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2046B" w14:textId="0A5EB75D" w:rsidR="00584F85" w:rsidRPr="00D220C1" w:rsidRDefault="00584F85" w:rsidP="00584F85">
      <w:pPr>
        <w:pStyle w:val="11MaintitlePrelimsPrelimsstyles"/>
        <w:rPr>
          <w:color w:val="auto"/>
        </w:rPr>
      </w:pPr>
      <w:bookmarkStart w:id="0" w:name="_Toc52970209"/>
      <w:commentRangeStart w:id="1"/>
      <w:commentRangeStart w:id="2"/>
      <w:r w:rsidRPr="00D220C1">
        <w:rPr>
          <w:color w:val="auto"/>
        </w:rPr>
        <w:t>Acceptability and feasibility of a planned preconception weight loss intervention in women with long-acting reversible contraception: the Plan-it mixed</w:t>
      </w:r>
      <w:r w:rsidR="006767ED" w:rsidRPr="00D220C1">
        <w:rPr>
          <w:color w:val="auto"/>
        </w:rPr>
        <w:t>-</w:t>
      </w:r>
      <w:r w:rsidRPr="00D220C1">
        <w:rPr>
          <w:color w:val="auto"/>
        </w:rPr>
        <w:t>methods study</w:t>
      </w:r>
      <w:commentRangeEnd w:id="1"/>
      <w:r w:rsidRPr="00D220C1">
        <w:rPr>
          <w:rFonts w:eastAsia="Arial Unicode MS"/>
          <w:color w:val="auto"/>
          <w:sz w:val="16"/>
          <w:szCs w:val="16"/>
        </w:rPr>
        <w:commentReference w:id="1"/>
      </w:r>
      <w:commentRangeEnd w:id="2"/>
      <w:r w:rsidRPr="00D220C1">
        <w:rPr>
          <w:rFonts w:eastAsia="Arial Unicode MS"/>
          <w:color w:val="auto"/>
          <w:sz w:val="16"/>
          <w:szCs w:val="16"/>
        </w:rPr>
        <w:commentReference w:id="2"/>
      </w:r>
    </w:p>
    <w:p w14:paraId="2C408697" w14:textId="3BB4123A" w:rsidR="00584F85" w:rsidRPr="00584F85" w:rsidRDefault="00584F85" w:rsidP="00584F85">
      <w:pPr>
        <w:pStyle w:val="13TitlepageauthorsPrelimsPrelimsstyles"/>
      </w:pPr>
      <w:r w:rsidRPr="00584F85">
        <w:t>Susan Channon,</w:t>
      </w:r>
      <w:r w:rsidR="009C328D" w:rsidRPr="009C328D">
        <w:rPr>
          <w:vertAlign w:val="superscript"/>
        </w:rPr>
        <w:t>1</w:t>
      </w:r>
      <w:r w:rsidRPr="00584F85">
        <w:t>* Elinor Coulman,</w:t>
      </w:r>
      <w:r w:rsidR="009C328D" w:rsidRPr="009C328D">
        <w:rPr>
          <w:vertAlign w:val="superscript"/>
        </w:rPr>
        <w:t>1</w:t>
      </w:r>
      <w:r w:rsidRPr="00584F85">
        <w:t xml:space="preserve"> Rebecca Cannings-John,</w:t>
      </w:r>
      <w:r w:rsidR="009C328D" w:rsidRPr="009C328D">
        <w:rPr>
          <w:vertAlign w:val="superscript"/>
        </w:rPr>
        <w:t>1</w:t>
      </w:r>
      <w:r w:rsidRPr="00584F85">
        <w:t xml:space="preserve"> Josie Henley,</w:t>
      </w:r>
      <w:r w:rsidR="009C328D" w:rsidRPr="009C328D">
        <w:rPr>
          <w:vertAlign w:val="superscript"/>
        </w:rPr>
        <w:t>1</w:t>
      </w:r>
      <w:r w:rsidRPr="00584F85">
        <w:t xml:space="preserve"> Mandy Lau,</w:t>
      </w:r>
      <w:r w:rsidR="009C328D" w:rsidRPr="009C328D">
        <w:rPr>
          <w:vertAlign w:val="superscript"/>
        </w:rPr>
        <w:t>1</w:t>
      </w:r>
      <w:r w:rsidRPr="00584F85">
        <w:t xml:space="preserve"> Fiona Lugg-Widger,</w:t>
      </w:r>
      <w:r w:rsidR="009C328D" w:rsidRPr="009C328D">
        <w:rPr>
          <w:vertAlign w:val="superscript"/>
        </w:rPr>
        <w:t>1</w:t>
      </w:r>
      <w:r w:rsidRPr="00584F85">
        <w:t xml:space="preserve"> Heather Strange,</w:t>
      </w:r>
      <w:r w:rsidR="009C328D" w:rsidRPr="009C328D">
        <w:rPr>
          <w:vertAlign w:val="superscript"/>
        </w:rPr>
        <w:t>1</w:t>
      </w:r>
      <w:r w:rsidRPr="00584F85">
        <w:t xml:space="preserve"> Freya Davies,</w:t>
      </w:r>
      <w:r w:rsidR="009C328D" w:rsidRPr="009C328D">
        <w:rPr>
          <w:vertAlign w:val="superscript"/>
        </w:rPr>
        <w:t>2</w:t>
      </w:r>
      <w:r w:rsidRPr="00584F85">
        <w:t xml:space="preserve"> Julia Sanders,</w:t>
      </w:r>
      <w:r w:rsidR="009C328D" w:rsidRPr="009C328D">
        <w:rPr>
          <w:vertAlign w:val="superscript"/>
        </w:rPr>
        <w:t>3</w:t>
      </w:r>
      <w:r w:rsidRPr="00584F85">
        <w:t xml:space="preserve"> Caroline Scherf,</w:t>
      </w:r>
      <w:r w:rsidR="009C328D" w:rsidRPr="009C328D">
        <w:rPr>
          <w:vertAlign w:val="superscript"/>
        </w:rPr>
        <w:t>4</w:t>
      </w:r>
      <w:r w:rsidRPr="00584F85">
        <w:t xml:space="preserve"> </w:t>
      </w:r>
      <w:commentRangeStart w:id="3"/>
      <w:r w:rsidRPr="00584F85">
        <w:t>Zoe Couzens</w:t>
      </w:r>
      <w:commentRangeEnd w:id="3"/>
      <w:r w:rsidRPr="00584F85">
        <w:rPr>
          <w:rFonts w:eastAsia="Arial Unicode MS"/>
          <w:sz w:val="16"/>
          <w:szCs w:val="16"/>
        </w:rPr>
        <w:commentReference w:id="3"/>
      </w:r>
      <w:r w:rsidR="009C328D" w:rsidRPr="009C328D">
        <w:rPr>
          <w:vertAlign w:val="superscript"/>
        </w:rPr>
        <w:t>5</w:t>
      </w:r>
      <w:r w:rsidRPr="00584F85">
        <w:t xml:space="preserve"> and Leah Morantz</w:t>
      </w:r>
    </w:p>
    <w:p w14:paraId="15EF0FA6" w14:textId="3F89DE5B" w:rsidR="00584F85" w:rsidRPr="00D220C1" w:rsidRDefault="009C328D" w:rsidP="00421334">
      <w:pPr>
        <w:pStyle w:val="15TitlepageaddressesPrelimsPrelimsstyles"/>
        <w:rPr>
          <w:color w:val="auto"/>
        </w:rPr>
      </w:pPr>
      <w:r w:rsidRPr="00D220C1">
        <w:rPr>
          <w:color w:val="auto"/>
          <w:vertAlign w:val="superscript"/>
        </w:rPr>
        <w:t>1</w:t>
      </w:r>
      <w:r w:rsidR="00584F85" w:rsidRPr="00D220C1">
        <w:rPr>
          <w:color w:val="auto"/>
        </w:rPr>
        <w:t xml:space="preserve">Centre for Trials Research, Cardiff University, Cardiff, </w:t>
      </w:r>
      <w:r w:rsidR="00421334" w:rsidRPr="00B00825">
        <w:rPr>
          <w:color w:val="auto"/>
        </w:rPr>
        <w:t>UK</w:t>
      </w:r>
    </w:p>
    <w:p w14:paraId="0F382282" w14:textId="2FDF1EF6" w:rsidR="00584F85" w:rsidRPr="00D220C1" w:rsidRDefault="009C328D" w:rsidP="00421334">
      <w:pPr>
        <w:pStyle w:val="15TitlepageaddressesPrelimsPrelimsstyles"/>
        <w:rPr>
          <w:color w:val="auto"/>
        </w:rPr>
      </w:pPr>
      <w:r w:rsidRPr="00D220C1">
        <w:rPr>
          <w:color w:val="auto"/>
          <w:vertAlign w:val="superscript"/>
        </w:rPr>
        <w:t>2</w:t>
      </w:r>
      <w:r w:rsidR="00584F85" w:rsidRPr="00D220C1">
        <w:rPr>
          <w:color w:val="auto"/>
        </w:rPr>
        <w:t>The Welsh Centre for Primary and Emergency Care Research (</w:t>
      </w:r>
      <w:r w:rsidR="00584F85" w:rsidRPr="00BF0023">
        <w:rPr>
          <w:color w:val="auto"/>
        </w:rPr>
        <w:t>PRIME</w:t>
      </w:r>
      <w:r w:rsidR="00584F85" w:rsidRPr="00D220C1">
        <w:rPr>
          <w:color w:val="auto"/>
        </w:rPr>
        <w:t>),</w:t>
      </w:r>
      <w:r w:rsidR="001B4087" w:rsidRPr="00D220C1">
        <w:rPr>
          <w:color w:val="auto"/>
        </w:rPr>
        <w:t xml:space="preserve"> Division of Population Medicine,</w:t>
      </w:r>
      <w:r w:rsidR="00584F85" w:rsidRPr="00D220C1">
        <w:rPr>
          <w:color w:val="auto"/>
        </w:rPr>
        <w:t xml:space="preserve"> Cardiff University, </w:t>
      </w:r>
      <w:r w:rsidR="001B4087" w:rsidRPr="00D220C1">
        <w:rPr>
          <w:color w:val="auto"/>
        </w:rPr>
        <w:t>Cardiff,</w:t>
      </w:r>
      <w:r w:rsidR="00584F85" w:rsidRPr="00D220C1">
        <w:rPr>
          <w:color w:val="auto"/>
        </w:rPr>
        <w:t xml:space="preserve"> </w:t>
      </w:r>
      <w:r w:rsidR="00584F85" w:rsidRPr="00B00825">
        <w:rPr>
          <w:color w:val="auto"/>
        </w:rPr>
        <w:t>UK</w:t>
      </w:r>
    </w:p>
    <w:p w14:paraId="77908879" w14:textId="09243A6E" w:rsidR="00584F85" w:rsidRPr="00D220C1" w:rsidRDefault="009C328D" w:rsidP="00421334">
      <w:pPr>
        <w:pStyle w:val="15TitlepageaddressesPrelimsPrelimsstyles"/>
        <w:rPr>
          <w:color w:val="auto"/>
        </w:rPr>
      </w:pPr>
      <w:r w:rsidRPr="00D220C1">
        <w:rPr>
          <w:color w:val="auto"/>
          <w:vertAlign w:val="superscript"/>
        </w:rPr>
        <w:t>3</w:t>
      </w:r>
      <w:r w:rsidR="00584F85" w:rsidRPr="00D220C1">
        <w:rPr>
          <w:color w:val="auto"/>
        </w:rPr>
        <w:t xml:space="preserve">School of Healthcare Sciences, College of Biomedical and Life Sciences, Cardiff University, </w:t>
      </w:r>
      <w:r w:rsidR="001B4087" w:rsidRPr="00D220C1">
        <w:rPr>
          <w:color w:val="auto"/>
        </w:rPr>
        <w:t>Cardiff,</w:t>
      </w:r>
      <w:r w:rsidR="00584F85" w:rsidRPr="00D220C1">
        <w:rPr>
          <w:color w:val="auto"/>
        </w:rPr>
        <w:t xml:space="preserve"> </w:t>
      </w:r>
      <w:r w:rsidR="00584F85" w:rsidRPr="00B00825">
        <w:rPr>
          <w:color w:val="auto"/>
        </w:rPr>
        <w:t>UK</w:t>
      </w:r>
    </w:p>
    <w:p w14:paraId="7ED09372" w14:textId="30CE3049" w:rsidR="00584F85" w:rsidRPr="00D220C1" w:rsidRDefault="009C328D" w:rsidP="00421334">
      <w:pPr>
        <w:pStyle w:val="15TitlepageaddressesPrelimsPrelimsstyles"/>
        <w:rPr>
          <w:rFonts w:ascii="Calibri" w:hAnsi="Calibri" w:cs="Calibri"/>
          <w:color w:val="auto"/>
        </w:rPr>
      </w:pPr>
      <w:r w:rsidRPr="00D220C1">
        <w:rPr>
          <w:color w:val="auto"/>
          <w:vertAlign w:val="superscript"/>
        </w:rPr>
        <w:t>4</w:t>
      </w:r>
      <w:r w:rsidR="00584F85" w:rsidRPr="00D220C1">
        <w:rPr>
          <w:color w:val="auto"/>
        </w:rPr>
        <w:t xml:space="preserve">Cardiff and Vale University Health Board, Department of Sexual Health, Cardiff Royal Infirmary, Cardiff, </w:t>
      </w:r>
      <w:r w:rsidR="00584F85" w:rsidRPr="00B00825">
        <w:rPr>
          <w:color w:val="auto"/>
        </w:rPr>
        <w:t>UK</w:t>
      </w:r>
    </w:p>
    <w:p w14:paraId="22B5889B" w14:textId="6C0C219B" w:rsidR="00584F85" w:rsidRPr="00D220C1" w:rsidRDefault="009C328D" w:rsidP="00421334">
      <w:pPr>
        <w:pStyle w:val="15TitlepageaddressesPrelimsPrelimsstyles"/>
        <w:rPr>
          <w:color w:val="auto"/>
        </w:rPr>
      </w:pPr>
      <w:r w:rsidRPr="00D220C1">
        <w:rPr>
          <w:color w:val="auto"/>
          <w:vertAlign w:val="superscript"/>
        </w:rPr>
        <w:t>5</w:t>
      </w:r>
      <w:r w:rsidR="00584F85" w:rsidRPr="00D220C1">
        <w:rPr>
          <w:color w:val="auto"/>
        </w:rPr>
        <w:t xml:space="preserve">Public Health Wales </w:t>
      </w:r>
      <w:r w:rsidR="00584F85" w:rsidRPr="00B00825">
        <w:rPr>
          <w:color w:val="auto"/>
        </w:rPr>
        <w:t>NHS</w:t>
      </w:r>
      <w:r w:rsidR="00584F85" w:rsidRPr="00D220C1">
        <w:rPr>
          <w:color w:val="auto"/>
        </w:rPr>
        <w:t xml:space="preserve"> Trust, Public Health Wales, Cardiff</w:t>
      </w:r>
      <w:r w:rsidR="005D2350" w:rsidRPr="00D220C1">
        <w:rPr>
          <w:color w:val="auto"/>
        </w:rPr>
        <w:t>,</w:t>
      </w:r>
      <w:r w:rsidR="00584F85" w:rsidRPr="00D220C1">
        <w:rPr>
          <w:color w:val="auto"/>
        </w:rPr>
        <w:t xml:space="preserve"> </w:t>
      </w:r>
      <w:r w:rsidR="00421334" w:rsidRPr="00B00825">
        <w:rPr>
          <w:color w:val="auto"/>
        </w:rPr>
        <w:t>UK</w:t>
      </w:r>
    </w:p>
    <w:p w14:paraId="4660D817" w14:textId="77777777" w:rsidR="00421334" w:rsidRPr="00D220C1" w:rsidRDefault="00421334" w:rsidP="00421334">
      <w:pPr>
        <w:pStyle w:val="162TitlepagecorrespondingauthorPrelimsstyles"/>
        <w:rPr>
          <w:color w:val="auto"/>
        </w:rPr>
      </w:pPr>
      <w:r w:rsidRPr="00D220C1">
        <w:rPr>
          <w:color w:val="auto"/>
        </w:rPr>
        <w:t>*Corresponding author</w:t>
      </w:r>
    </w:p>
    <w:p w14:paraId="0F3B194F" w14:textId="731C055D" w:rsidR="00584F85" w:rsidRPr="00D220C1" w:rsidRDefault="00DA6A1A" w:rsidP="00DA6A1A">
      <w:pPr>
        <w:pStyle w:val="161TitlepagecompetinginterestsPrelimsstyles"/>
        <w:rPr>
          <w:iCs/>
          <w:color w:val="auto"/>
        </w:rPr>
      </w:pPr>
      <w:r w:rsidRPr="00D220C1">
        <w:rPr>
          <w:b/>
          <w:color w:val="auto"/>
        </w:rPr>
        <w:t>Declared competing interests of authors</w:t>
      </w:r>
      <w:r w:rsidRPr="00D220C1">
        <w:rPr>
          <w:color w:val="auto"/>
        </w:rPr>
        <w:t xml:space="preserve">: </w:t>
      </w:r>
      <w:commentRangeStart w:id="4"/>
      <w:commentRangeEnd w:id="4"/>
      <w:r w:rsidR="00584F85" w:rsidRPr="00D220C1">
        <w:rPr>
          <w:rFonts w:eastAsia="Arial Unicode MS"/>
          <w:color w:val="auto"/>
          <w:sz w:val="16"/>
          <w:szCs w:val="16"/>
        </w:rPr>
        <w:commentReference w:id="4"/>
      </w:r>
      <w:commentRangeStart w:id="5"/>
      <w:r w:rsidR="00584F85" w:rsidRPr="00D220C1">
        <w:rPr>
          <w:color w:val="auto"/>
        </w:rPr>
        <w:t>Rebecca Cannings-John</w:t>
      </w:r>
      <w:r w:rsidR="003957F3" w:rsidRPr="00D220C1">
        <w:rPr>
          <w:color w:val="auto"/>
        </w:rPr>
        <w:t xml:space="preserve"> was a</w:t>
      </w:r>
      <w:r w:rsidR="00CE158F" w:rsidRPr="00D220C1">
        <w:rPr>
          <w:color w:val="auto"/>
        </w:rPr>
        <w:t xml:space="preserve"> National Institute for Health and Care Research (</w:t>
      </w:r>
      <w:r w:rsidR="00CE158F" w:rsidRPr="00BF0023">
        <w:rPr>
          <w:color w:val="auto"/>
        </w:rPr>
        <w:t>NIHR</w:t>
      </w:r>
      <w:r w:rsidR="00CE158F" w:rsidRPr="00D220C1">
        <w:rPr>
          <w:color w:val="auto"/>
        </w:rPr>
        <w:t>)</w:t>
      </w:r>
      <w:r w:rsidR="00584F85" w:rsidRPr="00D220C1">
        <w:rPr>
          <w:color w:val="auto"/>
        </w:rPr>
        <w:t xml:space="preserve"> </w:t>
      </w:r>
      <w:r w:rsidR="00CE158F" w:rsidRPr="0088006B">
        <w:rPr>
          <w:color w:val="auto"/>
        </w:rPr>
        <w:t xml:space="preserve">Health </w:t>
      </w:r>
      <w:r w:rsidR="00CA0ED2" w:rsidRPr="0088006B">
        <w:rPr>
          <w:color w:val="auto"/>
        </w:rPr>
        <w:t>Technology</w:t>
      </w:r>
      <w:r w:rsidR="00CE158F" w:rsidRPr="0088006B">
        <w:rPr>
          <w:color w:val="auto"/>
        </w:rPr>
        <w:t xml:space="preserve"> Assessment</w:t>
      </w:r>
      <w:r w:rsidR="00584F85" w:rsidRPr="00D220C1">
        <w:rPr>
          <w:color w:val="auto"/>
        </w:rPr>
        <w:t xml:space="preserve"> Associate Board </w:t>
      </w:r>
      <w:r w:rsidR="00C74C83" w:rsidRPr="00D220C1">
        <w:rPr>
          <w:color w:val="auto"/>
        </w:rPr>
        <w:t>m</w:t>
      </w:r>
      <w:r w:rsidR="00584F85" w:rsidRPr="00D220C1">
        <w:rPr>
          <w:color w:val="auto"/>
        </w:rPr>
        <w:t xml:space="preserve">ember </w:t>
      </w:r>
      <w:r w:rsidR="003957F3" w:rsidRPr="00D220C1">
        <w:rPr>
          <w:color w:val="auto"/>
        </w:rPr>
        <w:t>(</w:t>
      </w:r>
      <w:r w:rsidR="00584F85" w:rsidRPr="00D220C1">
        <w:rPr>
          <w:color w:val="auto"/>
        </w:rPr>
        <w:t>end date 30</w:t>
      </w:r>
      <w:r w:rsidR="003957F3" w:rsidRPr="00D220C1">
        <w:rPr>
          <w:color w:val="auto"/>
        </w:rPr>
        <w:t xml:space="preserve"> November 20</w:t>
      </w:r>
      <w:r w:rsidR="00584F85" w:rsidRPr="00D220C1">
        <w:rPr>
          <w:color w:val="auto"/>
        </w:rPr>
        <w:t>20</w:t>
      </w:r>
      <w:r w:rsidR="003957F3" w:rsidRPr="00D220C1">
        <w:rPr>
          <w:color w:val="auto"/>
        </w:rPr>
        <w:t>)</w:t>
      </w:r>
      <w:r w:rsidR="00584F85" w:rsidRPr="00D220C1">
        <w:rPr>
          <w:color w:val="auto"/>
        </w:rPr>
        <w:t>.</w:t>
      </w:r>
      <w:commentRangeEnd w:id="5"/>
      <w:r w:rsidR="007F32DD" w:rsidRPr="00D220C1">
        <w:rPr>
          <w:rStyle w:val="CommentReference"/>
          <w:rFonts w:ascii="Times New Roman" w:hAnsi="Times New Roman" w:cs="Times New Roman"/>
          <w:color w:val="auto"/>
          <w:lang w:val="en-US"/>
        </w:rPr>
        <w:commentReference w:id="5"/>
      </w:r>
      <w:r w:rsidR="00584F85" w:rsidRPr="00D220C1">
        <w:rPr>
          <w:color w:val="auto"/>
        </w:rPr>
        <w:t xml:space="preserve"> </w:t>
      </w:r>
      <w:commentRangeStart w:id="6"/>
      <w:r w:rsidR="00584F85" w:rsidRPr="00D220C1">
        <w:rPr>
          <w:color w:val="auto"/>
        </w:rPr>
        <w:t>Freya Davies was a co-applicant and named researcher at research centre funded by Health and Care Research Wales [</w:t>
      </w:r>
      <w:r w:rsidR="00584F85" w:rsidRPr="00BF0023">
        <w:rPr>
          <w:color w:val="auto"/>
        </w:rPr>
        <w:t>PRIME</w:t>
      </w:r>
      <w:r w:rsidR="00584F85" w:rsidRPr="00D220C1">
        <w:rPr>
          <w:color w:val="auto"/>
        </w:rPr>
        <w:t xml:space="preserve"> (Wales Centre for Primary and Emergency Care)].</w:t>
      </w:r>
      <w:commentRangeEnd w:id="6"/>
      <w:r w:rsidR="00584F85" w:rsidRPr="00D220C1">
        <w:rPr>
          <w:rFonts w:eastAsia="Arial Unicode MS"/>
          <w:color w:val="auto"/>
          <w:sz w:val="16"/>
          <w:szCs w:val="16"/>
        </w:rPr>
        <w:commentReference w:id="6"/>
      </w:r>
      <w:r w:rsidR="00584F85" w:rsidRPr="00D220C1">
        <w:rPr>
          <w:color w:val="auto"/>
        </w:rPr>
        <w:t xml:space="preserve"> </w:t>
      </w:r>
      <w:commentRangeStart w:id="7"/>
      <w:r w:rsidR="00584F85" w:rsidRPr="00D220C1">
        <w:rPr>
          <w:color w:val="auto"/>
        </w:rPr>
        <w:t>Caroline Scherf received financial support from Gedeon Richter for attending the European Society of Contraception</w:t>
      </w:r>
      <w:r w:rsidR="007072E1" w:rsidRPr="00D220C1">
        <w:rPr>
          <w:color w:val="auto"/>
        </w:rPr>
        <w:t xml:space="preserve"> and Reproductive Health</w:t>
      </w:r>
      <w:r w:rsidR="00584F85" w:rsidRPr="00D220C1">
        <w:rPr>
          <w:color w:val="auto"/>
        </w:rPr>
        <w:t xml:space="preserve"> meeting</w:t>
      </w:r>
      <w:r w:rsidR="009A3634" w:rsidRPr="00D220C1">
        <w:rPr>
          <w:color w:val="auto"/>
        </w:rPr>
        <w:t xml:space="preserve"> in</w:t>
      </w:r>
      <w:r w:rsidR="00584F85" w:rsidRPr="00D220C1">
        <w:rPr>
          <w:color w:val="auto"/>
        </w:rPr>
        <w:t xml:space="preserve"> 2018 in Budapest. </w:t>
      </w:r>
      <w:commentRangeEnd w:id="7"/>
      <w:r w:rsidR="00584F85" w:rsidRPr="00D220C1">
        <w:rPr>
          <w:rFonts w:eastAsia="Arial Unicode MS"/>
          <w:color w:val="auto"/>
          <w:sz w:val="16"/>
          <w:szCs w:val="16"/>
        </w:rPr>
        <w:commentReference w:id="7"/>
      </w:r>
      <w:commentRangeStart w:id="8"/>
      <w:r w:rsidR="00584F85" w:rsidRPr="00D220C1">
        <w:rPr>
          <w:color w:val="auto"/>
        </w:rPr>
        <w:t xml:space="preserve">Julia Sanders acts as a self-employed independent midwifery expert witness and is </w:t>
      </w:r>
      <w:r w:rsidR="00CE0D2D" w:rsidRPr="00D220C1">
        <w:rPr>
          <w:color w:val="auto"/>
        </w:rPr>
        <w:t xml:space="preserve">chief investigator </w:t>
      </w:r>
      <w:r w:rsidR="00584F85" w:rsidRPr="00D220C1">
        <w:rPr>
          <w:color w:val="auto"/>
        </w:rPr>
        <w:t>o</w:t>
      </w:r>
      <w:r w:rsidR="00CE0D2D" w:rsidRPr="00D220C1">
        <w:rPr>
          <w:color w:val="auto"/>
        </w:rPr>
        <w:t>f the</w:t>
      </w:r>
      <w:r w:rsidR="00584F85" w:rsidRPr="00D220C1">
        <w:rPr>
          <w:color w:val="auto"/>
        </w:rPr>
        <w:t xml:space="preserve"> </w:t>
      </w:r>
      <w:r w:rsidR="00584F85" w:rsidRPr="00BF0023">
        <w:rPr>
          <w:color w:val="auto"/>
        </w:rPr>
        <w:t>NIHR</w:t>
      </w:r>
      <w:r w:rsidR="00CE0D2D" w:rsidRPr="00BF0023">
        <w:rPr>
          <w:color w:val="auto"/>
        </w:rPr>
        <w:t>-</w:t>
      </w:r>
      <w:r w:rsidR="00584F85" w:rsidRPr="00BF0023">
        <w:rPr>
          <w:color w:val="auto"/>
        </w:rPr>
        <w:t>funded</w:t>
      </w:r>
      <w:r w:rsidR="00584F85" w:rsidRPr="00D220C1">
        <w:rPr>
          <w:color w:val="auto"/>
        </w:rPr>
        <w:t xml:space="preserve"> </w:t>
      </w:r>
      <w:r w:rsidR="00584F85" w:rsidRPr="00BF0023">
        <w:rPr>
          <w:color w:val="auto"/>
        </w:rPr>
        <w:t>POOL</w:t>
      </w:r>
      <w:r w:rsidR="00584F85" w:rsidRPr="00D220C1">
        <w:rPr>
          <w:color w:val="auto"/>
        </w:rPr>
        <w:t xml:space="preserve"> study, </w:t>
      </w:r>
      <w:r w:rsidR="00CE0D2D" w:rsidRPr="00D220C1">
        <w:rPr>
          <w:color w:val="auto"/>
        </w:rPr>
        <w:t xml:space="preserve">co-investigator </w:t>
      </w:r>
      <w:r w:rsidR="00584F85" w:rsidRPr="00D220C1">
        <w:rPr>
          <w:color w:val="auto"/>
        </w:rPr>
        <w:t>o</w:t>
      </w:r>
      <w:r w:rsidR="00CE0D2D" w:rsidRPr="00D220C1">
        <w:rPr>
          <w:color w:val="auto"/>
        </w:rPr>
        <w:t>f</w:t>
      </w:r>
      <w:r w:rsidR="00584F85" w:rsidRPr="00D220C1">
        <w:rPr>
          <w:color w:val="auto"/>
        </w:rPr>
        <w:t xml:space="preserve"> </w:t>
      </w:r>
      <w:r w:rsidR="00CE0D2D" w:rsidRPr="00D220C1">
        <w:rPr>
          <w:color w:val="auto"/>
        </w:rPr>
        <w:t xml:space="preserve">the </w:t>
      </w:r>
      <w:r w:rsidR="00584F85" w:rsidRPr="00BF0023">
        <w:rPr>
          <w:color w:val="auto"/>
        </w:rPr>
        <w:t>NIHR</w:t>
      </w:r>
      <w:r w:rsidR="00CE0D2D" w:rsidRPr="00BF0023">
        <w:rPr>
          <w:color w:val="auto"/>
        </w:rPr>
        <w:t>-</w:t>
      </w:r>
      <w:r w:rsidR="00584F85" w:rsidRPr="00BF0023">
        <w:rPr>
          <w:color w:val="auto"/>
        </w:rPr>
        <w:t>funded</w:t>
      </w:r>
      <w:r w:rsidR="00584F85" w:rsidRPr="00D220C1">
        <w:rPr>
          <w:color w:val="auto"/>
        </w:rPr>
        <w:t xml:space="preserve"> </w:t>
      </w:r>
      <w:r w:rsidR="00584F85" w:rsidRPr="00BF0023">
        <w:rPr>
          <w:color w:val="auto"/>
        </w:rPr>
        <w:t>CHOICE</w:t>
      </w:r>
      <w:r w:rsidR="00584F85" w:rsidRPr="00D220C1">
        <w:rPr>
          <w:color w:val="auto"/>
        </w:rPr>
        <w:t xml:space="preserve"> study, </w:t>
      </w:r>
      <w:r w:rsidR="00CE0D2D" w:rsidRPr="00D220C1">
        <w:rPr>
          <w:color w:val="auto"/>
        </w:rPr>
        <w:t xml:space="preserve">co-investigator </w:t>
      </w:r>
      <w:r w:rsidR="00584F85" w:rsidRPr="00D220C1">
        <w:rPr>
          <w:color w:val="auto"/>
        </w:rPr>
        <w:t>o</w:t>
      </w:r>
      <w:r w:rsidR="00CE0D2D" w:rsidRPr="00D220C1">
        <w:rPr>
          <w:color w:val="auto"/>
        </w:rPr>
        <w:t>f the</w:t>
      </w:r>
      <w:r w:rsidR="00584F85" w:rsidRPr="00D220C1">
        <w:rPr>
          <w:color w:val="auto"/>
        </w:rPr>
        <w:t xml:space="preserve"> </w:t>
      </w:r>
      <w:r w:rsidR="00584F85" w:rsidRPr="00BF0023">
        <w:rPr>
          <w:color w:val="auto"/>
        </w:rPr>
        <w:t>NIHR</w:t>
      </w:r>
      <w:r w:rsidR="00CE0D2D" w:rsidRPr="00BF0023">
        <w:rPr>
          <w:color w:val="auto"/>
        </w:rPr>
        <w:t>-</w:t>
      </w:r>
      <w:r w:rsidR="00584F85" w:rsidRPr="00BF0023">
        <w:rPr>
          <w:color w:val="auto"/>
        </w:rPr>
        <w:t>funded</w:t>
      </w:r>
      <w:r w:rsidR="00584F85" w:rsidRPr="00D220C1">
        <w:rPr>
          <w:color w:val="auto"/>
        </w:rPr>
        <w:t xml:space="preserve"> </w:t>
      </w:r>
      <w:r w:rsidR="00584F85" w:rsidRPr="00BF0023">
        <w:rPr>
          <w:color w:val="auto"/>
        </w:rPr>
        <w:t>iHOLDS</w:t>
      </w:r>
      <w:r w:rsidR="00584F85" w:rsidRPr="00D220C1">
        <w:rPr>
          <w:color w:val="auto"/>
        </w:rPr>
        <w:t xml:space="preserve"> study, </w:t>
      </w:r>
      <w:r w:rsidR="00E2587B" w:rsidRPr="00D220C1">
        <w:rPr>
          <w:color w:val="auto"/>
        </w:rPr>
        <w:t xml:space="preserve">co-investigator </w:t>
      </w:r>
      <w:r w:rsidR="00584F85" w:rsidRPr="00D220C1">
        <w:rPr>
          <w:color w:val="auto"/>
        </w:rPr>
        <w:t>o</w:t>
      </w:r>
      <w:r w:rsidR="00E2587B" w:rsidRPr="00D220C1">
        <w:rPr>
          <w:color w:val="auto"/>
        </w:rPr>
        <w:t>f the</w:t>
      </w:r>
      <w:r w:rsidR="00584F85" w:rsidRPr="00D220C1">
        <w:rPr>
          <w:color w:val="auto"/>
        </w:rPr>
        <w:t xml:space="preserve"> </w:t>
      </w:r>
      <w:r w:rsidR="00584F85" w:rsidRPr="00BF0023">
        <w:rPr>
          <w:color w:val="auto"/>
        </w:rPr>
        <w:t>NIHR</w:t>
      </w:r>
      <w:r w:rsidR="00584F85" w:rsidRPr="00D220C1">
        <w:rPr>
          <w:color w:val="auto"/>
        </w:rPr>
        <w:t xml:space="preserve"> funded </w:t>
      </w:r>
      <w:r w:rsidR="00584F85" w:rsidRPr="00BF0023">
        <w:rPr>
          <w:color w:val="auto"/>
        </w:rPr>
        <w:t>HOLDS</w:t>
      </w:r>
      <w:r w:rsidR="00584F85" w:rsidRPr="00D220C1">
        <w:rPr>
          <w:color w:val="auto"/>
        </w:rPr>
        <w:t xml:space="preserve"> study</w:t>
      </w:r>
      <w:r w:rsidR="00CE0D2D" w:rsidRPr="00D220C1">
        <w:rPr>
          <w:color w:val="auto"/>
        </w:rPr>
        <w:t>,</w:t>
      </w:r>
      <w:r w:rsidR="00584F85" w:rsidRPr="00D220C1">
        <w:rPr>
          <w:color w:val="auto"/>
        </w:rPr>
        <w:t xml:space="preserve"> </w:t>
      </w:r>
      <w:r w:rsidR="00E2587B" w:rsidRPr="00D220C1">
        <w:rPr>
          <w:color w:val="auto"/>
        </w:rPr>
        <w:t xml:space="preserve">co-investigator </w:t>
      </w:r>
      <w:r w:rsidR="00584F85" w:rsidRPr="00D220C1">
        <w:rPr>
          <w:color w:val="auto"/>
        </w:rPr>
        <w:t>o</w:t>
      </w:r>
      <w:r w:rsidR="00E2587B" w:rsidRPr="00D220C1">
        <w:rPr>
          <w:color w:val="auto"/>
        </w:rPr>
        <w:t>f the</w:t>
      </w:r>
      <w:r w:rsidR="00584F85" w:rsidRPr="00D220C1">
        <w:rPr>
          <w:color w:val="auto"/>
        </w:rPr>
        <w:t xml:space="preserve"> </w:t>
      </w:r>
      <w:r w:rsidR="00584F85" w:rsidRPr="00BF0023">
        <w:rPr>
          <w:color w:val="auto"/>
        </w:rPr>
        <w:t>NIHR</w:t>
      </w:r>
      <w:r w:rsidR="00584F85" w:rsidRPr="00D220C1">
        <w:rPr>
          <w:color w:val="auto"/>
        </w:rPr>
        <w:t xml:space="preserve"> funded </w:t>
      </w:r>
      <w:r w:rsidR="00584F85" w:rsidRPr="00BF0023">
        <w:rPr>
          <w:color w:val="auto"/>
        </w:rPr>
        <w:t>ANODE</w:t>
      </w:r>
      <w:r w:rsidR="00584F85" w:rsidRPr="00D220C1">
        <w:rPr>
          <w:color w:val="auto"/>
        </w:rPr>
        <w:t xml:space="preserve"> study and </w:t>
      </w:r>
      <w:r w:rsidR="00CE0D2D" w:rsidRPr="00D220C1">
        <w:rPr>
          <w:color w:val="auto"/>
        </w:rPr>
        <w:t>f</w:t>
      </w:r>
      <w:r w:rsidR="00584F85" w:rsidRPr="00D220C1">
        <w:rPr>
          <w:color w:val="auto"/>
        </w:rPr>
        <w:t>unded co-</w:t>
      </w:r>
      <w:r w:rsidR="00CE0D2D" w:rsidRPr="00D220C1">
        <w:rPr>
          <w:color w:val="auto"/>
        </w:rPr>
        <w:t>i</w:t>
      </w:r>
      <w:r w:rsidR="00584F85" w:rsidRPr="00D220C1">
        <w:rPr>
          <w:color w:val="auto"/>
        </w:rPr>
        <w:t xml:space="preserve">nvestigator with Policy Research Unit </w:t>
      </w:r>
      <w:r w:rsidR="00584F85" w:rsidRPr="00BF0023">
        <w:rPr>
          <w:color w:val="auto"/>
        </w:rPr>
        <w:t>NPEU</w:t>
      </w:r>
      <w:r w:rsidR="00584F85" w:rsidRPr="00D220C1">
        <w:rPr>
          <w:color w:val="auto"/>
        </w:rPr>
        <w:t>, University</w:t>
      </w:r>
      <w:r w:rsidR="00E2587B" w:rsidRPr="00D220C1">
        <w:rPr>
          <w:color w:val="auto"/>
        </w:rPr>
        <w:t xml:space="preserve"> of Oxford</w:t>
      </w:r>
      <w:r w:rsidR="003957F3" w:rsidRPr="00D220C1">
        <w:rPr>
          <w:color w:val="auto"/>
        </w:rPr>
        <w:t xml:space="preserve"> (Oxford, </w:t>
      </w:r>
      <w:r w:rsidR="003957F3" w:rsidRPr="00B00825">
        <w:rPr>
          <w:color w:val="auto"/>
        </w:rPr>
        <w:t>UK</w:t>
      </w:r>
      <w:r w:rsidR="003957F3" w:rsidRPr="00D220C1">
        <w:rPr>
          <w:color w:val="auto"/>
        </w:rPr>
        <w:t>)</w:t>
      </w:r>
      <w:r w:rsidR="00584F85" w:rsidRPr="00D220C1">
        <w:rPr>
          <w:color w:val="auto"/>
        </w:rPr>
        <w:t>.</w:t>
      </w:r>
      <w:commentRangeEnd w:id="8"/>
      <w:r w:rsidR="00584F85" w:rsidRPr="00D220C1">
        <w:rPr>
          <w:rFonts w:eastAsia="Arial Unicode MS"/>
          <w:color w:val="auto"/>
          <w:sz w:val="16"/>
          <w:szCs w:val="16"/>
        </w:rPr>
        <w:commentReference w:id="8"/>
      </w:r>
    </w:p>
    <w:p w14:paraId="6946A504" w14:textId="03E4F754" w:rsidR="00584F85" w:rsidRPr="00D220C1" w:rsidRDefault="005D2350" w:rsidP="00DA6A1A">
      <w:pPr>
        <w:pStyle w:val="16TitlepagetextPrelimsPrelimsstyles"/>
        <w:rPr>
          <w:color w:val="auto"/>
        </w:rPr>
      </w:pPr>
      <w:r w:rsidRPr="00D220C1">
        <w:rPr>
          <w:b/>
          <w:bCs/>
          <w:color w:val="auto"/>
        </w:rPr>
        <w:t>Disclaimer:</w:t>
      </w:r>
      <w:r w:rsidRPr="00D220C1">
        <w:rPr>
          <w:color w:val="auto"/>
        </w:rPr>
        <w:t xml:space="preserve"> </w:t>
      </w:r>
      <w:r w:rsidR="00584F85" w:rsidRPr="00D220C1">
        <w:rPr>
          <w:color w:val="auto"/>
        </w:rPr>
        <w:t>This report contains transcripts of interviews conducted in the course of the research, or similar, and contains language which may offend some readers.</w:t>
      </w:r>
    </w:p>
    <w:p w14:paraId="01F114BB" w14:textId="0A311DA1" w:rsidR="005D2350" w:rsidRDefault="005D2350" w:rsidP="005D2350">
      <w:pPr>
        <w:pStyle w:val="17TitlepagepubdatePrelimsPrelimsstyles"/>
        <w:rPr>
          <w:color w:val="auto"/>
        </w:rPr>
      </w:pPr>
      <w:r w:rsidRPr="00D220C1">
        <w:rPr>
          <w:color w:val="auto"/>
        </w:rPr>
        <w:t>Published</w:t>
      </w:r>
      <w:r>
        <w:rPr>
          <w:color w:val="FF0000"/>
        </w:rPr>
        <w:t xml:space="preserve"> </w:t>
      </w:r>
      <w:r w:rsidRPr="00BF0023">
        <w:rPr>
          <w:color w:val="auto"/>
        </w:rPr>
        <w:t>XXXX</w:t>
      </w:r>
      <w:r>
        <w:rPr>
          <w:color w:val="FF0000"/>
        </w:rPr>
        <w:t xml:space="preserve"> </w:t>
      </w:r>
      <w:r>
        <w:rPr>
          <w:color w:val="auto"/>
        </w:rPr>
        <w:t>2022</w:t>
      </w:r>
    </w:p>
    <w:p w14:paraId="194A6895" w14:textId="76EE7DC9" w:rsidR="005D2350" w:rsidRDefault="005D2350" w:rsidP="005D2350">
      <w:pPr>
        <w:pStyle w:val="18TitlepagedoiPrelimsPrelimsstyles"/>
        <w:rPr>
          <w:color w:val="FF0000"/>
        </w:rPr>
      </w:pPr>
      <w:r w:rsidRPr="00B00825">
        <w:rPr>
          <w:color w:val="auto"/>
        </w:rPr>
        <w:t>DOI</w:t>
      </w:r>
      <w:r w:rsidRPr="00D220C1">
        <w:rPr>
          <w:color w:val="auto"/>
        </w:rPr>
        <w:t xml:space="preserve"> 10.3310/</w:t>
      </w:r>
      <w:r>
        <w:rPr>
          <w:color w:val="FF0000"/>
        </w:rPr>
        <w:t>XXX</w:t>
      </w:r>
      <w:r w:rsidR="002247E4">
        <w:rPr>
          <w:color w:val="FF0000"/>
        </w:rPr>
        <w:t>XXXX</w:t>
      </w:r>
    </w:p>
    <w:p w14:paraId="7733FB8B" w14:textId="35822462" w:rsidR="005D2350" w:rsidRPr="00D220C1" w:rsidRDefault="005D2350" w:rsidP="005D2350">
      <w:pPr>
        <w:pStyle w:val="16TitlepagetextPrelimsPrelimsstyles"/>
        <w:rPr>
          <w:color w:val="auto"/>
        </w:rPr>
      </w:pPr>
      <w:r w:rsidRPr="00D220C1">
        <w:rPr>
          <w:color w:val="auto"/>
        </w:rPr>
        <w:t>This report should be referenced as follows:</w:t>
      </w:r>
    </w:p>
    <w:p w14:paraId="5CBA999E" w14:textId="4E7AD319" w:rsidR="005D2350" w:rsidRDefault="00AE2E10" w:rsidP="005D2350">
      <w:pPr>
        <w:pStyle w:val="16TitlepagetextPrelimsPrelimsstyles"/>
        <w:rPr>
          <w:color w:val="auto"/>
        </w:rPr>
      </w:pPr>
      <w:r w:rsidRPr="00D220C1">
        <w:rPr>
          <w:color w:val="auto"/>
        </w:rPr>
        <w:lastRenderedPageBreak/>
        <w:t xml:space="preserve">Channon S, Coulman E, Cannings-John R, Henley J, Lau M, Lugg-Widger F, </w:t>
      </w:r>
      <w:r w:rsidRPr="00D220C1">
        <w:rPr>
          <w:i/>
          <w:iCs/>
          <w:color w:val="auto"/>
        </w:rPr>
        <w:t>et</w:t>
      </w:r>
      <w:r w:rsidRPr="00D220C1">
        <w:rPr>
          <w:color w:val="auto"/>
        </w:rPr>
        <w:t xml:space="preserve"> </w:t>
      </w:r>
      <w:r w:rsidRPr="00D220C1">
        <w:rPr>
          <w:i/>
          <w:iCs/>
          <w:color w:val="auto"/>
        </w:rPr>
        <w:t>al</w:t>
      </w:r>
      <w:r w:rsidR="005D2350" w:rsidRPr="00D220C1">
        <w:rPr>
          <w:color w:val="auto"/>
        </w:rPr>
        <w:t xml:space="preserve">. </w:t>
      </w:r>
      <w:r w:rsidR="006767ED" w:rsidRPr="00D220C1">
        <w:rPr>
          <w:color w:val="auto"/>
        </w:rPr>
        <w:t>Acceptability and feasibility of a planned preconception weight loss intervention in women with long-acting reversible contraception: the Plan-it mixed-methods study</w:t>
      </w:r>
      <w:r w:rsidR="005D2350" w:rsidRPr="00D220C1">
        <w:rPr>
          <w:color w:val="auto"/>
        </w:rPr>
        <w:t xml:space="preserve">. </w:t>
      </w:r>
      <w:r w:rsidR="005D2350" w:rsidRPr="00D220C1">
        <w:rPr>
          <w:i/>
          <w:color w:val="auto"/>
        </w:rPr>
        <w:t>Health Technol Assess</w:t>
      </w:r>
      <w:r w:rsidR="005D2350" w:rsidRPr="00D220C1">
        <w:rPr>
          <w:color w:val="auto"/>
        </w:rPr>
        <w:t xml:space="preserve"> 2022;</w:t>
      </w:r>
      <w:r w:rsidR="005D2350" w:rsidRPr="00D220C1">
        <w:rPr>
          <w:b/>
          <w:color w:val="auto"/>
        </w:rPr>
        <w:t>26</w:t>
      </w:r>
      <w:r w:rsidR="005D2350" w:rsidRPr="00D220C1">
        <w:rPr>
          <w:color w:val="auto"/>
        </w:rPr>
        <w:t>(</w:t>
      </w:r>
      <w:r w:rsidR="005D2350" w:rsidRPr="00BF0023">
        <w:rPr>
          <w:color w:val="auto"/>
        </w:rPr>
        <w:t>XX</w:t>
      </w:r>
      <w:r w:rsidR="005D2350">
        <w:rPr>
          <w:color w:val="auto"/>
        </w:rPr>
        <w:t>).</w:t>
      </w:r>
      <w:r w:rsidR="007F32DD">
        <w:rPr>
          <w:color w:val="auto"/>
        </w:rPr>
        <w:t xml:space="preserve"> https://doi.org/10.3310/</w:t>
      </w:r>
      <w:r w:rsidR="007F32DD" w:rsidRPr="00BF0023">
        <w:rPr>
          <w:color w:val="auto"/>
        </w:rPr>
        <w:t>XXXXXXXX</w:t>
      </w:r>
    </w:p>
    <w:p w14:paraId="563588EE" w14:textId="77777777" w:rsidR="00584F85" w:rsidRPr="00584F85" w:rsidRDefault="00584F85" w:rsidP="00DA6A1A">
      <w:pPr>
        <w:pStyle w:val="43PrelimtitleHeadingsHeadingstyles"/>
      </w:pPr>
      <w:bookmarkStart w:id="9" w:name="_Toc82695337"/>
      <w:bookmarkStart w:id="10" w:name="_Hlk84260415"/>
      <w:r w:rsidRPr="00584F85">
        <w:t>Abstract</w:t>
      </w:r>
      <w:bookmarkEnd w:id="9"/>
    </w:p>
    <w:p w14:paraId="5ED303AD" w14:textId="03E19155" w:rsidR="00584F85" w:rsidRPr="00584F85" w:rsidRDefault="00584F85" w:rsidP="00DA6A1A">
      <w:pPr>
        <w:pStyle w:val="151AbstracttitlePrelimsPrelimsstyles"/>
      </w:pPr>
      <w:r w:rsidRPr="00584F85">
        <w:t>Acceptability and feasibility of a planned preconception weight loss intervention in women with long-acting reversible contraception: the Plan-it mixed</w:t>
      </w:r>
      <w:r w:rsidR="006767ED">
        <w:t>-</w:t>
      </w:r>
      <w:r w:rsidRPr="00584F85">
        <w:t>methods study</w:t>
      </w:r>
    </w:p>
    <w:p w14:paraId="6040EF4B" w14:textId="4E48A730" w:rsidR="00584F85" w:rsidRPr="00584F85" w:rsidRDefault="00584F85" w:rsidP="00765143">
      <w:pPr>
        <w:pStyle w:val="152AbstractauthorsPrelimsPrelimsstyles"/>
      </w:pPr>
      <w:r w:rsidRPr="00584F85">
        <w:t>Susan Channon,</w:t>
      </w:r>
      <w:r w:rsidR="009C328D" w:rsidRPr="009C328D">
        <w:rPr>
          <w:vertAlign w:val="superscript"/>
        </w:rPr>
        <w:t>1</w:t>
      </w:r>
      <w:r w:rsidRPr="00DA6A1A">
        <w:t>*</w:t>
      </w:r>
      <w:r w:rsidRPr="00584F85">
        <w:t xml:space="preserve"> Elinor Coulman,</w:t>
      </w:r>
      <w:r w:rsidR="009C328D" w:rsidRPr="009C328D">
        <w:rPr>
          <w:vertAlign w:val="superscript"/>
        </w:rPr>
        <w:t>1</w:t>
      </w:r>
      <w:r w:rsidRPr="00584F85">
        <w:t xml:space="preserve"> Rebecca Cannings-John,</w:t>
      </w:r>
      <w:r w:rsidR="009C328D" w:rsidRPr="009C328D">
        <w:rPr>
          <w:vertAlign w:val="superscript"/>
        </w:rPr>
        <w:t>1</w:t>
      </w:r>
      <w:r w:rsidRPr="00584F85">
        <w:t xml:space="preserve"> Josie Henley,</w:t>
      </w:r>
      <w:r w:rsidR="009C328D" w:rsidRPr="009C328D">
        <w:rPr>
          <w:vertAlign w:val="superscript"/>
        </w:rPr>
        <w:t>1</w:t>
      </w:r>
      <w:r w:rsidRPr="00584F85">
        <w:t xml:space="preserve"> Mandy Lau,</w:t>
      </w:r>
      <w:r w:rsidR="009C328D" w:rsidRPr="009C328D">
        <w:rPr>
          <w:vertAlign w:val="superscript"/>
        </w:rPr>
        <w:t>1</w:t>
      </w:r>
      <w:r w:rsidRPr="00584F85">
        <w:t xml:space="preserve"> Fiona Lugg-Widger,</w:t>
      </w:r>
      <w:r w:rsidR="009C328D" w:rsidRPr="009C328D">
        <w:rPr>
          <w:vertAlign w:val="superscript"/>
        </w:rPr>
        <w:t>1</w:t>
      </w:r>
      <w:r w:rsidRPr="00584F85">
        <w:t xml:space="preserve"> Heather Strange,</w:t>
      </w:r>
      <w:r w:rsidR="009C328D" w:rsidRPr="009C328D">
        <w:rPr>
          <w:vertAlign w:val="superscript"/>
        </w:rPr>
        <w:t>1</w:t>
      </w:r>
      <w:r w:rsidRPr="00584F85">
        <w:t xml:space="preserve"> Freya Davies,</w:t>
      </w:r>
      <w:r w:rsidR="009C328D" w:rsidRPr="009C328D">
        <w:rPr>
          <w:vertAlign w:val="superscript"/>
        </w:rPr>
        <w:t>2</w:t>
      </w:r>
      <w:r w:rsidRPr="00584F85">
        <w:t xml:space="preserve"> Julia Sanders,</w:t>
      </w:r>
      <w:r w:rsidR="009C328D" w:rsidRPr="009C328D">
        <w:rPr>
          <w:vertAlign w:val="superscript"/>
        </w:rPr>
        <w:t>3</w:t>
      </w:r>
      <w:r w:rsidRPr="00584F85">
        <w:t xml:space="preserve"> Caroline Scherf,</w:t>
      </w:r>
      <w:r w:rsidR="009C328D" w:rsidRPr="009C328D">
        <w:rPr>
          <w:vertAlign w:val="superscript"/>
        </w:rPr>
        <w:t>4</w:t>
      </w:r>
      <w:r w:rsidRPr="00584F85">
        <w:t xml:space="preserve"> Zoe Couzens</w:t>
      </w:r>
      <w:r w:rsidR="009C328D" w:rsidRPr="009C328D">
        <w:rPr>
          <w:vertAlign w:val="superscript"/>
        </w:rPr>
        <w:t>5</w:t>
      </w:r>
      <w:r w:rsidRPr="00584F85">
        <w:t xml:space="preserve"> and Leah Morantz</w:t>
      </w:r>
    </w:p>
    <w:p w14:paraId="38EEB931" w14:textId="0C688DED" w:rsidR="00E04D6D" w:rsidRPr="00D220C1" w:rsidRDefault="009C328D" w:rsidP="00E16510">
      <w:pPr>
        <w:pStyle w:val="153AbstractaddressesPrelimsPrelimsstyles"/>
        <w:rPr>
          <w:color w:val="auto"/>
        </w:rPr>
      </w:pPr>
      <w:r w:rsidRPr="00D220C1">
        <w:rPr>
          <w:color w:val="auto"/>
          <w:vertAlign w:val="superscript"/>
        </w:rPr>
        <w:t>1</w:t>
      </w:r>
      <w:r w:rsidR="00E04D6D" w:rsidRPr="00D220C1">
        <w:rPr>
          <w:color w:val="auto"/>
        </w:rPr>
        <w:t xml:space="preserve">Centre for Trials Research, Cardiff University, Cardiff, </w:t>
      </w:r>
      <w:r w:rsidR="00E04D6D" w:rsidRPr="00B00825">
        <w:rPr>
          <w:color w:val="auto"/>
        </w:rPr>
        <w:t>UK</w:t>
      </w:r>
    </w:p>
    <w:p w14:paraId="39435748" w14:textId="4E52E20C" w:rsidR="00E04D6D" w:rsidRPr="00222AAA" w:rsidRDefault="009C328D" w:rsidP="00E16510">
      <w:pPr>
        <w:pStyle w:val="153AbstractaddressesPrelimsPrelimsstyles"/>
        <w:rPr>
          <w:color w:val="auto"/>
        </w:rPr>
      </w:pPr>
      <w:r w:rsidRPr="00D220C1">
        <w:rPr>
          <w:color w:val="auto"/>
          <w:vertAlign w:val="superscript"/>
        </w:rPr>
        <w:t>2</w:t>
      </w:r>
      <w:r w:rsidR="00E04D6D" w:rsidRPr="00D220C1">
        <w:rPr>
          <w:color w:val="auto"/>
        </w:rPr>
        <w:t xml:space="preserve">The Welsh </w:t>
      </w:r>
      <w:r w:rsidR="00E04D6D" w:rsidRPr="00222AAA">
        <w:rPr>
          <w:color w:val="auto"/>
        </w:rPr>
        <w:t>Centre for Primary and Emergency Care Research (</w:t>
      </w:r>
      <w:r w:rsidR="00E04D6D" w:rsidRPr="00BF0023">
        <w:rPr>
          <w:color w:val="auto"/>
        </w:rPr>
        <w:t>PRIME</w:t>
      </w:r>
      <w:r w:rsidR="00E04D6D" w:rsidRPr="00222AAA">
        <w:rPr>
          <w:color w:val="auto"/>
        </w:rPr>
        <w:t xml:space="preserve">), Division of Population Medicine, Cardiff University, Cardiff, </w:t>
      </w:r>
      <w:r w:rsidR="00E04D6D" w:rsidRPr="00B00825">
        <w:rPr>
          <w:color w:val="auto"/>
        </w:rPr>
        <w:t>UK</w:t>
      </w:r>
    </w:p>
    <w:p w14:paraId="67782DC2" w14:textId="3497A415" w:rsidR="00E04D6D" w:rsidRPr="00222AAA" w:rsidRDefault="009C328D" w:rsidP="00E16510">
      <w:pPr>
        <w:pStyle w:val="153AbstractaddressesPrelimsPrelimsstyles"/>
        <w:rPr>
          <w:color w:val="auto"/>
        </w:rPr>
      </w:pPr>
      <w:r w:rsidRPr="009C328D">
        <w:rPr>
          <w:color w:val="auto"/>
          <w:vertAlign w:val="superscript"/>
        </w:rPr>
        <w:t>3</w:t>
      </w:r>
      <w:r w:rsidR="00E04D6D" w:rsidRPr="00222AAA">
        <w:rPr>
          <w:color w:val="auto"/>
        </w:rPr>
        <w:t xml:space="preserve">School of Healthcare Sciences, College of Biomedical and Life Sciences, Cardiff University, Cardiff, </w:t>
      </w:r>
      <w:r w:rsidR="00E04D6D" w:rsidRPr="00B00825">
        <w:rPr>
          <w:color w:val="auto"/>
        </w:rPr>
        <w:t>UK</w:t>
      </w:r>
    </w:p>
    <w:p w14:paraId="08806C0F" w14:textId="6E05DC1D" w:rsidR="00E04D6D" w:rsidRPr="00D220C1" w:rsidRDefault="009C328D" w:rsidP="00E16510">
      <w:pPr>
        <w:pStyle w:val="153AbstractaddressesPrelimsPrelimsstyles"/>
        <w:rPr>
          <w:rFonts w:ascii="Calibri" w:hAnsi="Calibri" w:cs="Calibri"/>
          <w:color w:val="auto"/>
        </w:rPr>
      </w:pPr>
      <w:r w:rsidRPr="009C328D">
        <w:rPr>
          <w:color w:val="auto"/>
          <w:vertAlign w:val="superscript"/>
        </w:rPr>
        <w:t>4</w:t>
      </w:r>
      <w:r w:rsidR="00E04D6D" w:rsidRPr="00222AAA">
        <w:rPr>
          <w:color w:val="auto"/>
        </w:rPr>
        <w:t xml:space="preserve">Cardiff and Vale University Health Board, Department of </w:t>
      </w:r>
      <w:r w:rsidR="00E04D6D" w:rsidRPr="00D220C1">
        <w:rPr>
          <w:color w:val="auto"/>
        </w:rPr>
        <w:t xml:space="preserve">Sexual Health, Cardiff Royal Infirmary, Cardiff, </w:t>
      </w:r>
      <w:r w:rsidR="00E04D6D" w:rsidRPr="00B00825">
        <w:rPr>
          <w:color w:val="auto"/>
        </w:rPr>
        <w:t>UK</w:t>
      </w:r>
    </w:p>
    <w:p w14:paraId="2EC412CF" w14:textId="29C21D81" w:rsidR="00584F85" w:rsidRPr="00D220C1" w:rsidRDefault="009C328D" w:rsidP="00E04D6D">
      <w:pPr>
        <w:pStyle w:val="153AbstractaddressesPrelimsPrelimsstyles"/>
        <w:rPr>
          <w:rFonts w:cs="Calibri"/>
          <w:color w:val="auto"/>
        </w:rPr>
      </w:pPr>
      <w:r w:rsidRPr="00D220C1">
        <w:rPr>
          <w:color w:val="auto"/>
          <w:vertAlign w:val="superscript"/>
        </w:rPr>
        <w:t>5</w:t>
      </w:r>
      <w:r w:rsidR="00E04D6D" w:rsidRPr="00D220C1">
        <w:rPr>
          <w:color w:val="auto"/>
        </w:rPr>
        <w:t xml:space="preserve">Public Health Wales </w:t>
      </w:r>
      <w:r w:rsidR="00E04D6D" w:rsidRPr="00B00825">
        <w:rPr>
          <w:color w:val="auto"/>
        </w:rPr>
        <w:t>NHS</w:t>
      </w:r>
      <w:r w:rsidR="00E04D6D" w:rsidRPr="00D220C1">
        <w:rPr>
          <w:color w:val="auto"/>
        </w:rPr>
        <w:t xml:space="preserve"> Trust, Public Health Wales, Cardiff,</w:t>
      </w:r>
      <w:r w:rsidR="00E04D6D" w:rsidRPr="000E6E25">
        <w:rPr>
          <w:rFonts w:cs="Calibri"/>
          <w:color w:val="auto"/>
        </w:rPr>
        <w:t xml:space="preserve"> </w:t>
      </w:r>
      <w:r w:rsidR="00765143" w:rsidRPr="00B00825">
        <w:rPr>
          <w:rFonts w:cs="Calibri"/>
          <w:color w:val="auto"/>
        </w:rPr>
        <w:t>UK</w:t>
      </w:r>
    </w:p>
    <w:p w14:paraId="5595CA7D" w14:textId="77777777" w:rsidR="00765143" w:rsidRPr="002C4C4C" w:rsidRDefault="00765143" w:rsidP="008C71FA">
      <w:pPr>
        <w:pStyle w:val="155AbstracttextcorrespondingauthorPrelimsstyles"/>
        <w:rPr>
          <w:color w:val="193E72"/>
        </w:rPr>
      </w:pPr>
      <w:r w:rsidRPr="002C4C4C">
        <w:rPr>
          <w:color w:val="193E72"/>
        </w:rPr>
        <w:t>*Corresponding author</w:t>
      </w:r>
      <w:r w:rsidRPr="002C4C4C">
        <w:rPr>
          <w:color w:val="193E72"/>
        </w:rPr>
        <w:t> </w:t>
      </w:r>
      <w:r w:rsidRPr="002C4C4C">
        <w:rPr>
          <w:color w:val="193E72"/>
        </w:rPr>
        <w:t>channons2@cardiff.ac.uk</w:t>
      </w:r>
    </w:p>
    <w:p w14:paraId="5FA2EC5C" w14:textId="480491DA" w:rsidR="00584F85" w:rsidRPr="00584F85" w:rsidRDefault="00584F85" w:rsidP="005407B9">
      <w:pPr>
        <w:pStyle w:val="154AbstracttextfoPrelimsPrelimsstyles"/>
      </w:pPr>
      <w:bookmarkStart w:id="11" w:name="_Toc82695338"/>
      <w:r w:rsidRPr="005407B9">
        <w:rPr>
          <w:b/>
          <w:bCs/>
          <w:lang w:eastAsia="en-GB"/>
        </w:rPr>
        <w:t>Background</w:t>
      </w:r>
      <w:bookmarkEnd w:id="11"/>
      <w:r w:rsidR="008C71FA" w:rsidRPr="005407B9">
        <w:rPr>
          <w:b/>
          <w:bCs/>
          <w:lang w:eastAsia="en-GB"/>
        </w:rPr>
        <w:t>:</w:t>
      </w:r>
      <w:r w:rsidR="008C71FA" w:rsidRPr="00584F85">
        <w:t xml:space="preserve"> </w:t>
      </w:r>
      <w:r w:rsidRPr="00584F85">
        <w:t>Women with overweight (a body mass index</w:t>
      </w:r>
      <w:r w:rsidR="00DC0C22">
        <w:t xml:space="preserve"> </w:t>
      </w:r>
      <w:r w:rsidR="00DC0C22" w:rsidRPr="009A3634">
        <w:t>of</w:t>
      </w:r>
      <w:r w:rsidRPr="009A3634">
        <w:t xml:space="preserve"> ≥ 25</w:t>
      </w:r>
      <w:r w:rsidR="00DC0C22" w:rsidRPr="009A3634">
        <w:t> kg</w:t>
      </w:r>
      <w:r w:rsidR="00DC0C22" w:rsidRPr="009C328D">
        <w:t>/m</w:t>
      </w:r>
      <w:r w:rsidR="009C328D" w:rsidRPr="009C328D">
        <w:rPr>
          <w:vertAlign w:val="superscript"/>
        </w:rPr>
        <w:t>2</w:t>
      </w:r>
      <w:r w:rsidRPr="009A3634">
        <w:t>) or obesity (</w:t>
      </w:r>
      <w:r w:rsidR="00DC0C22" w:rsidRPr="009A3634">
        <w:t xml:space="preserve">a body mass index of </w:t>
      </w:r>
      <w:r w:rsidRPr="009A3634">
        <w:t>≥ 30</w:t>
      </w:r>
      <w:r w:rsidR="00DC0C22" w:rsidRPr="009A3634">
        <w:t> kg</w:t>
      </w:r>
      <w:r w:rsidR="00DC0C22" w:rsidRPr="009C328D">
        <w:t>/m</w:t>
      </w:r>
      <w:r w:rsidR="009C328D" w:rsidRPr="009C328D">
        <w:rPr>
          <w:vertAlign w:val="superscript"/>
        </w:rPr>
        <w:t>2</w:t>
      </w:r>
      <w:r w:rsidRPr="009A3634">
        <w:t xml:space="preserve">) are at greater risk of experiencing complications during pregnancy and labour than women with a healthy weight. Women who remove their long-acting reversible </w:t>
      </w:r>
      <w:r w:rsidRPr="00584F85">
        <w:t xml:space="preserve">contraception </w:t>
      </w:r>
      <w:r w:rsidR="00DC0C22">
        <w:t>(</w:t>
      </w:r>
      <w:r w:rsidRPr="00584F85">
        <w:t>i.e. coils or implants</w:t>
      </w:r>
      <w:r w:rsidR="00DC0C22">
        <w:t>)</w:t>
      </w:r>
      <w:r w:rsidRPr="00584F85">
        <w:t xml:space="preserve"> are one of the few groups of people who contact services as part of their preparation for conception, creating an opportunity to offer a weight loss intervention.</w:t>
      </w:r>
    </w:p>
    <w:p w14:paraId="603C240A" w14:textId="6299E013" w:rsidR="00584F85" w:rsidRPr="00584F85" w:rsidRDefault="00584F85" w:rsidP="005407B9">
      <w:pPr>
        <w:pStyle w:val="154AbstracttextfoPrelimsPrelimsstyles"/>
      </w:pPr>
      <w:bookmarkStart w:id="12" w:name="_Toc82695339"/>
      <w:r w:rsidRPr="005407B9">
        <w:rPr>
          <w:b/>
          <w:bCs/>
          <w:lang w:eastAsia="en-GB"/>
        </w:rPr>
        <w:t>Objectives</w:t>
      </w:r>
      <w:bookmarkEnd w:id="12"/>
      <w:r w:rsidR="008C71FA" w:rsidRPr="005407B9">
        <w:rPr>
          <w:b/>
          <w:bCs/>
          <w:lang w:eastAsia="en-GB"/>
        </w:rPr>
        <w:t>:</w:t>
      </w:r>
      <w:r w:rsidR="008C71FA" w:rsidRPr="005407B9">
        <w:t xml:space="preserve"> </w:t>
      </w:r>
      <w:r w:rsidRPr="005407B9">
        <w:t>The objectives</w:t>
      </w:r>
      <w:r w:rsidRPr="00584F85">
        <w:t xml:space="preserve"> were to understand </w:t>
      </w:r>
      <w:r w:rsidRPr="006B737F">
        <w:t xml:space="preserve">if routine </w:t>
      </w:r>
      <w:r w:rsidRPr="00B00825">
        <w:t>NHS</w:t>
      </w:r>
      <w:r w:rsidRPr="006B737F">
        <w:t xml:space="preserve"> data captured</w:t>
      </w:r>
      <w:r w:rsidRPr="00584F85">
        <w:t xml:space="preserve"> the pathway from </w:t>
      </w:r>
      <w:r w:rsidR="009A3634" w:rsidRPr="009A3634">
        <w:t xml:space="preserve">long-acting reversible </w:t>
      </w:r>
      <w:r w:rsidR="009A3634" w:rsidRPr="00584F85">
        <w:t xml:space="preserve">contraception </w:t>
      </w:r>
      <w:r w:rsidRPr="00584F85">
        <w:t xml:space="preserve">removal to pregnancy and included </w:t>
      </w:r>
      <w:r w:rsidR="009A3634">
        <w:t>body mass index</w:t>
      </w:r>
      <w:r w:rsidRPr="00584F85">
        <w:t xml:space="preserve">; to identify </w:t>
      </w:r>
      <w:r w:rsidR="009A3634">
        <w:t xml:space="preserve">the </w:t>
      </w:r>
      <w:r w:rsidRPr="00584F85">
        <w:t>suitable components of a preconception weight loss intervention;</w:t>
      </w:r>
      <w:r w:rsidR="009A3634">
        <w:t xml:space="preserve"> and</w:t>
      </w:r>
      <w:r w:rsidRPr="00584F85">
        <w:t xml:space="preserve"> to engage with key stakeholders to determine the acceptability and feasibility of asking women with overweight/obesity to delay </w:t>
      </w:r>
      <w:r w:rsidR="00DC0C22">
        <w:t xml:space="preserve">the </w:t>
      </w:r>
      <w:r w:rsidRPr="00584F85">
        <w:t xml:space="preserve">removal of their </w:t>
      </w:r>
      <w:r w:rsidR="009A3634" w:rsidRPr="009A3634">
        <w:t xml:space="preserve">long-acting reversible </w:t>
      </w:r>
      <w:r w:rsidR="009A3634" w:rsidRPr="00584F85">
        <w:t xml:space="preserve">contraception </w:t>
      </w:r>
      <w:r w:rsidRPr="00584F85">
        <w:t>in order to take part in a preconception weight loss intervention.</w:t>
      </w:r>
    </w:p>
    <w:p w14:paraId="625D4C5E" w14:textId="6D7F21EF" w:rsidR="00584F85" w:rsidRPr="00584F85" w:rsidRDefault="00584F85" w:rsidP="005407B9">
      <w:pPr>
        <w:pStyle w:val="154AbstracttextfoPrelimsPrelimsstyles"/>
      </w:pPr>
      <w:bookmarkStart w:id="13" w:name="_Toc82695340"/>
      <w:r w:rsidRPr="005407B9">
        <w:rPr>
          <w:b/>
          <w:bCs/>
          <w:lang w:eastAsia="en-GB"/>
        </w:rPr>
        <w:t>Design</w:t>
      </w:r>
      <w:bookmarkEnd w:id="13"/>
      <w:r w:rsidR="008C71FA" w:rsidRPr="005407B9">
        <w:rPr>
          <w:b/>
          <w:bCs/>
          <w:lang w:eastAsia="en-GB"/>
        </w:rPr>
        <w:t>:</w:t>
      </w:r>
      <w:r w:rsidR="008C71FA" w:rsidRPr="005407B9">
        <w:t xml:space="preserve"> </w:t>
      </w:r>
      <w:r w:rsidRPr="005407B9">
        <w:t>This was</w:t>
      </w:r>
      <w:r w:rsidRPr="00584F85">
        <w:t xml:space="preserve"> a preparatory mixed</w:t>
      </w:r>
      <w:r w:rsidR="00BA13B4">
        <w:t>-</w:t>
      </w:r>
      <w:r w:rsidRPr="00584F85">
        <w:t xml:space="preserve">methods study, assessing </w:t>
      </w:r>
      <w:r w:rsidR="00BA13B4">
        <w:t xml:space="preserve">the </w:t>
      </w:r>
      <w:r w:rsidRPr="00584F85">
        <w:t>acceptability and feasibility of a potential intervention</w:t>
      </w:r>
      <w:r w:rsidR="006401CE">
        <w:t>,</w:t>
      </w:r>
      <w:r w:rsidRPr="00584F85">
        <w:t xml:space="preserve"> using </w:t>
      </w:r>
      <w:r w:rsidRPr="006B737F">
        <w:t xml:space="preserve">routine </w:t>
      </w:r>
      <w:r w:rsidRPr="00B00825">
        <w:t>NHS</w:t>
      </w:r>
      <w:r w:rsidRPr="006B737F">
        <w:t xml:space="preserve"> data and purposefully collected qualitative data.</w:t>
      </w:r>
    </w:p>
    <w:p w14:paraId="4844875E" w14:textId="0AC90FAC" w:rsidR="00584F85" w:rsidRPr="00584F85" w:rsidRDefault="00584F85" w:rsidP="005407B9">
      <w:pPr>
        <w:pStyle w:val="154AbstracttextfoPrelimsPrelimsstyles"/>
      </w:pPr>
      <w:bookmarkStart w:id="14" w:name="_Toc82695341"/>
      <w:r w:rsidRPr="005407B9">
        <w:rPr>
          <w:b/>
          <w:bCs/>
          <w:lang w:eastAsia="en-GB"/>
        </w:rPr>
        <w:t>Participants</w:t>
      </w:r>
      <w:bookmarkEnd w:id="14"/>
      <w:r w:rsidR="008C71FA" w:rsidRPr="005407B9">
        <w:rPr>
          <w:b/>
          <w:bCs/>
          <w:lang w:eastAsia="en-GB"/>
        </w:rPr>
        <w:t>:</w:t>
      </w:r>
      <w:r w:rsidR="008C71FA" w:rsidRPr="005407B9">
        <w:t xml:space="preserve"> </w:t>
      </w:r>
      <w:r w:rsidRPr="005407B9">
        <w:t xml:space="preserve">The </w:t>
      </w:r>
      <w:r w:rsidRPr="00B00825">
        <w:t>NHS</w:t>
      </w:r>
      <w:r w:rsidRPr="00584F85">
        <w:t xml:space="preserve"> </w:t>
      </w:r>
      <w:r w:rsidRPr="006B737F">
        <w:t>routine data included</w:t>
      </w:r>
      <w:r w:rsidRPr="00584F85">
        <w:t xml:space="preserve"> all women with a </w:t>
      </w:r>
      <w:r w:rsidR="004B5732" w:rsidRPr="009A3634">
        <w:t xml:space="preserve">long-acting reversible </w:t>
      </w:r>
      <w:r w:rsidR="004B5732" w:rsidRPr="00584F85">
        <w:t xml:space="preserve">contraception </w:t>
      </w:r>
      <w:r w:rsidRPr="00584F85">
        <w:t xml:space="preserve">code. There were three groups of participants in the surveys and interviews: </w:t>
      </w:r>
      <w:r w:rsidR="00315912">
        <w:t>h</w:t>
      </w:r>
      <w:r w:rsidRPr="00584F85">
        <w:t>ealth</w:t>
      </w:r>
      <w:r w:rsidR="00315912">
        <w:t>-</w:t>
      </w:r>
      <w:r w:rsidRPr="00584F85">
        <w:t xml:space="preserve">care practitioners who remove </w:t>
      </w:r>
      <w:r w:rsidR="004B5732" w:rsidRPr="009A3634">
        <w:t xml:space="preserve">long-acting reversible </w:t>
      </w:r>
      <w:r w:rsidR="004B5732" w:rsidRPr="00584F85">
        <w:t>contraception</w:t>
      </w:r>
      <w:r w:rsidRPr="00584F85">
        <w:t xml:space="preserve">; weight management consultants; </w:t>
      </w:r>
      <w:r w:rsidR="00315912">
        <w:t xml:space="preserve">and </w:t>
      </w:r>
      <w:r w:rsidRPr="00584F85">
        <w:t xml:space="preserve">women of reproductive age with experience of overweight/obesity and of using </w:t>
      </w:r>
      <w:r w:rsidR="004B5732" w:rsidRPr="009A3634">
        <w:t xml:space="preserve">long-acting reversible </w:t>
      </w:r>
      <w:r w:rsidR="004B5732" w:rsidRPr="00584F85">
        <w:t>contraception</w:t>
      </w:r>
      <w:r w:rsidRPr="00584F85">
        <w:t>.</w:t>
      </w:r>
    </w:p>
    <w:p w14:paraId="0483AFD7" w14:textId="4638F8D2" w:rsidR="00584F85" w:rsidRPr="00584F85" w:rsidRDefault="00584F85" w:rsidP="005407B9">
      <w:pPr>
        <w:pStyle w:val="154AbstracttextfoPrelimsPrelimsstyles"/>
      </w:pPr>
      <w:bookmarkStart w:id="15" w:name="_Toc82695342"/>
      <w:r w:rsidRPr="005407B9">
        <w:rPr>
          <w:b/>
          <w:bCs/>
          <w:lang w:eastAsia="en-GB"/>
        </w:rPr>
        <w:t>Setting</w:t>
      </w:r>
      <w:bookmarkEnd w:id="15"/>
      <w:r w:rsidR="008C71FA" w:rsidRPr="005407B9">
        <w:rPr>
          <w:b/>
          <w:bCs/>
          <w:lang w:eastAsia="en-GB"/>
        </w:rPr>
        <w:t>:</w:t>
      </w:r>
      <w:r w:rsidR="008C71FA" w:rsidRPr="005407B9">
        <w:t xml:space="preserve"> </w:t>
      </w:r>
      <w:r w:rsidRPr="00B00825">
        <w:t>UK-based</w:t>
      </w:r>
      <w:r w:rsidRPr="00584F85">
        <w:t xml:space="preserve"> health</w:t>
      </w:r>
      <w:r w:rsidR="00315912">
        <w:t>-</w:t>
      </w:r>
      <w:r w:rsidRPr="00584F85">
        <w:t xml:space="preserve">care practitioners recruited at professional meetings; </w:t>
      </w:r>
      <w:r w:rsidR="00773061">
        <w:t xml:space="preserve">and </w:t>
      </w:r>
      <w:r w:rsidRPr="00584F85">
        <w:t>weight management consultants and contraceptive users recruited via social media.</w:t>
      </w:r>
    </w:p>
    <w:p w14:paraId="7B8BD92D" w14:textId="399A6822" w:rsidR="00584F85" w:rsidRPr="00584F85" w:rsidRDefault="00584F85" w:rsidP="005407B9">
      <w:pPr>
        <w:pStyle w:val="154AbstracttextfoPrelimsPrelimsstyles"/>
      </w:pPr>
      <w:bookmarkStart w:id="16" w:name="_Toc82695343"/>
      <w:r w:rsidRPr="006B737F">
        <w:rPr>
          <w:b/>
          <w:bCs/>
          <w:lang w:eastAsia="en-GB"/>
        </w:rPr>
        <w:t xml:space="preserve">Data </w:t>
      </w:r>
      <w:r w:rsidR="0047396D" w:rsidRPr="006B737F">
        <w:rPr>
          <w:b/>
          <w:bCs/>
          <w:lang w:eastAsia="en-GB"/>
        </w:rPr>
        <w:t>s</w:t>
      </w:r>
      <w:r w:rsidRPr="006B737F">
        <w:rPr>
          <w:b/>
          <w:bCs/>
          <w:lang w:eastAsia="en-GB"/>
        </w:rPr>
        <w:t>ources</w:t>
      </w:r>
      <w:bookmarkEnd w:id="16"/>
      <w:r w:rsidR="008C71FA" w:rsidRPr="006B737F">
        <w:rPr>
          <w:b/>
          <w:bCs/>
          <w:lang w:eastAsia="en-GB"/>
        </w:rPr>
        <w:t>:</w:t>
      </w:r>
      <w:r w:rsidR="008C71FA" w:rsidRPr="006B737F">
        <w:t xml:space="preserve"> </w:t>
      </w:r>
      <w:r w:rsidRPr="006B737F">
        <w:t xml:space="preserve">Anonymised routine data from </w:t>
      </w:r>
      <w:r w:rsidRPr="00B00825">
        <w:t>UK</w:t>
      </w:r>
      <w:r w:rsidRPr="006B737F">
        <w:t xml:space="preserve"> </w:t>
      </w:r>
      <w:r w:rsidR="0047396D" w:rsidRPr="006B737F">
        <w:t xml:space="preserve">sexual health clinics </w:t>
      </w:r>
      <w:r w:rsidRPr="006B737F">
        <w:t xml:space="preserve">and the Clinical Practice Research Datalink, including the Pregnancy </w:t>
      </w:r>
      <w:r w:rsidR="000033CD">
        <w:t>Register</w:t>
      </w:r>
      <w:r w:rsidR="00773061" w:rsidRPr="006B737F">
        <w:t>; and</w:t>
      </w:r>
      <w:r w:rsidR="006B737F">
        <w:rPr>
          <w:rFonts w:ascii="Arial" w:hAnsi="Arial" w:cs="Arial"/>
          <w:sz w:val="24"/>
          <w:szCs w:val="24"/>
          <w:shd w:val="clear" w:color="auto" w:fill="FFFFFF"/>
        </w:rPr>
        <w:t xml:space="preserve"> </w:t>
      </w:r>
      <w:r w:rsidR="006B737F">
        <w:rPr>
          <w:rFonts w:cs="Calibri"/>
          <w:shd w:val="clear" w:color="auto" w:fill="FFFFFF"/>
        </w:rPr>
        <w:t>on</w:t>
      </w:r>
      <w:r w:rsidRPr="006B737F">
        <w:rPr>
          <w:rFonts w:cs="Calibri"/>
          <w:shd w:val="clear" w:color="auto" w:fill="FFFFFF"/>
        </w:rPr>
        <w:t>line s</w:t>
      </w:r>
      <w:r w:rsidRPr="006B737F">
        <w:rPr>
          <w:rFonts w:cs="Calibri"/>
        </w:rPr>
        <w:t>urveys</w:t>
      </w:r>
      <w:r w:rsidRPr="006B737F">
        <w:t xml:space="preserve"> and qualitative interviews with stakeholders.</w:t>
      </w:r>
    </w:p>
    <w:p w14:paraId="03C139CA" w14:textId="02FB3073" w:rsidR="00584F85" w:rsidRPr="00584F85" w:rsidRDefault="00584F85" w:rsidP="005407B9">
      <w:pPr>
        <w:pStyle w:val="154AbstracttextfoPrelimsPrelimsstyles"/>
      </w:pPr>
      <w:bookmarkStart w:id="17" w:name="_Toc82695344"/>
      <w:r w:rsidRPr="005407B9">
        <w:rPr>
          <w:b/>
          <w:bCs/>
          <w:lang w:eastAsia="en-GB"/>
        </w:rPr>
        <w:t>Results</w:t>
      </w:r>
      <w:bookmarkEnd w:id="17"/>
      <w:r w:rsidR="008C71FA" w:rsidRPr="005407B9">
        <w:rPr>
          <w:b/>
          <w:bCs/>
          <w:lang w:eastAsia="en-GB"/>
        </w:rPr>
        <w:t>:</w:t>
      </w:r>
      <w:r w:rsidR="008C71FA" w:rsidRPr="005407B9">
        <w:t xml:space="preserve"> </w:t>
      </w:r>
      <w:r w:rsidR="0095790E">
        <w:t>T</w:t>
      </w:r>
      <w:r w:rsidRPr="005407B9">
        <w:t>he records</w:t>
      </w:r>
      <w:r w:rsidRPr="00584F85">
        <w:t xml:space="preserve"> of 2,632,871 women age</w:t>
      </w:r>
      <w:r w:rsidR="0047396D">
        <w:t>d</w:t>
      </w:r>
      <w:r w:rsidRPr="00584F85">
        <w:t xml:space="preserve"> 16</w:t>
      </w:r>
      <w:r w:rsidRPr="00D220C1">
        <w:t>–4</w:t>
      </w:r>
      <w:r w:rsidRPr="00584F85">
        <w:t>8 years</w:t>
      </w:r>
      <w:r w:rsidR="0095790E">
        <w:t xml:space="preserve"> showed that</w:t>
      </w:r>
      <w:r w:rsidRPr="00584F85">
        <w:t xml:space="preserve"> 318,040 had at least one </w:t>
      </w:r>
      <w:r w:rsidR="0095790E" w:rsidRPr="009A3634">
        <w:t xml:space="preserve">long-acting reversible </w:t>
      </w:r>
      <w:r w:rsidR="0095790E" w:rsidRPr="00064C88">
        <w:t xml:space="preserve">contraception </w:t>
      </w:r>
      <w:r w:rsidRPr="00064C88">
        <w:t xml:space="preserve">event, with 62% </w:t>
      </w:r>
      <w:r w:rsidR="0095790E" w:rsidRPr="00064C88">
        <w:t xml:space="preserve">of </w:t>
      </w:r>
      <w:r w:rsidRPr="00064C88">
        <w:t xml:space="preserve">records including a </w:t>
      </w:r>
      <w:r w:rsidR="00BF2C12" w:rsidRPr="00064C88">
        <w:t>body mass index</w:t>
      </w:r>
      <w:r w:rsidRPr="00064C88">
        <w:t xml:space="preserve">. Given the identified limitations of the routine </w:t>
      </w:r>
      <w:r w:rsidRPr="00B00825">
        <w:t>NHS</w:t>
      </w:r>
      <w:r w:rsidRPr="00064C88">
        <w:t xml:space="preserve"> data sets, it would </w:t>
      </w:r>
      <w:r w:rsidRPr="00584F85">
        <w:t xml:space="preserve">not be feasible to reliably identify women with overweight/obesity who request a </w:t>
      </w:r>
      <w:r w:rsidR="004C16B6" w:rsidRPr="009A3634">
        <w:t xml:space="preserve">long-acting reversible </w:t>
      </w:r>
      <w:r w:rsidR="004C16B6" w:rsidRPr="00584F85">
        <w:t xml:space="preserve">contraception </w:t>
      </w:r>
      <w:r w:rsidRPr="00584F85">
        <w:t>removal with an intention to become pregnant. Online surveys were completed by 100 health</w:t>
      </w:r>
      <w:r w:rsidR="005A6463">
        <w:t>-</w:t>
      </w:r>
      <w:r w:rsidRPr="00584F85">
        <w:t xml:space="preserve">care practitioners, </w:t>
      </w:r>
      <w:r w:rsidR="005A6463">
        <w:t>four</w:t>
      </w:r>
      <w:r w:rsidRPr="00584F85">
        <w:t xml:space="preserve"> weight management consultants and 243 contraceptive users. Ten health</w:t>
      </w:r>
      <w:r w:rsidR="005A6463">
        <w:t>-</w:t>
      </w:r>
      <w:r w:rsidRPr="00584F85">
        <w:t xml:space="preserve">care practitioners and 20 </w:t>
      </w:r>
      <w:r w:rsidR="004C16B6" w:rsidRPr="009A3634">
        <w:t xml:space="preserve">long-acting reversible </w:t>
      </w:r>
      <w:r w:rsidR="004C16B6" w:rsidRPr="00584F85">
        <w:t xml:space="preserve">contraception </w:t>
      </w:r>
      <w:r w:rsidRPr="00584F85">
        <w:t xml:space="preserve">users completed qualitative interviews. A realist-informed approach generated a hypothesised programme theory. The combination of weight discussions and </w:t>
      </w:r>
      <w:r w:rsidR="005A6463">
        <w:t xml:space="preserve">the </w:t>
      </w:r>
      <w:r w:rsidRPr="00584F85">
        <w:t xml:space="preserve">delay of </w:t>
      </w:r>
      <w:r w:rsidR="004C16B6" w:rsidRPr="009A3634">
        <w:t xml:space="preserve">long-acting reversible </w:t>
      </w:r>
      <w:r w:rsidR="004C16B6" w:rsidRPr="00584F85">
        <w:t xml:space="preserve">contraception </w:t>
      </w:r>
      <w:r w:rsidRPr="00584F85">
        <w:t xml:space="preserve">removal </w:t>
      </w:r>
      <w:r w:rsidR="005A6463">
        <w:t>was</w:t>
      </w:r>
      <w:r w:rsidRPr="00584F85">
        <w:t xml:space="preserve"> unacceptable as an intervention to contraceptive users for ethical and practical reasons. However, a preconception health intervention incorporating weight loss could be acceptable</w:t>
      </w:r>
      <w:r w:rsidR="005A6463">
        <w:t>,</w:t>
      </w:r>
      <w:r w:rsidRPr="00584F85">
        <w:t xml:space="preserve"> and one potential programme is outlined.</w:t>
      </w:r>
    </w:p>
    <w:p w14:paraId="79119D5C" w14:textId="6E97313F" w:rsidR="00584F85" w:rsidRPr="00584F85" w:rsidRDefault="00584F85" w:rsidP="005407B9">
      <w:pPr>
        <w:pStyle w:val="154AbstracttextfoPrelimsPrelimsstyles"/>
      </w:pPr>
      <w:bookmarkStart w:id="18" w:name="_Toc82695345"/>
      <w:r w:rsidRPr="005407B9">
        <w:rPr>
          <w:b/>
          <w:bCs/>
          <w:lang w:eastAsia="en-GB"/>
        </w:rPr>
        <w:t>Limitations</w:t>
      </w:r>
      <w:bookmarkEnd w:id="18"/>
      <w:r w:rsidR="008C71FA" w:rsidRPr="005407B9">
        <w:rPr>
          <w:b/>
          <w:bCs/>
          <w:lang w:eastAsia="en-GB"/>
        </w:rPr>
        <w:t>:</w:t>
      </w:r>
      <w:r w:rsidR="008C71FA" w:rsidRPr="005407B9">
        <w:t xml:space="preserve"> </w:t>
      </w:r>
      <w:r w:rsidRPr="005407B9">
        <w:t>There</w:t>
      </w:r>
      <w:r w:rsidRPr="00584F85">
        <w:t xml:space="preserve"> was very limited engagement with weight management consultants</w:t>
      </w:r>
      <w:r w:rsidR="004C16B6">
        <w:t>,</w:t>
      </w:r>
      <w:r w:rsidRPr="00584F85">
        <w:t xml:space="preserve"> and the sample of participating stakeholders may not be representative.</w:t>
      </w:r>
    </w:p>
    <w:p w14:paraId="21BDA714" w14:textId="6069EE53" w:rsidR="00584F85" w:rsidRPr="00584F85" w:rsidRDefault="00584F85" w:rsidP="005407B9">
      <w:pPr>
        <w:pStyle w:val="154AbstracttextfoPrelimsPrelimsstyles"/>
      </w:pPr>
      <w:bookmarkStart w:id="19" w:name="_Toc82695346"/>
      <w:r w:rsidRPr="005407B9">
        <w:rPr>
          <w:b/>
          <w:bCs/>
          <w:lang w:eastAsia="en-GB"/>
        </w:rPr>
        <w:t>Conclusions</w:t>
      </w:r>
      <w:bookmarkEnd w:id="19"/>
      <w:r w:rsidR="008C71FA" w:rsidRPr="005407B9">
        <w:rPr>
          <w:b/>
          <w:bCs/>
          <w:lang w:eastAsia="en-GB"/>
        </w:rPr>
        <w:t>:</w:t>
      </w:r>
      <w:r w:rsidR="005407B9" w:rsidRPr="005407B9">
        <w:t xml:space="preserve"> </w:t>
      </w:r>
      <w:r w:rsidRPr="005407B9">
        <w:t>An intervention</w:t>
      </w:r>
      <w:r w:rsidRPr="00584F85">
        <w:t xml:space="preserve"> that asks women to delay </w:t>
      </w:r>
      <w:r w:rsidR="004C16B6" w:rsidRPr="009A3634">
        <w:t xml:space="preserve">long-acting reversible </w:t>
      </w:r>
      <w:r w:rsidR="004C16B6" w:rsidRPr="00584F85">
        <w:t xml:space="preserve">contraception </w:t>
      </w:r>
      <w:r w:rsidRPr="00584F85">
        <w:t xml:space="preserve">removal to participate in a preconception weight loss intervention would be neither feasible </w:t>
      </w:r>
      <w:r w:rsidR="004C16B6">
        <w:t>n</w:t>
      </w:r>
      <w:r w:rsidRPr="00584F85">
        <w:t>or acceptable. A preconception health programme, including weight management, would be welcomed but requires risk communication training of health</w:t>
      </w:r>
      <w:r w:rsidR="005D04F5">
        <w:t>-</w:t>
      </w:r>
      <w:r w:rsidRPr="00584F85">
        <w:t>care practitioners.</w:t>
      </w:r>
    </w:p>
    <w:p w14:paraId="5F7933D3" w14:textId="74783C8C" w:rsidR="00584F85" w:rsidRPr="00064C88" w:rsidRDefault="00584F85" w:rsidP="005407B9">
      <w:pPr>
        <w:pStyle w:val="154AbstracttextfoPrelimsPrelimsstyles"/>
      </w:pPr>
      <w:bookmarkStart w:id="20" w:name="_Toc82695347"/>
      <w:r w:rsidRPr="00064C88">
        <w:rPr>
          <w:b/>
          <w:bCs/>
          <w:lang w:eastAsia="en-GB"/>
        </w:rPr>
        <w:t>Future work</w:t>
      </w:r>
      <w:bookmarkEnd w:id="20"/>
      <w:r w:rsidR="008C71FA" w:rsidRPr="00064C88">
        <w:rPr>
          <w:b/>
          <w:bCs/>
          <w:lang w:eastAsia="en-GB"/>
        </w:rPr>
        <w:t>:</w:t>
      </w:r>
      <w:r w:rsidR="005407B9" w:rsidRPr="00064C88">
        <w:t xml:space="preserve"> </w:t>
      </w:r>
      <w:r w:rsidRPr="00064C88">
        <w:t>Work to improve routine data sets, increase awareness of the importance of preconception health and overcome health</w:t>
      </w:r>
      <w:r w:rsidR="0047396D" w:rsidRPr="00064C88">
        <w:t>-</w:t>
      </w:r>
      <w:r w:rsidRPr="00064C88">
        <w:t xml:space="preserve">care practitioner barriers to discussing weight as part of preconception care </w:t>
      </w:r>
      <w:r w:rsidR="0095790E" w:rsidRPr="00064C88">
        <w:t>is</w:t>
      </w:r>
      <w:r w:rsidRPr="00064C88">
        <w:t xml:space="preserve"> </w:t>
      </w:r>
      <w:r w:rsidR="0095790E" w:rsidRPr="00064C88">
        <w:t xml:space="preserve">a </w:t>
      </w:r>
      <w:r w:rsidRPr="00064C88">
        <w:t>priorit</w:t>
      </w:r>
      <w:r w:rsidR="0095790E" w:rsidRPr="00064C88">
        <w:t>y</w:t>
      </w:r>
      <w:r w:rsidRPr="00064C88">
        <w:t>.</w:t>
      </w:r>
    </w:p>
    <w:p w14:paraId="47C6032A" w14:textId="407EDD75" w:rsidR="00584F85" w:rsidRPr="00584F85" w:rsidRDefault="005D04F5" w:rsidP="005407B9">
      <w:pPr>
        <w:pStyle w:val="154AbstracttextfoPrelimsPrelimsstyles"/>
        <w:rPr>
          <w:color w:val="333333"/>
          <w:lang w:eastAsia="en-GB"/>
        </w:rPr>
      </w:pPr>
      <w:r>
        <w:rPr>
          <w:b/>
          <w:color w:val="333333"/>
          <w:lang w:eastAsia="en-GB"/>
        </w:rPr>
        <w:t>Trial</w:t>
      </w:r>
      <w:r w:rsidR="00584F85" w:rsidRPr="005407B9">
        <w:rPr>
          <w:b/>
          <w:color w:val="333333"/>
          <w:lang w:eastAsia="en-GB"/>
        </w:rPr>
        <w:t xml:space="preserve"> </w:t>
      </w:r>
      <w:r w:rsidR="00584F85" w:rsidRPr="005407B9">
        <w:rPr>
          <w:b/>
        </w:rPr>
        <w:t>registration:</w:t>
      </w:r>
      <w:r w:rsidR="00584F85" w:rsidRPr="00584F85">
        <w:t xml:space="preserve"> </w:t>
      </w:r>
      <w:r>
        <w:t xml:space="preserve">This trial is registered as </w:t>
      </w:r>
      <w:r w:rsidR="00584F85" w:rsidRPr="00BF0023">
        <w:t>ISRCTN14733020</w:t>
      </w:r>
      <w:r>
        <w:t>.</w:t>
      </w:r>
    </w:p>
    <w:p w14:paraId="1274301D" w14:textId="54D056E0" w:rsidR="00584F85" w:rsidRPr="00584F85" w:rsidRDefault="00584F85" w:rsidP="005407B9">
      <w:pPr>
        <w:pStyle w:val="154AbstracttextfoPrelimsPrelimsstyles"/>
        <w:rPr>
          <w:lang w:eastAsia="en-GB"/>
        </w:rPr>
      </w:pPr>
      <w:r w:rsidRPr="005407B9">
        <w:rPr>
          <w:b/>
          <w:lang w:eastAsia="en-GB"/>
        </w:rPr>
        <w:t>Funding:</w:t>
      </w:r>
      <w:r w:rsidRPr="00584F85">
        <w:rPr>
          <w:lang w:eastAsia="en-GB"/>
        </w:rPr>
        <w:t xml:space="preserve"> This project was funded by the National Institute for Health </w:t>
      </w:r>
      <w:r w:rsidR="00C74C83">
        <w:rPr>
          <w:lang w:eastAsia="en-GB"/>
        </w:rPr>
        <w:t xml:space="preserve">and Care </w:t>
      </w:r>
      <w:r w:rsidRPr="00584F85">
        <w:rPr>
          <w:lang w:eastAsia="en-GB"/>
        </w:rPr>
        <w:t>Research (</w:t>
      </w:r>
      <w:r w:rsidRPr="00BF0023">
        <w:rPr>
          <w:lang w:eastAsia="en-GB"/>
        </w:rPr>
        <w:t>NIHR</w:t>
      </w:r>
      <w:r w:rsidRPr="00584F85">
        <w:rPr>
          <w:lang w:eastAsia="en-GB"/>
        </w:rPr>
        <w:t xml:space="preserve">) </w:t>
      </w:r>
      <w:r w:rsidR="00064C88">
        <w:rPr>
          <w:lang w:eastAsia="en-GB"/>
        </w:rPr>
        <w:t>Health Technology Assessment</w:t>
      </w:r>
      <w:r w:rsidRPr="00584F85">
        <w:rPr>
          <w:lang w:eastAsia="en-GB"/>
        </w:rPr>
        <w:t xml:space="preserve"> programme and will be published in full in </w:t>
      </w:r>
      <w:r w:rsidR="00064C88" w:rsidRPr="00064C88">
        <w:rPr>
          <w:i/>
          <w:iCs/>
          <w:lang w:eastAsia="en-GB"/>
        </w:rPr>
        <w:t>Health Technology Assessment</w:t>
      </w:r>
      <w:r w:rsidRPr="00584F85">
        <w:rPr>
          <w:lang w:eastAsia="en-GB"/>
        </w:rPr>
        <w:t xml:space="preserve">; Vol. </w:t>
      </w:r>
      <w:r w:rsidR="00064C88">
        <w:rPr>
          <w:lang w:eastAsia="en-GB"/>
        </w:rPr>
        <w:t>26</w:t>
      </w:r>
      <w:r w:rsidRPr="00584F85">
        <w:rPr>
          <w:lang w:eastAsia="en-GB"/>
        </w:rPr>
        <w:t xml:space="preserve">, No. </w:t>
      </w:r>
      <w:r w:rsidRPr="00BF0023">
        <w:rPr>
          <w:lang w:eastAsia="en-GB"/>
        </w:rPr>
        <w:t>XX</w:t>
      </w:r>
      <w:r w:rsidRPr="00584F85">
        <w:rPr>
          <w:lang w:eastAsia="en-GB"/>
        </w:rPr>
        <w:t>.</w:t>
      </w:r>
    </w:p>
    <w:bookmarkEnd w:id="10"/>
    <w:p w14:paraId="0E667173" w14:textId="77777777" w:rsidR="00584F85" w:rsidRPr="00584F85" w:rsidRDefault="00584F85" w:rsidP="005407B9">
      <w:pPr>
        <w:pStyle w:val="43PrelimtitleHeadingsHeadingstyles"/>
      </w:pPr>
      <w:r w:rsidRPr="00584F85">
        <w:t>Contents</w:t>
      </w:r>
    </w:p>
    <w:p w14:paraId="0B1B0300" w14:textId="77777777" w:rsidR="00584F85" w:rsidRPr="005407B9" w:rsidRDefault="00584F85" w:rsidP="005407B9">
      <w:pPr>
        <w:pStyle w:val="602TextfoTextstylesTextstyles"/>
        <w:rPr>
          <w:i/>
          <w:color w:val="FF0000"/>
        </w:rPr>
      </w:pPr>
      <w:r w:rsidRPr="00B00825">
        <w:rPr>
          <w:i/>
          <w:color w:val="FF0000"/>
        </w:rPr>
        <w:t>&lt;&lt;Typesetter insert Contents list &gt;&gt;</w:t>
      </w:r>
    </w:p>
    <w:p w14:paraId="264ECFA6" w14:textId="77777777" w:rsidR="00584F85" w:rsidRPr="00584F85" w:rsidRDefault="00584F85" w:rsidP="005407B9">
      <w:pPr>
        <w:pStyle w:val="43PrelimtitleHeadingsHeadingstyles"/>
      </w:pPr>
      <w:r w:rsidRPr="00584F85">
        <w:t>List of tables</w:t>
      </w:r>
    </w:p>
    <w:p w14:paraId="3880D312" w14:textId="77777777" w:rsidR="00584F85" w:rsidRPr="005407B9" w:rsidRDefault="00584F85" w:rsidP="005407B9">
      <w:pPr>
        <w:pStyle w:val="602TextfoTextstylesTextstyles"/>
        <w:rPr>
          <w:i/>
          <w:color w:val="FF0000"/>
        </w:rPr>
      </w:pPr>
      <w:r w:rsidRPr="00B00825">
        <w:rPr>
          <w:i/>
          <w:color w:val="FF0000"/>
        </w:rPr>
        <w:t>&lt;&lt;Typesetter insert List of tables&gt;&gt;</w:t>
      </w:r>
    </w:p>
    <w:p w14:paraId="412E231E" w14:textId="77777777" w:rsidR="00584F85" w:rsidRPr="00584F85" w:rsidRDefault="00584F85" w:rsidP="005407B9">
      <w:pPr>
        <w:pStyle w:val="43PrelimtitleHeadingsHeadingstyles"/>
      </w:pPr>
      <w:r w:rsidRPr="00584F85">
        <w:t>List of figures</w:t>
      </w:r>
    </w:p>
    <w:p w14:paraId="22061DFA" w14:textId="77777777" w:rsidR="00584F85" w:rsidRPr="005407B9" w:rsidRDefault="00584F85" w:rsidP="005407B9">
      <w:pPr>
        <w:pStyle w:val="602TextfoTextstylesTextstyles"/>
        <w:rPr>
          <w:i/>
          <w:color w:val="FF0000"/>
        </w:rPr>
      </w:pPr>
      <w:r w:rsidRPr="00B00825">
        <w:rPr>
          <w:i/>
          <w:color w:val="FF0000"/>
        </w:rPr>
        <w:t>&lt;&lt;Typesetter insert List of figures&gt;&gt;</w:t>
      </w:r>
    </w:p>
    <w:p w14:paraId="5FB8BEC2" w14:textId="77777777" w:rsidR="00584F85" w:rsidRPr="00584F85" w:rsidRDefault="00584F85" w:rsidP="005407B9">
      <w:pPr>
        <w:pStyle w:val="43PrelimtitleHeadingsHeadingstyles"/>
      </w:pPr>
      <w:bookmarkStart w:id="21" w:name="_Toc82695363"/>
      <w:commentRangeStart w:id="22"/>
      <w:r w:rsidRPr="00584F85">
        <w:t>List of supplementary material</w:t>
      </w:r>
      <w:commentRangeEnd w:id="22"/>
      <w:r w:rsidRPr="00584F85">
        <w:rPr>
          <w:rFonts w:eastAsia="Arial Unicode MS"/>
          <w:sz w:val="16"/>
          <w:szCs w:val="16"/>
        </w:rPr>
        <w:commentReference w:id="22"/>
      </w:r>
    </w:p>
    <w:p w14:paraId="4D7B087E" w14:textId="77777777" w:rsidR="00584F85" w:rsidRPr="005407B9" w:rsidRDefault="00584F85" w:rsidP="005407B9">
      <w:pPr>
        <w:pStyle w:val="602TextfoTextstylesTextstyles"/>
        <w:rPr>
          <w:i/>
          <w:color w:val="FF0000"/>
        </w:rPr>
      </w:pPr>
      <w:r w:rsidRPr="00B00825">
        <w:rPr>
          <w:i/>
          <w:color w:val="FF0000"/>
        </w:rPr>
        <w:t>&lt;&lt;Typesetter please format as per list of tables/boxes/figures&gt;&gt;</w:t>
      </w:r>
    </w:p>
    <w:p w14:paraId="0401B8D2" w14:textId="77777777" w:rsidR="00584F85" w:rsidRPr="00D220C1" w:rsidRDefault="00584F85" w:rsidP="005407B9">
      <w:pPr>
        <w:pStyle w:val="602TextfoTextstylesTextstyles"/>
        <w:rPr>
          <w:color w:val="auto"/>
        </w:rPr>
      </w:pPr>
      <w:r w:rsidRPr="00D220C1">
        <w:rPr>
          <w:color w:val="auto"/>
        </w:rPr>
        <w:t>Report Supplementary Material 1 Plan-it Ethics Approval April 2019</w:t>
      </w:r>
    </w:p>
    <w:p w14:paraId="511C0B1B" w14:textId="5587F7CE" w:rsidR="00584F85" w:rsidRPr="00D220C1" w:rsidRDefault="00584F85" w:rsidP="005407B9">
      <w:pPr>
        <w:pStyle w:val="602TextfoTextstylesTextstyles"/>
        <w:rPr>
          <w:color w:val="auto"/>
        </w:rPr>
      </w:pPr>
      <w:r w:rsidRPr="00D220C1">
        <w:rPr>
          <w:color w:val="auto"/>
        </w:rPr>
        <w:t xml:space="preserve">Report Supplementary Material 2 Plan-it </w:t>
      </w:r>
      <w:r w:rsidRPr="00BF0023">
        <w:rPr>
          <w:color w:val="auto"/>
        </w:rPr>
        <w:t>WP2</w:t>
      </w:r>
      <w:r w:rsidRPr="00D220C1">
        <w:rPr>
          <w:color w:val="auto"/>
        </w:rPr>
        <w:t xml:space="preserve"> </w:t>
      </w:r>
      <w:r w:rsidR="00AE2E10" w:rsidRPr="00D220C1">
        <w:rPr>
          <w:color w:val="auto"/>
        </w:rPr>
        <w:t>p</w:t>
      </w:r>
      <w:r w:rsidRPr="00D220C1">
        <w:rPr>
          <w:color w:val="auto"/>
        </w:rPr>
        <w:t xml:space="preserve">hase 1 </w:t>
      </w:r>
      <w:r w:rsidRPr="00BF0023">
        <w:rPr>
          <w:color w:val="auto"/>
        </w:rPr>
        <w:t>LARC</w:t>
      </w:r>
      <w:r w:rsidRPr="00D220C1">
        <w:rPr>
          <w:color w:val="auto"/>
        </w:rPr>
        <w:t xml:space="preserve"> </w:t>
      </w:r>
      <w:r w:rsidR="00AE2E10" w:rsidRPr="00D220C1">
        <w:rPr>
          <w:color w:val="auto"/>
        </w:rPr>
        <w:t>u</w:t>
      </w:r>
      <w:r w:rsidRPr="00D220C1">
        <w:rPr>
          <w:color w:val="auto"/>
        </w:rPr>
        <w:t xml:space="preserve">sers </w:t>
      </w:r>
      <w:r w:rsidR="00AE2E10" w:rsidRPr="00D220C1">
        <w:rPr>
          <w:color w:val="auto"/>
        </w:rPr>
        <w:t>s</w:t>
      </w:r>
      <w:r w:rsidRPr="00D220C1">
        <w:rPr>
          <w:color w:val="auto"/>
        </w:rPr>
        <w:t>urvey</w:t>
      </w:r>
    </w:p>
    <w:p w14:paraId="3BE2FB34" w14:textId="496BE5E8" w:rsidR="00584F85" w:rsidRPr="00D220C1" w:rsidRDefault="00584F85" w:rsidP="005407B9">
      <w:pPr>
        <w:pStyle w:val="602TextfoTextstylesTextstyles"/>
        <w:rPr>
          <w:color w:val="auto"/>
        </w:rPr>
      </w:pPr>
      <w:r w:rsidRPr="00D220C1">
        <w:rPr>
          <w:color w:val="auto"/>
        </w:rPr>
        <w:t xml:space="preserve">Report Supplementary Material 3 Plan-it </w:t>
      </w:r>
      <w:r w:rsidRPr="00BF0023">
        <w:rPr>
          <w:color w:val="auto"/>
        </w:rPr>
        <w:t>WP2</w:t>
      </w:r>
      <w:r w:rsidRPr="00D220C1">
        <w:rPr>
          <w:color w:val="auto"/>
        </w:rPr>
        <w:t xml:space="preserve"> </w:t>
      </w:r>
      <w:r w:rsidR="00AE2E10" w:rsidRPr="00D220C1">
        <w:rPr>
          <w:color w:val="auto"/>
        </w:rPr>
        <w:t>p</w:t>
      </w:r>
      <w:r w:rsidRPr="00D220C1">
        <w:rPr>
          <w:color w:val="auto"/>
        </w:rPr>
        <w:t xml:space="preserve">hase 1 </w:t>
      </w:r>
      <w:r w:rsidRPr="00BF0023">
        <w:rPr>
          <w:color w:val="auto"/>
        </w:rPr>
        <w:t>HCP</w:t>
      </w:r>
      <w:r w:rsidRPr="00D220C1">
        <w:rPr>
          <w:color w:val="auto"/>
        </w:rPr>
        <w:t xml:space="preserve"> </w:t>
      </w:r>
      <w:r w:rsidR="00AE2E10" w:rsidRPr="00D220C1">
        <w:rPr>
          <w:color w:val="auto"/>
        </w:rPr>
        <w:t>s</w:t>
      </w:r>
      <w:r w:rsidRPr="00D220C1">
        <w:rPr>
          <w:color w:val="auto"/>
        </w:rPr>
        <w:t>urvey</w:t>
      </w:r>
    </w:p>
    <w:p w14:paraId="0DCBBF0E" w14:textId="3762B55F" w:rsidR="00584F85" w:rsidRPr="00D220C1" w:rsidRDefault="00584F85" w:rsidP="005407B9">
      <w:pPr>
        <w:pStyle w:val="602TextfoTextstylesTextstyles"/>
        <w:rPr>
          <w:color w:val="auto"/>
        </w:rPr>
      </w:pPr>
      <w:r w:rsidRPr="00D220C1">
        <w:rPr>
          <w:color w:val="auto"/>
        </w:rPr>
        <w:t xml:space="preserve">Report Supplementary Material 4 Plan-it </w:t>
      </w:r>
      <w:r w:rsidRPr="00BF0023">
        <w:rPr>
          <w:color w:val="auto"/>
        </w:rPr>
        <w:t>WP2</w:t>
      </w:r>
      <w:r w:rsidRPr="00D220C1">
        <w:rPr>
          <w:color w:val="auto"/>
        </w:rPr>
        <w:t xml:space="preserve"> </w:t>
      </w:r>
      <w:r w:rsidR="00AE2E10" w:rsidRPr="00D220C1">
        <w:rPr>
          <w:color w:val="auto"/>
        </w:rPr>
        <w:t>p</w:t>
      </w:r>
      <w:r w:rsidRPr="00D220C1">
        <w:rPr>
          <w:color w:val="auto"/>
        </w:rPr>
        <w:t xml:space="preserve">hase 1 </w:t>
      </w:r>
      <w:r w:rsidRPr="00BF0023">
        <w:rPr>
          <w:color w:val="auto"/>
        </w:rPr>
        <w:t>WLC</w:t>
      </w:r>
      <w:r w:rsidRPr="00D220C1">
        <w:rPr>
          <w:color w:val="auto"/>
        </w:rPr>
        <w:t xml:space="preserve"> </w:t>
      </w:r>
      <w:r w:rsidR="00AE2E10" w:rsidRPr="00D220C1">
        <w:rPr>
          <w:color w:val="auto"/>
        </w:rPr>
        <w:t>s</w:t>
      </w:r>
      <w:r w:rsidRPr="00D220C1">
        <w:rPr>
          <w:color w:val="auto"/>
        </w:rPr>
        <w:t>urvey</w:t>
      </w:r>
    </w:p>
    <w:p w14:paraId="5C6D224C" w14:textId="77777777" w:rsidR="00584F85" w:rsidRPr="00D220C1" w:rsidRDefault="00584F85" w:rsidP="005407B9">
      <w:pPr>
        <w:pStyle w:val="602TextfoTextstylesTextstyles"/>
        <w:rPr>
          <w:color w:val="auto"/>
        </w:rPr>
      </w:pPr>
      <w:r w:rsidRPr="00D220C1">
        <w:rPr>
          <w:color w:val="auto"/>
        </w:rPr>
        <w:t>Report Supplementary Material 5 </w:t>
      </w:r>
      <w:r w:rsidRPr="00BF0023">
        <w:rPr>
          <w:color w:val="auto"/>
        </w:rPr>
        <w:t>WP2</w:t>
      </w:r>
      <w:r w:rsidRPr="00D220C1">
        <w:rPr>
          <w:color w:val="auto"/>
        </w:rPr>
        <w:t xml:space="preserve"> phase 1 </w:t>
      </w:r>
      <w:r w:rsidRPr="00BF0023">
        <w:rPr>
          <w:color w:val="auto"/>
        </w:rPr>
        <w:t>LARC</w:t>
      </w:r>
      <w:r w:rsidRPr="00D220C1">
        <w:rPr>
          <w:color w:val="auto"/>
        </w:rPr>
        <w:t xml:space="preserve"> user </w:t>
      </w:r>
      <w:r w:rsidRPr="00BF0023">
        <w:rPr>
          <w:color w:val="auto"/>
        </w:rPr>
        <w:t>SAG</w:t>
      </w:r>
      <w:r w:rsidRPr="00D220C1">
        <w:rPr>
          <w:color w:val="auto"/>
        </w:rPr>
        <w:t xml:space="preserve"> question information</w:t>
      </w:r>
    </w:p>
    <w:p w14:paraId="61C9AFE0" w14:textId="77777777" w:rsidR="00584F85" w:rsidRPr="00D220C1" w:rsidRDefault="00584F85" w:rsidP="005407B9">
      <w:pPr>
        <w:pStyle w:val="602TextfoTextstylesTextstyles"/>
        <w:rPr>
          <w:color w:val="auto"/>
        </w:rPr>
      </w:pPr>
      <w:r w:rsidRPr="00D220C1">
        <w:rPr>
          <w:color w:val="auto"/>
        </w:rPr>
        <w:t>Report Supplementary Material 6 </w:t>
      </w:r>
      <w:r w:rsidRPr="00BF0023">
        <w:rPr>
          <w:color w:val="auto"/>
        </w:rPr>
        <w:t>WP2</w:t>
      </w:r>
      <w:r w:rsidRPr="00D220C1">
        <w:rPr>
          <w:color w:val="auto"/>
        </w:rPr>
        <w:t xml:space="preserve"> phase 1 </w:t>
      </w:r>
      <w:r w:rsidRPr="00BF0023">
        <w:rPr>
          <w:color w:val="auto"/>
        </w:rPr>
        <w:t>HCP</w:t>
      </w:r>
      <w:r w:rsidRPr="00D220C1">
        <w:rPr>
          <w:color w:val="auto"/>
        </w:rPr>
        <w:t xml:space="preserve"> </w:t>
      </w:r>
      <w:r w:rsidRPr="00BF0023">
        <w:rPr>
          <w:color w:val="auto"/>
        </w:rPr>
        <w:t>SAG</w:t>
      </w:r>
      <w:r w:rsidRPr="00D220C1">
        <w:rPr>
          <w:color w:val="auto"/>
        </w:rPr>
        <w:t xml:space="preserve"> question information</w:t>
      </w:r>
    </w:p>
    <w:p w14:paraId="116CFE4B" w14:textId="01AF723E" w:rsidR="00584F85" w:rsidRPr="00D220C1" w:rsidRDefault="00584F85" w:rsidP="005407B9">
      <w:pPr>
        <w:pStyle w:val="602TextfoTextstylesTextstyles"/>
        <w:rPr>
          <w:color w:val="auto"/>
        </w:rPr>
      </w:pPr>
      <w:r w:rsidRPr="00D220C1">
        <w:rPr>
          <w:color w:val="auto"/>
        </w:rPr>
        <w:t>Report Supplementary Material 7 </w:t>
      </w:r>
      <w:r w:rsidRPr="00BF0023">
        <w:rPr>
          <w:color w:val="auto"/>
        </w:rPr>
        <w:t>WP2</w:t>
      </w:r>
      <w:r w:rsidRPr="00D220C1">
        <w:rPr>
          <w:color w:val="auto"/>
        </w:rPr>
        <w:t xml:space="preserve"> phase 1 </w:t>
      </w:r>
      <w:r w:rsidRPr="00BF0023">
        <w:rPr>
          <w:color w:val="auto"/>
        </w:rPr>
        <w:t>LARC</w:t>
      </w:r>
      <w:r w:rsidRPr="00D220C1">
        <w:rPr>
          <w:color w:val="auto"/>
        </w:rPr>
        <w:t xml:space="preserve"> </w:t>
      </w:r>
      <w:r w:rsidR="00AE2E10" w:rsidRPr="00D220C1">
        <w:rPr>
          <w:color w:val="auto"/>
        </w:rPr>
        <w:t>u</w:t>
      </w:r>
      <w:r w:rsidRPr="00D220C1">
        <w:rPr>
          <w:color w:val="auto"/>
        </w:rPr>
        <w:t xml:space="preserve">ser </w:t>
      </w:r>
      <w:r w:rsidRPr="00BF0023">
        <w:rPr>
          <w:color w:val="auto"/>
        </w:rPr>
        <w:t>SAG</w:t>
      </w:r>
      <w:r w:rsidRPr="00D220C1">
        <w:rPr>
          <w:color w:val="auto"/>
        </w:rPr>
        <w:t xml:space="preserve"> </w:t>
      </w:r>
      <w:r w:rsidRPr="00BF0023">
        <w:rPr>
          <w:color w:val="auto"/>
        </w:rPr>
        <w:t>PIS</w:t>
      </w:r>
    </w:p>
    <w:p w14:paraId="1D643587" w14:textId="77777777" w:rsidR="00584F85" w:rsidRPr="00D220C1" w:rsidRDefault="00584F85" w:rsidP="005407B9">
      <w:pPr>
        <w:pStyle w:val="602TextfoTextstylesTextstyles"/>
        <w:rPr>
          <w:color w:val="auto"/>
        </w:rPr>
      </w:pPr>
      <w:r w:rsidRPr="00D220C1">
        <w:rPr>
          <w:color w:val="auto"/>
        </w:rPr>
        <w:t>Report Supplementary Material 8 </w:t>
      </w:r>
      <w:r w:rsidRPr="00BF0023">
        <w:rPr>
          <w:color w:val="auto"/>
        </w:rPr>
        <w:t>WP2</w:t>
      </w:r>
      <w:r w:rsidRPr="00D220C1">
        <w:rPr>
          <w:color w:val="auto"/>
        </w:rPr>
        <w:t xml:space="preserve"> phase 1 </w:t>
      </w:r>
      <w:r w:rsidRPr="00BF0023">
        <w:rPr>
          <w:color w:val="auto"/>
        </w:rPr>
        <w:t>LARC</w:t>
      </w:r>
      <w:r w:rsidRPr="00D220C1">
        <w:rPr>
          <w:color w:val="auto"/>
        </w:rPr>
        <w:t xml:space="preserve"> user </w:t>
      </w:r>
      <w:r w:rsidRPr="00BF0023">
        <w:rPr>
          <w:color w:val="auto"/>
        </w:rPr>
        <w:t>SAG</w:t>
      </w:r>
      <w:r w:rsidRPr="00D220C1">
        <w:rPr>
          <w:color w:val="auto"/>
        </w:rPr>
        <w:t xml:space="preserve"> consent form</w:t>
      </w:r>
    </w:p>
    <w:p w14:paraId="28662AF3" w14:textId="77777777" w:rsidR="00584F85" w:rsidRPr="00D220C1" w:rsidRDefault="00584F85" w:rsidP="005407B9">
      <w:pPr>
        <w:pStyle w:val="602TextfoTextstylesTextstyles"/>
        <w:rPr>
          <w:color w:val="auto"/>
        </w:rPr>
      </w:pPr>
      <w:r w:rsidRPr="00D220C1">
        <w:rPr>
          <w:color w:val="auto"/>
        </w:rPr>
        <w:t>Report Supplementary Material 9</w:t>
      </w:r>
      <w:r w:rsidRPr="00D220C1">
        <w:rPr>
          <w:color w:val="auto"/>
        </w:rPr>
        <w:t> </w:t>
      </w:r>
      <w:r w:rsidRPr="00BF0023">
        <w:rPr>
          <w:color w:val="auto"/>
        </w:rPr>
        <w:t>WP2</w:t>
      </w:r>
      <w:r w:rsidRPr="00D220C1">
        <w:rPr>
          <w:color w:val="auto"/>
        </w:rPr>
        <w:t xml:space="preserve"> phase 1 </w:t>
      </w:r>
      <w:r w:rsidRPr="00BF0023">
        <w:rPr>
          <w:color w:val="auto"/>
        </w:rPr>
        <w:t>HCP</w:t>
      </w:r>
      <w:r w:rsidRPr="00D220C1">
        <w:rPr>
          <w:color w:val="auto"/>
        </w:rPr>
        <w:t xml:space="preserve"> </w:t>
      </w:r>
      <w:r w:rsidRPr="00BF0023">
        <w:rPr>
          <w:color w:val="auto"/>
        </w:rPr>
        <w:t>SAG</w:t>
      </w:r>
      <w:r w:rsidRPr="00D220C1">
        <w:rPr>
          <w:color w:val="auto"/>
        </w:rPr>
        <w:t xml:space="preserve"> </w:t>
      </w:r>
      <w:r w:rsidRPr="00BF0023">
        <w:rPr>
          <w:color w:val="auto"/>
        </w:rPr>
        <w:t>PIS</w:t>
      </w:r>
    </w:p>
    <w:p w14:paraId="728A7AE0" w14:textId="77777777" w:rsidR="00584F85" w:rsidRPr="00D220C1" w:rsidRDefault="00584F85" w:rsidP="005407B9">
      <w:pPr>
        <w:pStyle w:val="602TextfoTextstylesTextstyles"/>
        <w:rPr>
          <w:color w:val="auto"/>
        </w:rPr>
      </w:pPr>
      <w:r w:rsidRPr="00D220C1">
        <w:rPr>
          <w:color w:val="auto"/>
        </w:rPr>
        <w:t>Report Supplementary Material 10 </w:t>
      </w:r>
      <w:r w:rsidRPr="00BF0023">
        <w:rPr>
          <w:color w:val="auto"/>
        </w:rPr>
        <w:t>WP2</w:t>
      </w:r>
      <w:r w:rsidRPr="00D220C1">
        <w:rPr>
          <w:color w:val="auto"/>
        </w:rPr>
        <w:t xml:space="preserve"> phase 2 </w:t>
      </w:r>
      <w:r w:rsidRPr="00BF0023">
        <w:rPr>
          <w:color w:val="auto"/>
        </w:rPr>
        <w:t>LARC</w:t>
      </w:r>
      <w:r w:rsidRPr="00D220C1">
        <w:rPr>
          <w:color w:val="auto"/>
        </w:rPr>
        <w:t xml:space="preserve"> user interview </w:t>
      </w:r>
      <w:r w:rsidRPr="00BF0023">
        <w:rPr>
          <w:color w:val="auto"/>
        </w:rPr>
        <w:t>PIS</w:t>
      </w:r>
    </w:p>
    <w:p w14:paraId="4598D1F8" w14:textId="77777777" w:rsidR="00584F85" w:rsidRPr="00D220C1" w:rsidRDefault="00584F85" w:rsidP="005407B9">
      <w:pPr>
        <w:pStyle w:val="602TextfoTextstylesTextstyles"/>
        <w:rPr>
          <w:color w:val="auto"/>
        </w:rPr>
      </w:pPr>
      <w:r w:rsidRPr="00D220C1">
        <w:rPr>
          <w:color w:val="auto"/>
        </w:rPr>
        <w:t>Report Supplementary Material 11 </w:t>
      </w:r>
      <w:r w:rsidRPr="00BF0023">
        <w:rPr>
          <w:color w:val="auto"/>
        </w:rPr>
        <w:t>WP2</w:t>
      </w:r>
      <w:r w:rsidRPr="00D220C1">
        <w:rPr>
          <w:color w:val="auto"/>
        </w:rPr>
        <w:t xml:space="preserve"> phase 2 </w:t>
      </w:r>
      <w:r w:rsidRPr="00BF0023">
        <w:rPr>
          <w:color w:val="auto"/>
        </w:rPr>
        <w:t>HCP</w:t>
      </w:r>
      <w:r w:rsidRPr="00D220C1">
        <w:rPr>
          <w:color w:val="auto"/>
        </w:rPr>
        <w:t xml:space="preserve"> interview </w:t>
      </w:r>
      <w:r w:rsidRPr="00BF0023">
        <w:rPr>
          <w:color w:val="auto"/>
        </w:rPr>
        <w:t>PIS</w:t>
      </w:r>
    </w:p>
    <w:p w14:paraId="12BBF4D5" w14:textId="77777777" w:rsidR="00584F85" w:rsidRPr="00D220C1" w:rsidRDefault="00584F85" w:rsidP="005407B9">
      <w:pPr>
        <w:pStyle w:val="602TextfoTextstylesTextstyles"/>
        <w:rPr>
          <w:color w:val="auto"/>
        </w:rPr>
      </w:pPr>
      <w:r w:rsidRPr="00D220C1">
        <w:rPr>
          <w:color w:val="auto"/>
        </w:rPr>
        <w:t>Report Supplementary Material 12 </w:t>
      </w:r>
      <w:r w:rsidRPr="00BF0023">
        <w:rPr>
          <w:color w:val="auto"/>
        </w:rPr>
        <w:t>WP2</w:t>
      </w:r>
      <w:r w:rsidRPr="00D220C1">
        <w:rPr>
          <w:color w:val="auto"/>
        </w:rPr>
        <w:t xml:space="preserve"> phase 2 </w:t>
      </w:r>
      <w:r w:rsidRPr="00BF0023">
        <w:rPr>
          <w:color w:val="auto"/>
        </w:rPr>
        <w:t>LARC</w:t>
      </w:r>
      <w:r w:rsidRPr="00D220C1">
        <w:rPr>
          <w:color w:val="auto"/>
        </w:rPr>
        <w:t xml:space="preserve"> user </w:t>
      </w:r>
      <w:r w:rsidRPr="00BF0023">
        <w:rPr>
          <w:color w:val="auto"/>
        </w:rPr>
        <w:t>SAG</w:t>
      </w:r>
      <w:r w:rsidRPr="00D220C1">
        <w:rPr>
          <w:color w:val="auto"/>
        </w:rPr>
        <w:t xml:space="preserve"> </w:t>
      </w:r>
      <w:r w:rsidRPr="00BF0023">
        <w:rPr>
          <w:color w:val="auto"/>
        </w:rPr>
        <w:t>PIS</w:t>
      </w:r>
    </w:p>
    <w:p w14:paraId="4FAC4BC5" w14:textId="77777777" w:rsidR="00584F85" w:rsidRPr="00D220C1" w:rsidRDefault="00584F85" w:rsidP="005407B9">
      <w:pPr>
        <w:pStyle w:val="602TextfoTextstylesTextstyles"/>
        <w:rPr>
          <w:color w:val="auto"/>
        </w:rPr>
      </w:pPr>
      <w:r w:rsidRPr="00D220C1">
        <w:rPr>
          <w:color w:val="auto"/>
        </w:rPr>
        <w:t>Report Supplementary Material 13 </w:t>
      </w:r>
      <w:r w:rsidRPr="00BF0023">
        <w:rPr>
          <w:color w:val="auto"/>
        </w:rPr>
        <w:t>WP2</w:t>
      </w:r>
      <w:r w:rsidRPr="00D220C1">
        <w:rPr>
          <w:color w:val="auto"/>
        </w:rPr>
        <w:t xml:space="preserve"> phase 2 interview consent form</w:t>
      </w:r>
    </w:p>
    <w:p w14:paraId="1FE3ADD8" w14:textId="77777777" w:rsidR="00584F85" w:rsidRPr="00D220C1" w:rsidRDefault="00584F85" w:rsidP="005407B9">
      <w:pPr>
        <w:pStyle w:val="602TextfoTextstylesTextstyles"/>
        <w:rPr>
          <w:color w:val="auto"/>
        </w:rPr>
      </w:pPr>
      <w:r w:rsidRPr="00D220C1">
        <w:rPr>
          <w:color w:val="auto"/>
        </w:rPr>
        <w:t>Report Supplementary Material 14 </w:t>
      </w:r>
      <w:r w:rsidRPr="00BF0023">
        <w:rPr>
          <w:color w:val="auto"/>
        </w:rPr>
        <w:t>WP2</w:t>
      </w:r>
      <w:r w:rsidRPr="00D220C1">
        <w:rPr>
          <w:color w:val="auto"/>
        </w:rPr>
        <w:t xml:space="preserve"> phase 2 </w:t>
      </w:r>
      <w:r w:rsidRPr="00BF0023">
        <w:rPr>
          <w:color w:val="auto"/>
        </w:rPr>
        <w:t>LARC</w:t>
      </w:r>
      <w:r w:rsidRPr="00D220C1">
        <w:rPr>
          <w:color w:val="auto"/>
        </w:rPr>
        <w:t xml:space="preserve"> user </w:t>
      </w:r>
      <w:r w:rsidRPr="00BF0023">
        <w:rPr>
          <w:color w:val="auto"/>
        </w:rPr>
        <w:t>SAG</w:t>
      </w:r>
      <w:r w:rsidRPr="00D220C1">
        <w:rPr>
          <w:color w:val="auto"/>
        </w:rPr>
        <w:t xml:space="preserve"> consent form</w:t>
      </w:r>
    </w:p>
    <w:p w14:paraId="7C90F2CF" w14:textId="77777777" w:rsidR="00584F85" w:rsidRPr="00D220C1" w:rsidRDefault="00584F85" w:rsidP="005407B9">
      <w:pPr>
        <w:pStyle w:val="602TextfoTextstylesTextstyles"/>
        <w:rPr>
          <w:color w:val="auto"/>
        </w:rPr>
      </w:pPr>
      <w:r w:rsidRPr="00D220C1">
        <w:rPr>
          <w:color w:val="auto"/>
        </w:rPr>
        <w:t>Report Supplementary Material 15 </w:t>
      </w:r>
      <w:r w:rsidRPr="00BF0023">
        <w:rPr>
          <w:color w:val="auto"/>
        </w:rPr>
        <w:t>WP2</w:t>
      </w:r>
      <w:r w:rsidRPr="00D220C1">
        <w:rPr>
          <w:color w:val="auto"/>
        </w:rPr>
        <w:t xml:space="preserve"> phase 2 </w:t>
      </w:r>
      <w:r w:rsidRPr="00BF0023">
        <w:rPr>
          <w:color w:val="auto"/>
        </w:rPr>
        <w:t>HCP</w:t>
      </w:r>
      <w:r w:rsidRPr="00D220C1">
        <w:rPr>
          <w:color w:val="auto"/>
        </w:rPr>
        <w:t xml:space="preserve"> </w:t>
      </w:r>
      <w:r w:rsidRPr="00BF0023">
        <w:rPr>
          <w:color w:val="auto"/>
        </w:rPr>
        <w:t>SAG</w:t>
      </w:r>
      <w:r w:rsidRPr="00D220C1">
        <w:rPr>
          <w:color w:val="auto"/>
        </w:rPr>
        <w:t xml:space="preserve"> </w:t>
      </w:r>
      <w:r w:rsidRPr="00BF0023">
        <w:rPr>
          <w:color w:val="auto"/>
        </w:rPr>
        <w:t>PIS</w:t>
      </w:r>
    </w:p>
    <w:p w14:paraId="5FBFEA01" w14:textId="77777777" w:rsidR="00584F85" w:rsidRPr="00D220C1" w:rsidRDefault="00584F85" w:rsidP="005407B9">
      <w:pPr>
        <w:pStyle w:val="602TextfoTextstylesTextstyles"/>
        <w:rPr>
          <w:color w:val="auto"/>
        </w:rPr>
      </w:pPr>
      <w:r w:rsidRPr="00D220C1">
        <w:rPr>
          <w:color w:val="auto"/>
        </w:rPr>
        <w:t>Report Supplementary Material 16 </w:t>
      </w:r>
      <w:r w:rsidRPr="00BF0023">
        <w:rPr>
          <w:color w:val="auto"/>
        </w:rPr>
        <w:t>WP2</w:t>
      </w:r>
      <w:r w:rsidRPr="00D220C1">
        <w:rPr>
          <w:color w:val="auto"/>
        </w:rPr>
        <w:t xml:space="preserve"> phase 2 </w:t>
      </w:r>
      <w:r w:rsidRPr="00BF0023">
        <w:rPr>
          <w:color w:val="auto"/>
        </w:rPr>
        <w:t>LARC</w:t>
      </w:r>
      <w:r w:rsidRPr="00D220C1">
        <w:rPr>
          <w:color w:val="auto"/>
        </w:rPr>
        <w:t xml:space="preserve"> user interview topic guide</w:t>
      </w:r>
    </w:p>
    <w:p w14:paraId="60811D79" w14:textId="77777777" w:rsidR="00584F85" w:rsidRPr="00D220C1" w:rsidRDefault="00584F85" w:rsidP="005407B9">
      <w:pPr>
        <w:pStyle w:val="602TextfoTextstylesTextstyles"/>
        <w:rPr>
          <w:color w:val="auto"/>
        </w:rPr>
      </w:pPr>
      <w:r w:rsidRPr="00D220C1">
        <w:rPr>
          <w:color w:val="auto"/>
        </w:rPr>
        <w:t>Report Supplementary Material 17 </w:t>
      </w:r>
      <w:r w:rsidRPr="00BF0023">
        <w:rPr>
          <w:color w:val="auto"/>
        </w:rPr>
        <w:t>WP2</w:t>
      </w:r>
      <w:r w:rsidRPr="00D220C1">
        <w:rPr>
          <w:color w:val="auto"/>
        </w:rPr>
        <w:t xml:space="preserve"> phase 2 </w:t>
      </w:r>
      <w:r w:rsidRPr="00BF0023">
        <w:rPr>
          <w:color w:val="auto"/>
        </w:rPr>
        <w:t>HCP</w:t>
      </w:r>
      <w:r w:rsidRPr="00D220C1">
        <w:rPr>
          <w:color w:val="auto"/>
        </w:rPr>
        <w:t xml:space="preserve"> interview topic guide</w:t>
      </w:r>
    </w:p>
    <w:p w14:paraId="5454A77D" w14:textId="77777777" w:rsidR="00584F85" w:rsidRPr="00D220C1" w:rsidRDefault="00584F85" w:rsidP="005407B9">
      <w:pPr>
        <w:pStyle w:val="602TextfoTextstylesTextstyles"/>
        <w:rPr>
          <w:color w:val="auto"/>
        </w:rPr>
      </w:pPr>
      <w:r w:rsidRPr="00D220C1">
        <w:rPr>
          <w:color w:val="auto"/>
        </w:rPr>
        <w:t>Report Supplementary Material 18 </w:t>
      </w:r>
      <w:r w:rsidRPr="00BF0023">
        <w:rPr>
          <w:color w:val="auto"/>
        </w:rPr>
        <w:t>WP2</w:t>
      </w:r>
      <w:r w:rsidRPr="00D220C1">
        <w:rPr>
          <w:color w:val="auto"/>
        </w:rPr>
        <w:t xml:space="preserve"> phase 2 </w:t>
      </w:r>
      <w:r w:rsidRPr="00BF0023">
        <w:rPr>
          <w:color w:val="auto"/>
        </w:rPr>
        <w:t>LARC</w:t>
      </w:r>
      <w:r w:rsidRPr="00D220C1">
        <w:rPr>
          <w:color w:val="auto"/>
        </w:rPr>
        <w:t xml:space="preserve"> user </w:t>
      </w:r>
      <w:r w:rsidRPr="00BF0023">
        <w:rPr>
          <w:color w:val="auto"/>
        </w:rPr>
        <w:t>SAG</w:t>
      </w:r>
      <w:r w:rsidRPr="00D220C1">
        <w:rPr>
          <w:color w:val="auto"/>
        </w:rPr>
        <w:t xml:space="preserve"> question information</w:t>
      </w:r>
    </w:p>
    <w:p w14:paraId="4EAA3BE7" w14:textId="4F15FF48" w:rsidR="00584F85" w:rsidRPr="00D220C1" w:rsidRDefault="00584F85" w:rsidP="005407B9">
      <w:pPr>
        <w:pStyle w:val="602TextfoTextstylesTextstyles"/>
        <w:rPr>
          <w:color w:val="auto"/>
        </w:rPr>
      </w:pPr>
      <w:r w:rsidRPr="00D220C1">
        <w:rPr>
          <w:color w:val="auto"/>
        </w:rPr>
        <w:t xml:space="preserve">Supplementary material can be found on the </w:t>
      </w:r>
      <w:r w:rsidRPr="00BF0023">
        <w:rPr>
          <w:color w:val="auto"/>
        </w:rPr>
        <w:t>NIHR</w:t>
      </w:r>
      <w:r w:rsidRPr="00D220C1">
        <w:rPr>
          <w:color w:val="auto"/>
        </w:rPr>
        <w:t xml:space="preserve"> Journals Library report page (https://doi.org/10.3310/</w:t>
      </w:r>
      <w:r w:rsidRPr="00BF0023">
        <w:rPr>
          <w:color w:val="auto"/>
        </w:rPr>
        <w:t>XXXXXXX</w:t>
      </w:r>
      <w:r w:rsidR="00CE4A2D" w:rsidRPr="00BF0023">
        <w:rPr>
          <w:color w:val="auto"/>
        </w:rPr>
        <w:t>X</w:t>
      </w:r>
      <w:r w:rsidRPr="00D220C1">
        <w:rPr>
          <w:color w:val="auto"/>
        </w:rPr>
        <w:t>).</w:t>
      </w:r>
    </w:p>
    <w:p w14:paraId="73C8F06B" w14:textId="77777777" w:rsidR="00584F85" w:rsidRPr="00D220C1" w:rsidRDefault="00584F85" w:rsidP="005407B9">
      <w:pPr>
        <w:pStyle w:val="602TextfoTextstylesTextstyles"/>
        <w:rPr>
          <w:color w:val="auto"/>
        </w:rPr>
      </w:pPr>
      <w:r w:rsidRPr="00D220C1">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7EBC4176" w14:textId="6BCFC1C8" w:rsidR="00584F85" w:rsidRPr="00584F85" w:rsidRDefault="005D04F5" w:rsidP="005407B9">
      <w:pPr>
        <w:pStyle w:val="43PrelimtitleHeadingsHeadingstyles"/>
      </w:pPr>
      <w:r>
        <w:t>List of a</w:t>
      </w:r>
      <w:r w:rsidR="00584F85" w:rsidRPr="00584F85">
        <w:t>bbreviations</w:t>
      </w:r>
      <w:bookmarkEnd w:id="21"/>
    </w:p>
    <w:p w14:paraId="38041B80" w14:textId="77777777" w:rsidR="005407B9" w:rsidRPr="00D220C1" w:rsidRDefault="005407B9" w:rsidP="005407B9">
      <w:pPr>
        <w:pStyle w:val="19AbbreviationslistPrelimsstyles"/>
        <w:rPr>
          <w:color w:val="auto"/>
        </w:rPr>
      </w:pPr>
      <w:r w:rsidRPr="00BF0023">
        <w:rPr>
          <w:color w:val="auto"/>
          <w:lang w:eastAsia="en-GB"/>
        </w:rPr>
        <w:t>BASHH</w:t>
      </w:r>
      <w:r w:rsidRPr="00D220C1">
        <w:rPr>
          <w:color w:val="auto"/>
        </w:rPr>
        <w:tab/>
      </w:r>
      <w:r w:rsidRPr="00D220C1">
        <w:rPr>
          <w:color w:val="auto"/>
          <w:lang w:eastAsia="en-GB"/>
        </w:rPr>
        <w:t xml:space="preserve">British Association for Sexual Health and </w:t>
      </w:r>
      <w:r w:rsidRPr="00BF0023">
        <w:rPr>
          <w:color w:val="auto"/>
          <w:lang w:eastAsia="en-GB"/>
        </w:rPr>
        <w:t>HIV</w:t>
      </w:r>
    </w:p>
    <w:p w14:paraId="109FDE03" w14:textId="0D09754E" w:rsidR="005407B9" w:rsidRPr="00D220C1" w:rsidRDefault="005407B9" w:rsidP="005407B9">
      <w:pPr>
        <w:pStyle w:val="19AbbreviationslistPrelimsstyles"/>
        <w:rPr>
          <w:color w:val="auto"/>
        </w:rPr>
      </w:pPr>
      <w:r w:rsidRPr="00BF0023">
        <w:rPr>
          <w:color w:val="auto"/>
        </w:rPr>
        <w:t>BCT</w:t>
      </w:r>
      <w:r w:rsidRPr="00D220C1">
        <w:rPr>
          <w:color w:val="auto"/>
        </w:rPr>
        <w:tab/>
      </w:r>
      <w:r w:rsidR="005D04F5" w:rsidRPr="00D220C1">
        <w:rPr>
          <w:color w:val="auto"/>
        </w:rPr>
        <w:t>b</w:t>
      </w:r>
      <w:r w:rsidRPr="00D220C1">
        <w:rPr>
          <w:color w:val="auto"/>
        </w:rPr>
        <w:t>ehaviour change technique</w:t>
      </w:r>
    </w:p>
    <w:p w14:paraId="18B3AB74" w14:textId="13401FFB" w:rsidR="005407B9" w:rsidRPr="00D220C1" w:rsidRDefault="005407B9" w:rsidP="005407B9">
      <w:pPr>
        <w:pStyle w:val="19AbbreviationslistPrelimsstyles"/>
        <w:rPr>
          <w:color w:val="auto"/>
        </w:rPr>
      </w:pPr>
      <w:r w:rsidRPr="00BF0023">
        <w:rPr>
          <w:color w:val="auto"/>
        </w:rPr>
        <w:t>BMI</w:t>
      </w:r>
      <w:r w:rsidRPr="00D220C1">
        <w:rPr>
          <w:color w:val="auto"/>
        </w:rPr>
        <w:tab/>
      </w:r>
      <w:r w:rsidR="005D04F5" w:rsidRPr="00D220C1">
        <w:rPr>
          <w:color w:val="auto"/>
        </w:rPr>
        <w:t>b</w:t>
      </w:r>
      <w:r w:rsidRPr="00D220C1">
        <w:rPr>
          <w:color w:val="auto"/>
        </w:rPr>
        <w:t>ody mass index</w:t>
      </w:r>
    </w:p>
    <w:p w14:paraId="3FC54A59" w14:textId="77777777" w:rsidR="005407B9" w:rsidRPr="00D220C1" w:rsidRDefault="005407B9" w:rsidP="005407B9">
      <w:pPr>
        <w:pStyle w:val="19AbbreviationslistPrelimsstyles"/>
        <w:rPr>
          <w:color w:val="auto"/>
        </w:rPr>
      </w:pPr>
      <w:r w:rsidRPr="00BF0023">
        <w:rPr>
          <w:color w:val="auto"/>
        </w:rPr>
        <w:t>BOS</w:t>
      </w:r>
      <w:r w:rsidRPr="00D220C1">
        <w:rPr>
          <w:color w:val="auto"/>
        </w:rPr>
        <w:tab/>
        <w:t>Bristol Online Survey</w:t>
      </w:r>
    </w:p>
    <w:p w14:paraId="0EC1FD92" w14:textId="77777777" w:rsidR="005407B9" w:rsidRPr="00D220C1" w:rsidRDefault="005407B9" w:rsidP="005407B9">
      <w:pPr>
        <w:pStyle w:val="19AbbreviationslistPrelimsstyles"/>
        <w:rPr>
          <w:color w:val="auto"/>
        </w:rPr>
      </w:pPr>
      <w:r w:rsidRPr="00BF0023">
        <w:rPr>
          <w:color w:val="auto"/>
        </w:rPr>
        <w:t>BPAS</w:t>
      </w:r>
      <w:r w:rsidRPr="00D220C1">
        <w:rPr>
          <w:color w:val="auto"/>
        </w:rPr>
        <w:tab/>
        <w:t>British Pregnancy Advisory Service</w:t>
      </w:r>
    </w:p>
    <w:p w14:paraId="43297739" w14:textId="132D28C8" w:rsidR="005407B9" w:rsidRPr="00D220C1" w:rsidRDefault="005407B9" w:rsidP="005407B9">
      <w:pPr>
        <w:pStyle w:val="19AbbreviationslistPrelimsstyles"/>
        <w:rPr>
          <w:color w:val="auto"/>
        </w:rPr>
      </w:pPr>
      <w:r w:rsidRPr="00BF0023">
        <w:rPr>
          <w:color w:val="auto"/>
        </w:rPr>
        <w:t>CEU</w:t>
      </w:r>
      <w:r w:rsidRPr="00D220C1">
        <w:rPr>
          <w:color w:val="auto"/>
        </w:rPr>
        <w:tab/>
      </w:r>
      <w:r w:rsidR="00C12C0E" w:rsidRPr="00D220C1">
        <w:rPr>
          <w:color w:val="auto"/>
        </w:rPr>
        <w:t>Clinical Effectiveness Unit</w:t>
      </w:r>
    </w:p>
    <w:p w14:paraId="28CF8D7D" w14:textId="3F6D213C" w:rsidR="005407B9" w:rsidRPr="00D220C1" w:rsidRDefault="005407B9" w:rsidP="005407B9">
      <w:pPr>
        <w:pStyle w:val="19AbbreviationslistPrelimsstyles"/>
        <w:rPr>
          <w:color w:val="auto"/>
        </w:rPr>
      </w:pPr>
      <w:r w:rsidRPr="00BF0023">
        <w:rPr>
          <w:color w:val="auto"/>
        </w:rPr>
        <w:t>CI</w:t>
      </w:r>
      <w:r w:rsidRPr="00D220C1">
        <w:rPr>
          <w:color w:val="auto"/>
        </w:rPr>
        <w:tab/>
      </w:r>
      <w:r w:rsidR="005D04F5" w:rsidRPr="00D220C1">
        <w:rPr>
          <w:color w:val="auto"/>
        </w:rPr>
        <w:t>confidence interval</w:t>
      </w:r>
    </w:p>
    <w:p w14:paraId="1ECD7E26" w14:textId="39C8C9BD" w:rsidR="005407B9" w:rsidRPr="00D220C1" w:rsidRDefault="005407B9" w:rsidP="005407B9">
      <w:pPr>
        <w:pStyle w:val="19AbbreviationslistPrelimsstyles"/>
        <w:rPr>
          <w:color w:val="auto"/>
        </w:rPr>
      </w:pPr>
      <w:r w:rsidRPr="00BF0023">
        <w:rPr>
          <w:color w:val="auto"/>
        </w:rPr>
        <w:t>CMO</w:t>
      </w:r>
      <w:r w:rsidRPr="00D220C1">
        <w:rPr>
          <w:color w:val="auto"/>
        </w:rPr>
        <w:tab/>
      </w:r>
      <w:r w:rsidR="005D04F5" w:rsidRPr="00D220C1">
        <w:rPr>
          <w:color w:val="auto"/>
        </w:rPr>
        <w:t>c</w:t>
      </w:r>
      <w:r w:rsidRPr="00D220C1">
        <w:rPr>
          <w:color w:val="auto"/>
        </w:rPr>
        <w:t>ontext</w:t>
      </w:r>
      <w:r w:rsidR="005D04F5" w:rsidRPr="00D220C1">
        <w:rPr>
          <w:color w:val="auto"/>
        </w:rPr>
        <w:t>–</w:t>
      </w:r>
      <w:r w:rsidRPr="00D220C1">
        <w:rPr>
          <w:color w:val="auto"/>
        </w:rPr>
        <w:t>mechanism</w:t>
      </w:r>
      <w:r w:rsidR="005D04F5" w:rsidRPr="00D220C1">
        <w:rPr>
          <w:color w:val="auto"/>
        </w:rPr>
        <w:t>–</w:t>
      </w:r>
      <w:r w:rsidRPr="00D220C1">
        <w:rPr>
          <w:color w:val="auto"/>
        </w:rPr>
        <w:t>outcome</w:t>
      </w:r>
    </w:p>
    <w:p w14:paraId="4C6D3878" w14:textId="77777777" w:rsidR="005407B9" w:rsidRPr="00D220C1" w:rsidRDefault="005407B9" w:rsidP="005407B9">
      <w:pPr>
        <w:pStyle w:val="19AbbreviationslistPrelimsstyles"/>
        <w:rPr>
          <w:color w:val="auto"/>
        </w:rPr>
      </w:pPr>
      <w:r w:rsidRPr="00BF0023">
        <w:rPr>
          <w:color w:val="auto"/>
        </w:rPr>
        <w:t>COM-B</w:t>
      </w:r>
      <w:r w:rsidRPr="00D220C1">
        <w:rPr>
          <w:color w:val="auto"/>
        </w:rPr>
        <w:tab/>
        <w:t>Capability, Opportunity and Motivation to Behaviour</w:t>
      </w:r>
    </w:p>
    <w:p w14:paraId="151C2412" w14:textId="77777777" w:rsidR="005407B9" w:rsidRPr="00D220C1" w:rsidRDefault="005407B9" w:rsidP="005407B9">
      <w:pPr>
        <w:pStyle w:val="19AbbreviationslistPrelimsstyles"/>
        <w:rPr>
          <w:color w:val="auto"/>
        </w:rPr>
      </w:pPr>
      <w:r w:rsidRPr="00BF0023">
        <w:rPr>
          <w:color w:val="auto"/>
        </w:rPr>
        <w:t>CPRD</w:t>
      </w:r>
      <w:r w:rsidRPr="00D220C1">
        <w:rPr>
          <w:color w:val="auto"/>
        </w:rPr>
        <w:tab/>
        <w:t>Clinical Practice Research Datalink</w:t>
      </w:r>
    </w:p>
    <w:p w14:paraId="73A07D29" w14:textId="77777777" w:rsidR="005407B9" w:rsidRPr="00D220C1" w:rsidRDefault="005407B9" w:rsidP="005407B9">
      <w:pPr>
        <w:pStyle w:val="19AbbreviationslistPrelimsstyles"/>
        <w:rPr>
          <w:color w:val="auto"/>
        </w:rPr>
      </w:pPr>
      <w:r w:rsidRPr="00BF0023">
        <w:rPr>
          <w:color w:val="auto"/>
        </w:rPr>
        <w:t>CTR</w:t>
      </w:r>
      <w:r w:rsidRPr="00D220C1">
        <w:rPr>
          <w:color w:val="auto"/>
        </w:rPr>
        <w:tab/>
        <w:t>Centre for Trials Research</w:t>
      </w:r>
    </w:p>
    <w:p w14:paraId="4D72AD6C" w14:textId="6E7D4232" w:rsidR="005407B9" w:rsidRPr="00D220C1" w:rsidRDefault="005407B9" w:rsidP="005407B9">
      <w:pPr>
        <w:pStyle w:val="19AbbreviationslistPrelimsstyles"/>
        <w:rPr>
          <w:color w:val="auto"/>
        </w:rPr>
      </w:pPr>
      <w:r w:rsidRPr="00BF0023">
        <w:rPr>
          <w:color w:val="auto"/>
        </w:rPr>
        <w:t>FSRH</w:t>
      </w:r>
      <w:r w:rsidRPr="00D220C1">
        <w:rPr>
          <w:color w:val="auto"/>
        </w:rPr>
        <w:tab/>
        <w:t>Faculty of Sexual and Reproductive Healthcare</w:t>
      </w:r>
      <w:r w:rsidR="009F03C7" w:rsidRPr="00D220C1">
        <w:rPr>
          <w:color w:val="auto"/>
        </w:rPr>
        <w:t xml:space="preserve"> of the Royal College of Obstetricians &amp; Gynaecologists</w:t>
      </w:r>
    </w:p>
    <w:p w14:paraId="5055BD55" w14:textId="77777777" w:rsidR="005407B9" w:rsidRPr="00D220C1" w:rsidRDefault="005407B9" w:rsidP="005407B9">
      <w:pPr>
        <w:pStyle w:val="19AbbreviationslistPrelimsstyles"/>
        <w:rPr>
          <w:color w:val="auto"/>
        </w:rPr>
      </w:pPr>
      <w:r w:rsidRPr="00BF0023">
        <w:rPr>
          <w:color w:val="auto"/>
        </w:rPr>
        <w:t>GDPR</w:t>
      </w:r>
      <w:r w:rsidRPr="00D220C1">
        <w:rPr>
          <w:color w:val="auto"/>
        </w:rPr>
        <w:tab/>
        <w:t>General Data Protection Regulation</w:t>
      </w:r>
    </w:p>
    <w:p w14:paraId="044D3EAC" w14:textId="25016BB2" w:rsidR="005407B9" w:rsidRPr="00D220C1" w:rsidRDefault="005407B9" w:rsidP="005407B9">
      <w:pPr>
        <w:pStyle w:val="19AbbreviationslistPrelimsstyles"/>
        <w:rPr>
          <w:color w:val="auto"/>
        </w:rPr>
      </w:pPr>
      <w:r w:rsidRPr="00BF0023">
        <w:rPr>
          <w:color w:val="auto"/>
        </w:rPr>
        <w:t>GP</w:t>
      </w:r>
      <w:r w:rsidRPr="00D220C1">
        <w:rPr>
          <w:color w:val="auto"/>
        </w:rPr>
        <w:tab/>
      </w:r>
      <w:r w:rsidR="005D04F5" w:rsidRPr="00D220C1">
        <w:rPr>
          <w:color w:val="auto"/>
        </w:rPr>
        <w:t>g</w:t>
      </w:r>
      <w:r w:rsidRPr="00D220C1">
        <w:rPr>
          <w:color w:val="auto"/>
        </w:rPr>
        <w:t>eneral practice</w:t>
      </w:r>
    </w:p>
    <w:p w14:paraId="226A0954" w14:textId="41B0433F" w:rsidR="005407B9" w:rsidRPr="00D220C1" w:rsidRDefault="005407B9" w:rsidP="005407B9">
      <w:pPr>
        <w:pStyle w:val="19AbbreviationslistPrelimsstyles"/>
        <w:rPr>
          <w:color w:val="auto"/>
        </w:rPr>
      </w:pPr>
      <w:r w:rsidRPr="00BF0023">
        <w:rPr>
          <w:color w:val="auto"/>
        </w:rPr>
        <w:t>GWG</w:t>
      </w:r>
      <w:r w:rsidRPr="00D220C1">
        <w:rPr>
          <w:color w:val="auto"/>
        </w:rPr>
        <w:tab/>
      </w:r>
      <w:r w:rsidR="005D04F5" w:rsidRPr="00D220C1">
        <w:rPr>
          <w:color w:val="auto"/>
        </w:rPr>
        <w:t>g</w:t>
      </w:r>
      <w:r w:rsidRPr="00D220C1">
        <w:rPr>
          <w:color w:val="auto"/>
        </w:rPr>
        <w:t>estational weight gain</w:t>
      </w:r>
    </w:p>
    <w:p w14:paraId="58F4A1DF" w14:textId="6D6BEBCE" w:rsidR="005407B9" w:rsidRPr="00D220C1" w:rsidRDefault="005407B9" w:rsidP="005407B9">
      <w:pPr>
        <w:pStyle w:val="19AbbreviationslistPrelimsstyles"/>
        <w:rPr>
          <w:color w:val="auto"/>
        </w:rPr>
      </w:pPr>
      <w:r w:rsidRPr="00BF0023">
        <w:rPr>
          <w:color w:val="auto"/>
        </w:rPr>
        <w:t>HCP</w:t>
      </w:r>
      <w:r w:rsidRPr="00D220C1">
        <w:rPr>
          <w:color w:val="auto"/>
        </w:rPr>
        <w:tab/>
      </w:r>
      <w:r w:rsidR="005D04F5" w:rsidRPr="00D220C1">
        <w:rPr>
          <w:color w:val="auto"/>
        </w:rPr>
        <w:t>h</w:t>
      </w:r>
      <w:r w:rsidRPr="00D220C1">
        <w:rPr>
          <w:color w:val="auto"/>
        </w:rPr>
        <w:t>ealth</w:t>
      </w:r>
      <w:r w:rsidR="009C3DA0" w:rsidRPr="00D220C1">
        <w:rPr>
          <w:color w:val="auto"/>
        </w:rPr>
        <w:t>-</w:t>
      </w:r>
      <w:r w:rsidRPr="00D220C1">
        <w:rPr>
          <w:color w:val="auto"/>
        </w:rPr>
        <w:t>care practitioner</w:t>
      </w:r>
    </w:p>
    <w:p w14:paraId="3BF2D75B" w14:textId="78775320" w:rsidR="005407B9" w:rsidRPr="00D220C1" w:rsidRDefault="005407B9" w:rsidP="005407B9">
      <w:pPr>
        <w:pStyle w:val="19AbbreviationslistPrelimsstyles"/>
        <w:rPr>
          <w:color w:val="auto"/>
        </w:rPr>
      </w:pPr>
      <w:r w:rsidRPr="00BF0023">
        <w:rPr>
          <w:color w:val="auto"/>
        </w:rPr>
        <w:t>HCPI</w:t>
      </w:r>
      <w:r w:rsidRPr="00D220C1">
        <w:rPr>
          <w:color w:val="auto"/>
        </w:rPr>
        <w:tab/>
      </w:r>
      <w:r w:rsidR="005D04F5" w:rsidRPr="00D220C1">
        <w:rPr>
          <w:color w:val="auto"/>
        </w:rPr>
        <w:t>h</w:t>
      </w:r>
      <w:r w:rsidRPr="00D220C1">
        <w:rPr>
          <w:color w:val="auto"/>
        </w:rPr>
        <w:t>ealthcare practitioner interview</w:t>
      </w:r>
    </w:p>
    <w:p w14:paraId="6E3C94C0" w14:textId="77777777" w:rsidR="005407B9" w:rsidRPr="00D220C1" w:rsidRDefault="005407B9" w:rsidP="005407B9">
      <w:pPr>
        <w:pStyle w:val="19AbbreviationslistPrelimsstyles"/>
        <w:rPr>
          <w:color w:val="auto"/>
        </w:rPr>
      </w:pPr>
      <w:r w:rsidRPr="00BF0023">
        <w:rPr>
          <w:color w:val="auto"/>
        </w:rPr>
        <w:t>HSE</w:t>
      </w:r>
      <w:r w:rsidRPr="00D220C1">
        <w:rPr>
          <w:color w:val="auto"/>
        </w:rPr>
        <w:tab/>
        <w:t>Health Survey England</w:t>
      </w:r>
    </w:p>
    <w:p w14:paraId="5A993F0D" w14:textId="77777777" w:rsidR="005407B9" w:rsidRPr="00D220C1" w:rsidRDefault="005407B9" w:rsidP="005407B9">
      <w:pPr>
        <w:pStyle w:val="19AbbreviationslistPrelimsstyles"/>
        <w:rPr>
          <w:color w:val="auto"/>
        </w:rPr>
      </w:pPr>
      <w:r w:rsidRPr="00BF0023">
        <w:rPr>
          <w:color w:val="auto"/>
        </w:rPr>
        <w:t>IOM</w:t>
      </w:r>
      <w:r w:rsidRPr="00D220C1">
        <w:rPr>
          <w:color w:val="auto"/>
        </w:rPr>
        <w:tab/>
        <w:t>Institute for Medicine</w:t>
      </w:r>
    </w:p>
    <w:p w14:paraId="6A4685F9" w14:textId="1E57E4EA" w:rsidR="005407B9" w:rsidRPr="00D220C1" w:rsidRDefault="005407B9" w:rsidP="005407B9">
      <w:pPr>
        <w:pStyle w:val="19AbbreviationslistPrelimsstyles"/>
        <w:rPr>
          <w:color w:val="auto"/>
        </w:rPr>
      </w:pPr>
      <w:r w:rsidRPr="00BF0023">
        <w:rPr>
          <w:color w:val="auto"/>
        </w:rPr>
        <w:t>IU</w:t>
      </w:r>
      <w:r w:rsidRPr="00D220C1">
        <w:rPr>
          <w:color w:val="auto"/>
        </w:rPr>
        <w:tab/>
      </w:r>
      <w:r w:rsidR="005D04F5" w:rsidRPr="00D220C1">
        <w:rPr>
          <w:color w:val="auto"/>
        </w:rPr>
        <w:t>i</w:t>
      </w:r>
      <w:r w:rsidRPr="00D220C1">
        <w:rPr>
          <w:color w:val="auto"/>
        </w:rPr>
        <w:t>ntrauterine</w:t>
      </w:r>
    </w:p>
    <w:p w14:paraId="2E8E82DD" w14:textId="06255B59" w:rsidR="005407B9" w:rsidRPr="00D220C1" w:rsidRDefault="005407B9" w:rsidP="005407B9">
      <w:pPr>
        <w:pStyle w:val="19AbbreviationslistPrelimsstyles"/>
        <w:rPr>
          <w:color w:val="auto"/>
        </w:rPr>
      </w:pPr>
      <w:r w:rsidRPr="00BF0023">
        <w:rPr>
          <w:color w:val="auto"/>
        </w:rPr>
        <w:t>IUC</w:t>
      </w:r>
      <w:r w:rsidRPr="00D220C1">
        <w:rPr>
          <w:color w:val="auto"/>
        </w:rPr>
        <w:tab/>
      </w:r>
      <w:r w:rsidR="005D04F5" w:rsidRPr="00D220C1">
        <w:rPr>
          <w:color w:val="auto"/>
        </w:rPr>
        <w:t>i</w:t>
      </w:r>
      <w:r w:rsidRPr="00D220C1">
        <w:rPr>
          <w:color w:val="auto"/>
        </w:rPr>
        <w:t>ntrauterine contraception</w:t>
      </w:r>
    </w:p>
    <w:p w14:paraId="2C3F3739" w14:textId="2EF069DF" w:rsidR="005407B9" w:rsidRPr="00D220C1" w:rsidRDefault="005407B9" w:rsidP="005407B9">
      <w:pPr>
        <w:pStyle w:val="19AbbreviationslistPrelimsstyles"/>
        <w:rPr>
          <w:color w:val="auto"/>
        </w:rPr>
      </w:pPr>
      <w:r w:rsidRPr="00BF0023">
        <w:rPr>
          <w:color w:val="auto"/>
        </w:rPr>
        <w:t>IUD</w:t>
      </w:r>
      <w:r w:rsidRPr="00D220C1">
        <w:rPr>
          <w:color w:val="auto"/>
        </w:rPr>
        <w:tab/>
      </w:r>
      <w:r w:rsidR="005D04F5" w:rsidRPr="00D220C1">
        <w:rPr>
          <w:color w:val="auto"/>
        </w:rPr>
        <w:t>i</w:t>
      </w:r>
      <w:r w:rsidRPr="00D220C1">
        <w:rPr>
          <w:color w:val="auto"/>
        </w:rPr>
        <w:t>ntrauterine device</w:t>
      </w:r>
    </w:p>
    <w:p w14:paraId="10363E82" w14:textId="4EB51070" w:rsidR="005407B9" w:rsidRPr="00D220C1" w:rsidRDefault="005407B9" w:rsidP="005407B9">
      <w:pPr>
        <w:pStyle w:val="19AbbreviationslistPrelimsstyles"/>
        <w:rPr>
          <w:color w:val="auto"/>
        </w:rPr>
      </w:pPr>
      <w:r w:rsidRPr="00BF0023">
        <w:rPr>
          <w:color w:val="auto"/>
        </w:rPr>
        <w:t>IVF</w:t>
      </w:r>
      <w:r w:rsidRPr="00D220C1">
        <w:rPr>
          <w:color w:val="auto"/>
        </w:rPr>
        <w:tab/>
      </w:r>
      <w:r w:rsidR="005D04F5" w:rsidRPr="00D220C1">
        <w:rPr>
          <w:color w:val="auto"/>
        </w:rPr>
        <w:t>i</w:t>
      </w:r>
      <w:r w:rsidRPr="00D220C1">
        <w:rPr>
          <w:color w:val="auto"/>
        </w:rPr>
        <w:t>n</w:t>
      </w:r>
      <w:r w:rsidR="005D04F5" w:rsidRPr="00D220C1">
        <w:rPr>
          <w:color w:val="auto"/>
        </w:rPr>
        <w:t xml:space="preserve"> </w:t>
      </w:r>
      <w:r w:rsidRPr="00D220C1">
        <w:rPr>
          <w:color w:val="auto"/>
        </w:rPr>
        <w:t>vitro fertilisation</w:t>
      </w:r>
    </w:p>
    <w:p w14:paraId="0C08A891" w14:textId="77777777" w:rsidR="005407B9" w:rsidRPr="00D220C1" w:rsidRDefault="005407B9" w:rsidP="005407B9">
      <w:pPr>
        <w:pStyle w:val="19AbbreviationslistPrelimsstyles"/>
        <w:rPr>
          <w:color w:val="auto"/>
        </w:rPr>
      </w:pPr>
      <w:r w:rsidRPr="00BF0023">
        <w:rPr>
          <w:color w:val="auto"/>
        </w:rPr>
        <w:t>iWIP</w:t>
      </w:r>
      <w:r w:rsidRPr="00D220C1">
        <w:rPr>
          <w:color w:val="auto"/>
        </w:rPr>
        <w:tab/>
        <w:t>International Weight in Pregnancy</w:t>
      </w:r>
    </w:p>
    <w:p w14:paraId="43378403" w14:textId="16DF250B" w:rsidR="005407B9" w:rsidRPr="00D220C1" w:rsidRDefault="005407B9" w:rsidP="005407B9">
      <w:pPr>
        <w:pStyle w:val="19AbbreviationslistPrelimsstyles"/>
        <w:rPr>
          <w:color w:val="auto"/>
        </w:rPr>
      </w:pPr>
      <w:r w:rsidRPr="00BF0023">
        <w:rPr>
          <w:color w:val="auto"/>
        </w:rPr>
        <w:t>LARC</w:t>
      </w:r>
      <w:r w:rsidRPr="00D220C1">
        <w:rPr>
          <w:color w:val="auto"/>
        </w:rPr>
        <w:tab/>
      </w:r>
      <w:r w:rsidR="005D04F5" w:rsidRPr="00D220C1">
        <w:rPr>
          <w:color w:val="auto"/>
        </w:rPr>
        <w:t>l</w:t>
      </w:r>
      <w:r w:rsidRPr="00D220C1">
        <w:rPr>
          <w:color w:val="auto"/>
        </w:rPr>
        <w:t>ong-acting reversible contraceptive</w:t>
      </w:r>
    </w:p>
    <w:p w14:paraId="43D04FEA" w14:textId="77777777" w:rsidR="005407B9" w:rsidRPr="00D220C1" w:rsidRDefault="005407B9" w:rsidP="005407B9">
      <w:pPr>
        <w:pStyle w:val="19AbbreviationslistPrelimsstyles"/>
        <w:rPr>
          <w:color w:val="auto"/>
        </w:rPr>
      </w:pPr>
      <w:r w:rsidRPr="00BF0023">
        <w:rPr>
          <w:color w:val="auto"/>
        </w:rPr>
        <w:t>LU</w:t>
      </w:r>
      <w:r w:rsidRPr="00D220C1">
        <w:rPr>
          <w:color w:val="auto"/>
        </w:rPr>
        <w:tab/>
      </w:r>
      <w:r w:rsidRPr="00BF0023">
        <w:rPr>
          <w:color w:val="auto"/>
        </w:rPr>
        <w:t>LARC</w:t>
      </w:r>
      <w:r w:rsidRPr="00D220C1">
        <w:rPr>
          <w:color w:val="auto"/>
        </w:rPr>
        <w:t xml:space="preserve"> user</w:t>
      </w:r>
    </w:p>
    <w:p w14:paraId="2996A245" w14:textId="77777777" w:rsidR="005407B9" w:rsidRPr="00D220C1" w:rsidRDefault="005407B9" w:rsidP="005407B9">
      <w:pPr>
        <w:pStyle w:val="19AbbreviationslistPrelimsstyles"/>
        <w:rPr>
          <w:color w:val="auto"/>
        </w:rPr>
      </w:pPr>
      <w:r w:rsidRPr="00BF0023">
        <w:rPr>
          <w:color w:val="auto"/>
        </w:rPr>
        <w:t>LUI</w:t>
      </w:r>
      <w:r w:rsidRPr="00D220C1">
        <w:rPr>
          <w:color w:val="auto"/>
        </w:rPr>
        <w:tab/>
      </w:r>
      <w:r w:rsidRPr="00BF0023">
        <w:rPr>
          <w:color w:val="auto"/>
        </w:rPr>
        <w:t>LARC</w:t>
      </w:r>
      <w:r w:rsidRPr="00D220C1">
        <w:rPr>
          <w:color w:val="auto"/>
        </w:rPr>
        <w:t xml:space="preserve"> user interview</w:t>
      </w:r>
    </w:p>
    <w:p w14:paraId="12DBF7E0" w14:textId="77777777" w:rsidR="005407B9" w:rsidRPr="00D220C1" w:rsidRDefault="005407B9" w:rsidP="005407B9">
      <w:pPr>
        <w:pStyle w:val="19AbbreviationslistPrelimsstyles"/>
        <w:rPr>
          <w:color w:val="auto"/>
        </w:rPr>
      </w:pPr>
      <w:r w:rsidRPr="00BF0023">
        <w:rPr>
          <w:color w:val="auto"/>
        </w:rPr>
        <w:t>NICE</w:t>
      </w:r>
      <w:r w:rsidRPr="00D220C1">
        <w:rPr>
          <w:color w:val="auto"/>
        </w:rPr>
        <w:tab/>
        <w:t>National Institute for Health and Care Excellence</w:t>
      </w:r>
    </w:p>
    <w:p w14:paraId="1BC118CE" w14:textId="6171BA36" w:rsidR="005407B9" w:rsidRPr="00D220C1" w:rsidRDefault="005407B9" w:rsidP="005407B9">
      <w:pPr>
        <w:pStyle w:val="19AbbreviationslistPrelimsstyles"/>
        <w:rPr>
          <w:color w:val="auto"/>
        </w:rPr>
      </w:pPr>
      <w:r w:rsidRPr="00BF0023">
        <w:rPr>
          <w:color w:val="auto"/>
        </w:rPr>
        <w:t>NPT</w:t>
      </w:r>
      <w:r w:rsidRPr="00D220C1">
        <w:rPr>
          <w:color w:val="auto"/>
        </w:rPr>
        <w:tab/>
      </w:r>
      <w:r w:rsidR="005D04F5" w:rsidRPr="00D220C1">
        <w:rPr>
          <w:color w:val="auto"/>
        </w:rPr>
        <w:t>n</w:t>
      </w:r>
      <w:r w:rsidRPr="00D220C1">
        <w:rPr>
          <w:color w:val="auto"/>
        </w:rPr>
        <w:t>ormalisation process theory</w:t>
      </w:r>
    </w:p>
    <w:p w14:paraId="347F1EA1" w14:textId="4D5922F3" w:rsidR="005407B9" w:rsidRPr="00D220C1" w:rsidRDefault="005407B9" w:rsidP="005407B9">
      <w:pPr>
        <w:pStyle w:val="19AbbreviationslistPrelimsstyles"/>
        <w:rPr>
          <w:color w:val="auto"/>
        </w:rPr>
      </w:pPr>
      <w:r w:rsidRPr="00BF0023">
        <w:rPr>
          <w:color w:val="auto"/>
        </w:rPr>
        <w:t>PA</w:t>
      </w:r>
      <w:r w:rsidRPr="00D220C1">
        <w:rPr>
          <w:color w:val="auto"/>
        </w:rPr>
        <w:tab/>
      </w:r>
      <w:r w:rsidR="005D04F5" w:rsidRPr="00D220C1">
        <w:rPr>
          <w:color w:val="auto"/>
        </w:rPr>
        <w:t>p</w:t>
      </w:r>
      <w:r w:rsidRPr="00D220C1">
        <w:rPr>
          <w:color w:val="auto"/>
        </w:rPr>
        <w:t>hysical activity</w:t>
      </w:r>
    </w:p>
    <w:p w14:paraId="0BC6DE62" w14:textId="3421AB31" w:rsidR="005407B9" w:rsidRPr="00D220C1" w:rsidRDefault="005407B9" w:rsidP="005407B9">
      <w:pPr>
        <w:pStyle w:val="19AbbreviationslistPrelimsstyles"/>
        <w:rPr>
          <w:color w:val="auto"/>
        </w:rPr>
      </w:pPr>
      <w:r w:rsidRPr="00BF0023">
        <w:rPr>
          <w:color w:val="auto"/>
        </w:rPr>
        <w:t>PBC</w:t>
      </w:r>
      <w:r w:rsidRPr="00D220C1">
        <w:rPr>
          <w:color w:val="auto"/>
        </w:rPr>
        <w:tab/>
      </w:r>
      <w:r w:rsidR="005D04F5" w:rsidRPr="00D220C1">
        <w:rPr>
          <w:color w:val="auto"/>
        </w:rPr>
        <w:t>p</w:t>
      </w:r>
      <w:r w:rsidRPr="00D220C1">
        <w:rPr>
          <w:color w:val="auto"/>
        </w:rPr>
        <w:t>erceived behavioural control</w:t>
      </w:r>
    </w:p>
    <w:p w14:paraId="674E0B8C" w14:textId="4CC913C5" w:rsidR="005407B9" w:rsidRPr="00D220C1" w:rsidRDefault="005407B9" w:rsidP="005407B9">
      <w:pPr>
        <w:pStyle w:val="19AbbreviationslistPrelimsstyles"/>
        <w:rPr>
          <w:color w:val="auto"/>
        </w:rPr>
      </w:pPr>
      <w:r w:rsidRPr="00BF0023">
        <w:rPr>
          <w:color w:val="auto"/>
        </w:rPr>
        <w:t>PCC</w:t>
      </w:r>
      <w:r w:rsidRPr="00D220C1">
        <w:rPr>
          <w:color w:val="auto"/>
        </w:rPr>
        <w:tab/>
      </w:r>
      <w:r w:rsidR="005D04F5" w:rsidRPr="00D220C1">
        <w:rPr>
          <w:color w:val="auto"/>
        </w:rPr>
        <w:t>p</w:t>
      </w:r>
      <w:r w:rsidRPr="00D220C1">
        <w:rPr>
          <w:color w:val="auto"/>
        </w:rPr>
        <w:t>reconception care</w:t>
      </w:r>
    </w:p>
    <w:p w14:paraId="6FCD17F7" w14:textId="2FEE5EEA" w:rsidR="005407B9" w:rsidRPr="00D220C1" w:rsidRDefault="005407B9" w:rsidP="005407B9">
      <w:pPr>
        <w:pStyle w:val="19AbbreviationslistPrelimsstyles"/>
        <w:rPr>
          <w:color w:val="auto"/>
        </w:rPr>
      </w:pPr>
      <w:r w:rsidRPr="00BF0023">
        <w:rPr>
          <w:color w:val="auto"/>
        </w:rPr>
        <w:t>PCOS</w:t>
      </w:r>
      <w:r w:rsidRPr="00D220C1">
        <w:rPr>
          <w:color w:val="auto"/>
        </w:rPr>
        <w:tab/>
      </w:r>
      <w:r w:rsidR="005D04F5" w:rsidRPr="00D220C1">
        <w:rPr>
          <w:color w:val="auto"/>
        </w:rPr>
        <w:t>p</w:t>
      </w:r>
      <w:r w:rsidRPr="00D220C1">
        <w:rPr>
          <w:color w:val="auto"/>
        </w:rPr>
        <w:t>olycystic ovarian syndrome</w:t>
      </w:r>
    </w:p>
    <w:p w14:paraId="2A1D5FAF" w14:textId="77777777" w:rsidR="005407B9" w:rsidRPr="00D220C1" w:rsidRDefault="005407B9" w:rsidP="005407B9">
      <w:pPr>
        <w:pStyle w:val="19AbbreviationslistPrelimsstyles"/>
        <w:rPr>
          <w:color w:val="auto"/>
        </w:rPr>
      </w:pPr>
      <w:r w:rsidRPr="00BF0023">
        <w:rPr>
          <w:color w:val="auto"/>
        </w:rPr>
        <w:t>PHW</w:t>
      </w:r>
      <w:r w:rsidRPr="00D220C1">
        <w:rPr>
          <w:color w:val="auto"/>
        </w:rPr>
        <w:tab/>
        <w:t>Public Health Wales</w:t>
      </w:r>
    </w:p>
    <w:p w14:paraId="43EC8747" w14:textId="55EAFD01" w:rsidR="005407B9" w:rsidRPr="00D220C1" w:rsidRDefault="005407B9" w:rsidP="005407B9">
      <w:pPr>
        <w:pStyle w:val="19AbbreviationslistPrelimsstyles"/>
        <w:rPr>
          <w:color w:val="auto"/>
        </w:rPr>
      </w:pPr>
      <w:r w:rsidRPr="00BF0023">
        <w:rPr>
          <w:color w:val="auto"/>
        </w:rPr>
        <w:t>PIS</w:t>
      </w:r>
      <w:r w:rsidRPr="00D220C1">
        <w:rPr>
          <w:color w:val="auto"/>
        </w:rPr>
        <w:tab/>
      </w:r>
      <w:r w:rsidR="005D04F5" w:rsidRPr="00D220C1">
        <w:rPr>
          <w:color w:val="auto"/>
        </w:rPr>
        <w:t>p</w:t>
      </w:r>
      <w:r w:rsidRPr="00D220C1">
        <w:rPr>
          <w:color w:val="auto"/>
        </w:rPr>
        <w:t>articipant information sheet</w:t>
      </w:r>
    </w:p>
    <w:p w14:paraId="640E8C4D" w14:textId="6BE0343E" w:rsidR="005407B9" w:rsidRPr="00D220C1" w:rsidRDefault="005407B9" w:rsidP="005407B9">
      <w:pPr>
        <w:pStyle w:val="19AbbreviationslistPrelimsstyles"/>
        <w:rPr>
          <w:color w:val="auto"/>
        </w:rPr>
      </w:pPr>
      <w:r w:rsidRPr="00BF0023">
        <w:rPr>
          <w:color w:val="auto"/>
        </w:rPr>
        <w:t>PPI</w:t>
      </w:r>
      <w:r w:rsidRPr="00D220C1">
        <w:rPr>
          <w:color w:val="auto"/>
        </w:rPr>
        <w:tab/>
      </w:r>
      <w:r w:rsidR="005D04F5" w:rsidRPr="00D220C1">
        <w:rPr>
          <w:color w:val="auto"/>
        </w:rPr>
        <w:t>participant and public involvement</w:t>
      </w:r>
    </w:p>
    <w:p w14:paraId="5675B2B6" w14:textId="77777777" w:rsidR="005407B9" w:rsidRPr="00D220C1" w:rsidRDefault="005407B9" w:rsidP="005407B9">
      <w:pPr>
        <w:pStyle w:val="19AbbreviationslistPrelimsstyles"/>
        <w:rPr>
          <w:color w:val="auto"/>
        </w:rPr>
      </w:pPr>
      <w:r w:rsidRPr="00BF0023">
        <w:rPr>
          <w:color w:val="auto"/>
        </w:rPr>
        <w:t>RCOG</w:t>
      </w:r>
      <w:r w:rsidRPr="00D220C1">
        <w:rPr>
          <w:color w:val="auto"/>
        </w:rPr>
        <w:tab/>
      </w:r>
      <w:r w:rsidRPr="00D220C1">
        <w:rPr>
          <w:color w:val="auto"/>
          <w:shd w:val="clear" w:color="auto" w:fill="FFFFFF"/>
        </w:rPr>
        <w:t>Royal College of Obstetricians and Gynaecologists</w:t>
      </w:r>
    </w:p>
    <w:p w14:paraId="7C55D0B2" w14:textId="6CD3702D" w:rsidR="005407B9" w:rsidRPr="00D220C1" w:rsidRDefault="005407B9" w:rsidP="005407B9">
      <w:pPr>
        <w:pStyle w:val="19AbbreviationslistPrelimsstyles"/>
        <w:rPr>
          <w:color w:val="auto"/>
          <w:shd w:val="clear" w:color="auto" w:fill="FFFFFF"/>
        </w:rPr>
      </w:pPr>
      <w:r w:rsidRPr="00BF0023">
        <w:rPr>
          <w:color w:val="auto"/>
        </w:rPr>
        <w:t>RCT</w:t>
      </w:r>
      <w:r w:rsidRPr="00D220C1">
        <w:rPr>
          <w:color w:val="auto"/>
        </w:rPr>
        <w:tab/>
      </w:r>
      <w:r w:rsidR="005D04F5" w:rsidRPr="00D220C1">
        <w:rPr>
          <w:color w:val="auto"/>
          <w:shd w:val="clear" w:color="auto" w:fill="FFFFFF"/>
        </w:rPr>
        <w:t>r</w:t>
      </w:r>
      <w:r w:rsidRPr="00D220C1">
        <w:rPr>
          <w:color w:val="auto"/>
          <w:shd w:val="clear" w:color="auto" w:fill="FFFFFF"/>
        </w:rPr>
        <w:t>andomised controlled trial</w:t>
      </w:r>
    </w:p>
    <w:p w14:paraId="0334420A" w14:textId="77777777" w:rsidR="005407B9" w:rsidRPr="00D220C1" w:rsidRDefault="005407B9" w:rsidP="005407B9">
      <w:pPr>
        <w:pStyle w:val="19AbbreviationslistPrelimsstyles"/>
        <w:rPr>
          <w:color w:val="auto"/>
          <w:shd w:val="clear" w:color="auto" w:fill="FFFFFF"/>
        </w:rPr>
      </w:pPr>
      <w:r w:rsidRPr="00BF0023">
        <w:rPr>
          <w:color w:val="auto"/>
        </w:rPr>
        <w:t>RECORD</w:t>
      </w:r>
      <w:r w:rsidRPr="00D220C1">
        <w:rPr>
          <w:color w:val="auto"/>
          <w:shd w:val="clear" w:color="auto" w:fill="FFFFFF"/>
        </w:rPr>
        <w:tab/>
      </w:r>
      <w:r w:rsidRPr="00BF0023">
        <w:rPr>
          <w:color w:val="auto"/>
        </w:rPr>
        <w:t>REporting</w:t>
      </w:r>
      <w:r w:rsidRPr="00D220C1">
        <w:rPr>
          <w:color w:val="auto"/>
        </w:rPr>
        <w:t xml:space="preserve"> of studies Conducted using Observational Routinely-collected Data</w:t>
      </w:r>
    </w:p>
    <w:p w14:paraId="06D63967" w14:textId="3DE7D5F4" w:rsidR="005407B9" w:rsidRPr="00D220C1" w:rsidRDefault="005407B9" w:rsidP="005407B9">
      <w:pPr>
        <w:pStyle w:val="19AbbreviationslistPrelimsstyles"/>
        <w:rPr>
          <w:color w:val="auto"/>
          <w:shd w:val="clear" w:color="auto" w:fill="FFFFFF"/>
        </w:rPr>
      </w:pPr>
      <w:r w:rsidRPr="00BF0023">
        <w:rPr>
          <w:color w:val="auto"/>
        </w:rPr>
        <w:t>RR</w:t>
      </w:r>
      <w:r w:rsidRPr="00D220C1">
        <w:rPr>
          <w:color w:val="auto"/>
        </w:rPr>
        <w:tab/>
      </w:r>
      <w:r w:rsidR="005D04F5" w:rsidRPr="00D220C1">
        <w:rPr>
          <w:color w:val="auto"/>
          <w:shd w:val="clear" w:color="auto" w:fill="FFFFFF"/>
        </w:rPr>
        <w:t>relative risk</w:t>
      </w:r>
    </w:p>
    <w:p w14:paraId="6364C7A3" w14:textId="77777777" w:rsidR="005407B9" w:rsidRPr="00D220C1" w:rsidRDefault="005407B9" w:rsidP="005407B9">
      <w:pPr>
        <w:pStyle w:val="19AbbreviationslistPrelimsstyles"/>
        <w:rPr>
          <w:color w:val="auto"/>
        </w:rPr>
      </w:pPr>
      <w:r w:rsidRPr="00BF0023">
        <w:rPr>
          <w:color w:val="auto"/>
        </w:rPr>
        <w:t>SAG</w:t>
      </w:r>
      <w:r w:rsidRPr="00D220C1">
        <w:rPr>
          <w:color w:val="auto"/>
        </w:rPr>
        <w:tab/>
        <w:t>Stakeholder Advisory Group</w:t>
      </w:r>
    </w:p>
    <w:p w14:paraId="2C4B90EC" w14:textId="469C080A" w:rsidR="005407B9" w:rsidRPr="00D220C1" w:rsidRDefault="005407B9" w:rsidP="005407B9">
      <w:pPr>
        <w:pStyle w:val="19AbbreviationslistPrelimsstyles"/>
        <w:rPr>
          <w:color w:val="auto"/>
        </w:rPr>
      </w:pPr>
      <w:r w:rsidRPr="00BF0023">
        <w:rPr>
          <w:color w:val="auto"/>
          <w:shd w:val="clear" w:color="auto" w:fill="FFFFFF"/>
        </w:rPr>
        <w:t>SET</w:t>
      </w:r>
      <w:r w:rsidRPr="00D220C1">
        <w:rPr>
          <w:color w:val="auto"/>
          <w:shd w:val="clear" w:color="auto" w:fill="FFFFFF"/>
        </w:rPr>
        <w:tab/>
      </w:r>
      <w:r w:rsidR="005D04F5" w:rsidRPr="00D220C1">
        <w:rPr>
          <w:color w:val="auto"/>
          <w:shd w:val="clear" w:color="auto" w:fill="FFFFFF"/>
        </w:rPr>
        <w:t>s</w:t>
      </w:r>
      <w:r w:rsidRPr="00D220C1">
        <w:rPr>
          <w:color w:val="auto"/>
          <w:shd w:val="clear" w:color="auto" w:fill="FFFFFF"/>
        </w:rPr>
        <w:t>ocial ecological theory</w:t>
      </w:r>
    </w:p>
    <w:p w14:paraId="6A037AAF" w14:textId="1C0CB630" w:rsidR="005407B9" w:rsidRPr="00D220C1" w:rsidRDefault="005407B9" w:rsidP="005407B9">
      <w:pPr>
        <w:pStyle w:val="19AbbreviationslistPrelimsstyles"/>
        <w:rPr>
          <w:color w:val="auto"/>
          <w:shd w:val="clear" w:color="auto" w:fill="FFFFFF"/>
        </w:rPr>
      </w:pPr>
      <w:r w:rsidRPr="00BF0023">
        <w:rPr>
          <w:color w:val="auto"/>
        </w:rPr>
        <w:t>SHC</w:t>
      </w:r>
      <w:r w:rsidRPr="00D220C1">
        <w:rPr>
          <w:color w:val="auto"/>
        </w:rPr>
        <w:tab/>
      </w:r>
      <w:r w:rsidR="005D04F5" w:rsidRPr="00D220C1">
        <w:rPr>
          <w:color w:val="auto"/>
        </w:rPr>
        <w:t>s</w:t>
      </w:r>
      <w:r w:rsidRPr="00D220C1">
        <w:rPr>
          <w:color w:val="auto"/>
        </w:rPr>
        <w:t>exual health clinic</w:t>
      </w:r>
    </w:p>
    <w:p w14:paraId="1C0F611A" w14:textId="77777777" w:rsidR="005407B9" w:rsidRPr="00D220C1" w:rsidRDefault="005407B9" w:rsidP="005407B9">
      <w:pPr>
        <w:pStyle w:val="19AbbreviationslistPrelimsstyles"/>
        <w:rPr>
          <w:color w:val="auto"/>
          <w:shd w:val="clear" w:color="auto" w:fill="FFFFFF"/>
        </w:rPr>
      </w:pPr>
      <w:r w:rsidRPr="00BF0023">
        <w:rPr>
          <w:color w:val="auto"/>
        </w:rPr>
        <w:t>SHW</w:t>
      </w:r>
      <w:r w:rsidRPr="00D220C1">
        <w:rPr>
          <w:color w:val="auto"/>
        </w:rPr>
        <w:tab/>
        <w:t>Strong Healthy Women</w:t>
      </w:r>
    </w:p>
    <w:p w14:paraId="28916F3E" w14:textId="77777777" w:rsidR="005407B9" w:rsidRPr="00D220C1" w:rsidRDefault="005407B9" w:rsidP="005407B9">
      <w:pPr>
        <w:pStyle w:val="19AbbreviationslistPrelimsstyles"/>
        <w:rPr>
          <w:color w:val="auto"/>
          <w:shd w:val="clear" w:color="auto" w:fill="FFFFFF"/>
        </w:rPr>
      </w:pPr>
      <w:r w:rsidRPr="00BF0023">
        <w:rPr>
          <w:color w:val="auto"/>
        </w:rPr>
        <w:t>SMG</w:t>
      </w:r>
      <w:r w:rsidRPr="00D220C1">
        <w:rPr>
          <w:color w:val="auto"/>
          <w:shd w:val="clear" w:color="auto" w:fill="FFFFFF"/>
        </w:rPr>
        <w:tab/>
      </w:r>
      <w:r w:rsidRPr="00D220C1">
        <w:rPr>
          <w:color w:val="auto"/>
        </w:rPr>
        <w:t>Study Management Group</w:t>
      </w:r>
    </w:p>
    <w:p w14:paraId="6E65782F" w14:textId="3ACF3483" w:rsidR="005407B9" w:rsidRPr="00D220C1" w:rsidRDefault="005407B9" w:rsidP="005407B9">
      <w:pPr>
        <w:pStyle w:val="19AbbreviationslistPrelimsstyles"/>
        <w:rPr>
          <w:color w:val="auto"/>
          <w:shd w:val="clear" w:color="auto" w:fill="FFFFFF"/>
        </w:rPr>
      </w:pPr>
      <w:r w:rsidRPr="00BF0023">
        <w:rPr>
          <w:color w:val="auto"/>
        </w:rPr>
        <w:t>SOP</w:t>
      </w:r>
      <w:r w:rsidRPr="00D220C1">
        <w:rPr>
          <w:color w:val="auto"/>
          <w:shd w:val="clear" w:color="auto" w:fill="FFFFFF"/>
        </w:rPr>
        <w:tab/>
      </w:r>
      <w:r w:rsidRPr="00D220C1">
        <w:rPr>
          <w:color w:val="auto"/>
        </w:rPr>
        <w:t>Standard Operating Procedures</w:t>
      </w:r>
    </w:p>
    <w:p w14:paraId="45C09B09" w14:textId="77777777" w:rsidR="005407B9" w:rsidRPr="00D220C1" w:rsidRDefault="005407B9" w:rsidP="005407B9">
      <w:pPr>
        <w:pStyle w:val="19AbbreviationslistPrelimsstyles"/>
        <w:rPr>
          <w:color w:val="auto"/>
        </w:rPr>
      </w:pPr>
      <w:r w:rsidRPr="00BF0023">
        <w:rPr>
          <w:color w:val="auto"/>
        </w:rPr>
        <w:t>SSC</w:t>
      </w:r>
      <w:r w:rsidRPr="00D220C1">
        <w:rPr>
          <w:color w:val="auto"/>
        </w:rPr>
        <w:tab/>
        <w:t>Study Steering Committee</w:t>
      </w:r>
    </w:p>
    <w:p w14:paraId="1D80D793" w14:textId="77777777" w:rsidR="005407B9" w:rsidRPr="00D220C1" w:rsidRDefault="005407B9" w:rsidP="005407B9">
      <w:pPr>
        <w:pStyle w:val="19AbbreviationslistPrelimsstyles"/>
        <w:rPr>
          <w:color w:val="auto"/>
        </w:rPr>
      </w:pPr>
      <w:r w:rsidRPr="00BF0023">
        <w:rPr>
          <w:color w:val="auto"/>
        </w:rPr>
        <w:t>THIN</w:t>
      </w:r>
      <w:r w:rsidRPr="00D220C1">
        <w:rPr>
          <w:color w:val="auto"/>
        </w:rPr>
        <w:tab/>
      </w:r>
      <w:r w:rsidRPr="00D220C1">
        <w:rPr>
          <w:rFonts w:eastAsia="SimSun"/>
          <w:color w:val="auto"/>
          <w:lang w:eastAsia="zh-CN"/>
        </w:rPr>
        <w:t>The Health Improvement Network</w:t>
      </w:r>
    </w:p>
    <w:p w14:paraId="548D5965" w14:textId="710FCBA0" w:rsidR="005407B9" w:rsidRPr="00D220C1" w:rsidRDefault="005407B9" w:rsidP="005407B9">
      <w:pPr>
        <w:pStyle w:val="19AbbreviationslistPrelimsstyles"/>
        <w:rPr>
          <w:color w:val="auto"/>
        </w:rPr>
      </w:pPr>
      <w:r w:rsidRPr="00BF0023">
        <w:rPr>
          <w:color w:val="auto"/>
        </w:rPr>
        <w:t>TOP</w:t>
      </w:r>
      <w:r w:rsidRPr="00D220C1">
        <w:rPr>
          <w:color w:val="auto"/>
        </w:rPr>
        <w:tab/>
      </w:r>
      <w:r w:rsidR="005D04F5" w:rsidRPr="00D220C1">
        <w:rPr>
          <w:color w:val="auto"/>
        </w:rPr>
        <w:t>t</w:t>
      </w:r>
      <w:r w:rsidRPr="00D220C1">
        <w:rPr>
          <w:color w:val="auto"/>
        </w:rPr>
        <w:t>ermination of pregnancy</w:t>
      </w:r>
    </w:p>
    <w:p w14:paraId="4DAB5C2B" w14:textId="0F46927B" w:rsidR="005407B9" w:rsidRPr="00D220C1" w:rsidRDefault="005407B9" w:rsidP="005407B9">
      <w:pPr>
        <w:pStyle w:val="19AbbreviationslistPrelimsstyles"/>
        <w:rPr>
          <w:color w:val="auto"/>
        </w:rPr>
      </w:pPr>
      <w:r w:rsidRPr="00BF0023">
        <w:rPr>
          <w:color w:val="auto"/>
        </w:rPr>
        <w:t>TPB</w:t>
      </w:r>
      <w:r w:rsidRPr="00D220C1">
        <w:rPr>
          <w:color w:val="auto"/>
        </w:rPr>
        <w:tab/>
      </w:r>
      <w:r w:rsidR="00AE4D47" w:rsidRPr="00D220C1">
        <w:rPr>
          <w:color w:val="auto"/>
        </w:rPr>
        <w:t>theory of planned behaviour</w:t>
      </w:r>
    </w:p>
    <w:p w14:paraId="59370D46" w14:textId="14F45B40" w:rsidR="005407B9" w:rsidRPr="00D220C1" w:rsidRDefault="005407B9" w:rsidP="005407B9">
      <w:pPr>
        <w:pStyle w:val="19AbbreviationslistPrelimsstyles"/>
        <w:rPr>
          <w:color w:val="auto"/>
        </w:rPr>
      </w:pPr>
      <w:r w:rsidRPr="00BF0023">
        <w:rPr>
          <w:color w:val="auto"/>
        </w:rPr>
        <w:t>WLI</w:t>
      </w:r>
      <w:r w:rsidRPr="00D220C1">
        <w:rPr>
          <w:color w:val="auto"/>
        </w:rPr>
        <w:tab/>
      </w:r>
      <w:r w:rsidR="005D04F5" w:rsidRPr="00D220C1">
        <w:rPr>
          <w:color w:val="auto"/>
        </w:rPr>
        <w:t>w</w:t>
      </w:r>
      <w:r w:rsidRPr="00D220C1">
        <w:rPr>
          <w:color w:val="auto"/>
        </w:rPr>
        <w:t>eight loss intervention</w:t>
      </w:r>
    </w:p>
    <w:p w14:paraId="30052C5E" w14:textId="29DF14EA" w:rsidR="005407B9" w:rsidRPr="00D220C1" w:rsidRDefault="005407B9" w:rsidP="005407B9">
      <w:pPr>
        <w:pStyle w:val="19AbbreviationslistPrelimsstyles"/>
        <w:rPr>
          <w:color w:val="auto"/>
          <w:lang w:eastAsia="en-GB"/>
        </w:rPr>
      </w:pPr>
      <w:r w:rsidRPr="00BF0023">
        <w:rPr>
          <w:color w:val="auto"/>
        </w:rPr>
        <w:t>WP</w:t>
      </w:r>
      <w:r w:rsidRPr="00D220C1">
        <w:rPr>
          <w:color w:val="auto"/>
        </w:rPr>
        <w:tab/>
      </w:r>
      <w:r w:rsidR="005D04F5" w:rsidRPr="00D220C1">
        <w:rPr>
          <w:color w:val="auto"/>
        </w:rPr>
        <w:t>w</w:t>
      </w:r>
      <w:r w:rsidRPr="00D220C1">
        <w:rPr>
          <w:color w:val="auto"/>
        </w:rPr>
        <w:t>ork</w:t>
      </w:r>
      <w:r w:rsidR="005D04F5" w:rsidRPr="00D220C1">
        <w:rPr>
          <w:color w:val="auto"/>
        </w:rPr>
        <w:t xml:space="preserve"> </w:t>
      </w:r>
      <w:r w:rsidRPr="00D220C1">
        <w:rPr>
          <w:color w:val="auto"/>
        </w:rPr>
        <w:t>package</w:t>
      </w:r>
    </w:p>
    <w:p w14:paraId="5A026A7A" w14:textId="70C8761B" w:rsidR="00584F85" w:rsidRPr="00584F85" w:rsidRDefault="00584F85" w:rsidP="005407B9">
      <w:pPr>
        <w:pStyle w:val="43PrelimtitleHeadingsHeadingstyles"/>
      </w:pPr>
      <w:bookmarkStart w:id="23" w:name="_Toc82695364"/>
      <w:r w:rsidRPr="00584F85">
        <w:t xml:space="preserve">Plain English </w:t>
      </w:r>
      <w:r w:rsidR="005D2350">
        <w:t>s</w:t>
      </w:r>
      <w:r w:rsidRPr="00584F85">
        <w:t>ummary</w:t>
      </w:r>
      <w:bookmarkEnd w:id="23"/>
    </w:p>
    <w:p w14:paraId="29BBB369" w14:textId="4287A55E" w:rsidR="00584F85" w:rsidRPr="00D220C1" w:rsidRDefault="00584F85" w:rsidP="005407B9">
      <w:pPr>
        <w:pStyle w:val="601TextdropcapTextstylesTextstyles"/>
        <w:rPr>
          <w:color w:val="auto"/>
        </w:rPr>
      </w:pPr>
      <w:r w:rsidRPr="00D220C1">
        <w:rPr>
          <w:color w:val="auto"/>
        </w:rPr>
        <w:t>If a woman has overweight or obesity when she is pregnant</w:t>
      </w:r>
      <w:r w:rsidR="0059279C" w:rsidRPr="00D220C1">
        <w:rPr>
          <w:color w:val="auto"/>
        </w:rPr>
        <w:t>, then</w:t>
      </w:r>
      <w:r w:rsidRPr="00D220C1">
        <w:rPr>
          <w:color w:val="auto"/>
        </w:rPr>
        <w:t xml:space="preserve"> there is a greater risk of health problems for her and her baby. About half of women of childbearing age have overweight or obesity, so we need to find ways of supporting women to lose weight before they become pregnant (described here as </w:t>
      </w:r>
      <w:r w:rsidR="00315912" w:rsidRPr="00D220C1">
        <w:rPr>
          <w:color w:val="auto"/>
        </w:rPr>
        <w:t>‘</w:t>
      </w:r>
      <w:r w:rsidRPr="00D220C1">
        <w:rPr>
          <w:color w:val="auto"/>
        </w:rPr>
        <w:t>preconception</w:t>
      </w:r>
      <w:r w:rsidR="00315912" w:rsidRPr="00D220C1">
        <w:rPr>
          <w:color w:val="auto"/>
        </w:rPr>
        <w:t>’</w:t>
      </w:r>
      <w:r w:rsidRPr="00D220C1">
        <w:rPr>
          <w:color w:val="auto"/>
        </w:rPr>
        <w:t>). This can be difficult because women do not usually talk to a health</w:t>
      </w:r>
      <w:r w:rsidR="00315912" w:rsidRPr="00D220C1">
        <w:rPr>
          <w:color w:val="auto"/>
        </w:rPr>
        <w:t>-</w:t>
      </w:r>
      <w:r w:rsidRPr="00D220C1">
        <w:rPr>
          <w:color w:val="auto"/>
        </w:rPr>
        <w:t xml:space="preserve">care practitioner (e.g. </w:t>
      </w:r>
      <w:r w:rsidR="003D3BFD" w:rsidRPr="00D220C1">
        <w:rPr>
          <w:color w:val="auto"/>
        </w:rPr>
        <w:t>general practitioners</w:t>
      </w:r>
      <w:r w:rsidRPr="00D220C1">
        <w:rPr>
          <w:color w:val="auto"/>
        </w:rPr>
        <w:t>, sexual health doctors, nurses) about becoming pregnant, but one group of women who do are those who need to have a long-acting reversible contraceptive (e</w:t>
      </w:r>
      <w:r w:rsidR="00315912" w:rsidRPr="00D220C1">
        <w:rPr>
          <w:color w:val="auto"/>
        </w:rPr>
        <w:t>.</w:t>
      </w:r>
      <w:r w:rsidRPr="00D220C1">
        <w:rPr>
          <w:color w:val="auto"/>
        </w:rPr>
        <w:t>g</w:t>
      </w:r>
      <w:r w:rsidR="00315912" w:rsidRPr="00D220C1">
        <w:rPr>
          <w:color w:val="auto"/>
        </w:rPr>
        <w:t>.</w:t>
      </w:r>
      <w:r w:rsidRPr="00D220C1">
        <w:rPr>
          <w:color w:val="auto"/>
        </w:rPr>
        <w:t xml:space="preserve"> a coil or</w:t>
      </w:r>
      <w:r w:rsidR="00315912" w:rsidRPr="00D220C1">
        <w:rPr>
          <w:color w:val="auto"/>
        </w:rPr>
        <w:t xml:space="preserve"> an</w:t>
      </w:r>
      <w:r w:rsidRPr="00D220C1">
        <w:rPr>
          <w:color w:val="auto"/>
        </w:rPr>
        <w:t xml:space="preserve"> implant) removed.</w:t>
      </w:r>
    </w:p>
    <w:p w14:paraId="20DE804A" w14:textId="6450C5C7" w:rsidR="00584F85" w:rsidRPr="00D220C1" w:rsidRDefault="00584F85" w:rsidP="005407B9">
      <w:pPr>
        <w:pStyle w:val="602TextfoTextstylesTextstyles"/>
        <w:rPr>
          <w:color w:val="auto"/>
        </w:rPr>
      </w:pPr>
      <w:r w:rsidRPr="00D220C1">
        <w:rPr>
          <w:color w:val="auto"/>
        </w:rPr>
        <w:t xml:space="preserve">This study was designed as preparatory work for a potential future study of a preconception weight loss intervention. We wanted to answer three questions: </w:t>
      </w:r>
      <w:r w:rsidR="000104BA" w:rsidRPr="00D220C1">
        <w:rPr>
          <w:color w:val="auto"/>
        </w:rPr>
        <w:t>(1</w:t>
      </w:r>
      <w:r w:rsidRPr="00D220C1">
        <w:rPr>
          <w:color w:val="auto"/>
        </w:rPr>
        <w:t xml:space="preserve">) would women with experience of overweight and of using a </w:t>
      </w:r>
      <w:r w:rsidR="00315912" w:rsidRPr="00D220C1">
        <w:rPr>
          <w:color w:val="auto"/>
        </w:rPr>
        <w:t xml:space="preserve">long-acting reversible contraceptive </w:t>
      </w:r>
      <w:r w:rsidRPr="00D220C1">
        <w:rPr>
          <w:color w:val="auto"/>
        </w:rPr>
        <w:t>think</w:t>
      </w:r>
      <w:r w:rsidR="000104BA" w:rsidRPr="00D220C1">
        <w:rPr>
          <w:color w:val="auto"/>
        </w:rPr>
        <w:t xml:space="preserve"> that</w:t>
      </w:r>
      <w:r w:rsidRPr="00D220C1">
        <w:rPr>
          <w:color w:val="auto"/>
        </w:rPr>
        <w:t xml:space="preserve"> it would be acceptable to ask women to delay having their </w:t>
      </w:r>
      <w:r w:rsidR="004E2896" w:rsidRPr="00D220C1">
        <w:rPr>
          <w:color w:val="auto"/>
        </w:rPr>
        <w:t xml:space="preserve">long-acting reversible contraceptive </w:t>
      </w:r>
      <w:r w:rsidRPr="00D220C1">
        <w:rPr>
          <w:color w:val="auto"/>
        </w:rPr>
        <w:t>removed to take part in a weight-loss intervention before pregnancy</w:t>
      </w:r>
      <w:r w:rsidR="000104BA" w:rsidRPr="00D220C1">
        <w:rPr>
          <w:color w:val="auto"/>
        </w:rPr>
        <w:t>;</w:t>
      </w:r>
      <w:r w:rsidRPr="00D220C1">
        <w:rPr>
          <w:color w:val="auto"/>
        </w:rPr>
        <w:t xml:space="preserve"> </w:t>
      </w:r>
      <w:r w:rsidR="000104BA" w:rsidRPr="00D220C1">
        <w:rPr>
          <w:color w:val="auto"/>
        </w:rPr>
        <w:t>(2</w:t>
      </w:r>
      <w:r w:rsidRPr="00D220C1">
        <w:rPr>
          <w:color w:val="auto"/>
        </w:rPr>
        <w:t>) what did health</w:t>
      </w:r>
      <w:r w:rsidR="000104BA" w:rsidRPr="00D220C1">
        <w:rPr>
          <w:color w:val="auto"/>
        </w:rPr>
        <w:t>-</w:t>
      </w:r>
      <w:r w:rsidRPr="00D220C1">
        <w:rPr>
          <w:color w:val="auto"/>
        </w:rPr>
        <w:t>care practitioners think about that idea</w:t>
      </w:r>
      <w:r w:rsidR="000104BA" w:rsidRPr="00D220C1">
        <w:rPr>
          <w:color w:val="auto"/>
        </w:rPr>
        <w:t>,</w:t>
      </w:r>
      <w:r w:rsidRPr="00D220C1">
        <w:rPr>
          <w:color w:val="auto"/>
        </w:rPr>
        <w:t xml:space="preserve"> and would they be happy to ask women to take part</w:t>
      </w:r>
      <w:r w:rsidR="000104BA" w:rsidRPr="00D220C1">
        <w:rPr>
          <w:color w:val="auto"/>
        </w:rPr>
        <w:t>; and (3</w:t>
      </w:r>
      <w:r w:rsidRPr="00D220C1">
        <w:rPr>
          <w:color w:val="auto"/>
        </w:rPr>
        <w:t xml:space="preserve">) can </w:t>
      </w:r>
      <w:r w:rsidRPr="00B00825">
        <w:rPr>
          <w:color w:val="auto"/>
        </w:rPr>
        <w:t>NHS</w:t>
      </w:r>
      <w:r w:rsidRPr="00D220C1">
        <w:rPr>
          <w:color w:val="auto"/>
        </w:rPr>
        <w:t xml:space="preserve"> information (routine data) tell us how many women might potentially take part in such an intervention</w:t>
      </w:r>
      <w:r w:rsidR="000104BA" w:rsidRPr="00D220C1">
        <w:rPr>
          <w:color w:val="auto"/>
        </w:rPr>
        <w:t>?</w:t>
      </w:r>
    </w:p>
    <w:p w14:paraId="12EC52C1" w14:textId="0FC86E3B" w:rsidR="00584F85" w:rsidRPr="00D220C1" w:rsidRDefault="00584F85" w:rsidP="005407B9">
      <w:pPr>
        <w:pStyle w:val="602TextfoTextstylesTextstyles"/>
        <w:rPr>
          <w:color w:val="auto"/>
        </w:rPr>
      </w:pPr>
      <w:r w:rsidRPr="00D220C1">
        <w:rPr>
          <w:color w:val="auto"/>
        </w:rPr>
        <w:t xml:space="preserve">We looked at </w:t>
      </w:r>
      <w:r w:rsidRPr="00B00825">
        <w:rPr>
          <w:color w:val="auto"/>
        </w:rPr>
        <w:t>NHS</w:t>
      </w:r>
      <w:r w:rsidRPr="00D220C1">
        <w:rPr>
          <w:color w:val="auto"/>
        </w:rPr>
        <w:t xml:space="preserve"> routine data and the research on preconception weight-loss interventions</w:t>
      </w:r>
      <w:r w:rsidR="000C68ED" w:rsidRPr="00D220C1">
        <w:rPr>
          <w:color w:val="auto"/>
        </w:rPr>
        <w:t>. A total of</w:t>
      </w:r>
      <w:r w:rsidRPr="00D220C1">
        <w:rPr>
          <w:color w:val="auto"/>
        </w:rPr>
        <w:t xml:space="preserve"> 100 health</w:t>
      </w:r>
      <w:r w:rsidR="00315912" w:rsidRPr="00D220C1">
        <w:rPr>
          <w:color w:val="auto"/>
        </w:rPr>
        <w:t>-</w:t>
      </w:r>
      <w:r w:rsidRPr="00D220C1">
        <w:rPr>
          <w:color w:val="auto"/>
        </w:rPr>
        <w:t xml:space="preserve">care practitioners and 243 </w:t>
      </w:r>
      <w:r w:rsidR="00315912" w:rsidRPr="00D220C1">
        <w:rPr>
          <w:color w:val="auto"/>
        </w:rPr>
        <w:t>users of long-acting reversible contraceptive</w:t>
      </w:r>
      <w:r w:rsidRPr="00D220C1">
        <w:rPr>
          <w:color w:val="auto"/>
        </w:rPr>
        <w:t>s completed surveys</w:t>
      </w:r>
      <w:r w:rsidR="000C68ED" w:rsidRPr="00D220C1">
        <w:rPr>
          <w:color w:val="auto"/>
        </w:rPr>
        <w:t>, and</w:t>
      </w:r>
      <w:r w:rsidRPr="00D220C1">
        <w:rPr>
          <w:color w:val="auto"/>
        </w:rPr>
        <w:t xml:space="preserve"> 20 </w:t>
      </w:r>
      <w:r w:rsidR="00315912" w:rsidRPr="00D220C1">
        <w:rPr>
          <w:color w:val="auto"/>
        </w:rPr>
        <w:t xml:space="preserve">users of long-acting reversible contraceptives </w:t>
      </w:r>
      <w:r w:rsidRPr="00D220C1">
        <w:rPr>
          <w:color w:val="auto"/>
        </w:rPr>
        <w:t>and 10 health</w:t>
      </w:r>
      <w:r w:rsidR="00315912" w:rsidRPr="00D220C1">
        <w:rPr>
          <w:color w:val="auto"/>
        </w:rPr>
        <w:t>-</w:t>
      </w:r>
      <w:r w:rsidRPr="00D220C1">
        <w:rPr>
          <w:color w:val="auto"/>
        </w:rPr>
        <w:t>care practitioners took part in interviews. We found that routine data could not be used to identify people reliably. Designing a weight</w:t>
      </w:r>
      <w:r w:rsidR="005E7543" w:rsidRPr="00D220C1">
        <w:rPr>
          <w:color w:val="auto"/>
        </w:rPr>
        <w:t xml:space="preserve"> </w:t>
      </w:r>
      <w:r w:rsidRPr="00D220C1">
        <w:rPr>
          <w:color w:val="auto"/>
        </w:rPr>
        <w:t xml:space="preserve">loss intervention </w:t>
      </w:r>
      <w:r w:rsidR="005E7543" w:rsidRPr="00D220C1">
        <w:rPr>
          <w:color w:val="auto"/>
        </w:rPr>
        <w:t>that</w:t>
      </w:r>
      <w:r w:rsidRPr="00D220C1">
        <w:rPr>
          <w:color w:val="auto"/>
        </w:rPr>
        <w:t xml:space="preserve"> needed women to delay </w:t>
      </w:r>
      <w:r w:rsidR="00315912" w:rsidRPr="00D220C1">
        <w:rPr>
          <w:color w:val="auto"/>
        </w:rPr>
        <w:t xml:space="preserve">the </w:t>
      </w:r>
      <w:r w:rsidRPr="00D220C1">
        <w:rPr>
          <w:color w:val="auto"/>
        </w:rPr>
        <w:t xml:space="preserve">removal of a </w:t>
      </w:r>
      <w:r w:rsidR="00315912" w:rsidRPr="00D220C1">
        <w:rPr>
          <w:color w:val="auto"/>
        </w:rPr>
        <w:t xml:space="preserve">long-acting reversible contraceptive </w:t>
      </w:r>
      <w:r w:rsidRPr="00D220C1">
        <w:rPr>
          <w:color w:val="auto"/>
        </w:rPr>
        <w:t>was not acceptable to women. A population-based preconception weight-loss intervention with a positive focus was acceptable</w:t>
      </w:r>
      <w:r w:rsidR="000C68ED" w:rsidRPr="00D220C1">
        <w:rPr>
          <w:color w:val="auto"/>
        </w:rPr>
        <w:t>,</w:t>
      </w:r>
      <w:r w:rsidRPr="00D220C1">
        <w:rPr>
          <w:color w:val="auto"/>
        </w:rPr>
        <w:t xml:space="preserve"> but</w:t>
      </w:r>
      <w:r w:rsidR="005E7543" w:rsidRPr="00D220C1">
        <w:rPr>
          <w:color w:val="auto"/>
        </w:rPr>
        <w:t>,</w:t>
      </w:r>
      <w:r w:rsidRPr="00D220C1">
        <w:rPr>
          <w:color w:val="auto"/>
        </w:rPr>
        <w:t xml:space="preserve"> for such a programme to be delivered by the </w:t>
      </w:r>
      <w:r w:rsidRPr="00B00825">
        <w:rPr>
          <w:color w:val="auto"/>
        </w:rPr>
        <w:t>NHS</w:t>
      </w:r>
      <w:r w:rsidRPr="00D220C1">
        <w:rPr>
          <w:color w:val="auto"/>
        </w:rPr>
        <w:t>, health</w:t>
      </w:r>
      <w:r w:rsidR="00315912" w:rsidRPr="00D220C1">
        <w:rPr>
          <w:color w:val="auto"/>
        </w:rPr>
        <w:t>-</w:t>
      </w:r>
      <w:r w:rsidRPr="00D220C1">
        <w:rPr>
          <w:color w:val="auto"/>
        </w:rPr>
        <w:t>care practitioners need more knowledge, skills and confidence in talking about weight with patients.</w:t>
      </w:r>
    </w:p>
    <w:p w14:paraId="0F2F6E9D" w14:textId="0F07C126" w:rsidR="00584F85" w:rsidRPr="00584F85" w:rsidRDefault="00584F85" w:rsidP="005407B9">
      <w:pPr>
        <w:pStyle w:val="43PrelimtitleHeadingsHeadingstyles"/>
      </w:pPr>
      <w:bookmarkStart w:id="24" w:name="_Toc82695365"/>
      <w:bookmarkStart w:id="25" w:name="_Hlk84260473"/>
      <w:r w:rsidRPr="00584F85">
        <w:t xml:space="preserve">Scientific </w:t>
      </w:r>
      <w:r w:rsidR="005D2350">
        <w:t>s</w:t>
      </w:r>
      <w:r w:rsidRPr="00584F85">
        <w:t>ummary</w:t>
      </w:r>
      <w:bookmarkEnd w:id="24"/>
    </w:p>
    <w:p w14:paraId="29B32EDD" w14:textId="77777777" w:rsidR="00584F85" w:rsidRPr="00584F85" w:rsidRDefault="00584F85" w:rsidP="005407B9">
      <w:pPr>
        <w:pStyle w:val="52AheadHeadingsHeadingstyles"/>
        <w:rPr>
          <w:lang w:eastAsia="en-GB"/>
        </w:rPr>
      </w:pPr>
      <w:bookmarkStart w:id="26" w:name="_Toc82695366"/>
      <w:r w:rsidRPr="00584F85">
        <w:rPr>
          <w:lang w:eastAsia="en-GB"/>
        </w:rPr>
        <w:t>Background</w:t>
      </w:r>
      <w:bookmarkEnd w:id="26"/>
    </w:p>
    <w:p w14:paraId="5A19A61B" w14:textId="5F7E2A1F" w:rsidR="00584F85" w:rsidRPr="00D220C1" w:rsidRDefault="00584F85" w:rsidP="005407B9">
      <w:pPr>
        <w:pStyle w:val="602TextfoTextstylesTextstyles"/>
        <w:rPr>
          <w:color w:val="auto"/>
        </w:rPr>
      </w:pPr>
      <w:r w:rsidRPr="00D220C1">
        <w:rPr>
          <w:color w:val="auto"/>
        </w:rPr>
        <w:t>Women with a raised body mass index</w:t>
      </w:r>
      <w:r w:rsidR="00315912" w:rsidRPr="00D220C1">
        <w:rPr>
          <w:color w:val="auto"/>
        </w:rPr>
        <w:t xml:space="preserve"> (</w:t>
      </w:r>
      <w:r w:rsidR="00315912" w:rsidRPr="00BF0023">
        <w:rPr>
          <w:color w:val="auto"/>
        </w:rPr>
        <w:t>BMI</w:t>
      </w:r>
      <w:r w:rsidR="00315912" w:rsidRPr="00D220C1">
        <w:rPr>
          <w:color w:val="auto"/>
        </w:rPr>
        <w:t>)</w:t>
      </w:r>
      <w:r w:rsidRPr="00D220C1">
        <w:rPr>
          <w:color w:val="auto"/>
        </w:rPr>
        <w:t xml:space="preserve"> (i.e. a </w:t>
      </w:r>
      <w:r w:rsidRPr="00BF0023">
        <w:rPr>
          <w:color w:val="auto"/>
        </w:rPr>
        <w:t>BMI</w:t>
      </w:r>
      <w:r w:rsidRPr="00D220C1">
        <w:rPr>
          <w:color w:val="auto"/>
        </w:rPr>
        <w:t xml:space="preserve"> </w:t>
      </w:r>
      <w:r w:rsidR="00315912" w:rsidRPr="00D220C1">
        <w:rPr>
          <w:color w:val="auto"/>
        </w:rPr>
        <w:t xml:space="preserve">of </w:t>
      </w:r>
      <w:r w:rsidRPr="00D220C1">
        <w:rPr>
          <w:color w:val="auto"/>
        </w:rPr>
        <w:t>25–29</w:t>
      </w:r>
      <w:r w:rsidR="00315912" w:rsidRPr="00D220C1">
        <w:rPr>
          <w:color w:val="auto"/>
        </w:rPr>
        <w:t> kg/m</w:t>
      </w:r>
      <w:r w:rsidR="009C328D" w:rsidRPr="00D220C1">
        <w:rPr>
          <w:color w:val="auto"/>
          <w:vertAlign w:val="superscript"/>
        </w:rPr>
        <w:t>2</w:t>
      </w:r>
      <w:r w:rsidRPr="00D220C1">
        <w:rPr>
          <w:color w:val="auto"/>
        </w:rPr>
        <w:t>, classified as overweight</w:t>
      </w:r>
      <w:r w:rsidR="00315912" w:rsidRPr="00D220C1">
        <w:rPr>
          <w:color w:val="auto"/>
        </w:rPr>
        <w:t>,</w:t>
      </w:r>
      <w:r w:rsidRPr="00D220C1">
        <w:rPr>
          <w:color w:val="auto"/>
        </w:rPr>
        <w:t xml:space="preserve"> or a </w:t>
      </w:r>
      <w:r w:rsidRPr="00BF0023">
        <w:rPr>
          <w:color w:val="auto"/>
        </w:rPr>
        <w:t>BMI</w:t>
      </w:r>
      <w:r w:rsidRPr="00D220C1">
        <w:rPr>
          <w:color w:val="auto"/>
        </w:rPr>
        <w:t xml:space="preserve"> </w:t>
      </w:r>
      <w:r w:rsidR="00315912" w:rsidRPr="00D220C1">
        <w:rPr>
          <w:color w:val="auto"/>
        </w:rPr>
        <w:t>of ≥ </w:t>
      </w:r>
      <w:r w:rsidRPr="00D220C1">
        <w:rPr>
          <w:color w:val="auto"/>
        </w:rPr>
        <w:t>30</w:t>
      </w:r>
      <w:r w:rsidR="00315912" w:rsidRPr="00D220C1">
        <w:rPr>
          <w:color w:val="auto"/>
        </w:rPr>
        <w:t> kg/m</w:t>
      </w:r>
      <w:r w:rsidR="009C328D" w:rsidRPr="00D220C1">
        <w:rPr>
          <w:color w:val="auto"/>
          <w:vertAlign w:val="superscript"/>
        </w:rPr>
        <w:t>2</w:t>
      </w:r>
      <w:r w:rsidRPr="00D220C1">
        <w:rPr>
          <w:color w:val="auto"/>
        </w:rPr>
        <w:t xml:space="preserve">, classified as obese) are at </w:t>
      </w:r>
      <w:commentRangeStart w:id="27"/>
      <w:r w:rsidRPr="00D220C1">
        <w:rPr>
          <w:color w:val="auto"/>
        </w:rPr>
        <w:t>a greater risk of experiencing complications during the antenatal, intrapartum and postpartum periods</w:t>
      </w:r>
      <w:commentRangeEnd w:id="27"/>
      <w:r w:rsidR="00FA5655" w:rsidRPr="00D220C1">
        <w:rPr>
          <w:rStyle w:val="CommentReference"/>
          <w:rFonts w:ascii="Times New Roman" w:hAnsi="Times New Roman" w:cs="Times New Roman"/>
          <w:color w:val="auto"/>
          <w:lang w:val="en-US"/>
        </w:rPr>
        <w:commentReference w:id="27"/>
      </w:r>
      <w:r w:rsidR="004E2896" w:rsidRPr="00D220C1">
        <w:rPr>
          <w:color w:val="auto"/>
        </w:rPr>
        <w:t>.</w:t>
      </w:r>
      <w:r w:rsidRPr="00D220C1">
        <w:rPr>
          <w:color w:val="auto"/>
        </w:rPr>
        <w:t xml:space="preserve"> Those complications include gestational diabetes, shoulder dystocia</w:t>
      </w:r>
      <w:r w:rsidR="00B32885" w:rsidRPr="00D220C1">
        <w:rPr>
          <w:color w:val="auto"/>
        </w:rPr>
        <w:t xml:space="preserve"> and</w:t>
      </w:r>
      <w:r w:rsidRPr="00D220C1">
        <w:rPr>
          <w:color w:val="auto"/>
        </w:rPr>
        <w:t xml:space="preserve"> venous thrombosis</w:t>
      </w:r>
      <w:r w:rsidR="00FA5655" w:rsidRPr="00D220C1">
        <w:rPr>
          <w:color w:val="auto"/>
        </w:rPr>
        <w:t>,</w:t>
      </w:r>
      <w:r w:rsidRPr="00D220C1">
        <w:rPr>
          <w:color w:val="auto"/>
        </w:rPr>
        <w:t xml:space="preserve"> and there is also increasing evidence of adverse effects of maternal obesity </w:t>
      </w:r>
      <w:r w:rsidR="00FA5655" w:rsidRPr="00D220C1">
        <w:rPr>
          <w:color w:val="auto"/>
        </w:rPr>
        <w:t>on</w:t>
      </w:r>
      <w:r w:rsidRPr="00D220C1">
        <w:rPr>
          <w:color w:val="auto"/>
        </w:rPr>
        <w:t xml:space="preserve"> the longer-term health of the child. Programme development and research in weight management in the context of pregnancy has until relatively recently been focused primarily on the intrapartum period and managing gestational weight gain. However, the evidence thus far is that weight management programmes during pregnancy have limited impact on reducing obesity and the associated complications. Therefore, with the increasing urgency of tackling this problem driven by the rising rates of obesity worldwide, attention has turned to preconception health and the potential to reduce obesity prior to conception.</w:t>
      </w:r>
    </w:p>
    <w:p w14:paraId="25064123" w14:textId="2EFF163C" w:rsidR="00584F85" w:rsidRPr="00D220C1" w:rsidRDefault="00584F85" w:rsidP="005407B9">
      <w:pPr>
        <w:pStyle w:val="602TextfoTextstylesTextstyles"/>
        <w:rPr>
          <w:color w:val="auto"/>
        </w:rPr>
      </w:pPr>
      <w:r w:rsidRPr="00D220C1">
        <w:rPr>
          <w:color w:val="auto"/>
        </w:rPr>
        <w:t xml:space="preserve">The development of effective pre-pregnancy weight loss interventions for women with a raised </w:t>
      </w:r>
      <w:r w:rsidRPr="00BF0023">
        <w:rPr>
          <w:color w:val="auto"/>
        </w:rPr>
        <w:t>BMI</w:t>
      </w:r>
      <w:r w:rsidRPr="00D220C1">
        <w:rPr>
          <w:color w:val="auto"/>
        </w:rPr>
        <w:t xml:space="preserve"> may provide an important step in reducing health risks to mother and child, but there are challenges to be overcome</w:t>
      </w:r>
      <w:r w:rsidR="00E22EE7" w:rsidRPr="00D220C1">
        <w:rPr>
          <w:color w:val="auto"/>
        </w:rPr>
        <w:t>.</w:t>
      </w:r>
      <w:r w:rsidRPr="00D220C1">
        <w:rPr>
          <w:color w:val="auto"/>
        </w:rPr>
        <w:t xml:space="preserve"> The preconception period is generally considered a bit of a </w:t>
      </w:r>
      <w:r w:rsidR="00063070" w:rsidRPr="00D220C1">
        <w:rPr>
          <w:color w:val="auto"/>
        </w:rPr>
        <w:t>‘</w:t>
      </w:r>
      <w:r w:rsidRPr="00D220C1">
        <w:rPr>
          <w:color w:val="auto"/>
        </w:rPr>
        <w:t>black box</w:t>
      </w:r>
      <w:r w:rsidR="00063070" w:rsidRPr="00D220C1">
        <w:rPr>
          <w:color w:val="auto"/>
        </w:rPr>
        <w:t>’</w:t>
      </w:r>
      <w:r w:rsidRPr="00D220C1">
        <w:rPr>
          <w:color w:val="auto"/>
        </w:rPr>
        <w:t xml:space="preserve"> in health terms, as few women actively seek a consultation relating to their preconception health unless there are health concerns or uncertainty regarding fertility. In some countries, </w:t>
      </w:r>
      <w:r w:rsidR="00B32885" w:rsidRPr="00D220C1">
        <w:rPr>
          <w:color w:val="auto"/>
        </w:rPr>
        <w:t>such as</w:t>
      </w:r>
      <w:r w:rsidRPr="00D220C1">
        <w:rPr>
          <w:color w:val="auto"/>
        </w:rPr>
        <w:t xml:space="preserve"> the Netherlands, preconception clinics are part of routine health services. Elsewhere</w:t>
      </w:r>
      <w:r w:rsidR="00136320" w:rsidRPr="00D220C1">
        <w:rPr>
          <w:color w:val="auto"/>
        </w:rPr>
        <w:t>,</w:t>
      </w:r>
      <w:r w:rsidRPr="00D220C1">
        <w:rPr>
          <w:color w:val="auto"/>
        </w:rPr>
        <w:t xml:space="preserve"> there are clinical practice guidelines for health</w:t>
      </w:r>
      <w:r w:rsidR="00063070" w:rsidRPr="00D220C1">
        <w:rPr>
          <w:color w:val="auto"/>
        </w:rPr>
        <w:t>-</w:t>
      </w:r>
      <w:r w:rsidRPr="00D220C1">
        <w:rPr>
          <w:color w:val="auto"/>
        </w:rPr>
        <w:t xml:space="preserve">care practitioners consulting with women of childbearing age with obesity, which include providing information about the risks of obesity and </w:t>
      </w:r>
      <w:r w:rsidR="00063070" w:rsidRPr="00D220C1">
        <w:rPr>
          <w:color w:val="auto"/>
        </w:rPr>
        <w:t xml:space="preserve">the </w:t>
      </w:r>
      <w:r w:rsidRPr="00D220C1">
        <w:rPr>
          <w:color w:val="auto"/>
        </w:rPr>
        <w:t xml:space="preserve">benefits of weight loss prior to pregnancy. As with pregnancy, the preconception period may be considered a </w:t>
      </w:r>
      <w:r w:rsidR="00063070" w:rsidRPr="00D220C1">
        <w:rPr>
          <w:color w:val="auto"/>
        </w:rPr>
        <w:t>‘</w:t>
      </w:r>
      <w:r w:rsidRPr="00D220C1">
        <w:rPr>
          <w:color w:val="auto"/>
        </w:rPr>
        <w:t>teachable moment</w:t>
      </w:r>
      <w:r w:rsidR="00063070" w:rsidRPr="00D220C1">
        <w:rPr>
          <w:color w:val="auto"/>
        </w:rPr>
        <w:t>’</w:t>
      </w:r>
      <w:r w:rsidRPr="00D220C1">
        <w:rPr>
          <w:rFonts w:ascii="Helvetica" w:hAnsi="Helvetica" w:cs="Helvetica"/>
          <w:color w:val="auto"/>
        </w:rPr>
        <w:t xml:space="preserve"> </w:t>
      </w:r>
      <w:r w:rsidR="00914FA3" w:rsidRPr="00D220C1">
        <w:rPr>
          <w:color w:val="auto"/>
        </w:rPr>
        <w:t>during which</w:t>
      </w:r>
      <w:r w:rsidRPr="00D220C1">
        <w:rPr>
          <w:color w:val="auto"/>
        </w:rPr>
        <w:t xml:space="preserve"> efforts may be made to positively influence women’s diet and health behaviours</w:t>
      </w:r>
      <w:r w:rsidRPr="00D220C1">
        <w:rPr>
          <w:rFonts w:ascii="Helvetica" w:hAnsi="Helvetica" w:cs="Helvetica"/>
          <w:color w:val="auto"/>
        </w:rPr>
        <w:t xml:space="preserve">. </w:t>
      </w:r>
      <w:r w:rsidRPr="00D220C1">
        <w:rPr>
          <w:color w:val="auto"/>
        </w:rPr>
        <w:t xml:space="preserve">However, even when pregnancies are planned, women’s enhanced motivation to be healthy may not translate into action </w:t>
      </w:r>
      <w:r w:rsidR="00914FA3" w:rsidRPr="00D220C1">
        <w:rPr>
          <w:color w:val="auto"/>
        </w:rPr>
        <w:t>because of</w:t>
      </w:r>
      <w:r w:rsidRPr="00D220C1">
        <w:rPr>
          <w:color w:val="auto"/>
        </w:rPr>
        <w:t xml:space="preserve"> perceived barriers such as time and relevance. Practitioners also experience barriers to raising weight management in pregnancy-related consultations</w:t>
      </w:r>
      <w:r w:rsidR="00914FA3" w:rsidRPr="00D220C1">
        <w:rPr>
          <w:color w:val="auto"/>
        </w:rPr>
        <w:t>,</w:t>
      </w:r>
      <w:r w:rsidRPr="00D220C1">
        <w:rPr>
          <w:color w:val="auto"/>
        </w:rPr>
        <w:t xml:space="preserve"> </w:t>
      </w:r>
      <w:commentRangeStart w:id="28"/>
      <w:r w:rsidRPr="00D220C1">
        <w:rPr>
          <w:color w:val="auto"/>
        </w:rPr>
        <w:t xml:space="preserve">including lack of skills, </w:t>
      </w:r>
      <w:r w:rsidR="00467D1B" w:rsidRPr="00D220C1">
        <w:rPr>
          <w:color w:val="auto"/>
        </w:rPr>
        <w:t xml:space="preserve">lack of </w:t>
      </w:r>
      <w:r w:rsidRPr="00D220C1">
        <w:rPr>
          <w:color w:val="auto"/>
        </w:rPr>
        <w:t xml:space="preserve">time, </w:t>
      </w:r>
      <w:r w:rsidR="00467D1B" w:rsidRPr="00D220C1">
        <w:rPr>
          <w:color w:val="auto"/>
        </w:rPr>
        <w:t xml:space="preserve">the </w:t>
      </w:r>
      <w:r w:rsidRPr="00D220C1">
        <w:rPr>
          <w:color w:val="auto"/>
        </w:rPr>
        <w:t>sensitivity of</w:t>
      </w:r>
      <w:r w:rsidR="00467D1B" w:rsidRPr="00D220C1">
        <w:rPr>
          <w:color w:val="auto"/>
        </w:rPr>
        <w:t xml:space="preserve"> the</w:t>
      </w:r>
      <w:r w:rsidRPr="00D220C1">
        <w:rPr>
          <w:color w:val="auto"/>
        </w:rPr>
        <w:t xml:space="preserve"> topic and </w:t>
      </w:r>
      <w:r w:rsidR="00467D1B" w:rsidRPr="00D220C1">
        <w:rPr>
          <w:color w:val="auto"/>
        </w:rPr>
        <w:t xml:space="preserve">low </w:t>
      </w:r>
      <w:r w:rsidRPr="00D220C1">
        <w:rPr>
          <w:color w:val="auto"/>
        </w:rPr>
        <w:t>confidence in the available interventions</w:t>
      </w:r>
      <w:commentRangeEnd w:id="28"/>
      <w:r w:rsidR="00467D1B" w:rsidRPr="00D220C1">
        <w:rPr>
          <w:rStyle w:val="CommentReference"/>
          <w:rFonts w:ascii="Times New Roman" w:hAnsi="Times New Roman" w:cs="Times New Roman"/>
          <w:color w:val="auto"/>
          <w:lang w:val="en-US"/>
        </w:rPr>
        <w:commentReference w:id="28"/>
      </w:r>
      <w:r w:rsidRPr="00D220C1">
        <w:rPr>
          <w:color w:val="auto"/>
        </w:rPr>
        <w:t>.</w:t>
      </w:r>
    </w:p>
    <w:p w14:paraId="7BFDA1B2" w14:textId="57DDDF07" w:rsidR="00584F85" w:rsidRPr="00D220C1" w:rsidRDefault="00584F85" w:rsidP="005407B9">
      <w:pPr>
        <w:pStyle w:val="602TextfoTextstylesTextstyles"/>
        <w:rPr>
          <w:color w:val="auto"/>
        </w:rPr>
      </w:pPr>
      <w:r w:rsidRPr="00D220C1">
        <w:rPr>
          <w:color w:val="auto"/>
        </w:rPr>
        <w:t>In countries with no tradition or provision of specific preconception services, women who use long-acting reversible contraception (</w:t>
      </w:r>
      <w:r w:rsidRPr="00BF0023">
        <w:rPr>
          <w:color w:val="auto"/>
        </w:rPr>
        <w:t>LARCs</w:t>
      </w:r>
      <w:r w:rsidRPr="00D220C1">
        <w:rPr>
          <w:color w:val="auto"/>
        </w:rPr>
        <w:t xml:space="preserve">) and who require </w:t>
      </w:r>
      <w:r w:rsidR="00B27F0C" w:rsidRPr="00D220C1">
        <w:rPr>
          <w:color w:val="auto"/>
        </w:rPr>
        <w:t xml:space="preserve">the device to be </w:t>
      </w:r>
      <w:r w:rsidRPr="00D220C1">
        <w:rPr>
          <w:color w:val="auto"/>
        </w:rPr>
        <w:t>remov</w:t>
      </w:r>
      <w:r w:rsidR="00B27F0C" w:rsidRPr="00D220C1">
        <w:rPr>
          <w:color w:val="auto"/>
        </w:rPr>
        <w:t>ed</w:t>
      </w:r>
      <w:r w:rsidRPr="00D220C1">
        <w:rPr>
          <w:color w:val="auto"/>
        </w:rPr>
        <w:t xml:space="preserve"> to become pregnant represent a unique group where there is an opportunity for intervention. However, at this point in their reproductive decision-making, it may be difficult to ask women to delay conception through</w:t>
      </w:r>
      <w:r w:rsidR="001C27EB" w:rsidRPr="00D220C1">
        <w:rPr>
          <w:color w:val="auto"/>
        </w:rPr>
        <w:t xml:space="preserve"> the</w:t>
      </w:r>
      <w:r w:rsidRPr="00D220C1">
        <w:rPr>
          <w:color w:val="auto"/>
        </w:rPr>
        <w:t xml:space="preserve"> continued use of </w:t>
      </w:r>
      <w:r w:rsidR="001C27EB" w:rsidRPr="00D220C1">
        <w:rPr>
          <w:color w:val="auto"/>
        </w:rPr>
        <w:t xml:space="preserve">their </w:t>
      </w:r>
      <w:r w:rsidRPr="00BF0023">
        <w:rPr>
          <w:color w:val="auto"/>
        </w:rPr>
        <w:t>LARC</w:t>
      </w:r>
      <w:r w:rsidRPr="00D220C1">
        <w:rPr>
          <w:color w:val="auto"/>
        </w:rPr>
        <w:t xml:space="preserve"> and engage in weight</w:t>
      </w:r>
      <w:r w:rsidR="001C27EB" w:rsidRPr="00D220C1">
        <w:rPr>
          <w:color w:val="auto"/>
        </w:rPr>
        <w:t xml:space="preserve"> </w:t>
      </w:r>
      <w:r w:rsidRPr="00D220C1">
        <w:rPr>
          <w:color w:val="auto"/>
        </w:rPr>
        <w:t xml:space="preserve">loss programmes, raising pragmatic and ethical issues for both an intervention and any research study designed to establish effectiveness. A small feasibility study of an intensive weight management programme offered to women with a </w:t>
      </w:r>
      <w:r w:rsidRPr="00BF0023">
        <w:rPr>
          <w:color w:val="auto"/>
        </w:rPr>
        <w:t>BMI</w:t>
      </w:r>
      <w:r w:rsidRPr="00D220C1">
        <w:rPr>
          <w:color w:val="auto"/>
        </w:rPr>
        <w:t xml:space="preserve"> of </w:t>
      </w:r>
      <w:r w:rsidR="001C27EB" w:rsidRPr="00D220C1">
        <w:rPr>
          <w:color w:val="auto"/>
        </w:rPr>
        <w:t>≥ </w:t>
      </w:r>
      <w:r w:rsidRPr="00D220C1">
        <w:rPr>
          <w:color w:val="auto"/>
        </w:rPr>
        <w:t>30</w:t>
      </w:r>
      <w:r w:rsidR="001C27EB" w:rsidRPr="00D220C1">
        <w:rPr>
          <w:color w:val="auto"/>
        </w:rPr>
        <w:t> kg/m</w:t>
      </w:r>
      <w:r w:rsidR="009C328D" w:rsidRPr="00D220C1">
        <w:rPr>
          <w:color w:val="auto"/>
          <w:vertAlign w:val="superscript"/>
        </w:rPr>
        <w:t>2</w:t>
      </w:r>
      <w:r w:rsidRPr="00D220C1">
        <w:rPr>
          <w:color w:val="auto"/>
        </w:rPr>
        <w:t xml:space="preserve"> attending for </w:t>
      </w:r>
      <w:r w:rsidRPr="00BF0023">
        <w:rPr>
          <w:color w:val="auto"/>
        </w:rPr>
        <w:t>LARC</w:t>
      </w:r>
      <w:r w:rsidRPr="00D220C1">
        <w:rPr>
          <w:color w:val="auto"/>
        </w:rPr>
        <w:t xml:space="preserve"> removal demonstrated that some women were willing to consider delaying </w:t>
      </w:r>
      <w:r w:rsidRPr="00BF0023">
        <w:rPr>
          <w:color w:val="auto"/>
        </w:rPr>
        <w:t>LARC</w:t>
      </w:r>
      <w:r w:rsidRPr="00D220C1">
        <w:rPr>
          <w:color w:val="auto"/>
        </w:rPr>
        <w:t xml:space="preserve"> removal for </w:t>
      </w:r>
      <w:r w:rsidR="00B27F0C" w:rsidRPr="00D220C1">
        <w:rPr>
          <w:color w:val="auto"/>
        </w:rPr>
        <w:t>6</w:t>
      </w:r>
      <w:r w:rsidRPr="00D220C1">
        <w:rPr>
          <w:color w:val="auto"/>
        </w:rPr>
        <w:t xml:space="preserve"> months to participate. This small evidence base suggested that there may be an interest in weight loss and a willingness to delay </w:t>
      </w:r>
      <w:r w:rsidRPr="00BF0023">
        <w:rPr>
          <w:color w:val="auto"/>
        </w:rPr>
        <w:t>LARC</w:t>
      </w:r>
      <w:r w:rsidRPr="00D220C1">
        <w:rPr>
          <w:color w:val="auto"/>
        </w:rPr>
        <w:t xml:space="preserve"> removal in relevant populations. However, with high rates of non-participation and attrition </w:t>
      </w:r>
      <w:r w:rsidR="004A5945" w:rsidRPr="00D220C1">
        <w:rPr>
          <w:color w:val="auto"/>
        </w:rPr>
        <w:t>in</w:t>
      </w:r>
      <w:r w:rsidRPr="00D220C1">
        <w:rPr>
          <w:color w:val="auto"/>
        </w:rPr>
        <w:t xml:space="preserve"> the programme, it has not yet been established what, if anything, the nature of an acceptable intervention would be.</w:t>
      </w:r>
    </w:p>
    <w:p w14:paraId="4C311C87" w14:textId="77777777" w:rsidR="00584F85" w:rsidRPr="00584F85" w:rsidRDefault="00584F85" w:rsidP="005407B9">
      <w:pPr>
        <w:pStyle w:val="52AheadHeadingsHeadingstyles"/>
        <w:rPr>
          <w:lang w:eastAsia="en-GB"/>
        </w:rPr>
      </w:pPr>
      <w:bookmarkStart w:id="29" w:name="_Toc82695367"/>
      <w:r w:rsidRPr="00584F85">
        <w:rPr>
          <w:lang w:eastAsia="en-GB"/>
        </w:rPr>
        <w:t>Objectives</w:t>
      </w:r>
      <w:bookmarkEnd w:id="29"/>
    </w:p>
    <w:p w14:paraId="1320526B" w14:textId="1EF92AFF" w:rsidR="00584F85" w:rsidRPr="00D220C1" w:rsidRDefault="00584F85" w:rsidP="005407B9">
      <w:pPr>
        <w:pStyle w:val="602TextfoTextstylesTextstyles"/>
        <w:rPr>
          <w:color w:val="auto"/>
        </w:rPr>
      </w:pPr>
      <w:r w:rsidRPr="00D220C1">
        <w:rPr>
          <w:color w:val="auto"/>
        </w:rPr>
        <w:t>The aim of the Plan-it study was to establish if it is acceptable and feasible to conduct a study that asks women with overweight/obesity (</w:t>
      </w:r>
      <w:r w:rsidR="00E30A7E" w:rsidRPr="00D220C1">
        <w:rPr>
          <w:color w:val="auto"/>
        </w:rPr>
        <w:t xml:space="preserve">a </w:t>
      </w:r>
      <w:r w:rsidRPr="00BF0023">
        <w:rPr>
          <w:color w:val="auto"/>
        </w:rPr>
        <w:t>BMI</w:t>
      </w:r>
      <w:r w:rsidRPr="00D220C1">
        <w:rPr>
          <w:color w:val="auto"/>
        </w:rPr>
        <w:t xml:space="preserve"> of </w:t>
      </w:r>
      <w:r w:rsidR="00063070" w:rsidRPr="00D220C1">
        <w:rPr>
          <w:color w:val="auto"/>
        </w:rPr>
        <w:t>≥ </w:t>
      </w:r>
      <w:r w:rsidRPr="00D220C1">
        <w:rPr>
          <w:color w:val="auto"/>
        </w:rPr>
        <w:t>25</w:t>
      </w:r>
      <w:r w:rsidR="00063070" w:rsidRPr="00D220C1">
        <w:rPr>
          <w:color w:val="auto"/>
        </w:rPr>
        <w:t> kg/m</w:t>
      </w:r>
      <w:r w:rsidR="009C328D" w:rsidRPr="00D220C1">
        <w:rPr>
          <w:color w:val="auto"/>
          <w:vertAlign w:val="superscript"/>
        </w:rPr>
        <w:t>2</w:t>
      </w:r>
      <w:r w:rsidRPr="00D220C1">
        <w:rPr>
          <w:color w:val="auto"/>
        </w:rPr>
        <w:t>) to delay</w:t>
      </w:r>
      <w:r w:rsidR="00F8348C" w:rsidRPr="00D220C1">
        <w:rPr>
          <w:color w:val="auto"/>
        </w:rPr>
        <w:t xml:space="preserve"> the</w:t>
      </w:r>
      <w:r w:rsidRPr="00D220C1">
        <w:rPr>
          <w:color w:val="auto"/>
        </w:rPr>
        <w:t xml:space="preserve"> removal of </w:t>
      </w:r>
      <w:r w:rsidR="00F8348C" w:rsidRPr="00D220C1">
        <w:rPr>
          <w:color w:val="auto"/>
        </w:rPr>
        <w:t xml:space="preserve">their </w:t>
      </w:r>
      <w:r w:rsidRPr="00BF0023">
        <w:rPr>
          <w:color w:val="auto"/>
        </w:rPr>
        <w:t>LARC</w:t>
      </w:r>
      <w:r w:rsidRPr="00D220C1">
        <w:rPr>
          <w:color w:val="auto"/>
        </w:rPr>
        <w:t xml:space="preserve"> to participate in a targeted pre-pregnancy weight loss intervention.</w:t>
      </w:r>
    </w:p>
    <w:p w14:paraId="5A069183" w14:textId="77777777" w:rsidR="00584F85" w:rsidRPr="00D220C1" w:rsidRDefault="00584F85" w:rsidP="005407B9">
      <w:pPr>
        <w:pStyle w:val="602TextfoTextstylesTextstyles"/>
        <w:rPr>
          <w:color w:val="auto"/>
        </w:rPr>
      </w:pPr>
      <w:r w:rsidRPr="00D220C1">
        <w:rPr>
          <w:color w:val="auto"/>
        </w:rPr>
        <w:t>The study objectives were to identify:</w:t>
      </w:r>
    </w:p>
    <w:p w14:paraId="490922BC" w14:textId="7087E8ED" w:rsidR="00584F85" w:rsidRPr="00D220C1" w:rsidRDefault="00566683" w:rsidP="005407B9">
      <w:pPr>
        <w:pStyle w:val="621TextnumberedlistTextstylesTextstyles"/>
        <w:rPr>
          <w:color w:val="auto"/>
        </w:rPr>
      </w:pPr>
      <w:r w:rsidRPr="00D220C1">
        <w:rPr>
          <w:color w:val="auto"/>
        </w:rPr>
        <w:t>t</w:t>
      </w:r>
      <w:r w:rsidR="00584F85" w:rsidRPr="00D220C1">
        <w:rPr>
          <w:color w:val="auto"/>
        </w:rPr>
        <w:t xml:space="preserve">he annual number of women of reproductive age (16–48 years) in the </w:t>
      </w:r>
      <w:r w:rsidR="00584F85" w:rsidRPr="00B00825">
        <w:rPr>
          <w:color w:val="auto"/>
        </w:rPr>
        <w:t>UK</w:t>
      </w:r>
      <w:r w:rsidR="00584F85" w:rsidRPr="00D220C1">
        <w:rPr>
          <w:color w:val="auto"/>
        </w:rPr>
        <w:t xml:space="preserve"> who request </w:t>
      </w:r>
      <w:r w:rsidR="00584F85" w:rsidRPr="00BF0023">
        <w:rPr>
          <w:color w:val="auto"/>
        </w:rPr>
        <w:t>LARC</w:t>
      </w:r>
      <w:r w:rsidR="00584F85" w:rsidRPr="00D220C1">
        <w:rPr>
          <w:color w:val="auto"/>
        </w:rPr>
        <w:t xml:space="preserve"> removal and subsequently have a pregnancy</w:t>
      </w:r>
    </w:p>
    <w:p w14:paraId="7E865F75" w14:textId="7719E57B" w:rsidR="00584F85" w:rsidRPr="00D220C1" w:rsidRDefault="00566683" w:rsidP="005407B9">
      <w:pPr>
        <w:pStyle w:val="621TextnumberedlistTextstylesTextstyles"/>
        <w:rPr>
          <w:color w:val="auto"/>
        </w:rPr>
      </w:pPr>
      <w:r w:rsidRPr="00D220C1">
        <w:rPr>
          <w:color w:val="auto"/>
        </w:rPr>
        <w:t>m</w:t>
      </w:r>
      <w:r w:rsidR="00584F85" w:rsidRPr="00D220C1">
        <w:rPr>
          <w:color w:val="auto"/>
        </w:rPr>
        <w:t xml:space="preserve">eans of identifying women with overweight/obesity at study sites who plan to have </w:t>
      </w:r>
      <w:r w:rsidR="00584F85" w:rsidRPr="00BF0023">
        <w:rPr>
          <w:color w:val="auto"/>
        </w:rPr>
        <w:t>LARC</w:t>
      </w:r>
      <w:r w:rsidR="00584F85" w:rsidRPr="00D220C1">
        <w:rPr>
          <w:color w:val="auto"/>
        </w:rPr>
        <w:t xml:space="preserve"> removal for the purpose of planning a pregnancy and identify opportunities to intervene</w:t>
      </w:r>
    </w:p>
    <w:p w14:paraId="0409118E" w14:textId="1959DB90" w:rsidR="00584F85" w:rsidRPr="00D220C1" w:rsidRDefault="00566683" w:rsidP="005407B9">
      <w:pPr>
        <w:pStyle w:val="621TextnumberedlistTextstylesTextstyles"/>
        <w:rPr>
          <w:color w:val="auto"/>
        </w:rPr>
      </w:pPr>
      <w:r w:rsidRPr="00D220C1">
        <w:rPr>
          <w:color w:val="auto"/>
        </w:rPr>
        <w:t>s</w:t>
      </w:r>
      <w:r w:rsidR="00584F85" w:rsidRPr="00D220C1">
        <w:rPr>
          <w:color w:val="auto"/>
        </w:rPr>
        <w:t>uitable and acceptable interventions that could be incorporated into a pre-pregnancy weight loss intervention</w:t>
      </w:r>
    </w:p>
    <w:p w14:paraId="6AF32669" w14:textId="0F147267" w:rsidR="00584F85" w:rsidRPr="00D220C1" w:rsidRDefault="00050062" w:rsidP="005407B9">
      <w:pPr>
        <w:pStyle w:val="621TextnumberedlistTextstylesTextstyles"/>
        <w:rPr>
          <w:color w:val="auto"/>
        </w:rPr>
      </w:pPr>
      <w:r w:rsidRPr="00D220C1">
        <w:rPr>
          <w:color w:val="auto"/>
        </w:rPr>
        <w:t xml:space="preserve">the </w:t>
      </w:r>
      <w:r w:rsidR="00566683" w:rsidRPr="00D220C1">
        <w:rPr>
          <w:color w:val="auto"/>
        </w:rPr>
        <w:t>w</w:t>
      </w:r>
      <w:r w:rsidR="00584F85" w:rsidRPr="00D220C1">
        <w:rPr>
          <w:color w:val="auto"/>
        </w:rPr>
        <w:t>illingness of clinicians to raise weight loss in consultations and recruit eligible women to the intervention</w:t>
      </w:r>
    </w:p>
    <w:p w14:paraId="0D158255" w14:textId="0F29CBED" w:rsidR="00584F85" w:rsidRPr="00D220C1" w:rsidRDefault="00566683" w:rsidP="005407B9">
      <w:pPr>
        <w:pStyle w:val="621TextnumberedlistTextstylesTextstyles"/>
        <w:rPr>
          <w:rFonts w:ascii="Segoe UI" w:hAnsi="Segoe UI" w:cs="Segoe UI"/>
          <w:color w:val="auto"/>
          <w:sz w:val="18"/>
          <w:szCs w:val="18"/>
        </w:rPr>
      </w:pPr>
      <w:r w:rsidRPr="00D220C1">
        <w:rPr>
          <w:color w:val="auto"/>
        </w:rPr>
        <w:t>w</w:t>
      </w:r>
      <w:r w:rsidR="00584F85" w:rsidRPr="00D220C1">
        <w:rPr>
          <w:color w:val="auto"/>
        </w:rPr>
        <w:t xml:space="preserve">omen’s views </w:t>
      </w:r>
      <w:r w:rsidRPr="00D220C1">
        <w:rPr>
          <w:color w:val="auto"/>
        </w:rPr>
        <w:t>about</w:t>
      </w:r>
      <w:r w:rsidR="00584F85" w:rsidRPr="00D220C1">
        <w:rPr>
          <w:color w:val="auto"/>
        </w:rPr>
        <w:t xml:space="preserve"> the acceptability and feasibility of the proposed intervention</w:t>
      </w:r>
    </w:p>
    <w:p w14:paraId="0D35B7D8" w14:textId="042FCCFE" w:rsidR="00584F85" w:rsidRPr="00D220C1" w:rsidRDefault="00566683" w:rsidP="00C33965">
      <w:pPr>
        <w:pStyle w:val="6211TextnumberedlistlastTextstylesTextstyles"/>
        <w:rPr>
          <w:color w:val="auto"/>
        </w:rPr>
      </w:pPr>
      <w:r w:rsidRPr="00D220C1">
        <w:rPr>
          <w:color w:val="auto"/>
        </w:rPr>
        <w:t>p</w:t>
      </w:r>
      <w:r w:rsidR="00584F85" w:rsidRPr="00D220C1">
        <w:rPr>
          <w:color w:val="auto"/>
        </w:rPr>
        <w:t xml:space="preserve">otential intervention designs based on </w:t>
      </w:r>
      <w:r w:rsidRPr="00D220C1">
        <w:rPr>
          <w:color w:val="auto"/>
        </w:rPr>
        <w:t xml:space="preserve">their </w:t>
      </w:r>
      <w:r w:rsidR="00584F85" w:rsidRPr="00D220C1">
        <w:rPr>
          <w:color w:val="auto"/>
        </w:rPr>
        <w:t>feasibility and acceptability to stakeholders</w:t>
      </w:r>
      <w:r w:rsidRPr="00D220C1">
        <w:rPr>
          <w:color w:val="auto"/>
        </w:rPr>
        <w:t>.</w:t>
      </w:r>
    </w:p>
    <w:p w14:paraId="60DA9F73" w14:textId="77777777" w:rsidR="00584F85" w:rsidRPr="00584F85" w:rsidRDefault="00584F85" w:rsidP="00C33965">
      <w:pPr>
        <w:pStyle w:val="52AheadHeadingsHeadingstyles"/>
        <w:rPr>
          <w:lang w:eastAsia="en-GB"/>
        </w:rPr>
      </w:pPr>
      <w:bookmarkStart w:id="30" w:name="_Toc82695368"/>
      <w:r w:rsidRPr="00584F85">
        <w:rPr>
          <w:lang w:eastAsia="en-GB"/>
        </w:rPr>
        <w:t>Methods</w:t>
      </w:r>
      <w:bookmarkEnd w:id="30"/>
    </w:p>
    <w:p w14:paraId="3E23F1A5" w14:textId="05D65D3B" w:rsidR="00584F85" w:rsidRPr="00D220C1" w:rsidRDefault="00584F85" w:rsidP="00C33965">
      <w:pPr>
        <w:pStyle w:val="602TextfoTextstylesTextstyles"/>
        <w:rPr>
          <w:color w:val="auto"/>
        </w:rPr>
      </w:pPr>
      <w:r w:rsidRPr="00D220C1">
        <w:rPr>
          <w:color w:val="auto"/>
        </w:rPr>
        <w:t>The study took a concurrent mixed</w:t>
      </w:r>
      <w:r w:rsidR="00B27F0C" w:rsidRPr="00D220C1">
        <w:rPr>
          <w:color w:val="auto"/>
        </w:rPr>
        <w:t>-</w:t>
      </w:r>
      <w:r w:rsidRPr="00D220C1">
        <w:rPr>
          <w:color w:val="auto"/>
        </w:rPr>
        <w:t>methods approach</w:t>
      </w:r>
      <w:r w:rsidR="00B27F0C" w:rsidRPr="00D220C1">
        <w:rPr>
          <w:color w:val="auto"/>
        </w:rPr>
        <w:t>,</w:t>
      </w:r>
      <w:r w:rsidRPr="00D220C1">
        <w:rPr>
          <w:color w:val="auto"/>
        </w:rPr>
        <w:t xml:space="preserve"> incorporating </w:t>
      </w:r>
      <w:r w:rsidR="00B27F0C" w:rsidRPr="00D220C1">
        <w:rPr>
          <w:color w:val="auto"/>
        </w:rPr>
        <w:t xml:space="preserve">the </w:t>
      </w:r>
      <w:r w:rsidRPr="00D220C1">
        <w:rPr>
          <w:color w:val="auto"/>
        </w:rPr>
        <w:t xml:space="preserve">use of routine </w:t>
      </w:r>
      <w:r w:rsidRPr="00B00825">
        <w:rPr>
          <w:color w:val="auto"/>
        </w:rPr>
        <w:t>NHS</w:t>
      </w:r>
      <w:r w:rsidRPr="00D220C1">
        <w:rPr>
          <w:color w:val="auto"/>
        </w:rPr>
        <w:t xml:space="preserve"> data and qualitative data collection and analysis across two work</w:t>
      </w:r>
      <w:r w:rsidR="00B27F0C" w:rsidRPr="00D220C1">
        <w:rPr>
          <w:color w:val="auto"/>
        </w:rPr>
        <w:t xml:space="preserve"> </w:t>
      </w:r>
      <w:r w:rsidRPr="00D220C1">
        <w:rPr>
          <w:color w:val="auto"/>
        </w:rPr>
        <w:t>packages</w:t>
      </w:r>
      <w:r w:rsidR="00B27F0C" w:rsidRPr="00D220C1">
        <w:rPr>
          <w:color w:val="auto"/>
        </w:rPr>
        <w:t>.</w:t>
      </w:r>
      <w:r w:rsidRPr="00D220C1">
        <w:rPr>
          <w:color w:val="auto"/>
        </w:rPr>
        <w:t xml:space="preserve"> Work package 1 addressed objectives 1 and 2 to establish the feasibility of defining and understanding the population through routine data;</w:t>
      </w:r>
      <w:r w:rsidR="00B27F0C" w:rsidRPr="00D220C1">
        <w:rPr>
          <w:color w:val="auto"/>
        </w:rPr>
        <w:t xml:space="preserve"> and</w:t>
      </w:r>
      <w:r w:rsidRPr="00D220C1">
        <w:rPr>
          <w:color w:val="auto"/>
        </w:rPr>
        <w:t xml:space="preserve"> work package 2 addressed objectives 3, 4 and 5, using online surveys in phase 1 and qualitative interviews in phase 2, to provide an understanding of the feasibility and acceptability </w:t>
      </w:r>
      <w:r w:rsidR="00050062" w:rsidRPr="00D220C1">
        <w:rPr>
          <w:color w:val="auto"/>
        </w:rPr>
        <w:t xml:space="preserve">of a pre-pregnancy weight loss intervention </w:t>
      </w:r>
      <w:r w:rsidRPr="00D220C1">
        <w:rPr>
          <w:color w:val="auto"/>
        </w:rPr>
        <w:t>to stakeholders (</w:t>
      </w:r>
      <w:r w:rsidRPr="00BF0023">
        <w:rPr>
          <w:color w:val="auto"/>
        </w:rPr>
        <w:t>LARC</w:t>
      </w:r>
      <w:r w:rsidRPr="00D220C1">
        <w:rPr>
          <w:color w:val="auto"/>
        </w:rPr>
        <w:t xml:space="preserve"> users and practitioners), in addition to identifying potentially suitable weight loss interventions and the theories underpinning them. The findings from the two work packages were discussed and refined in four stakeholder advisory groups over the course of the study and then integrated to address objective 6, delineating the key design elements of a future intervention.</w:t>
      </w:r>
    </w:p>
    <w:p w14:paraId="03FA0BE1" w14:textId="0BD3591B" w:rsidR="00584F85" w:rsidRPr="00D220C1" w:rsidRDefault="00584F85" w:rsidP="00C33965">
      <w:pPr>
        <w:pStyle w:val="602TextfoTextstylesTextstyles"/>
        <w:rPr>
          <w:color w:val="auto"/>
        </w:rPr>
      </w:pPr>
      <w:r w:rsidRPr="00D220C1">
        <w:rPr>
          <w:color w:val="auto"/>
        </w:rPr>
        <w:t xml:space="preserve">Three groups of stakeholders were invited to take part in the study: </w:t>
      </w:r>
      <w:r w:rsidR="009A2871" w:rsidRPr="00D220C1">
        <w:rPr>
          <w:color w:val="auto"/>
        </w:rPr>
        <w:t>h</w:t>
      </w:r>
      <w:r w:rsidRPr="00D220C1">
        <w:rPr>
          <w:color w:val="auto"/>
        </w:rPr>
        <w:t>ealth</w:t>
      </w:r>
      <w:r w:rsidR="009A2871" w:rsidRPr="00D220C1">
        <w:rPr>
          <w:color w:val="auto"/>
        </w:rPr>
        <w:t>-</w:t>
      </w:r>
      <w:r w:rsidRPr="00D220C1">
        <w:rPr>
          <w:color w:val="auto"/>
        </w:rPr>
        <w:t xml:space="preserve">care practitioners who insert or remove </w:t>
      </w:r>
      <w:r w:rsidRPr="00BF0023">
        <w:rPr>
          <w:color w:val="auto"/>
        </w:rPr>
        <w:t>LARCs</w:t>
      </w:r>
      <w:r w:rsidRPr="00D220C1">
        <w:rPr>
          <w:color w:val="auto"/>
        </w:rPr>
        <w:t xml:space="preserve"> were recruited at professional meetings;</w:t>
      </w:r>
      <w:r w:rsidR="009A2871" w:rsidRPr="00D220C1">
        <w:rPr>
          <w:color w:val="auto"/>
        </w:rPr>
        <w:t xml:space="preserve"> and</w:t>
      </w:r>
      <w:r w:rsidRPr="00D220C1">
        <w:rPr>
          <w:color w:val="auto"/>
        </w:rPr>
        <w:t xml:space="preserve"> practitioners who support women with weight management and women of reproductive age who self-identify as having/previously having a raised </w:t>
      </w:r>
      <w:r w:rsidRPr="00BF0023">
        <w:rPr>
          <w:color w:val="auto"/>
        </w:rPr>
        <w:t>BMI</w:t>
      </w:r>
      <w:r w:rsidRPr="00D220C1">
        <w:rPr>
          <w:color w:val="auto"/>
        </w:rPr>
        <w:t xml:space="preserve"> and experience of having used a </w:t>
      </w:r>
      <w:r w:rsidRPr="00BF0023">
        <w:rPr>
          <w:color w:val="auto"/>
        </w:rPr>
        <w:t>LARC</w:t>
      </w:r>
      <w:r w:rsidRPr="00D220C1">
        <w:rPr>
          <w:color w:val="auto"/>
        </w:rPr>
        <w:t xml:space="preserve"> were recruited via advertisements on social media.</w:t>
      </w:r>
    </w:p>
    <w:p w14:paraId="2AA66E69" w14:textId="77777777" w:rsidR="00584F85" w:rsidRPr="00584F85" w:rsidRDefault="00584F85" w:rsidP="00C33965">
      <w:pPr>
        <w:pStyle w:val="52AheadHeadingsHeadingstyles"/>
        <w:rPr>
          <w:lang w:eastAsia="en-GB"/>
        </w:rPr>
      </w:pPr>
      <w:bookmarkStart w:id="31" w:name="_Toc82695369"/>
      <w:r w:rsidRPr="00584F85">
        <w:rPr>
          <w:lang w:eastAsia="en-GB"/>
        </w:rPr>
        <w:t>Results</w:t>
      </w:r>
      <w:bookmarkEnd w:id="31"/>
    </w:p>
    <w:p w14:paraId="4DE68A69" w14:textId="27B0E939" w:rsidR="00584F85" w:rsidRPr="00D220C1" w:rsidRDefault="00584F85" w:rsidP="00C33965">
      <w:pPr>
        <w:pStyle w:val="602TextfoTextstylesTextstyles"/>
        <w:rPr>
          <w:color w:val="auto"/>
        </w:rPr>
      </w:pPr>
      <w:r w:rsidRPr="00D220C1">
        <w:rPr>
          <w:color w:val="auto"/>
        </w:rPr>
        <w:t>The online surveys in phase 1 were completed by 100 health</w:t>
      </w:r>
      <w:r w:rsidR="009A2871" w:rsidRPr="00D220C1">
        <w:rPr>
          <w:color w:val="auto"/>
        </w:rPr>
        <w:t>-</w:t>
      </w:r>
      <w:r w:rsidRPr="00D220C1">
        <w:rPr>
          <w:color w:val="auto"/>
        </w:rPr>
        <w:t xml:space="preserve">care practitioners, </w:t>
      </w:r>
      <w:r w:rsidR="007F2F91" w:rsidRPr="00D220C1">
        <w:rPr>
          <w:color w:val="auto"/>
        </w:rPr>
        <w:t>four</w:t>
      </w:r>
      <w:r w:rsidRPr="00D220C1">
        <w:rPr>
          <w:color w:val="auto"/>
        </w:rPr>
        <w:t xml:space="preserve"> practitioners who support weight loss as part of their role and 243 </w:t>
      </w:r>
      <w:r w:rsidRPr="00BF0023">
        <w:rPr>
          <w:color w:val="auto"/>
        </w:rPr>
        <w:t>LARC</w:t>
      </w:r>
      <w:r w:rsidRPr="00D220C1">
        <w:rPr>
          <w:color w:val="auto"/>
        </w:rPr>
        <w:t xml:space="preserve"> users. In phase 2, 10 health</w:t>
      </w:r>
      <w:r w:rsidR="009A2871" w:rsidRPr="00D220C1">
        <w:rPr>
          <w:color w:val="auto"/>
        </w:rPr>
        <w:t>-</w:t>
      </w:r>
      <w:r w:rsidRPr="00D220C1">
        <w:rPr>
          <w:color w:val="auto"/>
        </w:rPr>
        <w:t xml:space="preserve">care practitioners and 20 </w:t>
      </w:r>
      <w:r w:rsidRPr="00BF0023">
        <w:rPr>
          <w:color w:val="auto"/>
        </w:rPr>
        <w:t>LARC</w:t>
      </w:r>
      <w:r w:rsidRPr="00D220C1">
        <w:rPr>
          <w:color w:val="auto"/>
        </w:rPr>
        <w:t xml:space="preserve"> users took part in qualitative interviews.</w:t>
      </w:r>
    </w:p>
    <w:p w14:paraId="2058B6F0" w14:textId="440AB43E" w:rsidR="00584F85" w:rsidRPr="00D220C1" w:rsidRDefault="00584F85" w:rsidP="00C33965">
      <w:pPr>
        <w:pStyle w:val="602TextfoTextstylesTextstyles"/>
        <w:rPr>
          <w:color w:val="auto"/>
        </w:rPr>
      </w:pPr>
      <w:r w:rsidRPr="00D220C1">
        <w:rPr>
          <w:color w:val="auto"/>
        </w:rPr>
        <w:t>The key findings of the study are described in relation to the study objectives</w:t>
      </w:r>
      <w:r w:rsidR="007F2F91" w:rsidRPr="00D220C1">
        <w:rPr>
          <w:color w:val="auto"/>
        </w:rPr>
        <w:t>.</w:t>
      </w:r>
    </w:p>
    <w:p w14:paraId="642E7D44" w14:textId="77777777" w:rsidR="007F2F91" w:rsidRDefault="00584F85" w:rsidP="007F2F91">
      <w:pPr>
        <w:pStyle w:val="53BheadHeadingsHeadingstyles"/>
      </w:pPr>
      <w:r w:rsidRPr="00584F85">
        <w:t>Objective 1</w:t>
      </w:r>
    </w:p>
    <w:p w14:paraId="066ED208" w14:textId="3B3DD672" w:rsidR="00584F85" w:rsidRPr="00D220C1" w:rsidRDefault="00584F85" w:rsidP="00C33965">
      <w:pPr>
        <w:pStyle w:val="602TextfoTextstylesTextstyles"/>
        <w:rPr>
          <w:color w:val="auto"/>
        </w:rPr>
      </w:pPr>
      <w:r w:rsidRPr="00D220C1">
        <w:rPr>
          <w:color w:val="auto"/>
        </w:rPr>
        <w:t xml:space="preserve">Based on the current routine </w:t>
      </w:r>
      <w:r w:rsidRPr="00B00825">
        <w:rPr>
          <w:color w:val="auto"/>
        </w:rPr>
        <w:t>NHS</w:t>
      </w:r>
      <w:r w:rsidRPr="00D220C1">
        <w:rPr>
          <w:color w:val="auto"/>
        </w:rPr>
        <w:t xml:space="preserve"> data sets relating to </w:t>
      </w:r>
      <w:r w:rsidRPr="00BF0023">
        <w:rPr>
          <w:color w:val="auto"/>
        </w:rPr>
        <w:t>LARC</w:t>
      </w:r>
      <w:r w:rsidRPr="00D220C1">
        <w:rPr>
          <w:color w:val="auto"/>
        </w:rPr>
        <w:t xml:space="preserve"> use and pregnancy, it would not be feasible to reliably identify women who request a </w:t>
      </w:r>
      <w:r w:rsidRPr="00BF0023">
        <w:rPr>
          <w:color w:val="auto"/>
        </w:rPr>
        <w:t>LARC</w:t>
      </w:r>
      <w:r w:rsidRPr="00D220C1">
        <w:rPr>
          <w:color w:val="auto"/>
        </w:rPr>
        <w:t xml:space="preserve"> removal with an intention to become pregnant. The pathway from </w:t>
      </w:r>
      <w:r w:rsidRPr="00BF0023">
        <w:rPr>
          <w:color w:val="auto"/>
        </w:rPr>
        <w:t>LARC</w:t>
      </w:r>
      <w:r w:rsidRPr="00D220C1">
        <w:rPr>
          <w:color w:val="auto"/>
        </w:rPr>
        <w:t xml:space="preserve"> removal to pregnancy is not easily captured, with the main barriers being the precision and completeness of the routine data and the lack of connection between the data sets from different parts of the infrastructure </w:t>
      </w:r>
      <w:r w:rsidR="009A2871" w:rsidRPr="00D220C1">
        <w:rPr>
          <w:color w:val="auto"/>
        </w:rPr>
        <w:t>(</w:t>
      </w:r>
      <w:r w:rsidRPr="00D220C1">
        <w:rPr>
          <w:color w:val="auto"/>
        </w:rPr>
        <w:t>i.e. sexual health services and primary care</w:t>
      </w:r>
      <w:r w:rsidR="009A2871" w:rsidRPr="00D220C1">
        <w:rPr>
          <w:color w:val="auto"/>
        </w:rPr>
        <w:t>)</w:t>
      </w:r>
      <w:r w:rsidRPr="00D220C1">
        <w:rPr>
          <w:color w:val="auto"/>
        </w:rPr>
        <w:t>.</w:t>
      </w:r>
    </w:p>
    <w:p w14:paraId="148879E4" w14:textId="77777777" w:rsidR="007F2F91" w:rsidRDefault="00584F85" w:rsidP="007F2F91">
      <w:pPr>
        <w:pStyle w:val="53BheadHeadingsHeadingstyles"/>
      </w:pPr>
      <w:r w:rsidRPr="00584F85">
        <w:t>Objective 2</w:t>
      </w:r>
    </w:p>
    <w:p w14:paraId="647C4343" w14:textId="32C151FF" w:rsidR="00584F85" w:rsidRPr="00D220C1" w:rsidRDefault="00584F85" w:rsidP="00C33965">
      <w:pPr>
        <w:pStyle w:val="602TextfoTextstylesTextstyles"/>
        <w:rPr>
          <w:color w:val="auto"/>
        </w:rPr>
      </w:pPr>
      <w:r w:rsidRPr="00D220C1">
        <w:rPr>
          <w:color w:val="auto"/>
        </w:rPr>
        <w:t xml:space="preserve">With an average of 62% of women having a </w:t>
      </w:r>
      <w:r w:rsidRPr="00BF0023">
        <w:rPr>
          <w:color w:val="auto"/>
        </w:rPr>
        <w:t>BMI</w:t>
      </w:r>
      <w:r w:rsidRPr="00D220C1">
        <w:rPr>
          <w:color w:val="auto"/>
        </w:rPr>
        <w:t xml:space="preserve"> recorded within </w:t>
      </w:r>
      <w:r w:rsidR="009A2871" w:rsidRPr="00D220C1">
        <w:rPr>
          <w:color w:val="auto"/>
        </w:rPr>
        <w:t>3</w:t>
      </w:r>
      <w:r w:rsidRPr="00D220C1">
        <w:rPr>
          <w:color w:val="auto"/>
        </w:rPr>
        <w:t xml:space="preserve"> years of a </w:t>
      </w:r>
      <w:r w:rsidRPr="00BF0023">
        <w:rPr>
          <w:color w:val="auto"/>
        </w:rPr>
        <w:t>LARC</w:t>
      </w:r>
      <w:r w:rsidR="009A2871" w:rsidRPr="00B00825">
        <w:rPr>
          <w:color w:val="auto"/>
        </w:rPr>
        <w:t>-</w:t>
      </w:r>
      <w:r w:rsidRPr="00B00825">
        <w:rPr>
          <w:color w:val="auto"/>
        </w:rPr>
        <w:t>related</w:t>
      </w:r>
      <w:r w:rsidRPr="00D220C1">
        <w:rPr>
          <w:color w:val="auto"/>
        </w:rPr>
        <w:t xml:space="preserve"> consultation, it might be possible to use routine data to identify women of childbearing age</w:t>
      </w:r>
      <w:r w:rsidR="00A96CA6" w:rsidRPr="00D220C1">
        <w:rPr>
          <w:color w:val="auto"/>
        </w:rPr>
        <w:t xml:space="preserve"> who</w:t>
      </w:r>
      <w:r w:rsidRPr="00D220C1">
        <w:rPr>
          <w:color w:val="auto"/>
        </w:rPr>
        <w:t xml:space="preserve"> us</w:t>
      </w:r>
      <w:r w:rsidR="00A96CA6" w:rsidRPr="00D220C1">
        <w:rPr>
          <w:color w:val="auto"/>
        </w:rPr>
        <w:t>e</w:t>
      </w:r>
      <w:r w:rsidRPr="00D220C1">
        <w:rPr>
          <w:color w:val="auto"/>
        </w:rPr>
        <w:t xml:space="preserve"> a </w:t>
      </w:r>
      <w:r w:rsidRPr="00BF0023">
        <w:rPr>
          <w:color w:val="auto"/>
        </w:rPr>
        <w:t>LARC</w:t>
      </w:r>
      <w:r w:rsidRPr="00D220C1">
        <w:rPr>
          <w:color w:val="auto"/>
        </w:rPr>
        <w:t xml:space="preserve"> </w:t>
      </w:r>
      <w:r w:rsidR="00A96CA6" w:rsidRPr="00D220C1">
        <w:rPr>
          <w:color w:val="auto"/>
        </w:rPr>
        <w:t xml:space="preserve">and </w:t>
      </w:r>
      <w:r w:rsidRPr="00D220C1">
        <w:rPr>
          <w:color w:val="auto"/>
        </w:rPr>
        <w:t xml:space="preserve">who, based on </w:t>
      </w:r>
      <w:r w:rsidRPr="00BF0023">
        <w:rPr>
          <w:color w:val="auto"/>
        </w:rPr>
        <w:t>BMI</w:t>
      </w:r>
      <w:r w:rsidRPr="00D220C1">
        <w:rPr>
          <w:color w:val="auto"/>
        </w:rPr>
        <w:t xml:space="preserve">, would be eligible for a weight loss intervention. However, the limitations of the routine data identified in relation to objective </w:t>
      </w:r>
      <w:r w:rsidR="00A96CA6" w:rsidRPr="00D220C1">
        <w:rPr>
          <w:color w:val="auto"/>
        </w:rPr>
        <w:t>1</w:t>
      </w:r>
      <w:r w:rsidRPr="00D220C1">
        <w:rPr>
          <w:color w:val="auto"/>
        </w:rPr>
        <w:t xml:space="preserve"> mean</w:t>
      </w:r>
      <w:r w:rsidR="00A96CA6" w:rsidRPr="00D220C1">
        <w:rPr>
          <w:color w:val="auto"/>
        </w:rPr>
        <w:t xml:space="preserve"> that</w:t>
      </w:r>
      <w:r w:rsidRPr="00D220C1">
        <w:rPr>
          <w:color w:val="auto"/>
        </w:rPr>
        <w:t xml:space="preserve"> the link between weight, </w:t>
      </w:r>
      <w:r w:rsidRPr="00BF0023">
        <w:rPr>
          <w:color w:val="auto"/>
        </w:rPr>
        <w:t>LARC</w:t>
      </w:r>
      <w:r w:rsidRPr="00D220C1">
        <w:rPr>
          <w:color w:val="auto"/>
        </w:rPr>
        <w:t xml:space="preserve"> removal and pregnancy would not be robust enough</w:t>
      </w:r>
      <w:r w:rsidR="00A96CA6" w:rsidRPr="00D220C1">
        <w:rPr>
          <w:color w:val="auto"/>
        </w:rPr>
        <w:t>,</w:t>
      </w:r>
      <w:r w:rsidRPr="00D220C1">
        <w:rPr>
          <w:color w:val="auto"/>
        </w:rPr>
        <w:t xml:space="preserve"> and also the acceptability of the intervention to stakeholders (objectives 3–5 below) would preclude this approach to identifying opportunities to intervene.</w:t>
      </w:r>
    </w:p>
    <w:p w14:paraId="55A896AB" w14:textId="77777777" w:rsidR="007F2F91" w:rsidRDefault="00584F85" w:rsidP="007F2F91">
      <w:pPr>
        <w:pStyle w:val="53BheadHeadingsHeadingstyles"/>
      </w:pPr>
      <w:r w:rsidRPr="00584F85">
        <w:t>Objective 3</w:t>
      </w:r>
    </w:p>
    <w:p w14:paraId="0E2D50B0" w14:textId="3A2C58F1" w:rsidR="00584F85" w:rsidRPr="00D220C1" w:rsidRDefault="00584F85" w:rsidP="00C33965">
      <w:pPr>
        <w:pStyle w:val="602TextfoTextstylesTextstyles"/>
        <w:rPr>
          <w:color w:val="auto"/>
        </w:rPr>
      </w:pPr>
      <w:r w:rsidRPr="00D220C1">
        <w:rPr>
          <w:color w:val="auto"/>
        </w:rPr>
        <w:t xml:space="preserve">Research into preconception weight loss interventions </w:t>
      </w:r>
      <w:r w:rsidR="00A96CA6" w:rsidRPr="00D220C1">
        <w:rPr>
          <w:color w:val="auto"/>
        </w:rPr>
        <w:t xml:space="preserve">has </w:t>
      </w:r>
      <w:r w:rsidRPr="00D220C1">
        <w:rPr>
          <w:color w:val="auto"/>
        </w:rPr>
        <w:t>until very recently been dominated by fertility and achieving weight loss in the context of preparation for in</w:t>
      </w:r>
      <w:r w:rsidR="00A96CA6" w:rsidRPr="00D220C1">
        <w:rPr>
          <w:color w:val="auto"/>
        </w:rPr>
        <w:t xml:space="preserve"> </w:t>
      </w:r>
      <w:r w:rsidRPr="00D220C1">
        <w:rPr>
          <w:color w:val="auto"/>
        </w:rPr>
        <w:t>vitro fertilisation. The specificity of this context means that the lessons to be learned for a population-based preconception weight loss programme are limited</w:t>
      </w:r>
      <w:r w:rsidR="00A96CA6" w:rsidRPr="00D220C1">
        <w:rPr>
          <w:color w:val="auto"/>
        </w:rPr>
        <w:t>.</w:t>
      </w:r>
      <w:r w:rsidRPr="00D220C1">
        <w:rPr>
          <w:color w:val="auto"/>
        </w:rPr>
        <w:t xml:space="preserve"> However, they do provide useful information on</w:t>
      </w:r>
      <w:r w:rsidR="00A96CA6" w:rsidRPr="00D220C1">
        <w:rPr>
          <w:color w:val="auto"/>
        </w:rPr>
        <w:t xml:space="preserve"> the</w:t>
      </w:r>
      <w:r w:rsidRPr="00D220C1">
        <w:rPr>
          <w:color w:val="auto"/>
        </w:rPr>
        <w:t xml:space="preserve"> potential parameters of programme duration and achievable weight loss with very motivated participants, suggesting that a clinically significant reduction of 5–10% of weight loss within 16 weeks is achievable for women with obesity. The research in managing gestational weight gain is much more developed</w:t>
      </w:r>
      <w:r w:rsidR="00A96CA6" w:rsidRPr="00D220C1">
        <w:rPr>
          <w:color w:val="auto"/>
        </w:rPr>
        <w:t>,</w:t>
      </w:r>
      <w:r w:rsidRPr="00D220C1">
        <w:rPr>
          <w:color w:val="auto"/>
        </w:rPr>
        <w:t xml:space="preserve"> with more detail o</w:t>
      </w:r>
      <w:r w:rsidR="00A96CA6" w:rsidRPr="00D220C1">
        <w:rPr>
          <w:color w:val="auto"/>
        </w:rPr>
        <w:t>f</w:t>
      </w:r>
      <w:r w:rsidRPr="00D220C1">
        <w:rPr>
          <w:color w:val="auto"/>
        </w:rPr>
        <w:t xml:space="preserve"> programme content and underpinning theoretical constructs and mechanisms of change included for some. The main transferable principles </w:t>
      </w:r>
      <w:r w:rsidR="00CA3327" w:rsidRPr="00D220C1">
        <w:rPr>
          <w:color w:val="auto"/>
        </w:rPr>
        <w:t>in</w:t>
      </w:r>
      <w:r w:rsidRPr="00D220C1">
        <w:rPr>
          <w:color w:val="auto"/>
        </w:rPr>
        <w:t xml:space="preserve"> the context of preconception weight loss are the health of the baby as a central motivation for change and the importance of information about general health considerations in pregnancy. The evidence on effective mechanisms underpinning intrapregnancy intervention design is useful to incorporate into a preconception weight loss intervention, with planning and feedback/monitoring being key to success. Our stakeholders identified the key ingredients of a potential programme as diet, exercise, peer group and psychological support. They also shared information about programmes and resources that they had found useful.</w:t>
      </w:r>
    </w:p>
    <w:p w14:paraId="7B7D2043" w14:textId="2388A0D2" w:rsidR="00584F85" w:rsidRPr="00D220C1" w:rsidRDefault="00584F85" w:rsidP="00C33965">
      <w:pPr>
        <w:pStyle w:val="602TextfoTextstylesTextstyles"/>
        <w:rPr>
          <w:color w:val="auto"/>
        </w:rPr>
      </w:pPr>
      <w:r w:rsidRPr="00D220C1">
        <w:rPr>
          <w:color w:val="auto"/>
        </w:rPr>
        <w:t>Following a realist approach to gathering and synthesising information from the published literature, the lived experiences of our stakeholders and relevant middle-range theories, seven context</w:t>
      </w:r>
      <w:r w:rsidR="005231D1" w:rsidRPr="00D220C1">
        <w:rPr>
          <w:color w:val="auto"/>
        </w:rPr>
        <w:t>–</w:t>
      </w:r>
      <w:r w:rsidRPr="00D220C1">
        <w:rPr>
          <w:color w:val="auto"/>
        </w:rPr>
        <w:t>mechanism</w:t>
      </w:r>
      <w:r w:rsidR="005231D1" w:rsidRPr="00D220C1">
        <w:rPr>
          <w:color w:val="auto"/>
        </w:rPr>
        <w:t>–</w:t>
      </w:r>
      <w:r w:rsidRPr="00D220C1">
        <w:rPr>
          <w:color w:val="auto"/>
        </w:rPr>
        <w:t xml:space="preserve">outcome configurations were developed </w:t>
      </w:r>
      <w:r w:rsidR="005231D1" w:rsidRPr="00D220C1">
        <w:rPr>
          <w:color w:val="auto"/>
        </w:rPr>
        <w:t>that</w:t>
      </w:r>
      <w:r w:rsidRPr="00D220C1">
        <w:rPr>
          <w:color w:val="auto"/>
        </w:rPr>
        <w:t>, put together as a programme theory, offer possible explanations of how a potential intervention could work</w:t>
      </w:r>
      <w:r w:rsidR="005231D1" w:rsidRPr="00D220C1">
        <w:rPr>
          <w:color w:val="auto"/>
        </w:rPr>
        <w:t>.</w:t>
      </w:r>
    </w:p>
    <w:p w14:paraId="3B356F97" w14:textId="77777777" w:rsidR="005231D1" w:rsidRPr="00D220C1" w:rsidRDefault="00584F85" w:rsidP="005231D1">
      <w:pPr>
        <w:pStyle w:val="54CheadHeadingsHeadingstyles"/>
        <w:rPr>
          <w:color w:val="auto"/>
        </w:rPr>
      </w:pPr>
      <w:r w:rsidRPr="00D220C1">
        <w:rPr>
          <w:color w:val="auto"/>
        </w:rPr>
        <w:t>Reaching out to people</w:t>
      </w:r>
    </w:p>
    <w:p w14:paraId="0A4BB09D" w14:textId="7C0B1776" w:rsidR="00584F85" w:rsidRPr="00D220C1" w:rsidRDefault="005231D1" w:rsidP="00C33965">
      <w:pPr>
        <w:pStyle w:val="602TextfoTextstylesTextstyles"/>
        <w:rPr>
          <w:color w:val="auto"/>
        </w:rPr>
      </w:pPr>
      <w:r w:rsidRPr="00D220C1">
        <w:rPr>
          <w:color w:val="auto"/>
        </w:rPr>
        <w:t>T</w:t>
      </w:r>
      <w:r w:rsidR="00584F85" w:rsidRPr="00D220C1">
        <w:rPr>
          <w:color w:val="auto"/>
        </w:rPr>
        <w:t>o maximise engagement in a preconception intervention, the design would need to be co-produced with service users to ensure clarity and cultural relevance, have a positive health message and be promoted across multiple platforms and media.</w:t>
      </w:r>
    </w:p>
    <w:p w14:paraId="1A02FE7A" w14:textId="16E8153E" w:rsidR="005231D1" w:rsidRPr="00D220C1" w:rsidRDefault="00584F85" w:rsidP="005231D1">
      <w:pPr>
        <w:pStyle w:val="54CheadHeadingsHeadingstyles"/>
        <w:rPr>
          <w:color w:val="auto"/>
        </w:rPr>
      </w:pPr>
      <w:r w:rsidRPr="00D220C1">
        <w:rPr>
          <w:color w:val="auto"/>
        </w:rPr>
        <w:t>Recognising diversity and wealth of the individual</w:t>
      </w:r>
      <w:r w:rsidR="000621FC" w:rsidRPr="00D220C1">
        <w:rPr>
          <w:color w:val="auto"/>
        </w:rPr>
        <w:t>s’</w:t>
      </w:r>
      <w:r w:rsidRPr="00D220C1">
        <w:rPr>
          <w:color w:val="auto"/>
        </w:rPr>
        <w:t xml:space="preserve"> experience</w:t>
      </w:r>
    </w:p>
    <w:p w14:paraId="14C33DB2" w14:textId="31DCA844" w:rsidR="00584F85" w:rsidRPr="00D220C1" w:rsidRDefault="005231D1" w:rsidP="00C33965">
      <w:pPr>
        <w:pStyle w:val="602TextfoTextstylesTextstyles"/>
        <w:rPr>
          <w:color w:val="auto"/>
        </w:rPr>
      </w:pPr>
      <w:r w:rsidRPr="00D220C1">
        <w:rPr>
          <w:color w:val="auto"/>
        </w:rPr>
        <w:t>T</w:t>
      </w:r>
      <w:r w:rsidR="00584F85" w:rsidRPr="00D220C1">
        <w:rPr>
          <w:color w:val="auto"/>
        </w:rPr>
        <w:t>he intervention needs to acknowledge and respond to women’s experiences of weight management, to maximise their sense of autonomy and competence.</w:t>
      </w:r>
    </w:p>
    <w:p w14:paraId="5B222A15" w14:textId="16A659EA" w:rsidR="000621FC" w:rsidRPr="00D220C1" w:rsidRDefault="00584F85" w:rsidP="000621FC">
      <w:pPr>
        <w:pStyle w:val="54CheadHeadingsHeadingstyles"/>
        <w:rPr>
          <w:color w:val="auto"/>
        </w:rPr>
      </w:pPr>
      <w:r w:rsidRPr="00D220C1">
        <w:rPr>
          <w:color w:val="auto"/>
        </w:rPr>
        <w:t>Build health</w:t>
      </w:r>
      <w:r w:rsidR="000621FC" w:rsidRPr="00D220C1">
        <w:rPr>
          <w:color w:val="auto"/>
        </w:rPr>
        <w:t>-</w:t>
      </w:r>
      <w:r w:rsidRPr="00D220C1">
        <w:rPr>
          <w:color w:val="auto"/>
        </w:rPr>
        <w:t>care practitioners</w:t>
      </w:r>
      <w:r w:rsidR="000621FC" w:rsidRPr="00D220C1">
        <w:rPr>
          <w:color w:val="auto"/>
        </w:rPr>
        <w:t>’</w:t>
      </w:r>
      <w:r w:rsidRPr="00D220C1">
        <w:rPr>
          <w:color w:val="auto"/>
        </w:rPr>
        <w:t xml:space="preserve"> confidence </w:t>
      </w:r>
      <w:r w:rsidR="000621FC" w:rsidRPr="00D220C1">
        <w:rPr>
          <w:color w:val="auto"/>
        </w:rPr>
        <w:t xml:space="preserve">in </w:t>
      </w:r>
      <w:r w:rsidRPr="00D220C1">
        <w:rPr>
          <w:color w:val="auto"/>
        </w:rPr>
        <w:t>and commitment to weight management in preconception care</w:t>
      </w:r>
    </w:p>
    <w:p w14:paraId="21229428" w14:textId="4CB1C6BD" w:rsidR="00584F85" w:rsidRPr="00D220C1" w:rsidRDefault="00584F85" w:rsidP="00C33965">
      <w:pPr>
        <w:pStyle w:val="602TextfoTextstylesTextstyles"/>
        <w:rPr>
          <w:color w:val="auto"/>
        </w:rPr>
      </w:pPr>
      <w:r w:rsidRPr="00D220C1">
        <w:rPr>
          <w:color w:val="auto"/>
        </w:rPr>
        <w:t>Practitioners need better information, support and training in talking about weight and the intervention would need to address the current practical and attitudinal barriers to including weight in preconception care.</w:t>
      </w:r>
    </w:p>
    <w:p w14:paraId="72BE39D7" w14:textId="77777777" w:rsidR="000621FC" w:rsidRPr="00D220C1" w:rsidRDefault="00584F85" w:rsidP="000621FC">
      <w:pPr>
        <w:pStyle w:val="54CheadHeadingsHeadingstyles"/>
        <w:rPr>
          <w:color w:val="auto"/>
        </w:rPr>
      </w:pPr>
      <w:r w:rsidRPr="00D220C1">
        <w:rPr>
          <w:color w:val="auto"/>
        </w:rPr>
        <w:t>This is something for me</w:t>
      </w:r>
    </w:p>
    <w:p w14:paraId="469A88BD" w14:textId="327FFA9D" w:rsidR="00584F85" w:rsidRPr="00D220C1" w:rsidRDefault="00584F85" w:rsidP="00C33965">
      <w:pPr>
        <w:pStyle w:val="602TextfoTextstylesTextstyles"/>
        <w:rPr>
          <w:color w:val="auto"/>
        </w:rPr>
      </w:pPr>
      <w:r w:rsidRPr="00D220C1">
        <w:rPr>
          <w:color w:val="auto"/>
        </w:rPr>
        <w:t>There needs to be greater awareness of weight as part of preconception health and also more routine weight monitoring as part of contraception consultations.</w:t>
      </w:r>
    </w:p>
    <w:p w14:paraId="76C89EC7" w14:textId="77777777" w:rsidR="000621FC" w:rsidRPr="00D220C1" w:rsidRDefault="00584F85" w:rsidP="000621FC">
      <w:pPr>
        <w:pStyle w:val="54CheadHeadingsHeadingstyles"/>
        <w:rPr>
          <w:color w:val="auto"/>
        </w:rPr>
      </w:pPr>
      <w:r w:rsidRPr="00D220C1">
        <w:rPr>
          <w:color w:val="auto"/>
        </w:rPr>
        <w:t>An intervention that is fit for purpose</w:t>
      </w:r>
    </w:p>
    <w:p w14:paraId="317C9C11" w14:textId="09802CE3" w:rsidR="00584F85" w:rsidRPr="00D220C1" w:rsidRDefault="00584F85" w:rsidP="00C33965">
      <w:pPr>
        <w:pStyle w:val="602TextfoTextstylesTextstyles"/>
        <w:rPr>
          <w:color w:val="auto"/>
        </w:rPr>
      </w:pPr>
      <w:r w:rsidRPr="00D220C1">
        <w:rPr>
          <w:color w:val="auto"/>
        </w:rPr>
        <w:t>A multicomponent intervention that combines nutritional and psychosocial support over several months to enable women to develop effective weight management in order to achieve a clinically significant weight loss of 5–10%.</w:t>
      </w:r>
    </w:p>
    <w:p w14:paraId="2CBB2130" w14:textId="77777777" w:rsidR="000621FC" w:rsidRPr="00D220C1" w:rsidRDefault="00584F85" w:rsidP="000621FC">
      <w:pPr>
        <w:pStyle w:val="54CheadHeadingsHeadingstyles"/>
        <w:rPr>
          <w:color w:val="auto"/>
        </w:rPr>
      </w:pPr>
      <w:r w:rsidRPr="00D220C1">
        <w:rPr>
          <w:color w:val="auto"/>
        </w:rPr>
        <w:t>Building confidence and motivation</w:t>
      </w:r>
    </w:p>
    <w:p w14:paraId="147C171D" w14:textId="21F50415" w:rsidR="00584F85" w:rsidRPr="00D220C1" w:rsidRDefault="00584F85" w:rsidP="00C33965">
      <w:pPr>
        <w:pStyle w:val="602TextfoTextstylesTextstyles"/>
        <w:rPr>
          <w:color w:val="auto"/>
        </w:rPr>
      </w:pPr>
      <w:r w:rsidRPr="00D220C1">
        <w:rPr>
          <w:color w:val="auto"/>
        </w:rPr>
        <w:t>Any intervention must take into account the multiple barriers to preconception weight loss and should include recognised key components of behaviour change in successful weight management in other populations</w:t>
      </w:r>
      <w:r w:rsidR="000621FC" w:rsidRPr="00D220C1">
        <w:rPr>
          <w:color w:val="auto"/>
        </w:rPr>
        <w:t>,</w:t>
      </w:r>
      <w:r w:rsidRPr="00D220C1">
        <w:rPr>
          <w:color w:val="auto"/>
        </w:rPr>
        <w:t xml:space="preserve"> such as goals and planning, feedback and monitoring.</w:t>
      </w:r>
    </w:p>
    <w:p w14:paraId="50E58500" w14:textId="07D37E89" w:rsidR="000621FC" w:rsidRPr="00D220C1" w:rsidRDefault="00584F85" w:rsidP="000621FC">
      <w:pPr>
        <w:pStyle w:val="54CheadHeadingsHeadingstyles"/>
        <w:rPr>
          <w:color w:val="auto"/>
        </w:rPr>
      </w:pPr>
      <w:r w:rsidRPr="00D220C1">
        <w:rPr>
          <w:color w:val="auto"/>
        </w:rPr>
        <w:t>Weight loss discussions should be founded on principles of informed choice and a client</w:t>
      </w:r>
      <w:r w:rsidR="000621FC" w:rsidRPr="00D220C1">
        <w:rPr>
          <w:color w:val="auto"/>
        </w:rPr>
        <w:t>-</w:t>
      </w:r>
      <w:r w:rsidRPr="00D220C1">
        <w:rPr>
          <w:color w:val="auto"/>
        </w:rPr>
        <w:t>centred approach</w:t>
      </w:r>
    </w:p>
    <w:p w14:paraId="778F6C54" w14:textId="72CD36DA" w:rsidR="00584F85" w:rsidRPr="00D220C1" w:rsidRDefault="00584F85" w:rsidP="00C33965">
      <w:pPr>
        <w:pStyle w:val="602TextfoTextstylesTextstyles"/>
        <w:rPr>
          <w:color w:val="auto"/>
        </w:rPr>
      </w:pPr>
      <w:r w:rsidRPr="00D220C1">
        <w:rPr>
          <w:color w:val="auto"/>
        </w:rPr>
        <w:t>Discussing weight is difficult for all parties; any discussion and potential intervention must be based on enabling the service user to make informed choices</w:t>
      </w:r>
      <w:r w:rsidR="000621FC" w:rsidRPr="00D220C1">
        <w:rPr>
          <w:color w:val="auto"/>
        </w:rPr>
        <w:t xml:space="preserve"> and</w:t>
      </w:r>
      <w:r w:rsidRPr="00D220C1">
        <w:rPr>
          <w:color w:val="auto"/>
        </w:rPr>
        <w:t xml:space="preserve"> be conducted in a sensitive, client-centred way to ensure </w:t>
      </w:r>
      <w:r w:rsidR="000621FC" w:rsidRPr="00D220C1">
        <w:rPr>
          <w:color w:val="auto"/>
        </w:rPr>
        <w:t xml:space="preserve">that </w:t>
      </w:r>
      <w:r w:rsidRPr="00D220C1">
        <w:rPr>
          <w:color w:val="auto"/>
        </w:rPr>
        <w:t>it is both ethical and acceptable to the service user.</w:t>
      </w:r>
    </w:p>
    <w:p w14:paraId="107DB4CF" w14:textId="77777777" w:rsidR="007F2F91" w:rsidRDefault="00584F85" w:rsidP="007F2F91">
      <w:pPr>
        <w:pStyle w:val="53BheadHeadingsHeadingstyles"/>
      </w:pPr>
      <w:r w:rsidRPr="00584F85">
        <w:t>Objective 4</w:t>
      </w:r>
    </w:p>
    <w:p w14:paraId="543BC694" w14:textId="14F37E8C" w:rsidR="00584F85" w:rsidRPr="00D220C1" w:rsidRDefault="00584F85" w:rsidP="00C33965">
      <w:pPr>
        <w:pStyle w:val="602TextfoTextstylesTextstyles"/>
        <w:rPr>
          <w:color w:val="auto"/>
        </w:rPr>
      </w:pPr>
      <w:r w:rsidRPr="00D220C1">
        <w:rPr>
          <w:color w:val="auto"/>
        </w:rPr>
        <w:t xml:space="preserve">Practitioners described a willingness to raise weight in consultations with eligible women and recruit them to a preconception weight loss intervention. However, they raised multiple barriers to both, which ranged from the practical, in terms of time, to the sensitivity of the topic, their skills and the appropriateness of the timing of such a discussion at a </w:t>
      </w:r>
      <w:r w:rsidRPr="00BF0023">
        <w:rPr>
          <w:color w:val="auto"/>
        </w:rPr>
        <w:t>LARC</w:t>
      </w:r>
      <w:r w:rsidRPr="00D220C1">
        <w:rPr>
          <w:color w:val="auto"/>
        </w:rPr>
        <w:t xml:space="preserve"> removal. They also had broader ethical concerns</w:t>
      </w:r>
      <w:r w:rsidR="00140C67" w:rsidRPr="00D220C1">
        <w:rPr>
          <w:color w:val="auto"/>
        </w:rPr>
        <w:t>,</w:t>
      </w:r>
      <w:r w:rsidRPr="00D220C1">
        <w:rPr>
          <w:color w:val="auto"/>
        </w:rPr>
        <w:t xml:space="preserve"> including whether weight was such a complex issue that it really needed to be raised by the woman themselves and that it might not be an appropriate fit with their role to raise it proactively. Although this was not a topic explored extensively in the research literature, the themes from the research resonate with our findings, leading to the conclusion that there are significant attitudinal, knowledge and practical barriers that would need to be overcome</w:t>
      </w:r>
      <w:r w:rsidR="00271EBE" w:rsidRPr="00D220C1">
        <w:rPr>
          <w:color w:val="auto"/>
        </w:rPr>
        <w:t xml:space="preserve"> for</w:t>
      </w:r>
      <w:r w:rsidRPr="00D220C1">
        <w:rPr>
          <w:color w:val="auto"/>
        </w:rPr>
        <w:t xml:space="preserve"> a preconception weight loss intervention</w:t>
      </w:r>
      <w:r w:rsidR="00271EBE" w:rsidRPr="00D220C1">
        <w:rPr>
          <w:color w:val="auto"/>
        </w:rPr>
        <w:t xml:space="preserve"> to be delivered</w:t>
      </w:r>
      <w:r w:rsidRPr="00D220C1">
        <w:rPr>
          <w:color w:val="auto"/>
        </w:rPr>
        <w:t>.</w:t>
      </w:r>
    </w:p>
    <w:p w14:paraId="7BE8CC1E" w14:textId="77777777" w:rsidR="007F2F91" w:rsidRDefault="00584F85" w:rsidP="007F2F91">
      <w:pPr>
        <w:pStyle w:val="53BheadHeadingsHeadingstyles"/>
      </w:pPr>
      <w:r w:rsidRPr="00584F85">
        <w:t>Objective 5</w:t>
      </w:r>
    </w:p>
    <w:p w14:paraId="143E038B" w14:textId="3B4CD44A" w:rsidR="00584F85" w:rsidRPr="00D220C1" w:rsidRDefault="00271EBE" w:rsidP="00C33965">
      <w:pPr>
        <w:pStyle w:val="602TextfoTextstylesTextstyles"/>
        <w:rPr>
          <w:color w:val="auto"/>
        </w:rPr>
      </w:pPr>
      <w:r w:rsidRPr="00D220C1">
        <w:rPr>
          <w:color w:val="auto"/>
        </w:rPr>
        <w:t>W</w:t>
      </w:r>
      <w:r w:rsidR="00584F85" w:rsidRPr="00D220C1">
        <w:rPr>
          <w:color w:val="auto"/>
        </w:rPr>
        <w:t xml:space="preserve">omen </w:t>
      </w:r>
      <w:r w:rsidRPr="00D220C1">
        <w:rPr>
          <w:color w:val="auto"/>
        </w:rPr>
        <w:t xml:space="preserve">had a wide range of views </w:t>
      </w:r>
      <w:r w:rsidR="00584F85" w:rsidRPr="00D220C1">
        <w:rPr>
          <w:color w:val="auto"/>
        </w:rPr>
        <w:t xml:space="preserve">on the acceptability of delaying </w:t>
      </w:r>
      <w:r w:rsidR="00584F85" w:rsidRPr="00BF0023">
        <w:rPr>
          <w:color w:val="auto"/>
        </w:rPr>
        <w:t>LARC</w:t>
      </w:r>
      <w:r w:rsidR="00584F85" w:rsidRPr="00D220C1">
        <w:rPr>
          <w:color w:val="auto"/>
        </w:rPr>
        <w:t xml:space="preserve"> removal to take part in a preconception weight loss intervention. The key factors that could potentially make </w:t>
      </w:r>
      <w:r w:rsidRPr="00D220C1">
        <w:rPr>
          <w:color w:val="auto"/>
        </w:rPr>
        <w:t>this</w:t>
      </w:r>
      <w:r w:rsidR="00584F85" w:rsidRPr="00D220C1">
        <w:rPr>
          <w:color w:val="auto"/>
        </w:rPr>
        <w:t xml:space="preserve"> acceptable </w:t>
      </w:r>
      <w:r w:rsidR="009D0DD0" w:rsidRPr="00D220C1">
        <w:rPr>
          <w:color w:val="auto"/>
        </w:rPr>
        <w:t>were</w:t>
      </w:r>
      <w:r w:rsidR="00584F85" w:rsidRPr="00D220C1">
        <w:rPr>
          <w:color w:val="auto"/>
        </w:rPr>
        <w:t xml:space="preserve"> sensitive, person-focused communication that acknowledges and works with </w:t>
      </w:r>
      <w:r w:rsidR="009D0DD0" w:rsidRPr="00D220C1">
        <w:rPr>
          <w:color w:val="auto"/>
        </w:rPr>
        <w:t>a</w:t>
      </w:r>
      <w:r w:rsidR="00584F85" w:rsidRPr="00D220C1">
        <w:rPr>
          <w:color w:val="auto"/>
        </w:rPr>
        <w:t xml:space="preserve"> woman’s prior experience of weight difficulties and puts the wom</w:t>
      </w:r>
      <w:r w:rsidR="009D0DD0" w:rsidRPr="00D220C1">
        <w:rPr>
          <w:color w:val="auto"/>
        </w:rPr>
        <w:t>a</w:t>
      </w:r>
      <w:r w:rsidR="00584F85" w:rsidRPr="00D220C1">
        <w:rPr>
          <w:color w:val="auto"/>
        </w:rPr>
        <w:t xml:space="preserve">n in control of the decision-making. </w:t>
      </w:r>
      <w:r w:rsidR="00050370" w:rsidRPr="00D220C1">
        <w:rPr>
          <w:color w:val="auto"/>
        </w:rPr>
        <w:t>S</w:t>
      </w:r>
      <w:r w:rsidR="00584F85" w:rsidRPr="00D220C1">
        <w:rPr>
          <w:color w:val="auto"/>
        </w:rPr>
        <w:t xml:space="preserve">ignificant concerns </w:t>
      </w:r>
      <w:r w:rsidR="00050370" w:rsidRPr="00D220C1">
        <w:rPr>
          <w:color w:val="auto"/>
        </w:rPr>
        <w:t xml:space="preserve">were </w:t>
      </w:r>
      <w:r w:rsidR="00584F85" w:rsidRPr="00D220C1">
        <w:rPr>
          <w:color w:val="auto"/>
        </w:rPr>
        <w:t>expressed about the quality of existing health</w:t>
      </w:r>
      <w:r w:rsidR="00140C67" w:rsidRPr="00D220C1">
        <w:rPr>
          <w:color w:val="auto"/>
        </w:rPr>
        <w:t>-</w:t>
      </w:r>
      <w:r w:rsidR="00584F85" w:rsidRPr="00D220C1">
        <w:rPr>
          <w:color w:val="auto"/>
        </w:rPr>
        <w:t>care practitioner communication about weight, the practicalities of the intervention in an overstretched service and</w:t>
      </w:r>
      <w:r w:rsidR="00140C67" w:rsidRPr="00D220C1">
        <w:rPr>
          <w:color w:val="auto"/>
        </w:rPr>
        <w:t>,</w:t>
      </w:r>
      <w:r w:rsidR="00584F85" w:rsidRPr="00D220C1">
        <w:rPr>
          <w:color w:val="auto"/>
        </w:rPr>
        <w:t xml:space="preserve"> crucially</w:t>
      </w:r>
      <w:r w:rsidR="00140C67" w:rsidRPr="00D220C1">
        <w:rPr>
          <w:color w:val="auto"/>
        </w:rPr>
        <w:t>,</w:t>
      </w:r>
      <w:r w:rsidR="00584F85" w:rsidRPr="00D220C1">
        <w:rPr>
          <w:color w:val="auto"/>
        </w:rPr>
        <w:t xml:space="preserve"> an ethical consideration that the ethos of the intervention undermines </w:t>
      </w:r>
      <w:r w:rsidR="00050370" w:rsidRPr="00D220C1">
        <w:rPr>
          <w:color w:val="auto"/>
        </w:rPr>
        <w:t>a</w:t>
      </w:r>
      <w:r w:rsidR="00584F85" w:rsidRPr="00D220C1">
        <w:rPr>
          <w:color w:val="auto"/>
        </w:rPr>
        <w:t xml:space="preserve"> woman’s right to choose when she could conceive. On balance, in its basic form, an intervention compris</w:t>
      </w:r>
      <w:r w:rsidR="00140C67" w:rsidRPr="00D220C1">
        <w:rPr>
          <w:color w:val="auto"/>
        </w:rPr>
        <w:t>ing</w:t>
      </w:r>
      <w:r w:rsidR="00584F85" w:rsidRPr="00D220C1">
        <w:rPr>
          <w:color w:val="auto"/>
        </w:rPr>
        <w:t xml:space="preserve"> delaying </w:t>
      </w:r>
      <w:r w:rsidR="00584F85" w:rsidRPr="00BF0023">
        <w:rPr>
          <w:color w:val="auto"/>
        </w:rPr>
        <w:t>LARC</w:t>
      </w:r>
      <w:r w:rsidR="00584F85" w:rsidRPr="00D220C1">
        <w:rPr>
          <w:color w:val="auto"/>
        </w:rPr>
        <w:t xml:space="preserve"> removal in order to take part in a weight loss programme prior to conception would not be feasible or acceptable to women. However, including this as one option in a preconception health and weight loss programme that </w:t>
      </w:r>
      <w:r w:rsidR="00923A5A" w:rsidRPr="00D220C1">
        <w:rPr>
          <w:color w:val="auto"/>
        </w:rPr>
        <w:t>is</w:t>
      </w:r>
      <w:r w:rsidR="00584F85" w:rsidRPr="00D220C1">
        <w:rPr>
          <w:color w:val="auto"/>
        </w:rPr>
        <w:t xml:space="preserve"> designed with the key principle of informed choice at its heart could be acceptable and potentially feasible.</w:t>
      </w:r>
    </w:p>
    <w:p w14:paraId="6AD016F3" w14:textId="77777777" w:rsidR="007F2F91" w:rsidRDefault="00584F85" w:rsidP="007F2F91">
      <w:pPr>
        <w:pStyle w:val="53BheadHeadingsHeadingstyles"/>
      </w:pPr>
      <w:r w:rsidRPr="00584F85">
        <w:t>Objective 6</w:t>
      </w:r>
    </w:p>
    <w:p w14:paraId="2A1AB4ED" w14:textId="54FF08EA" w:rsidR="00584F85" w:rsidRPr="00D220C1" w:rsidRDefault="00584F85" w:rsidP="00C33965">
      <w:pPr>
        <w:pStyle w:val="602TextfoTextstylesTextstyles"/>
        <w:rPr>
          <w:color w:val="auto"/>
        </w:rPr>
      </w:pPr>
      <w:r w:rsidRPr="00D220C1">
        <w:rPr>
          <w:color w:val="auto"/>
        </w:rPr>
        <w:t>A potential preconception weight loss intervention is proposed, designed as part of a healthy</w:t>
      </w:r>
      <w:r w:rsidR="005126B1" w:rsidRPr="00D220C1">
        <w:rPr>
          <w:color w:val="auto"/>
        </w:rPr>
        <w:t>-</w:t>
      </w:r>
      <w:r w:rsidRPr="00D220C1">
        <w:rPr>
          <w:color w:val="auto"/>
        </w:rPr>
        <w:t xml:space="preserve">pregnancy programme. It is based on a broad population-based recruitment approach, signposting to existing programmes but supporting women to feel competent and confident in relation to their weight across the preconception period and pregnancy. It incorporates the opportunity presented by </w:t>
      </w:r>
      <w:r w:rsidRPr="00BF0023">
        <w:rPr>
          <w:color w:val="auto"/>
        </w:rPr>
        <w:t>LARC</w:t>
      </w:r>
      <w:r w:rsidRPr="00D220C1">
        <w:rPr>
          <w:color w:val="auto"/>
        </w:rPr>
        <w:t xml:space="preserve"> removal, but</w:t>
      </w:r>
      <w:r w:rsidR="000B3519" w:rsidRPr="00D220C1">
        <w:rPr>
          <w:color w:val="auto"/>
        </w:rPr>
        <w:t>,</w:t>
      </w:r>
      <w:r w:rsidRPr="00D220C1">
        <w:rPr>
          <w:color w:val="auto"/>
        </w:rPr>
        <w:t xml:space="preserve"> in recognition of all the ethical and pragmatic complexities of making that the sole focus, the idea of delaying removal is one potential choice, and the eligibility criteria would be much wider. The focus of the intervention is on introducing change in a 12</w:t>
      </w:r>
      <w:r w:rsidR="000B3519" w:rsidRPr="00D220C1">
        <w:rPr>
          <w:color w:val="auto"/>
        </w:rPr>
        <w:t xml:space="preserve">- to </w:t>
      </w:r>
      <w:r w:rsidRPr="00D220C1">
        <w:rPr>
          <w:color w:val="auto"/>
        </w:rPr>
        <w:t>16</w:t>
      </w:r>
      <w:r w:rsidR="000B3519" w:rsidRPr="00D220C1">
        <w:rPr>
          <w:color w:val="auto"/>
        </w:rPr>
        <w:t>-</w:t>
      </w:r>
      <w:r w:rsidRPr="00D220C1">
        <w:rPr>
          <w:color w:val="auto"/>
        </w:rPr>
        <w:t>week period preconception, but it would also incorporate a form of support over a longer period, potentially into pregnancy to support women to consolidate the changes over a longer timeframe.</w:t>
      </w:r>
    </w:p>
    <w:p w14:paraId="5D9BC23C" w14:textId="77777777" w:rsidR="00584F85" w:rsidRPr="00584F85" w:rsidRDefault="00584F85" w:rsidP="00C33965">
      <w:pPr>
        <w:pStyle w:val="52AheadHeadingsHeadingstyles"/>
        <w:rPr>
          <w:lang w:eastAsia="en-GB"/>
        </w:rPr>
      </w:pPr>
      <w:bookmarkStart w:id="32" w:name="_Toc82695370"/>
      <w:r w:rsidRPr="00584F85">
        <w:rPr>
          <w:lang w:eastAsia="en-GB"/>
        </w:rPr>
        <w:t>Conclusions</w:t>
      </w:r>
      <w:bookmarkEnd w:id="32"/>
    </w:p>
    <w:p w14:paraId="3B776558" w14:textId="21260312" w:rsidR="00584F85" w:rsidRPr="00D220C1" w:rsidRDefault="00584F85" w:rsidP="00C33965">
      <w:pPr>
        <w:pStyle w:val="602TextfoTextstylesTextstyles"/>
        <w:rPr>
          <w:color w:val="auto"/>
        </w:rPr>
      </w:pPr>
      <w:r w:rsidRPr="00D220C1">
        <w:rPr>
          <w:color w:val="auto"/>
        </w:rPr>
        <w:t>At the present time</w:t>
      </w:r>
      <w:r w:rsidR="00362C05" w:rsidRPr="00D220C1">
        <w:rPr>
          <w:color w:val="auto"/>
        </w:rPr>
        <w:t>,</w:t>
      </w:r>
      <w:r w:rsidRPr="00D220C1">
        <w:rPr>
          <w:color w:val="auto"/>
        </w:rPr>
        <w:t xml:space="preserve"> developing an intervention that asks women with a raised </w:t>
      </w:r>
      <w:r w:rsidRPr="00BF0023">
        <w:rPr>
          <w:color w:val="auto"/>
        </w:rPr>
        <w:t>BMI</w:t>
      </w:r>
      <w:r w:rsidRPr="00D220C1">
        <w:rPr>
          <w:color w:val="auto"/>
        </w:rPr>
        <w:t xml:space="preserve"> to delay removal of </w:t>
      </w:r>
      <w:r w:rsidRPr="00BF0023">
        <w:rPr>
          <w:color w:val="auto"/>
        </w:rPr>
        <w:t>LARC</w:t>
      </w:r>
      <w:r w:rsidRPr="00D220C1">
        <w:rPr>
          <w:color w:val="auto"/>
        </w:rPr>
        <w:t xml:space="preserve"> to participate in a targeted pre-pregnancy weight loss intervention would be neither feasible </w:t>
      </w:r>
      <w:r w:rsidR="00362C05" w:rsidRPr="00D220C1">
        <w:rPr>
          <w:color w:val="auto"/>
        </w:rPr>
        <w:t>n</w:t>
      </w:r>
      <w:r w:rsidRPr="00D220C1">
        <w:rPr>
          <w:color w:val="auto"/>
        </w:rPr>
        <w:t>or acceptable. However, contraception</w:t>
      </w:r>
      <w:r w:rsidR="00362C05" w:rsidRPr="00D220C1">
        <w:rPr>
          <w:color w:val="auto"/>
        </w:rPr>
        <w:t>-</w:t>
      </w:r>
      <w:r w:rsidRPr="00D220C1">
        <w:rPr>
          <w:color w:val="auto"/>
        </w:rPr>
        <w:t xml:space="preserve">related appointments, including </w:t>
      </w:r>
      <w:r w:rsidRPr="00BF0023">
        <w:rPr>
          <w:color w:val="auto"/>
        </w:rPr>
        <w:t>LARC</w:t>
      </w:r>
      <w:r w:rsidRPr="00D220C1">
        <w:rPr>
          <w:color w:val="auto"/>
        </w:rPr>
        <w:t xml:space="preserve"> removals, do offer an opportunity to engage in discussions about preparation for pregnancy: They could be incorporated into a broader, population-based preconception programme</w:t>
      </w:r>
      <w:r w:rsidR="00362C05" w:rsidRPr="00D220C1">
        <w:rPr>
          <w:color w:val="auto"/>
        </w:rPr>
        <w:t>,</w:t>
      </w:r>
      <w:r w:rsidRPr="00D220C1">
        <w:rPr>
          <w:color w:val="auto"/>
        </w:rPr>
        <w:t xml:space="preserve"> and one potential model of this type of programme is proposed. </w:t>
      </w:r>
      <w:r w:rsidR="00362C05" w:rsidRPr="00D220C1">
        <w:rPr>
          <w:color w:val="auto"/>
        </w:rPr>
        <w:t>For</w:t>
      </w:r>
      <w:r w:rsidRPr="00D220C1">
        <w:rPr>
          <w:color w:val="auto"/>
        </w:rPr>
        <w:t xml:space="preserve"> this to succeed it would need to overcome some current barriers and include training health</w:t>
      </w:r>
      <w:r w:rsidR="00362C05" w:rsidRPr="00D220C1">
        <w:rPr>
          <w:color w:val="auto"/>
        </w:rPr>
        <w:t>-</w:t>
      </w:r>
      <w:r w:rsidRPr="00D220C1">
        <w:rPr>
          <w:color w:val="auto"/>
        </w:rPr>
        <w:t>care providers in communication about weight (and risk in general) and improv</w:t>
      </w:r>
      <w:r w:rsidR="00362C05" w:rsidRPr="00D220C1">
        <w:rPr>
          <w:color w:val="auto"/>
        </w:rPr>
        <w:t>ing</w:t>
      </w:r>
      <w:r w:rsidRPr="00D220C1">
        <w:rPr>
          <w:color w:val="auto"/>
        </w:rPr>
        <w:t xml:space="preserve"> information relating to the benefits of weight loss prior to conception. The profile of preconception health and its importance needs to be raised in the general population and the routine data sets in this area need significant improvement including streamlined coding and links between services.</w:t>
      </w:r>
    </w:p>
    <w:p w14:paraId="6E77A9DF" w14:textId="3BBBBF4D" w:rsidR="00584F85" w:rsidRPr="00D220C1" w:rsidRDefault="00584F85" w:rsidP="00C33965">
      <w:pPr>
        <w:pStyle w:val="602TextfoTextstylesTextstyles"/>
        <w:rPr>
          <w:color w:val="auto"/>
        </w:rPr>
      </w:pPr>
      <w:r w:rsidRPr="00D220C1">
        <w:rPr>
          <w:color w:val="auto"/>
        </w:rPr>
        <w:t>Future research is needed to explore ways to overcome the barriers experienced by health</w:t>
      </w:r>
      <w:r w:rsidR="00F04933" w:rsidRPr="00D220C1">
        <w:rPr>
          <w:color w:val="auto"/>
        </w:rPr>
        <w:t>-</w:t>
      </w:r>
      <w:r w:rsidRPr="00D220C1">
        <w:rPr>
          <w:color w:val="auto"/>
        </w:rPr>
        <w:t>care staff in discussing weight as part of preconception care. Very often the focus falls on pragmatic barriers such as time in consultations, but this study has underlined the importance of topics such as professionals’ beliefs about the impact of weight on health, their professional remit in relation to weight and the links between contraception services and general health. This needs to be a priority</w:t>
      </w:r>
      <w:r w:rsidR="00F04933" w:rsidRPr="00D220C1">
        <w:rPr>
          <w:color w:val="auto"/>
        </w:rPr>
        <w:t>,</w:t>
      </w:r>
      <w:r w:rsidRPr="00D220C1">
        <w:rPr>
          <w:color w:val="auto"/>
        </w:rPr>
        <w:t xml:space="preserve"> as</w:t>
      </w:r>
      <w:r w:rsidR="00F04933" w:rsidRPr="00D220C1">
        <w:rPr>
          <w:color w:val="auto"/>
        </w:rPr>
        <w:t>,</w:t>
      </w:r>
      <w:r w:rsidRPr="00D220C1">
        <w:rPr>
          <w:color w:val="auto"/>
        </w:rPr>
        <w:t xml:space="preserve"> unless these barriers are reduced or removed and the quality of the communication is improved, a population-based preconception weight loss intervention based in the </w:t>
      </w:r>
      <w:r w:rsidRPr="00B00825">
        <w:rPr>
          <w:color w:val="auto"/>
        </w:rPr>
        <w:t>NHS</w:t>
      </w:r>
      <w:r w:rsidRPr="00D220C1">
        <w:rPr>
          <w:color w:val="auto"/>
        </w:rPr>
        <w:t xml:space="preserve"> will not be feasible.</w:t>
      </w:r>
    </w:p>
    <w:p w14:paraId="1C22A477" w14:textId="748522E0" w:rsidR="007F2F91" w:rsidRDefault="006B41C0" w:rsidP="007F2F91">
      <w:pPr>
        <w:pStyle w:val="52AheadHeadingsHeadingstyles"/>
      </w:pPr>
      <w:r>
        <w:t>Trial</w:t>
      </w:r>
      <w:r w:rsidR="00584F85" w:rsidRPr="00584F85">
        <w:t xml:space="preserve"> registration</w:t>
      </w:r>
    </w:p>
    <w:p w14:paraId="0808911D" w14:textId="1C959011" w:rsidR="00584F85" w:rsidRPr="00D220C1" w:rsidRDefault="006B41C0" w:rsidP="00C33965">
      <w:pPr>
        <w:pStyle w:val="602TextfoTextstylesTextstyles"/>
        <w:rPr>
          <w:color w:val="auto"/>
        </w:rPr>
      </w:pPr>
      <w:r w:rsidRPr="00D220C1">
        <w:rPr>
          <w:color w:val="auto"/>
        </w:rPr>
        <w:t xml:space="preserve">This trial is registered as </w:t>
      </w:r>
      <w:r w:rsidR="00584F85" w:rsidRPr="00BF0023">
        <w:rPr>
          <w:color w:val="auto"/>
        </w:rPr>
        <w:t>ISRCTN14733020</w:t>
      </w:r>
      <w:r w:rsidRPr="00D220C1">
        <w:rPr>
          <w:color w:val="auto"/>
        </w:rPr>
        <w:t>.</w:t>
      </w:r>
    </w:p>
    <w:p w14:paraId="04A1D2D3" w14:textId="599025AD" w:rsidR="007F2F91" w:rsidRDefault="007F2F91" w:rsidP="007F2F91">
      <w:pPr>
        <w:pStyle w:val="52AheadHeadingsHeadingstyles"/>
      </w:pPr>
      <w:r>
        <w:t>Funding</w:t>
      </w:r>
    </w:p>
    <w:p w14:paraId="58A19C3D" w14:textId="1574374D" w:rsidR="005D2350" w:rsidRPr="00D220C1" w:rsidRDefault="005D2350" w:rsidP="00C33965">
      <w:pPr>
        <w:pStyle w:val="602TextfoTextstylesTextstyles"/>
        <w:rPr>
          <w:color w:val="auto"/>
        </w:rPr>
      </w:pPr>
      <w:r w:rsidRPr="00D220C1">
        <w:rPr>
          <w:color w:val="auto"/>
        </w:rPr>
        <w:t xml:space="preserve">This project was funded by the National Institute for Health </w:t>
      </w:r>
      <w:r w:rsidR="00C74C83" w:rsidRPr="00D220C1">
        <w:rPr>
          <w:color w:val="auto"/>
        </w:rPr>
        <w:t xml:space="preserve">and Care </w:t>
      </w:r>
      <w:r w:rsidRPr="00D220C1">
        <w:rPr>
          <w:color w:val="auto"/>
        </w:rPr>
        <w:t>Research (</w:t>
      </w:r>
      <w:r w:rsidRPr="00BF0023">
        <w:rPr>
          <w:color w:val="auto"/>
        </w:rPr>
        <w:t>NIHR</w:t>
      </w:r>
      <w:r w:rsidRPr="00D220C1">
        <w:rPr>
          <w:color w:val="auto"/>
        </w:rPr>
        <w:t xml:space="preserve">) </w:t>
      </w:r>
      <w:r w:rsidRPr="0088006B">
        <w:rPr>
          <w:color w:val="auto"/>
        </w:rPr>
        <w:t>H</w:t>
      </w:r>
      <w:r w:rsidR="001E7C26" w:rsidRPr="0088006B">
        <w:rPr>
          <w:color w:val="auto"/>
        </w:rPr>
        <w:t xml:space="preserve">ealth </w:t>
      </w:r>
      <w:r w:rsidRPr="0088006B">
        <w:rPr>
          <w:color w:val="auto"/>
        </w:rPr>
        <w:t>T</w:t>
      </w:r>
      <w:r w:rsidR="001E7C26" w:rsidRPr="0088006B">
        <w:rPr>
          <w:color w:val="auto"/>
        </w:rPr>
        <w:t xml:space="preserve">echnology </w:t>
      </w:r>
      <w:r w:rsidRPr="0088006B">
        <w:rPr>
          <w:color w:val="auto"/>
        </w:rPr>
        <w:t>A</w:t>
      </w:r>
      <w:r w:rsidR="001E7C26" w:rsidRPr="0088006B">
        <w:rPr>
          <w:color w:val="auto"/>
        </w:rPr>
        <w:t>ssessment</w:t>
      </w:r>
      <w:r w:rsidRPr="00D220C1">
        <w:rPr>
          <w:color w:val="auto"/>
        </w:rPr>
        <w:t xml:space="preserve"> programme and will be published in full in </w:t>
      </w:r>
      <w:r w:rsidR="001E7C26" w:rsidRPr="0088006B">
        <w:rPr>
          <w:i/>
          <w:iCs/>
          <w:color w:val="auto"/>
        </w:rPr>
        <w:t>Health Technology Assessment</w:t>
      </w:r>
      <w:r w:rsidRPr="00D220C1">
        <w:rPr>
          <w:color w:val="auto"/>
        </w:rPr>
        <w:t xml:space="preserve">; Vol. </w:t>
      </w:r>
      <w:r w:rsidR="001E7C26" w:rsidRPr="0088006B">
        <w:rPr>
          <w:color w:val="auto"/>
        </w:rPr>
        <w:t>26</w:t>
      </w:r>
      <w:r w:rsidRPr="00D220C1">
        <w:rPr>
          <w:color w:val="auto"/>
        </w:rPr>
        <w:t xml:space="preserve">, No. </w:t>
      </w:r>
      <w:r w:rsidRPr="00BF0023">
        <w:rPr>
          <w:color w:val="auto"/>
        </w:rPr>
        <w:t>XX</w:t>
      </w:r>
      <w:r w:rsidRPr="00D220C1">
        <w:rPr>
          <w:color w:val="auto"/>
        </w:rPr>
        <w:t>.</w:t>
      </w:r>
    </w:p>
    <w:p w14:paraId="4BA1D92C" w14:textId="54A43D49" w:rsidR="00584F85" w:rsidRPr="00584F85" w:rsidRDefault="00584F85" w:rsidP="00A14E00">
      <w:pPr>
        <w:pStyle w:val="43ChaptertitleHeadingsHeadingstyles"/>
      </w:pPr>
      <w:bookmarkStart w:id="33" w:name="_Toc82695371"/>
      <w:bookmarkEnd w:id="25"/>
      <w:r w:rsidRPr="00584F85">
        <w:t xml:space="preserve">Chapter </w:t>
      </w:r>
      <w:bookmarkEnd w:id="0"/>
      <w:r w:rsidRPr="00584F85">
        <w:t>1</w:t>
      </w:r>
      <w:bookmarkEnd w:id="33"/>
      <w:r w:rsidR="00A14E00">
        <w:t> </w:t>
      </w:r>
      <w:bookmarkStart w:id="34" w:name="_Toc82695372"/>
      <w:r w:rsidRPr="00584F85">
        <w:t>Introduction</w:t>
      </w:r>
      <w:r w:rsidR="00F04933">
        <w:t xml:space="preserve"> and </w:t>
      </w:r>
      <w:r w:rsidR="005D2350">
        <w:t>b</w:t>
      </w:r>
      <w:r w:rsidRPr="00584F85">
        <w:t>ackground</w:t>
      </w:r>
      <w:bookmarkEnd w:id="34"/>
    </w:p>
    <w:p w14:paraId="1B1543AE" w14:textId="77777777" w:rsidR="00584F85" w:rsidRPr="00584F85" w:rsidRDefault="00584F85" w:rsidP="00A14E00">
      <w:pPr>
        <w:pStyle w:val="52AheadHeadingsHeadingstyles"/>
        <w:rPr>
          <w:lang w:eastAsia="en-GB"/>
        </w:rPr>
      </w:pPr>
      <w:bookmarkStart w:id="35" w:name="_Toc82695373"/>
      <w:r w:rsidRPr="00584F85">
        <w:rPr>
          <w:lang w:eastAsia="en-GB"/>
        </w:rPr>
        <w:t>The context of obesity in pregnancy</w:t>
      </w:r>
      <w:bookmarkEnd w:id="35"/>
    </w:p>
    <w:p w14:paraId="19D223C2" w14:textId="77777777" w:rsidR="00584F85" w:rsidRPr="00584F85" w:rsidRDefault="00584F85" w:rsidP="00A14E00">
      <w:pPr>
        <w:pStyle w:val="53BheadHeadingsHeadingstyles"/>
        <w:rPr>
          <w:lang w:eastAsia="en-GB"/>
        </w:rPr>
      </w:pPr>
      <w:bookmarkStart w:id="36" w:name="_Toc82695374"/>
      <w:r w:rsidRPr="00584F85">
        <w:rPr>
          <w:lang w:eastAsia="en-GB"/>
        </w:rPr>
        <w:t>Prevalence and risk</w:t>
      </w:r>
      <w:bookmarkEnd w:id="36"/>
    </w:p>
    <w:p w14:paraId="2DB29023" w14:textId="56D634F1" w:rsidR="00584F85" w:rsidRPr="00D220C1" w:rsidRDefault="00584F85" w:rsidP="00A14E00">
      <w:pPr>
        <w:pStyle w:val="602TextfoTextstylesTextstyles"/>
        <w:rPr>
          <w:color w:val="auto"/>
        </w:rPr>
      </w:pPr>
      <w:r w:rsidRPr="00D220C1">
        <w:rPr>
          <w:color w:val="auto"/>
        </w:rPr>
        <w:t xml:space="preserve">More than 50% of women who gave birth in the </w:t>
      </w:r>
      <w:r w:rsidRPr="00B00825">
        <w:rPr>
          <w:color w:val="auto"/>
        </w:rPr>
        <w:t>UK</w:t>
      </w:r>
      <w:r w:rsidRPr="00D220C1">
        <w:rPr>
          <w:color w:val="auto"/>
        </w:rPr>
        <w:t xml:space="preserve"> </w:t>
      </w:r>
      <w:r w:rsidRPr="00B00825">
        <w:rPr>
          <w:color w:val="auto"/>
        </w:rPr>
        <w:t>NHS</w:t>
      </w:r>
      <w:r w:rsidRPr="00D220C1">
        <w:rPr>
          <w:color w:val="auto"/>
        </w:rPr>
        <w:t xml:space="preserve"> between 1 April 2016 and 31 March 2017 had a </w:t>
      </w:r>
      <w:r w:rsidR="00B00842" w:rsidRPr="00D220C1">
        <w:rPr>
          <w:color w:val="auto"/>
        </w:rPr>
        <w:t xml:space="preserve">body mass index </w:t>
      </w:r>
      <w:r w:rsidRPr="00D220C1">
        <w:rPr>
          <w:color w:val="auto"/>
        </w:rPr>
        <w:t>(</w:t>
      </w:r>
      <w:r w:rsidRPr="00BF0023">
        <w:rPr>
          <w:color w:val="auto"/>
        </w:rPr>
        <w:t>BMI</w:t>
      </w:r>
      <w:r w:rsidRPr="00D220C1">
        <w:rPr>
          <w:color w:val="auto"/>
        </w:rPr>
        <w:t xml:space="preserve">) of </w:t>
      </w:r>
      <w:r w:rsidR="006B41C0" w:rsidRPr="00D220C1">
        <w:rPr>
          <w:color w:val="auto"/>
        </w:rPr>
        <w:t>≥ </w:t>
      </w:r>
      <w:r w:rsidRPr="00D220C1">
        <w:rPr>
          <w:color w:val="auto"/>
        </w:rPr>
        <w:t>25</w:t>
      </w:r>
      <w:r w:rsidR="006B41C0" w:rsidRPr="00D220C1">
        <w:rPr>
          <w:color w:val="auto"/>
        </w:rPr>
        <w:t> kg/m</w:t>
      </w:r>
      <w:r w:rsidR="009C328D" w:rsidRPr="00D220C1">
        <w:rPr>
          <w:color w:val="auto"/>
          <w:vertAlign w:val="superscript"/>
        </w:rPr>
        <w:t>2</w:t>
      </w:r>
      <w:r w:rsidRPr="00D220C1">
        <w:rPr>
          <w:color w:val="auto"/>
        </w:rPr>
        <w:t xml:space="preserve"> (which would be classified in the overweight range)</w:t>
      </w:r>
      <w:r w:rsidR="00B00842" w:rsidRPr="00D220C1">
        <w:rPr>
          <w:color w:val="auto"/>
        </w:rPr>
        <w:t>,</w:t>
      </w:r>
      <w:r w:rsidR="009C328D" w:rsidRPr="00D220C1">
        <w:rPr>
          <w:color w:val="auto"/>
          <w:vertAlign w:val="superscript"/>
        </w:rPr>
        <w:t>1</w:t>
      </w:r>
      <w:r w:rsidRPr="00D220C1">
        <w:rPr>
          <w:color w:val="auto"/>
        </w:rPr>
        <w:t xml:space="preserve"> including 26.7% </w:t>
      </w:r>
      <w:r w:rsidR="00B00842" w:rsidRPr="00D220C1">
        <w:rPr>
          <w:color w:val="auto"/>
        </w:rPr>
        <w:t>who had</w:t>
      </w:r>
      <w:r w:rsidRPr="00D220C1">
        <w:rPr>
          <w:color w:val="auto"/>
        </w:rPr>
        <w:t xml:space="preserve"> a </w:t>
      </w:r>
      <w:r w:rsidRPr="00BF0023">
        <w:rPr>
          <w:color w:val="auto"/>
        </w:rPr>
        <w:t>BMI</w:t>
      </w:r>
      <w:r w:rsidRPr="00D220C1">
        <w:rPr>
          <w:color w:val="auto"/>
        </w:rPr>
        <w:t xml:space="preserve"> in the obese category (</w:t>
      </w:r>
      <w:r w:rsidR="00A536CA" w:rsidRPr="00D220C1">
        <w:rPr>
          <w:color w:val="auto"/>
        </w:rPr>
        <w:t xml:space="preserve">a </w:t>
      </w:r>
      <w:r w:rsidRPr="00BF0023">
        <w:rPr>
          <w:color w:val="auto"/>
        </w:rPr>
        <w:t>BMI</w:t>
      </w:r>
      <w:r w:rsidRPr="00D220C1">
        <w:rPr>
          <w:color w:val="auto"/>
        </w:rPr>
        <w:t xml:space="preserve"> of </w:t>
      </w:r>
      <w:r w:rsidR="00A536CA" w:rsidRPr="00D220C1">
        <w:rPr>
          <w:color w:val="auto"/>
        </w:rPr>
        <w:t>≥ </w:t>
      </w:r>
      <w:r w:rsidRPr="00D220C1">
        <w:rPr>
          <w:color w:val="auto"/>
        </w:rPr>
        <w:t>30</w:t>
      </w:r>
      <w:r w:rsidR="00A536CA" w:rsidRPr="00D220C1">
        <w:rPr>
          <w:color w:val="auto"/>
        </w:rPr>
        <w:t> kg/m</w:t>
      </w:r>
      <w:r w:rsidR="009C328D" w:rsidRPr="00D220C1">
        <w:rPr>
          <w:color w:val="auto"/>
          <w:vertAlign w:val="superscript"/>
        </w:rPr>
        <w:t>2</w:t>
      </w:r>
      <w:r w:rsidRPr="00D220C1">
        <w:rPr>
          <w:color w:val="auto"/>
        </w:rPr>
        <w:t xml:space="preserve">). Obesity levels are expected to continue rising, with the majority of the </w:t>
      </w:r>
      <w:r w:rsidRPr="00B00825">
        <w:rPr>
          <w:color w:val="auto"/>
        </w:rPr>
        <w:t>UK</w:t>
      </w:r>
      <w:r w:rsidRPr="00D220C1">
        <w:rPr>
          <w:color w:val="auto"/>
        </w:rPr>
        <w:t xml:space="preserve"> population expected to be obese by 2050</w:t>
      </w:r>
      <w:r w:rsidR="00B00842" w:rsidRPr="00D220C1">
        <w:rPr>
          <w:color w:val="auto"/>
        </w:rPr>
        <w:t>.</w:t>
      </w:r>
      <w:r w:rsidR="009C328D" w:rsidRPr="00D220C1">
        <w:rPr>
          <w:color w:val="auto"/>
          <w:vertAlign w:val="superscript"/>
        </w:rPr>
        <w:t>2</w:t>
      </w:r>
      <w:r w:rsidRPr="00D220C1">
        <w:rPr>
          <w:color w:val="auto"/>
        </w:rPr>
        <w:t xml:space="preserve"> Obesity places women at a greater risk of experiencing complications during the antenatal, intrapartum and postpartum periods. Maternal risks associated with obesity in pregnancy include backaches, leg pain, increased fatigue, gestational diabetes, miscarriage, pre-eclampsia, thromboembolism, slow labour progress</w:t>
      </w:r>
      <w:r w:rsidR="00B00842" w:rsidRPr="00D220C1">
        <w:rPr>
          <w:color w:val="auto"/>
        </w:rPr>
        <w:t>,</w:t>
      </w:r>
      <w:r w:rsidRPr="00D220C1">
        <w:rPr>
          <w:color w:val="auto"/>
        </w:rPr>
        <w:t xml:space="preserve"> high caesarean section rates, postpartum haemorrhage, hypertension and maternal death</w:t>
      </w:r>
      <w:r w:rsidR="00B00842" w:rsidRPr="00D220C1">
        <w:rPr>
          <w:color w:val="auto"/>
        </w:rPr>
        <w:t>.</w:t>
      </w:r>
      <w:r w:rsidR="009C328D" w:rsidRPr="00D220C1">
        <w:rPr>
          <w:color w:val="auto"/>
          <w:vertAlign w:val="superscript"/>
        </w:rPr>
        <w:t>3</w:t>
      </w:r>
      <w:r w:rsidRPr="00D220C1">
        <w:rPr>
          <w:color w:val="auto"/>
          <w:vertAlign w:val="superscript"/>
        </w:rPr>
        <w:t>,</w:t>
      </w:r>
      <w:r w:rsidR="009C328D" w:rsidRPr="00D220C1">
        <w:rPr>
          <w:color w:val="auto"/>
          <w:vertAlign w:val="superscript"/>
        </w:rPr>
        <w:t>4</w:t>
      </w:r>
    </w:p>
    <w:p w14:paraId="36504D35" w14:textId="67769E90" w:rsidR="00584F85" w:rsidRPr="00D220C1" w:rsidRDefault="00584F85" w:rsidP="00A14E00">
      <w:pPr>
        <w:pStyle w:val="602TextfoTextstylesTextstyles"/>
        <w:rPr>
          <w:color w:val="auto"/>
        </w:rPr>
      </w:pPr>
      <w:r w:rsidRPr="00D220C1">
        <w:rPr>
          <w:color w:val="auto"/>
        </w:rPr>
        <w:t>There is also a generational dimension, as described in the Foresight report</w:t>
      </w:r>
      <w:r w:rsidR="00B00842" w:rsidRPr="00D220C1">
        <w:rPr>
          <w:color w:val="auto"/>
        </w:rPr>
        <w:t>,</w:t>
      </w:r>
      <w:r w:rsidR="009C328D" w:rsidRPr="00D220C1">
        <w:rPr>
          <w:color w:val="auto"/>
          <w:vertAlign w:val="superscript"/>
        </w:rPr>
        <w:t>2</w:t>
      </w:r>
      <w:r w:rsidRPr="00D220C1">
        <w:rPr>
          <w:color w:val="auto"/>
        </w:rPr>
        <w:t xml:space="preserve"> with </w:t>
      </w:r>
      <w:r w:rsidR="00977AA0" w:rsidRPr="00D220C1">
        <w:rPr>
          <w:color w:val="auto"/>
        </w:rPr>
        <w:t xml:space="preserve">an </w:t>
      </w:r>
      <w:r w:rsidRPr="00D220C1">
        <w:rPr>
          <w:color w:val="auto"/>
        </w:rPr>
        <w:t>increased risk of adverse effects on the child due to biological, social and environmental factors, including child obesity</w:t>
      </w:r>
      <w:r w:rsidR="00B00842" w:rsidRPr="00D220C1">
        <w:rPr>
          <w:color w:val="auto"/>
        </w:rPr>
        <w:t>,</w:t>
      </w:r>
      <w:r w:rsidR="009C328D" w:rsidRPr="00D220C1">
        <w:rPr>
          <w:color w:val="auto"/>
          <w:vertAlign w:val="superscript"/>
        </w:rPr>
        <w:t>4</w:t>
      </w:r>
      <w:r w:rsidRPr="00D220C1">
        <w:rPr>
          <w:color w:val="auto"/>
        </w:rPr>
        <w:t xml:space="preserve"> developing insulin resistance</w:t>
      </w:r>
      <w:r w:rsidR="009C328D" w:rsidRPr="00D220C1">
        <w:rPr>
          <w:color w:val="auto"/>
          <w:vertAlign w:val="superscript"/>
        </w:rPr>
        <w:t>5</w:t>
      </w:r>
      <w:r w:rsidRPr="00D220C1">
        <w:rPr>
          <w:color w:val="auto"/>
        </w:rPr>
        <w:t xml:space="preserve"> and, for girls, having polycystic</w:t>
      </w:r>
      <w:r w:rsidRPr="00D220C1">
        <w:rPr>
          <w:color w:val="auto"/>
          <w:shd w:val="clear" w:color="auto" w:fill="FFFFFF"/>
        </w:rPr>
        <w:t xml:space="preserve"> ovary syndrome</w:t>
      </w:r>
      <w:r w:rsidR="00B00842" w:rsidRPr="00D220C1">
        <w:rPr>
          <w:color w:val="auto"/>
          <w:shd w:val="clear" w:color="auto" w:fill="FFFFFF"/>
        </w:rPr>
        <w:t>.</w:t>
      </w:r>
      <w:r w:rsidR="009C328D" w:rsidRPr="00D220C1">
        <w:rPr>
          <w:color w:val="auto"/>
          <w:vertAlign w:val="superscript"/>
        </w:rPr>
        <w:t>6</w:t>
      </w:r>
      <w:r w:rsidRPr="00D220C1">
        <w:rPr>
          <w:color w:val="auto"/>
        </w:rPr>
        <w:t xml:space="preserve"> With the increasing evidence of the influence of the periconceptional period on fetal growth and long</w:t>
      </w:r>
      <w:r w:rsidRPr="00D220C1">
        <w:rPr>
          <w:rFonts w:ascii="Cambria Math" w:hAnsi="Cambria Math" w:cs="Cambria Math"/>
          <w:color w:val="auto"/>
        </w:rPr>
        <w:t>‐</w:t>
      </w:r>
      <w:r w:rsidRPr="00D220C1">
        <w:rPr>
          <w:color w:val="auto"/>
        </w:rPr>
        <w:t>term effects on risk factors for non</w:t>
      </w:r>
      <w:r w:rsidRPr="00D220C1">
        <w:rPr>
          <w:rFonts w:ascii="Cambria Math" w:hAnsi="Cambria Math" w:cs="Cambria Math"/>
          <w:color w:val="auto"/>
        </w:rPr>
        <w:t>‐</w:t>
      </w:r>
      <w:r w:rsidRPr="00D220C1">
        <w:rPr>
          <w:color w:val="auto"/>
        </w:rPr>
        <w:t xml:space="preserve">communicable diseases, it is essential that services incorporate interventions not only </w:t>
      </w:r>
      <w:r w:rsidR="002157ED" w:rsidRPr="00D220C1">
        <w:rPr>
          <w:color w:val="auto"/>
        </w:rPr>
        <w:t xml:space="preserve">to </w:t>
      </w:r>
      <w:r w:rsidRPr="00D220C1">
        <w:rPr>
          <w:color w:val="auto"/>
        </w:rPr>
        <w:t>reduce obesity levels of women in the preconception period and maintain weight loss during pregnancy and postpartum, but to prevent this passage of risk to the next generation</w:t>
      </w:r>
      <w:r w:rsidR="00B52711" w:rsidRPr="00D220C1">
        <w:rPr>
          <w:color w:val="auto"/>
        </w:rPr>
        <w:t>.</w:t>
      </w:r>
      <w:r w:rsidR="009C328D" w:rsidRPr="00D220C1">
        <w:rPr>
          <w:color w:val="auto"/>
          <w:vertAlign w:val="superscript"/>
        </w:rPr>
        <w:t>7</w:t>
      </w:r>
    </w:p>
    <w:p w14:paraId="41AEB076" w14:textId="39C51707" w:rsidR="00584F85" w:rsidRPr="00D220C1" w:rsidRDefault="00584F85" w:rsidP="00A14E00">
      <w:pPr>
        <w:pStyle w:val="602TextfoTextstylesTextstyles"/>
        <w:rPr>
          <w:color w:val="auto"/>
          <w:vertAlign w:val="superscript"/>
        </w:rPr>
      </w:pPr>
      <w:r w:rsidRPr="00D220C1">
        <w:rPr>
          <w:color w:val="auto"/>
        </w:rPr>
        <w:t xml:space="preserve">The Southampton Women’s study reported that, in their community sample, almost half of the women recruited gained excessive weight in pregnancy according to the 2009 </w:t>
      </w:r>
      <w:r w:rsidRPr="00BF0023">
        <w:rPr>
          <w:color w:val="auto"/>
        </w:rPr>
        <w:t>IOM</w:t>
      </w:r>
      <w:r w:rsidRPr="00D220C1">
        <w:rPr>
          <w:color w:val="auto"/>
        </w:rPr>
        <w:t xml:space="preserve"> guidelines</w:t>
      </w:r>
      <w:r w:rsidR="00B52711" w:rsidRPr="00D220C1">
        <w:rPr>
          <w:color w:val="auto"/>
        </w:rPr>
        <w:t>,</w:t>
      </w:r>
      <w:r w:rsidR="009C328D" w:rsidRPr="00D220C1">
        <w:rPr>
          <w:color w:val="auto"/>
          <w:vertAlign w:val="superscript"/>
        </w:rPr>
        <w:t>8</w:t>
      </w:r>
      <w:r w:rsidRPr="00D220C1">
        <w:rPr>
          <w:color w:val="auto"/>
        </w:rPr>
        <w:t xml:space="preserve"> and there are health risks associated with gestational weight gain (</w:t>
      </w:r>
      <w:r w:rsidRPr="00BF0023">
        <w:rPr>
          <w:color w:val="auto"/>
        </w:rPr>
        <w:t>GWG</w:t>
      </w:r>
      <w:r w:rsidRPr="00D220C1">
        <w:rPr>
          <w:color w:val="auto"/>
        </w:rPr>
        <w:t>), irrespective of pre-pregnancy weight status</w:t>
      </w:r>
      <w:r w:rsidR="00B52711" w:rsidRPr="00D220C1">
        <w:rPr>
          <w:color w:val="auto"/>
        </w:rPr>
        <w:t>.</w:t>
      </w:r>
      <w:r w:rsidR="009C328D" w:rsidRPr="00D220C1">
        <w:rPr>
          <w:color w:val="auto"/>
          <w:vertAlign w:val="superscript"/>
        </w:rPr>
        <w:t>9</w:t>
      </w:r>
      <w:r w:rsidRPr="00D220C1">
        <w:rPr>
          <w:color w:val="auto"/>
        </w:rPr>
        <w:t xml:space="preserve"> However, women with overweight or obesity are at greater risk of excessive </w:t>
      </w:r>
      <w:r w:rsidRPr="00BF0023">
        <w:rPr>
          <w:color w:val="auto"/>
        </w:rPr>
        <w:t>GWG</w:t>
      </w:r>
      <w:r w:rsidRPr="00D220C1">
        <w:rPr>
          <w:color w:val="auto"/>
        </w:rPr>
        <w:t xml:space="preserve"> in early pregnancy. The development of interventions targeting women in the preconception period, with the aim of reducing </w:t>
      </w:r>
      <w:r w:rsidRPr="00BF0023">
        <w:rPr>
          <w:color w:val="auto"/>
        </w:rPr>
        <w:t>GWG</w:t>
      </w:r>
      <w:r w:rsidRPr="00D220C1">
        <w:rPr>
          <w:color w:val="auto"/>
        </w:rPr>
        <w:t xml:space="preserve">, may potentially reduce the risks associated with early </w:t>
      </w:r>
      <w:r w:rsidRPr="00BF0023">
        <w:rPr>
          <w:color w:val="auto"/>
        </w:rPr>
        <w:t>GWG</w:t>
      </w:r>
      <w:r w:rsidR="00B52711" w:rsidRPr="00BF0023">
        <w:rPr>
          <w:color w:val="auto"/>
        </w:rPr>
        <w:t>.</w:t>
      </w:r>
      <w:r w:rsidR="009C328D" w:rsidRPr="00BF0023">
        <w:rPr>
          <w:color w:val="auto"/>
          <w:vertAlign w:val="superscript"/>
        </w:rPr>
        <w:t>10</w:t>
      </w:r>
    </w:p>
    <w:p w14:paraId="65B48046" w14:textId="6EA0CAF8" w:rsidR="00584F85" w:rsidRPr="00D220C1" w:rsidRDefault="00584F85" w:rsidP="00A14E00">
      <w:pPr>
        <w:pStyle w:val="602TextfoTextstylesTextstyles"/>
        <w:rPr>
          <w:color w:val="auto"/>
        </w:rPr>
      </w:pPr>
      <w:r w:rsidRPr="00D220C1">
        <w:rPr>
          <w:color w:val="auto"/>
        </w:rPr>
        <w:t xml:space="preserve">There are clear health gains from a reduction in </w:t>
      </w:r>
      <w:r w:rsidRPr="00BF0023">
        <w:rPr>
          <w:color w:val="auto"/>
        </w:rPr>
        <w:t>BMI</w:t>
      </w:r>
      <w:r w:rsidRPr="00D220C1">
        <w:rPr>
          <w:color w:val="auto"/>
        </w:rPr>
        <w:t xml:space="preserve"> pre-pregnancy</w:t>
      </w:r>
      <w:r w:rsidR="005076F3" w:rsidRPr="00D220C1">
        <w:rPr>
          <w:color w:val="auto"/>
        </w:rPr>
        <w:t>.</w:t>
      </w:r>
      <w:r w:rsidRPr="00D220C1">
        <w:rPr>
          <w:color w:val="auto"/>
        </w:rPr>
        <w:t xml:space="preserve"> In a population-based study in Canada</w:t>
      </w:r>
      <w:r w:rsidR="009C328D" w:rsidRPr="00D220C1">
        <w:rPr>
          <w:color w:val="auto"/>
          <w:vertAlign w:val="superscript"/>
        </w:rPr>
        <w:t>11</w:t>
      </w:r>
      <w:r w:rsidRPr="00D220C1">
        <w:rPr>
          <w:color w:val="auto"/>
        </w:rPr>
        <w:t xml:space="preserve"> </w:t>
      </w:r>
      <w:r w:rsidR="00AB4465" w:rsidRPr="00D220C1">
        <w:rPr>
          <w:color w:val="auto"/>
        </w:rPr>
        <w:t>comprising</w:t>
      </w:r>
      <w:r w:rsidRPr="00D220C1">
        <w:rPr>
          <w:color w:val="auto"/>
        </w:rPr>
        <w:t xml:space="preserve"> 226</w:t>
      </w:r>
      <w:r w:rsidR="005076F3" w:rsidRPr="00D220C1">
        <w:rPr>
          <w:color w:val="auto"/>
        </w:rPr>
        <w:t>,</w:t>
      </w:r>
      <w:r w:rsidRPr="00D220C1">
        <w:rPr>
          <w:color w:val="auto"/>
        </w:rPr>
        <w:t xml:space="preserve">958 women (64% with normal weight, 20% with overweight and 12% with obesity) with singleton pregnancies, a 10% lower preconception </w:t>
      </w:r>
      <w:r w:rsidRPr="00BF0023">
        <w:rPr>
          <w:color w:val="auto"/>
        </w:rPr>
        <w:t>BMI</w:t>
      </w:r>
      <w:r w:rsidRPr="00D220C1">
        <w:rPr>
          <w:color w:val="auto"/>
        </w:rPr>
        <w:t xml:space="preserve"> was associated with </w:t>
      </w:r>
      <w:r w:rsidR="005076F3" w:rsidRPr="00D220C1">
        <w:rPr>
          <w:color w:val="auto"/>
        </w:rPr>
        <w:t xml:space="preserve">a </w:t>
      </w:r>
      <w:r w:rsidRPr="00D220C1">
        <w:rPr>
          <w:color w:val="auto"/>
        </w:rPr>
        <w:t>clinically meaningful risk reduction in pre-eclampsia, gestational diabetes, preterm delivery, macrosomia and stillbirth.</w:t>
      </w:r>
    </w:p>
    <w:p w14:paraId="58A9DC5D" w14:textId="479499B2" w:rsidR="00584F85" w:rsidRPr="00D220C1" w:rsidRDefault="00584F85" w:rsidP="00A14E00">
      <w:pPr>
        <w:pStyle w:val="602TextfoTextstylesTextstyles"/>
        <w:rPr>
          <w:color w:val="auto"/>
        </w:rPr>
      </w:pPr>
      <w:r w:rsidRPr="00D220C1">
        <w:rPr>
          <w:color w:val="auto"/>
        </w:rPr>
        <w:t xml:space="preserve">Excessive </w:t>
      </w:r>
      <w:r w:rsidRPr="00BF0023">
        <w:rPr>
          <w:color w:val="auto"/>
        </w:rPr>
        <w:t>GWG</w:t>
      </w:r>
      <w:r w:rsidRPr="00D220C1">
        <w:rPr>
          <w:color w:val="auto"/>
        </w:rPr>
        <w:t xml:space="preserve"> is associated with weight retention in the longer-term</w:t>
      </w:r>
      <w:r w:rsidR="009C328D" w:rsidRPr="00D220C1">
        <w:rPr>
          <w:color w:val="auto"/>
          <w:vertAlign w:val="superscript"/>
        </w:rPr>
        <w:t>12</w:t>
      </w:r>
      <w:r w:rsidRPr="00D220C1">
        <w:rPr>
          <w:color w:val="auto"/>
          <w:vertAlign w:val="superscript"/>
        </w:rPr>
        <w:t>-amorin</w:t>
      </w:r>
      <w:r w:rsidRPr="00D220C1">
        <w:rPr>
          <w:color w:val="auto"/>
        </w:rPr>
        <w:t xml:space="preserve"> and women in the postpartum period describe barriers to losing postpartum weight, including depression and a lack of weight management support</w:t>
      </w:r>
      <w:r w:rsidR="00B52711" w:rsidRPr="00D220C1">
        <w:rPr>
          <w:color w:val="auto"/>
        </w:rPr>
        <w:t>.</w:t>
      </w:r>
      <w:r w:rsidR="009C328D" w:rsidRPr="00D220C1">
        <w:rPr>
          <w:color w:val="auto"/>
          <w:vertAlign w:val="superscript"/>
        </w:rPr>
        <w:t>13</w:t>
      </w:r>
      <w:r w:rsidRPr="00D220C1">
        <w:rPr>
          <w:color w:val="auto"/>
        </w:rPr>
        <w:t xml:space="preserve"> </w:t>
      </w:r>
      <w:r w:rsidR="005076F3" w:rsidRPr="00D220C1">
        <w:rPr>
          <w:color w:val="auto"/>
        </w:rPr>
        <w:t>The c</w:t>
      </w:r>
      <w:r w:rsidRPr="00D220C1">
        <w:rPr>
          <w:color w:val="auto"/>
        </w:rPr>
        <w:t xml:space="preserve">umulative effects of excessive </w:t>
      </w:r>
      <w:r w:rsidRPr="00BF0023">
        <w:rPr>
          <w:color w:val="auto"/>
        </w:rPr>
        <w:t>GWG</w:t>
      </w:r>
      <w:r w:rsidRPr="00D220C1">
        <w:rPr>
          <w:color w:val="auto"/>
        </w:rPr>
        <w:t xml:space="preserve"> without postpartum weight loss in multiple pregnancies may</w:t>
      </w:r>
      <w:r w:rsidR="005076F3" w:rsidRPr="00D220C1">
        <w:rPr>
          <w:color w:val="auto"/>
        </w:rPr>
        <w:t>,</w:t>
      </w:r>
      <w:r w:rsidRPr="00D220C1">
        <w:rPr>
          <w:color w:val="auto"/>
        </w:rPr>
        <w:t xml:space="preserve"> therefore</w:t>
      </w:r>
      <w:r w:rsidR="005076F3" w:rsidRPr="00D220C1">
        <w:rPr>
          <w:color w:val="auto"/>
        </w:rPr>
        <w:t>,</w:t>
      </w:r>
      <w:r w:rsidRPr="00D220C1">
        <w:rPr>
          <w:color w:val="auto"/>
        </w:rPr>
        <w:t xml:space="preserve"> contribute to obesity. Systematic reviews of weight loss interventions (</w:t>
      </w:r>
      <w:r w:rsidRPr="00BF0023">
        <w:rPr>
          <w:color w:val="auto"/>
        </w:rPr>
        <w:t>WLI</w:t>
      </w:r>
      <w:r w:rsidR="00704709" w:rsidRPr="00BF0023">
        <w:rPr>
          <w:color w:val="auto"/>
        </w:rPr>
        <w:t>s</w:t>
      </w:r>
      <w:r w:rsidRPr="00D220C1">
        <w:rPr>
          <w:color w:val="auto"/>
        </w:rPr>
        <w:t xml:space="preserve">) in the postpartum period suggest that </w:t>
      </w:r>
      <w:r w:rsidRPr="00BF0023">
        <w:rPr>
          <w:color w:val="auto"/>
        </w:rPr>
        <w:t>WLIs</w:t>
      </w:r>
      <w:r w:rsidRPr="00D220C1">
        <w:rPr>
          <w:color w:val="auto"/>
        </w:rPr>
        <w:t xml:space="preserve"> with diet and physical activity components combined or </w:t>
      </w:r>
      <w:r w:rsidR="00F64E05" w:rsidRPr="00D220C1">
        <w:rPr>
          <w:color w:val="auto"/>
        </w:rPr>
        <w:t xml:space="preserve">using </w:t>
      </w:r>
      <w:r w:rsidRPr="00D220C1">
        <w:rPr>
          <w:color w:val="auto"/>
        </w:rPr>
        <w:t xml:space="preserve">diet alone, but not </w:t>
      </w:r>
      <w:r w:rsidR="00F64E05" w:rsidRPr="00D220C1">
        <w:rPr>
          <w:color w:val="auto"/>
        </w:rPr>
        <w:t xml:space="preserve">using </w:t>
      </w:r>
      <w:r w:rsidRPr="00D220C1">
        <w:rPr>
          <w:color w:val="auto"/>
        </w:rPr>
        <w:t>physical activity alone, can contribute to postpartum weight loss</w:t>
      </w:r>
      <w:r w:rsidR="00B52711" w:rsidRPr="00D220C1">
        <w:rPr>
          <w:color w:val="auto"/>
        </w:rPr>
        <w:t>.</w:t>
      </w:r>
      <w:r w:rsidR="009C328D" w:rsidRPr="00D220C1">
        <w:rPr>
          <w:color w:val="auto"/>
          <w:vertAlign w:val="superscript"/>
        </w:rPr>
        <w:t>14</w:t>
      </w:r>
      <w:r w:rsidRPr="00D220C1">
        <w:rPr>
          <w:color w:val="auto"/>
        </w:rPr>
        <w:t xml:space="preserve"> Furthermore, postpartum interventions </w:t>
      </w:r>
      <w:r w:rsidR="00704709" w:rsidRPr="00D220C1">
        <w:rPr>
          <w:color w:val="auto"/>
        </w:rPr>
        <w:t>that have</w:t>
      </w:r>
      <w:r w:rsidRPr="00D220C1">
        <w:rPr>
          <w:color w:val="auto"/>
        </w:rPr>
        <w:t xml:space="preserve"> an information or communication technology component may also be effective </w:t>
      </w:r>
      <w:r w:rsidR="005076F3" w:rsidRPr="00D220C1">
        <w:rPr>
          <w:color w:val="auto"/>
        </w:rPr>
        <w:t>in</w:t>
      </w:r>
      <w:r w:rsidRPr="00D220C1">
        <w:rPr>
          <w:color w:val="auto"/>
        </w:rPr>
        <w:t xml:space="preserve"> increasing weight loss post</w:t>
      </w:r>
      <w:r w:rsidR="005076F3" w:rsidRPr="00D220C1">
        <w:rPr>
          <w:color w:val="auto"/>
        </w:rPr>
        <w:t xml:space="preserve"> </w:t>
      </w:r>
      <w:r w:rsidRPr="00D220C1">
        <w:rPr>
          <w:color w:val="auto"/>
        </w:rPr>
        <w:t>partum</w:t>
      </w:r>
      <w:r w:rsidR="00B52711" w:rsidRPr="00D220C1">
        <w:rPr>
          <w:color w:val="auto"/>
        </w:rPr>
        <w:t>.</w:t>
      </w:r>
      <w:r w:rsidR="009C328D" w:rsidRPr="00D220C1">
        <w:rPr>
          <w:color w:val="auto"/>
          <w:vertAlign w:val="superscript"/>
        </w:rPr>
        <w:t>15</w:t>
      </w:r>
      <w:r w:rsidRPr="00D220C1">
        <w:rPr>
          <w:color w:val="auto"/>
        </w:rPr>
        <w:t xml:space="preserve"> However, further research and larger, high</w:t>
      </w:r>
      <w:r w:rsidR="005076F3" w:rsidRPr="00D220C1">
        <w:rPr>
          <w:color w:val="auto"/>
        </w:rPr>
        <w:t>-</w:t>
      </w:r>
      <w:r w:rsidRPr="00D220C1">
        <w:rPr>
          <w:color w:val="auto"/>
        </w:rPr>
        <w:t>quality trials with longer follow-up are required.</w:t>
      </w:r>
    </w:p>
    <w:p w14:paraId="0777BAF3" w14:textId="164B974D" w:rsidR="00584F85" w:rsidRPr="00584F85" w:rsidRDefault="00584F85" w:rsidP="00A14E00">
      <w:pPr>
        <w:pStyle w:val="53BheadHeadingsHeadingstyles"/>
      </w:pPr>
      <w:bookmarkStart w:id="37" w:name="_Toc82695375"/>
      <w:r w:rsidRPr="00584F85">
        <w:t>Guidelines for health</w:t>
      </w:r>
      <w:r w:rsidR="00AB5C88">
        <w:t>-</w:t>
      </w:r>
      <w:r w:rsidRPr="00584F85">
        <w:t>care practitioners providing care for women before conception and during pregnancy</w:t>
      </w:r>
      <w:bookmarkEnd w:id="37"/>
    </w:p>
    <w:p w14:paraId="174BA39E" w14:textId="011830F7" w:rsidR="00584F85" w:rsidRPr="00D220C1" w:rsidRDefault="00584F85" w:rsidP="00A14E00">
      <w:pPr>
        <w:pStyle w:val="602TextfoTextstylesTextstyles"/>
        <w:rPr>
          <w:color w:val="auto"/>
        </w:rPr>
      </w:pPr>
      <w:r w:rsidRPr="00D220C1">
        <w:rPr>
          <w:color w:val="auto"/>
        </w:rPr>
        <w:t xml:space="preserve">The risks associated with obesity in pregnancy are reflected in </w:t>
      </w:r>
      <w:r w:rsidR="00B52711" w:rsidRPr="00D220C1">
        <w:rPr>
          <w:color w:val="auto"/>
        </w:rPr>
        <w:t>the</w:t>
      </w:r>
      <w:r w:rsidRPr="00D220C1">
        <w:rPr>
          <w:color w:val="auto"/>
        </w:rPr>
        <w:t xml:space="preserve"> National Institute for Health and Care Excellence (</w:t>
      </w:r>
      <w:r w:rsidRPr="00BF0023">
        <w:rPr>
          <w:color w:val="auto"/>
        </w:rPr>
        <w:t>NICE</w:t>
      </w:r>
      <w:r w:rsidRPr="00D220C1">
        <w:rPr>
          <w:color w:val="auto"/>
        </w:rPr>
        <w:t>) guidelines for health</w:t>
      </w:r>
      <w:r w:rsidR="00B52711" w:rsidRPr="00D220C1">
        <w:rPr>
          <w:color w:val="auto"/>
        </w:rPr>
        <w:t>-</w:t>
      </w:r>
      <w:r w:rsidRPr="00D220C1">
        <w:rPr>
          <w:color w:val="auto"/>
        </w:rPr>
        <w:t xml:space="preserve">care practitioner consultations </w:t>
      </w:r>
      <w:r w:rsidR="00AB5C88" w:rsidRPr="00D220C1">
        <w:rPr>
          <w:color w:val="auto"/>
        </w:rPr>
        <w:t>with</w:t>
      </w:r>
      <w:r w:rsidRPr="00D220C1">
        <w:rPr>
          <w:color w:val="auto"/>
        </w:rPr>
        <w:t xml:space="preserve"> all women before and during a pregnancy</w:t>
      </w:r>
      <w:r w:rsidR="00B52711" w:rsidRPr="00D220C1">
        <w:rPr>
          <w:color w:val="auto"/>
        </w:rPr>
        <w:t>.</w:t>
      </w:r>
      <w:r w:rsidR="009C328D" w:rsidRPr="00D220C1">
        <w:rPr>
          <w:color w:val="auto"/>
          <w:vertAlign w:val="superscript"/>
        </w:rPr>
        <w:t>16</w:t>
      </w:r>
      <w:r w:rsidRPr="00D220C1">
        <w:rPr>
          <w:color w:val="auto"/>
        </w:rPr>
        <w:t xml:space="preserve"> These </w:t>
      </w:r>
      <w:r w:rsidR="00A64884" w:rsidRPr="00D220C1">
        <w:rPr>
          <w:color w:val="auto"/>
        </w:rPr>
        <w:t xml:space="preserve">guidelines </w:t>
      </w:r>
      <w:r w:rsidRPr="00D220C1">
        <w:rPr>
          <w:color w:val="auto"/>
        </w:rPr>
        <w:t>make lifestyle recommendations</w:t>
      </w:r>
      <w:r w:rsidR="002E56C0" w:rsidRPr="00D220C1">
        <w:rPr>
          <w:color w:val="auto"/>
        </w:rPr>
        <w:t>,</w:t>
      </w:r>
      <w:r w:rsidRPr="00D220C1">
        <w:rPr>
          <w:color w:val="auto"/>
        </w:rPr>
        <w:t xml:space="preserve"> such as</w:t>
      </w:r>
      <w:r w:rsidR="002E56C0" w:rsidRPr="00D220C1">
        <w:rPr>
          <w:color w:val="auto"/>
        </w:rPr>
        <w:t xml:space="preserve"> stopping</w:t>
      </w:r>
      <w:r w:rsidRPr="00D220C1">
        <w:rPr>
          <w:color w:val="auto"/>
        </w:rPr>
        <w:t xml:space="preserve"> smoking, taking folic acid</w:t>
      </w:r>
      <w:r w:rsidR="002E56C0" w:rsidRPr="00D220C1">
        <w:rPr>
          <w:color w:val="auto"/>
        </w:rPr>
        <w:t xml:space="preserve"> and</w:t>
      </w:r>
      <w:r w:rsidRPr="00D220C1">
        <w:rPr>
          <w:color w:val="auto"/>
        </w:rPr>
        <w:t xml:space="preserve"> avoid</w:t>
      </w:r>
      <w:r w:rsidR="002E56C0" w:rsidRPr="00D220C1">
        <w:rPr>
          <w:color w:val="auto"/>
        </w:rPr>
        <w:t xml:space="preserve">ing </w:t>
      </w:r>
      <w:r w:rsidRPr="00D220C1">
        <w:rPr>
          <w:color w:val="auto"/>
        </w:rPr>
        <w:t>alcohol</w:t>
      </w:r>
      <w:r w:rsidR="002E56C0" w:rsidRPr="00D220C1">
        <w:rPr>
          <w:color w:val="auto"/>
        </w:rPr>
        <w:t>,</w:t>
      </w:r>
      <w:r w:rsidRPr="00D220C1">
        <w:rPr>
          <w:color w:val="auto"/>
        </w:rPr>
        <w:t xml:space="preserve"> and </w:t>
      </w:r>
      <w:r w:rsidR="00A64884" w:rsidRPr="00D220C1">
        <w:rPr>
          <w:color w:val="auto"/>
        </w:rPr>
        <w:t xml:space="preserve">they </w:t>
      </w:r>
      <w:r w:rsidRPr="00D220C1">
        <w:rPr>
          <w:color w:val="auto"/>
        </w:rPr>
        <w:t xml:space="preserve">include weight management. </w:t>
      </w:r>
      <w:r w:rsidR="00A64884" w:rsidRPr="00D220C1">
        <w:rPr>
          <w:color w:val="auto"/>
        </w:rPr>
        <w:t>S</w:t>
      </w:r>
      <w:r w:rsidRPr="00D220C1">
        <w:rPr>
          <w:color w:val="auto"/>
        </w:rPr>
        <w:t xml:space="preserve">pecific recommendations </w:t>
      </w:r>
      <w:r w:rsidR="00A64884" w:rsidRPr="00D220C1">
        <w:rPr>
          <w:color w:val="auto"/>
        </w:rPr>
        <w:t xml:space="preserve">are made </w:t>
      </w:r>
      <w:r w:rsidRPr="00D220C1">
        <w:rPr>
          <w:color w:val="auto"/>
        </w:rPr>
        <w:t xml:space="preserve">for consultations with women with a </w:t>
      </w:r>
      <w:r w:rsidRPr="00BF0023">
        <w:rPr>
          <w:color w:val="auto"/>
        </w:rPr>
        <w:t>BMI</w:t>
      </w:r>
      <w:r w:rsidR="0031438C" w:rsidRPr="00D220C1">
        <w:rPr>
          <w:color w:val="auto"/>
        </w:rPr>
        <w:t xml:space="preserve"> of </w:t>
      </w:r>
      <w:r w:rsidRPr="00D220C1">
        <w:rPr>
          <w:color w:val="auto"/>
        </w:rPr>
        <w:t>≥ 30</w:t>
      </w:r>
      <w:r w:rsidR="0031438C" w:rsidRPr="00D220C1">
        <w:rPr>
          <w:color w:val="auto"/>
        </w:rPr>
        <w:t> kg/m</w:t>
      </w:r>
      <w:r w:rsidR="009C328D" w:rsidRPr="00D220C1">
        <w:rPr>
          <w:color w:val="auto"/>
          <w:vertAlign w:val="superscript"/>
        </w:rPr>
        <w:t>2</w:t>
      </w:r>
      <w:r w:rsidRPr="00D220C1">
        <w:rPr>
          <w:color w:val="auto"/>
        </w:rPr>
        <w:t xml:space="preserve">. </w:t>
      </w:r>
      <w:r w:rsidR="00A04B24" w:rsidRPr="00D220C1">
        <w:rPr>
          <w:color w:val="auto"/>
        </w:rPr>
        <w:t>Women in this group</w:t>
      </w:r>
      <w:r w:rsidRPr="00D220C1">
        <w:rPr>
          <w:color w:val="auto"/>
        </w:rPr>
        <w:t xml:space="preserve"> planning a pregnancy should receive information regarding the risks of obesity during pregnancy and childbirth,</w:t>
      </w:r>
      <w:r w:rsidR="0031438C" w:rsidRPr="00D220C1">
        <w:rPr>
          <w:color w:val="auto"/>
        </w:rPr>
        <w:t xml:space="preserve"> and</w:t>
      </w:r>
      <w:r w:rsidRPr="00D220C1">
        <w:rPr>
          <w:color w:val="auto"/>
        </w:rPr>
        <w:t xml:space="preserve"> advice and support to help them achieve a healthy weight prior to pregnancy, with the suggestion that losing 5–10% of their body weight would make a significant difference. Once pregnant, women with a </w:t>
      </w:r>
      <w:r w:rsidRPr="00BF0023">
        <w:rPr>
          <w:color w:val="auto"/>
        </w:rPr>
        <w:t>BMI</w:t>
      </w:r>
      <w:r w:rsidR="00B52711" w:rsidRPr="00D220C1">
        <w:rPr>
          <w:color w:val="auto"/>
        </w:rPr>
        <w:t xml:space="preserve"> of </w:t>
      </w:r>
      <w:r w:rsidRPr="00D220C1">
        <w:rPr>
          <w:color w:val="auto"/>
        </w:rPr>
        <w:t>≥ 30</w:t>
      </w:r>
      <w:r w:rsidR="00A04B24" w:rsidRPr="00D220C1">
        <w:rPr>
          <w:color w:val="auto"/>
        </w:rPr>
        <w:t> kg/m</w:t>
      </w:r>
      <w:r w:rsidR="009C328D" w:rsidRPr="00D220C1">
        <w:rPr>
          <w:color w:val="auto"/>
          <w:vertAlign w:val="superscript"/>
        </w:rPr>
        <w:t>2</w:t>
      </w:r>
      <w:r w:rsidRPr="00D220C1">
        <w:rPr>
          <w:color w:val="auto"/>
        </w:rPr>
        <w:t xml:space="preserve"> should be offered tailored information about their diet and exercise</w:t>
      </w:r>
      <w:r w:rsidR="00B52711" w:rsidRPr="00D220C1">
        <w:rPr>
          <w:color w:val="auto"/>
        </w:rPr>
        <w:t>,</w:t>
      </w:r>
      <w:r w:rsidRPr="00D220C1">
        <w:rPr>
          <w:color w:val="auto"/>
        </w:rPr>
        <w:t xml:space="preserve"> and health</w:t>
      </w:r>
      <w:r w:rsidR="00B52711" w:rsidRPr="00D220C1">
        <w:rPr>
          <w:color w:val="auto"/>
        </w:rPr>
        <w:t>-</w:t>
      </w:r>
      <w:r w:rsidRPr="00D220C1">
        <w:rPr>
          <w:color w:val="auto"/>
        </w:rPr>
        <w:t xml:space="preserve">care practitioners are advised to </w:t>
      </w:r>
      <w:commentRangeStart w:id="38"/>
      <w:r w:rsidRPr="00D220C1">
        <w:rPr>
          <w:color w:val="auto"/>
        </w:rPr>
        <w:t xml:space="preserve">offer a </w:t>
      </w:r>
      <w:r w:rsidR="00B52711" w:rsidRPr="00D220C1">
        <w:rPr>
          <w:color w:val="auto"/>
        </w:rPr>
        <w:t>‘</w:t>
      </w:r>
      <w:r w:rsidRPr="00D220C1">
        <w:rPr>
          <w:color w:val="auto"/>
        </w:rPr>
        <w:t>weight loss support programme involving diet and physical activity</w:t>
      </w:r>
      <w:r w:rsidR="00B52711" w:rsidRPr="00D220C1">
        <w:rPr>
          <w:color w:val="auto"/>
        </w:rPr>
        <w:t>’</w:t>
      </w:r>
      <w:r w:rsidRPr="00D220C1">
        <w:rPr>
          <w:color w:val="auto"/>
        </w:rPr>
        <w:t xml:space="preserve"> </w:t>
      </w:r>
      <w:commentRangeEnd w:id="38"/>
      <w:r w:rsidR="00E2587B" w:rsidRPr="00D220C1">
        <w:rPr>
          <w:rStyle w:val="CommentReference"/>
          <w:rFonts w:ascii="Times New Roman" w:hAnsi="Times New Roman" w:cs="Times New Roman"/>
          <w:color w:val="auto"/>
          <w:lang w:val="en-US"/>
        </w:rPr>
        <w:commentReference w:id="38"/>
      </w:r>
      <w:r w:rsidRPr="00D220C1">
        <w:rPr>
          <w:color w:val="auto"/>
        </w:rPr>
        <w:t xml:space="preserve">with a relevant health professional such as a dietitian. Women should be told </w:t>
      </w:r>
      <w:r w:rsidR="007B1478" w:rsidRPr="00D220C1">
        <w:rPr>
          <w:color w:val="auto"/>
        </w:rPr>
        <w:t>about</w:t>
      </w:r>
      <w:r w:rsidRPr="00D220C1">
        <w:rPr>
          <w:color w:val="auto"/>
        </w:rPr>
        <w:t xml:space="preserve"> the risks </w:t>
      </w:r>
      <w:r w:rsidR="007B1478" w:rsidRPr="00D220C1">
        <w:rPr>
          <w:color w:val="auto"/>
        </w:rPr>
        <w:t>that</w:t>
      </w:r>
      <w:r w:rsidRPr="00D220C1">
        <w:rPr>
          <w:color w:val="auto"/>
        </w:rPr>
        <w:t xml:space="preserve"> a raised </w:t>
      </w:r>
      <w:r w:rsidRPr="00BF0023">
        <w:rPr>
          <w:color w:val="auto"/>
        </w:rPr>
        <w:t>BMI</w:t>
      </w:r>
      <w:r w:rsidRPr="00D220C1">
        <w:rPr>
          <w:color w:val="auto"/>
        </w:rPr>
        <w:t xml:space="preserve"> </w:t>
      </w:r>
      <w:r w:rsidR="007B1478" w:rsidRPr="00D220C1">
        <w:rPr>
          <w:color w:val="auto"/>
        </w:rPr>
        <w:t>poses to</w:t>
      </w:r>
      <w:r w:rsidRPr="00D220C1">
        <w:rPr>
          <w:color w:val="auto"/>
        </w:rPr>
        <w:t xml:space="preserve"> the pregnancy but also </w:t>
      </w:r>
      <w:r w:rsidR="007B1478" w:rsidRPr="00D220C1">
        <w:rPr>
          <w:color w:val="auto"/>
        </w:rPr>
        <w:t xml:space="preserve">should be </w:t>
      </w:r>
      <w:r w:rsidRPr="00D220C1">
        <w:rPr>
          <w:color w:val="auto"/>
        </w:rPr>
        <w:t>told not to diet in pregnancy</w:t>
      </w:r>
      <w:r w:rsidR="0031438C" w:rsidRPr="00D220C1">
        <w:rPr>
          <w:color w:val="auto"/>
        </w:rPr>
        <w:t xml:space="preserve"> and </w:t>
      </w:r>
      <w:r w:rsidRPr="00D220C1">
        <w:rPr>
          <w:color w:val="auto"/>
        </w:rPr>
        <w:t>that the risks will be managed by the health</w:t>
      </w:r>
      <w:r w:rsidR="00B52711" w:rsidRPr="00D220C1">
        <w:rPr>
          <w:color w:val="auto"/>
        </w:rPr>
        <w:t>-</w:t>
      </w:r>
      <w:r w:rsidRPr="00D220C1">
        <w:rPr>
          <w:color w:val="auto"/>
        </w:rPr>
        <w:t xml:space="preserve">care practitioners caring for them. </w:t>
      </w:r>
      <w:r w:rsidR="00F010DE" w:rsidRPr="00D220C1">
        <w:rPr>
          <w:color w:val="auto"/>
        </w:rPr>
        <w:t>The m</w:t>
      </w:r>
      <w:r w:rsidRPr="00D220C1">
        <w:rPr>
          <w:color w:val="auto"/>
        </w:rPr>
        <w:t>onitoring</w:t>
      </w:r>
      <w:r w:rsidR="00F010DE" w:rsidRPr="00D220C1">
        <w:rPr>
          <w:color w:val="auto"/>
        </w:rPr>
        <w:t xml:space="preserve"> of</w:t>
      </w:r>
      <w:r w:rsidRPr="00D220C1">
        <w:rPr>
          <w:color w:val="auto"/>
        </w:rPr>
        <w:t xml:space="preserve"> </w:t>
      </w:r>
      <w:r w:rsidRPr="00BF0023">
        <w:rPr>
          <w:color w:val="auto"/>
        </w:rPr>
        <w:t>GWG</w:t>
      </w:r>
      <w:r w:rsidRPr="00D220C1">
        <w:rPr>
          <w:color w:val="auto"/>
        </w:rPr>
        <w:t xml:space="preserve"> during pregnancy is not advised unless there is a clinical need. These recommendations are supported by the </w:t>
      </w:r>
      <w:r w:rsidR="00C12C0E" w:rsidRPr="00D220C1">
        <w:rPr>
          <w:color w:val="auto"/>
        </w:rPr>
        <w:t>Centre for Maternal and Child Enquiries</w:t>
      </w:r>
      <w:r w:rsidRPr="00900F9A">
        <w:rPr>
          <w:color w:val="auto"/>
        </w:rPr>
        <w:t>/</w:t>
      </w:r>
      <w:r w:rsidRPr="00BF0023">
        <w:rPr>
          <w:color w:val="auto"/>
        </w:rPr>
        <w:t>RCOG</w:t>
      </w:r>
      <w:r w:rsidR="009C328D" w:rsidRPr="00BF0023">
        <w:rPr>
          <w:color w:val="auto"/>
          <w:vertAlign w:val="superscript"/>
        </w:rPr>
        <w:t>17</w:t>
      </w:r>
      <w:r w:rsidRPr="00D220C1">
        <w:rPr>
          <w:color w:val="auto"/>
        </w:rPr>
        <w:t xml:space="preserve"> and the </w:t>
      </w:r>
      <w:r w:rsidRPr="00BF0023">
        <w:rPr>
          <w:color w:val="auto"/>
        </w:rPr>
        <w:t>RCOG</w:t>
      </w:r>
      <w:r w:rsidR="00784C24" w:rsidRPr="00900F9A">
        <w:rPr>
          <w:color w:val="auto"/>
        </w:rPr>
        <w:t>’s</w:t>
      </w:r>
      <w:r w:rsidRPr="00D220C1">
        <w:rPr>
          <w:color w:val="auto"/>
        </w:rPr>
        <w:t xml:space="preserve"> </w:t>
      </w:r>
      <w:r w:rsidRPr="00D220C1">
        <w:rPr>
          <w:i/>
          <w:iCs/>
          <w:color w:val="auto"/>
        </w:rPr>
        <w:t>Care of Women with Obesity in Pregnancy</w:t>
      </w:r>
      <w:r w:rsidRPr="00D220C1">
        <w:rPr>
          <w:color w:val="auto"/>
        </w:rPr>
        <w:t xml:space="preserve"> guidelines</w:t>
      </w:r>
      <w:r w:rsidR="00B52711" w:rsidRPr="00D220C1">
        <w:rPr>
          <w:color w:val="auto"/>
        </w:rPr>
        <w:t>.</w:t>
      </w:r>
      <w:r w:rsidR="009C328D" w:rsidRPr="00D220C1">
        <w:rPr>
          <w:color w:val="auto"/>
          <w:vertAlign w:val="superscript"/>
        </w:rPr>
        <w:t>18</w:t>
      </w:r>
    </w:p>
    <w:p w14:paraId="4BD0A5BC" w14:textId="284C7902" w:rsidR="00584F85" w:rsidRPr="00D220C1" w:rsidRDefault="00584F85" w:rsidP="00A14E00">
      <w:pPr>
        <w:pStyle w:val="602TextfoTextstylesTextstyles"/>
        <w:rPr>
          <w:color w:val="auto"/>
        </w:rPr>
      </w:pPr>
      <w:r w:rsidRPr="00BF0023">
        <w:rPr>
          <w:color w:val="auto"/>
        </w:rPr>
        <w:t>NICE</w:t>
      </w:r>
      <w:r w:rsidRPr="00D220C1">
        <w:rPr>
          <w:color w:val="auto"/>
        </w:rPr>
        <w:t xml:space="preserve"> guidance also recommends that health</w:t>
      </w:r>
      <w:r w:rsidR="00801925" w:rsidRPr="00D220C1">
        <w:rPr>
          <w:color w:val="auto"/>
        </w:rPr>
        <w:t>-</w:t>
      </w:r>
      <w:r w:rsidRPr="00D220C1">
        <w:rPr>
          <w:color w:val="auto"/>
        </w:rPr>
        <w:t xml:space="preserve">care practitioners be equipped with behaviour change knowledge, skills and competencies and receive communication skills training to be able to discuss weight sensitively with women. However, unlike the </w:t>
      </w:r>
      <w:r w:rsidR="008E663B" w:rsidRPr="00D220C1">
        <w:rPr>
          <w:color w:val="auto"/>
        </w:rPr>
        <w:t>Institute for Medicine (</w:t>
      </w:r>
      <w:r w:rsidRPr="00BF0023">
        <w:rPr>
          <w:color w:val="auto"/>
        </w:rPr>
        <w:t>IOM</w:t>
      </w:r>
      <w:r w:rsidR="008E663B" w:rsidRPr="00900F9A">
        <w:rPr>
          <w:color w:val="auto"/>
        </w:rPr>
        <w:t>)</w:t>
      </w:r>
      <w:r w:rsidRPr="00D220C1">
        <w:rPr>
          <w:color w:val="auto"/>
        </w:rPr>
        <w:t xml:space="preserve"> guidance in the </w:t>
      </w:r>
      <w:r w:rsidR="00801925" w:rsidRPr="00900F9A">
        <w:rPr>
          <w:color w:val="auto"/>
        </w:rPr>
        <w:t>USA</w:t>
      </w:r>
      <w:r w:rsidR="00801925" w:rsidRPr="00D220C1">
        <w:rPr>
          <w:color w:val="auto"/>
        </w:rPr>
        <w:t>,</w:t>
      </w:r>
      <w:r w:rsidR="009C328D" w:rsidRPr="00D220C1">
        <w:rPr>
          <w:color w:val="auto"/>
          <w:vertAlign w:val="superscript"/>
        </w:rPr>
        <w:t>19</w:t>
      </w:r>
      <w:r w:rsidRPr="00D220C1">
        <w:rPr>
          <w:color w:val="auto"/>
        </w:rPr>
        <w:t xml:space="preserve"> there are no </w:t>
      </w:r>
      <w:r w:rsidRPr="00900F9A">
        <w:rPr>
          <w:color w:val="auto"/>
        </w:rPr>
        <w:t>UK-specific</w:t>
      </w:r>
      <w:r w:rsidRPr="00D220C1">
        <w:rPr>
          <w:color w:val="auto"/>
        </w:rPr>
        <w:t xml:space="preserve"> guidelines for recommended optimal weight gain in pregnancy. The </w:t>
      </w:r>
      <w:r w:rsidRPr="00BF0023">
        <w:rPr>
          <w:color w:val="auto"/>
        </w:rPr>
        <w:t>FIGO</w:t>
      </w:r>
      <w:r w:rsidRPr="00D220C1">
        <w:rPr>
          <w:color w:val="auto"/>
        </w:rPr>
        <w:t xml:space="preserve"> (International Federation of Gynaecology and Obstetrics) guidelines stress that </w:t>
      </w:r>
      <w:r w:rsidR="002E56C0" w:rsidRPr="00D220C1">
        <w:rPr>
          <w:color w:val="auto"/>
        </w:rPr>
        <w:t>‘</w:t>
      </w:r>
      <w:r w:rsidRPr="00D220C1">
        <w:rPr>
          <w:color w:val="auto"/>
        </w:rPr>
        <w:t>management of obesity in pregnancy should be considered in the context of a life course approach, linking with preconception and postpartum and interconception services to prevent excess weight gain before and during pregnancy</w:t>
      </w:r>
      <w:r w:rsidR="002E56C0" w:rsidRPr="00D220C1">
        <w:rPr>
          <w:color w:val="auto"/>
        </w:rPr>
        <w:t>’.</w:t>
      </w:r>
      <w:r w:rsidR="009C328D" w:rsidRPr="00D220C1">
        <w:rPr>
          <w:color w:val="auto"/>
          <w:vertAlign w:val="superscript"/>
        </w:rPr>
        <w:t>20</w:t>
      </w:r>
    </w:p>
    <w:p w14:paraId="1E730620" w14:textId="77777777" w:rsidR="00584F85" w:rsidRPr="00584F85" w:rsidRDefault="00584F85" w:rsidP="00A14E00">
      <w:pPr>
        <w:pStyle w:val="53BheadHeadingsHeadingstyles"/>
      </w:pPr>
      <w:bookmarkStart w:id="39" w:name="_Toc82695376"/>
      <w:r w:rsidRPr="00584F85">
        <w:t>Interventions in pregnancy</w:t>
      </w:r>
      <w:bookmarkEnd w:id="39"/>
    </w:p>
    <w:p w14:paraId="3DBEB186" w14:textId="6A0E99CB" w:rsidR="00584F85" w:rsidRPr="00D220C1" w:rsidRDefault="00584F85" w:rsidP="00A14E00">
      <w:pPr>
        <w:pStyle w:val="602TextfoTextstylesTextstyles"/>
        <w:rPr>
          <w:color w:val="auto"/>
        </w:rPr>
      </w:pPr>
      <w:r w:rsidRPr="00D220C1">
        <w:rPr>
          <w:color w:val="auto"/>
        </w:rPr>
        <w:t>There has been a considerable focus, particularly in the last decade, on weight management interventions in pregnancy. A meta-analysis</w:t>
      </w:r>
      <w:r w:rsidR="009C328D" w:rsidRPr="00D220C1">
        <w:rPr>
          <w:color w:val="auto"/>
          <w:vertAlign w:val="superscript"/>
        </w:rPr>
        <w:t>21</w:t>
      </w:r>
      <w:r w:rsidR="002E4125" w:rsidRPr="00D220C1">
        <w:rPr>
          <w:color w:val="auto"/>
        </w:rPr>
        <w:t xml:space="preserve"> </w:t>
      </w:r>
      <w:r w:rsidRPr="00D220C1">
        <w:rPr>
          <w:color w:val="auto"/>
        </w:rPr>
        <w:t>of individual participant data from 36 randomised controlled trials, including 12</w:t>
      </w:r>
      <w:r w:rsidR="00B52711" w:rsidRPr="00D220C1">
        <w:rPr>
          <w:color w:val="auto"/>
        </w:rPr>
        <w:t>,</w:t>
      </w:r>
      <w:r w:rsidRPr="00D220C1">
        <w:rPr>
          <w:color w:val="auto"/>
        </w:rPr>
        <w:t xml:space="preserve">000 participants, demonstrated that weight management interventions targeting diet and/or weight management in women across all </w:t>
      </w:r>
      <w:r w:rsidRPr="00BF0023">
        <w:rPr>
          <w:color w:val="auto"/>
        </w:rPr>
        <w:t>BMI</w:t>
      </w:r>
      <w:r w:rsidRPr="00D220C1">
        <w:rPr>
          <w:color w:val="auto"/>
        </w:rPr>
        <w:t xml:space="preserve"> categories have not been associated with beneficial maternal or child outcomes, with the exception of caesarean section rates. However, weight management interventions in pregnancy were associated with a small but significant reduction in </w:t>
      </w:r>
      <w:r w:rsidRPr="00BF0023">
        <w:rPr>
          <w:color w:val="auto"/>
        </w:rPr>
        <w:t>GWG</w:t>
      </w:r>
      <w:r w:rsidRPr="00D220C1">
        <w:rPr>
          <w:color w:val="auto"/>
        </w:rPr>
        <w:t xml:space="preserve"> (–0.7 kg)</w:t>
      </w:r>
      <w:r w:rsidR="00B52711" w:rsidRPr="00D220C1">
        <w:rPr>
          <w:color w:val="auto"/>
        </w:rPr>
        <w:t>.</w:t>
      </w:r>
      <w:r w:rsidR="009C328D" w:rsidRPr="00D220C1">
        <w:rPr>
          <w:color w:val="auto"/>
          <w:vertAlign w:val="superscript"/>
        </w:rPr>
        <w:t>21</w:t>
      </w:r>
      <w:r w:rsidRPr="00D220C1">
        <w:rPr>
          <w:color w:val="auto"/>
        </w:rPr>
        <w:t xml:space="preserve"> A review of reviews by Farpour-Lambert</w:t>
      </w:r>
      <w:r w:rsidRPr="00D220C1">
        <w:rPr>
          <w:i/>
          <w:color w:val="auto"/>
        </w:rPr>
        <w:t xml:space="preserve"> et al</w:t>
      </w:r>
      <w:r w:rsidR="00B52711" w:rsidRPr="00D220C1">
        <w:rPr>
          <w:i/>
          <w:color w:val="auto"/>
        </w:rPr>
        <w:t>.</w:t>
      </w:r>
      <w:r w:rsidR="009C328D" w:rsidRPr="00D220C1">
        <w:rPr>
          <w:color w:val="auto"/>
          <w:vertAlign w:val="superscript"/>
        </w:rPr>
        <w:t>22</w:t>
      </w:r>
      <w:r w:rsidR="00B52711" w:rsidRPr="00D220C1">
        <w:rPr>
          <w:color w:val="auto"/>
        </w:rPr>
        <w:t xml:space="preserve"> </w:t>
      </w:r>
      <w:r w:rsidRPr="00D220C1">
        <w:rPr>
          <w:color w:val="auto"/>
        </w:rPr>
        <w:t>demonstrated moderate</w:t>
      </w:r>
      <w:r w:rsidR="00B52711" w:rsidRPr="00D220C1">
        <w:rPr>
          <w:color w:val="auto"/>
        </w:rPr>
        <w:t>-</w:t>
      </w:r>
      <w:r w:rsidRPr="00D220C1">
        <w:rPr>
          <w:color w:val="auto"/>
        </w:rPr>
        <w:t xml:space="preserve"> to high</w:t>
      </w:r>
      <w:r w:rsidR="00B52711" w:rsidRPr="00D220C1">
        <w:rPr>
          <w:color w:val="auto"/>
        </w:rPr>
        <w:t>-</w:t>
      </w:r>
      <w:r w:rsidRPr="00D220C1">
        <w:rPr>
          <w:color w:val="auto"/>
        </w:rPr>
        <w:t xml:space="preserve">quality evidence of significant reduction in several outcomes in women across all </w:t>
      </w:r>
      <w:r w:rsidRPr="00BF0023">
        <w:rPr>
          <w:color w:val="auto"/>
        </w:rPr>
        <w:t>BMI</w:t>
      </w:r>
      <w:r w:rsidRPr="00D220C1">
        <w:rPr>
          <w:color w:val="auto"/>
        </w:rPr>
        <w:t xml:space="preserve"> categories receiving a weight management intervention targeting diet and/or physical activity</w:t>
      </w:r>
      <w:r w:rsidR="00B52711" w:rsidRPr="00D220C1">
        <w:rPr>
          <w:color w:val="auto"/>
        </w:rPr>
        <w:t>.</w:t>
      </w:r>
      <w:r w:rsidRPr="00D220C1">
        <w:rPr>
          <w:color w:val="auto"/>
        </w:rPr>
        <w:t xml:space="preserve"> These included reductions in </w:t>
      </w:r>
      <w:r w:rsidRPr="00BF0023">
        <w:rPr>
          <w:color w:val="auto"/>
        </w:rPr>
        <w:t>GWG</w:t>
      </w:r>
      <w:r w:rsidRPr="00D220C1">
        <w:rPr>
          <w:color w:val="auto"/>
        </w:rPr>
        <w:t xml:space="preserve"> (–1.8 to 0.7 kg); excessive </w:t>
      </w:r>
      <w:r w:rsidRPr="00BF0023">
        <w:rPr>
          <w:color w:val="auto"/>
        </w:rPr>
        <w:t>GWG</w:t>
      </w:r>
      <w:r w:rsidRPr="00D220C1">
        <w:rPr>
          <w:color w:val="auto"/>
        </w:rPr>
        <w:t>; caesarean section rates (</w:t>
      </w:r>
      <w:r w:rsidRPr="00BF0023">
        <w:rPr>
          <w:color w:val="auto"/>
        </w:rPr>
        <w:t>RR</w:t>
      </w:r>
      <w:r w:rsidRPr="00D220C1">
        <w:rPr>
          <w:color w:val="auto"/>
        </w:rPr>
        <w:t xml:space="preserve"> 0.91–0.95) and neonatal respiratory distress syndrome rates in the child (</w:t>
      </w:r>
      <w:r w:rsidRPr="00BF0023">
        <w:rPr>
          <w:color w:val="auto"/>
        </w:rPr>
        <w:t>RR</w:t>
      </w:r>
      <w:r w:rsidRPr="00D220C1">
        <w:rPr>
          <w:color w:val="auto"/>
        </w:rPr>
        <w:t xml:space="preserve"> 0.56). However, in women with overweight/obesity, the evidence demonstrating beneficial outcomes of weight management interventions was of low</w:t>
      </w:r>
      <w:r w:rsidR="00B52711" w:rsidRPr="00D220C1">
        <w:rPr>
          <w:color w:val="auto"/>
        </w:rPr>
        <w:t xml:space="preserve"> to </w:t>
      </w:r>
      <w:r w:rsidRPr="00D220C1">
        <w:rPr>
          <w:color w:val="auto"/>
        </w:rPr>
        <w:t>moderate quality. There was also heterogeneity among studies; study methods, intervention settings, target population and main intervention components var</w:t>
      </w:r>
      <w:r w:rsidR="00A11A0F" w:rsidRPr="00D220C1">
        <w:rPr>
          <w:color w:val="auto"/>
        </w:rPr>
        <w:t>ied</w:t>
      </w:r>
      <w:r w:rsidRPr="00D220C1">
        <w:rPr>
          <w:color w:val="auto"/>
        </w:rPr>
        <w:t xml:space="preserve"> between studies and interventions.</w:t>
      </w:r>
    </w:p>
    <w:p w14:paraId="57AD287C" w14:textId="73CA6433" w:rsidR="00584F85" w:rsidRPr="00D220C1" w:rsidRDefault="00584F85" w:rsidP="00A14E00">
      <w:pPr>
        <w:pStyle w:val="602TextfoTextstylesTextstyles"/>
        <w:rPr>
          <w:color w:val="auto"/>
        </w:rPr>
      </w:pPr>
      <w:r w:rsidRPr="00D220C1">
        <w:rPr>
          <w:color w:val="auto"/>
        </w:rPr>
        <w:t>A systematic review by Agha</w:t>
      </w:r>
      <w:r w:rsidRPr="00D220C1">
        <w:rPr>
          <w:i/>
          <w:color w:val="auto"/>
        </w:rPr>
        <w:t xml:space="preserve"> et al</w:t>
      </w:r>
      <w:r w:rsidR="00A11A0F" w:rsidRPr="00D220C1">
        <w:rPr>
          <w:color w:val="auto"/>
        </w:rPr>
        <w:t>.</w:t>
      </w:r>
      <w:r w:rsidR="009C328D" w:rsidRPr="00D220C1">
        <w:rPr>
          <w:color w:val="auto"/>
          <w:vertAlign w:val="superscript"/>
        </w:rPr>
        <w:t>3</w:t>
      </w:r>
      <w:r w:rsidR="00A11A0F" w:rsidRPr="00D220C1">
        <w:rPr>
          <w:color w:val="auto"/>
        </w:rPr>
        <w:t xml:space="preserve"> </w:t>
      </w:r>
      <w:r w:rsidRPr="00D220C1">
        <w:rPr>
          <w:color w:val="auto"/>
        </w:rPr>
        <w:t xml:space="preserve">across 14 studies in pregnancy and one in the preconception period demonstrated that the techniques most commonly used in interventions effective at reducing </w:t>
      </w:r>
      <w:r w:rsidRPr="00BF0023">
        <w:rPr>
          <w:color w:val="auto"/>
        </w:rPr>
        <w:t>GWG</w:t>
      </w:r>
      <w:r w:rsidRPr="00D220C1">
        <w:rPr>
          <w:color w:val="auto"/>
        </w:rPr>
        <w:t xml:space="preserve"> included diet and physical activity counselling, motivational counselling, weight monitoring and feedback at appointments with health</w:t>
      </w:r>
      <w:r w:rsidR="00B52711" w:rsidRPr="00D220C1">
        <w:rPr>
          <w:color w:val="auto"/>
        </w:rPr>
        <w:t>-</w:t>
      </w:r>
      <w:r w:rsidRPr="00D220C1">
        <w:rPr>
          <w:color w:val="auto"/>
        </w:rPr>
        <w:t>care practitioners</w:t>
      </w:r>
      <w:r w:rsidR="00B52711" w:rsidRPr="00D220C1">
        <w:rPr>
          <w:color w:val="auto"/>
        </w:rPr>
        <w:t>.</w:t>
      </w:r>
      <w:r w:rsidRPr="00D220C1">
        <w:rPr>
          <w:color w:val="auto"/>
        </w:rPr>
        <w:t xml:space="preserve"> In a meta-analysis </w:t>
      </w:r>
      <w:r w:rsidR="00A11A0F" w:rsidRPr="00D220C1">
        <w:rPr>
          <w:color w:val="auto"/>
        </w:rPr>
        <w:t>of</w:t>
      </w:r>
      <w:r w:rsidRPr="00D220C1">
        <w:rPr>
          <w:color w:val="auto"/>
        </w:rPr>
        <w:t xml:space="preserve"> 89 randomised controlled trials (</w:t>
      </w:r>
      <w:r w:rsidRPr="00BF0023">
        <w:rPr>
          <w:color w:val="auto"/>
        </w:rPr>
        <w:t>RCTs</w:t>
      </w:r>
      <w:r w:rsidRPr="00D220C1">
        <w:rPr>
          <w:color w:val="auto"/>
        </w:rPr>
        <w:t>), the authors concluded that</w:t>
      </w:r>
      <w:r w:rsidR="00787D8F" w:rsidRPr="00D220C1">
        <w:rPr>
          <w:color w:val="auto"/>
        </w:rPr>
        <w:t xml:space="preserve"> although</w:t>
      </w:r>
      <w:r w:rsidRPr="00D220C1">
        <w:rPr>
          <w:color w:val="auto"/>
        </w:rPr>
        <w:t xml:space="preserve"> there was no optimal intensity, frequency, duration and delivery method that predict</w:t>
      </w:r>
      <w:r w:rsidR="00787D8F" w:rsidRPr="00D220C1">
        <w:rPr>
          <w:color w:val="auto"/>
        </w:rPr>
        <w:t>ed</w:t>
      </w:r>
      <w:r w:rsidRPr="00D220C1">
        <w:rPr>
          <w:color w:val="auto"/>
        </w:rPr>
        <w:t xml:space="preserve"> success, interventions containing a group component or a healthy eating component, no matter the intensity, were more likely to be effective</w:t>
      </w:r>
      <w:r w:rsidR="00B52711" w:rsidRPr="00D220C1">
        <w:rPr>
          <w:color w:val="auto"/>
        </w:rPr>
        <w:t>.</w:t>
      </w:r>
      <w:r w:rsidR="009C328D" w:rsidRPr="00D220C1">
        <w:rPr>
          <w:color w:val="auto"/>
          <w:vertAlign w:val="superscript"/>
        </w:rPr>
        <w:t>23</w:t>
      </w:r>
    </w:p>
    <w:p w14:paraId="28F70FD7" w14:textId="36911C1B" w:rsidR="00584F85" w:rsidRPr="00D220C1" w:rsidRDefault="00584F85" w:rsidP="00A14E00">
      <w:pPr>
        <w:pStyle w:val="602TextfoTextstylesTextstyles"/>
        <w:rPr>
          <w:color w:val="auto"/>
        </w:rPr>
      </w:pPr>
      <w:r w:rsidRPr="00D220C1">
        <w:rPr>
          <w:color w:val="auto"/>
        </w:rPr>
        <w:t>T</w:t>
      </w:r>
      <w:r w:rsidR="00623ABA" w:rsidRPr="00D220C1">
        <w:rPr>
          <w:color w:val="auto"/>
        </w:rPr>
        <w:t>he t</w:t>
      </w:r>
      <w:r w:rsidRPr="00D220C1">
        <w:rPr>
          <w:color w:val="auto"/>
        </w:rPr>
        <w:t>iming of the initiation of a weight management intervention is important. Excessive weight gain in the first trimester is predictive of excessive weight gain throughout pregnancy</w:t>
      </w:r>
      <w:r w:rsidR="009C328D" w:rsidRPr="00D220C1">
        <w:rPr>
          <w:color w:val="auto"/>
          <w:vertAlign w:val="superscript"/>
        </w:rPr>
        <w:t>24</w:t>
      </w:r>
      <w:r w:rsidRPr="00D220C1">
        <w:rPr>
          <w:color w:val="auto"/>
        </w:rPr>
        <w:t xml:space="preserve"> and gestational diabetes mellitus</w:t>
      </w:r>
      <w:r w:rsidR="00B52711" w:rsidRPr="00D220C1">
        <w:rPr>
          <w:color w:val="auto"/>
        </w:rPr>
        <w:t>.</w:t>
      </w:r>
      <w:r w:rsidR="009C328D" w:rsidRPr="00D220C1">
        <w:rPr>
          <w:color w:val="auto"/>
          <w:vertAlign w:val="superscript"/>
        </w:rPr>
        <w:t>25</w:t>
      </w:r>
      <w:r w:rsidRPr="00D220C1">
        <w:rPr>
          <w:color w:val="auto"/>
        </w:rPr>
        <w:t xml:space="preserve"> This means that starting an intervention in pregnancy may well be too late</w:t>
      </w:r>
      <w:r w:rsidR="008D4203" w:rsidRPr="00D220C1">
        <w:rPr>
          <w:color w:val="auto"/>
        </w:rPr>
        <w:t>,</w:t>
      </w:r>
      <w:r w:rsidRPr="00D220C1">
        <w:rPr>
          <w:color w:val="auto"/>
        </w:rPr>
        <w:t xml:space="preserve"> as the first point of contact with a health</w:t>
      </w:r>
      <w:r w:rsidR="00B52711" w:rsidRPr="00D220C1">
        <w:rPr>
          <w:color w:val="auto"/>
        </w:rPr>
        <w:t>-</w:t>
      </w:r>
      <w:r w:rsidRPr="00D220C1">
        <w:rPr>
          <w:color w:val="auto"/>
        </w:rPr>
        <w:t xml:space="preserve">care practitioner in pregnancy is usually towards the end of the first trimester. Interventions most effective at reducing </w:t>
      </w:r>
      <w:r w:rsidRPr="00BF0023">
        <w:rPr>
          <w:color w:val="auto"/>
        </w:rPr>
        <w:t>GWG</w:t>
      </w:r>
      <w:r w:rsidRPr="00D220C1">
        <w:rPr>
          <w:color w:val="auto"/>
        </w:rPr>
        <w:t xml:space="preserve"> are those initiated in early pregnancy rather than those delivered later in pregnancy</w:t>
      </w:r>
      <w:r w:rsidR="008D4203" w:rsidRPr="00D220C1">
        <w:rPr>
          <w:color w:val="auto"/>
        </w:rPr>
        <w:t>,</w:t>
      </w:r>
      <w:r w:rsidR="009C328D" w:rsidRPr="00D220C1">
        <w:rPr>
          <w:color w:val="auto"/>
          <w:vertAlign w:val="superscript"/>
        </w:rPr>
        <w:t>3</w:t>
      </w:r>
      <w:r w:rsidRPr="00D220C1">
        <w:rPr>
          <w:color w:val="auto"/>
        </w:rPr>
        <w:t xml:space="preserve"> and in Farpour-Lambert</w:t>
      </w:r>
      <w:r w:rsidR="008D4203" w:rsidRPr="00D220C1">
        <w:rPr>
          <w:color w:val="auto"/>
        </w:rPr>
        <w:t xml:space="preserve"> </w:t>
      </w:r>
      <w:r w:rsidR="008D4203" w:rsidRPr="00D220C1">
        <w:rPr>
          <w:i/>
          <w:iCs/>
          <w:color w:val="auto"/>
        </w:rPr>
        <w:t>et</w:t>
      </w:r>
      <w:r w:rsidR="008D4203" w:rsidRPr="00D220C1">
        <w:rPr>
          <w:color w:val="auto"/>
        </w:rPr>
        <w:t xml:space="preserve"> </w:t>
      </w:r>
      <w:r w:rsidR="008D4203" w:rsidRPr="00D220C1">
        <w:rPr>
          <w:i/>
          <w:iCs/>
          <w:color w:val="auto"/>
        </w:rPr>
        <w:t>al</w:t>
      </w:r>
      <w:r w:rsidR="008D4203" w:rsidRPr="00D220C1">
        <w:rPr>
          <w:color w:val="auto"/>
        </w:rPr>
        <w:t>.</w:t>
      </w:r>
      <w:r w:rsidRPr="00D220C1">
        <w:rPr>
          <w:color w:val="auto"/>
        </w:rPr>
        <w:t>’s</w:t>
      </w:r>
      <w:r w:rsidR="009C328D" w:rsidRPr="00D220C1">
        <w:rPr>
          <w:color w:val="auto"/>
          <w:vertAlign w:val="superscript"/>
        </w:rPr>
        <w:t>22</w:t>
      </w:r>
      <w:r w:rsidRPr="00D220C1">
        <w:rPr>
          <w:color w:val="auto"/>
        </w:rPr>
        <w:t xml:space="preserve"> meta-analyses investigating the effects of lifestyle interventions on </w:t>
      </w:r>
      <w:r w:rsidRPr="00BF0023">
        <w:rPr>
          <w:color w:val="auto"/>
        </w:rPr>
        <w:t>GWG</w:t>
      </w:r>
      <w:r w:rsidRPr="00D220C1">
        <w:rPr>
          <w:color w:val="auto"/>
        </w:rPr>
        <w:t xml:space="preserve"> or postpartum weight retention, the authors concluded that weight loss prior to pregnancy is probably required to achieve both </w:t>
      </w:r>
      <w:r w:rsidRPr="00BF0023">
        <w:rPr>
          <w:color w:val="auto"/>
        </w:rPr>
        <w:t>GWG</w:t>
      </w:r>
      <w:r w:rsidRPr="00D220C1">
        <w:rPr>
          <w:color w:val="auto"/>
        </w:rPr>
        <w:t xml:space="preserve"> goals and optimal pregnancy outcomes</w:t>
      </w:r>
      <w:r w:rsidR="00B52711" w:rsidRPr="00D220C1">
        <w:rPr>
          <w:color w:val="auto"/>
        </w:rPr>
        <w:t>.</w:t>
      </w:r>
    </w:p>
    <w:p w14:paraId="29276913" w14:textId="7B5C536E" w:rsidR="00584F85" w:rsidRPr="00D220C1" w:rsidRDefault="00584F85" w:rsidP="00A14E00">
      <w:pPr>
        <w:pStyle w:val="602TextfoTextstylesTextstyles"/>
        <w:rPr>
          <w:color w:val="auto"/>
        </w:rPr>
      </w:pPr>
      <w:r w:rsidRPr="00D220C1">
        <w:rPr>
          <w:color w:val="auto"/>
        </w:rPr>
        <w:t xml:space="preserve">Given the limited success of interventions for obesity in pregnancy, the issue of timing and the </w:t>
      </w:r>
      <w:r w:rsidR="0071458A" w:rsidRPr="00D220C1">
        <w:rPr>
          <w:color w:val="auto"/>
        </w:rPr>
        <w:t xml:space="preserve">the </w:t>
      </w:r>
      <w:r w:rsidRPr="00D220C1">
        <w:rPr>
          <w:color w:val="auto"/>
        </w:rPr>
        <w:t xml:space="preserve">key impact of health behaviours in the very early days of conception, attention has turned to the preconception phase as critical </w:t>
      </w:r>
      <w:r w:rsidR="0071458A" w:rsidRPr="00D220C1">
        <w:rPr>
          <w:color w:val="auto"/>
        </w:rPr>
        <w:t>to</w:t>
      </w:r>
      <w:r w:rsidRPr="00D220C1">
        <w:rPr>
          <w:color w:val="auto"/>
        </w:rPr>
        <w:t xml:space="preserve"> improving maternal and child health. However, </w:t>
      </w:r>
      <w:r w:rsidR="0071458A" w:rsidRPr="00D220C1">
        <w:rPr>
          <w:color w:val="auto"/>
        </w:rPr>
        <w:t>owing</w:t>
      </w:r>
      <w:r w:rsidRPr="00D220C1">
        <w:rPr>
          <w:color w:val="auto"/>
        </w:rPr>
        <w:t xml:space="preserve"> to the paucity of </w:t>
      </w:r>
      <w:r w:rsidRPr="00BF0023">
        <w:rPr>
          <w:color w:val="auto"/>
        </w:rPr>
        <w:t>WLIs</w:t>
      </w:r>
      <w:r w:rsidRPr="00D220C1">
        <w:rPr>
          <w:color w:val="auto"/>
        </w:rPr>
        <w:t xml:space="preserve"> in the preconception stage, evidence</w:t>
      </w:r>
      <w:r w:rsidR="004320B3" w:rsidRPr="00D220C1">
        <w:rPr>
          <w:color w:val="auto"/>
        </w:rPr>
        <w:t xml:space="preserve"> </w:t>
      </w:r>
      <w:r w:rsidRPr="00D220C1">
        <w:rPr>
          <w:color w:val="auto"/>
        </w:rPr>
        <w:t>o</w:t>
      </w:r>
      <w:r w:rsidR="004320B3" w:rsidRPr="00D220C1">
        <w:rPr>
          <w:color w:val="auto"/>
        </w:rPr>
        <w:t>f</w:t>
      </w:r>
      <w:r w:rsidRPr="00D220C1">
        <w:rPr>
          <w:color w:val="auto"/>
        </w:rPr>
        <w:t xml:space="preserve"> their overall effectiveness or</w:t>
      </w:r>
      <w:r w:rsidR="004320B3" w:rsidRPr="00D220C1">
        <w:rPr>
          <w:color w:val="auto"/>
        </w:rPr>
        <w:t xml:space="preserve"> of</w:t>
      </w:r>
      <w:r w:rsidRPr="00D220C1">
        <w:rPr>
          <w:color w:val="auto"/>
        </w:rPr>
        <w:t xml:space="preserve"> what intervention components may be beneficial</w:t>
      </w:r>
      <w:r w:rsidR="004320B3" w:rsidRPr="00D220C1">
        <w:rPr>
          <w:color w:val="auto"/>
        </w:rPr>
        <w:t xml:space="preserve"> is limited</w:t>
      </w:r>
      <w:r w:rsidRPr="00D220C1">
        <w:rPr>
          <w:color w:val="auto"/>
        </w:rPr>
        <w:t>.</w:t>
      </w:r>
    </w:p>
    <w:p w14:paraId="67F6B9B1" w14:textId="77777777" w:rsidR="00584F85" w:rsidRPr="00584F85" w:rsidRDefault="00584F85" w:rsidP="00A14E00">
      <w:pPr>
        <w:pStyle w:val="52AheadHeadingsHeadingstyles"/>
        <w:rPr>
          <w:lang w:eastAsia="en-GB"/>
        </w:rPr>
      </w:pPr>
      <w:bookmarkStart w:id="40" w:name="_Toc82695377"/>
      <w:r w:rsidRPr="00584F85">
        <w:rPr>
          <w:lang w:eastAsia="en-GB"/>
        </w:rPr>
        <w:t>Preconception health and care</w:t>
      </w:r>
      <w:bookmarkEnd w:id="40"/>
    </w:p>
    <w:p w14:paraId="7F3EB98D" w14:textId="77777777" w:rsidR="00584F85" w:rsidRPr="00584F85" w:rsidRDefault="00584F85" w:rsidP="00A14E00">
      <w:pPr>
        <w:pStyle w:val="53BheadHeadingsHeadingstyles"/>
      </w:pPr>
      <w:bookmarkStart w:id="41" w:name="_Toc82695378"/>
      <w:r w:rsidRPr="00584F85">
        <w:t>The preconception period</w:t>
      </w:r>
      <w:bookmarkEnd w:id="41"/>
    </w:p>
    <w:p w14:paraId="5E0E85CA" w14:textId="64730B54" w:rsidR="000A1A0C" w:rsidRPr="00D220C1" w:rsidRDefault="00584F85" w:rsidP="00A14E00">
      <w:pPr>
        <w:pStyle w:val="602TextfoTextstylesTextstyles"/>
        <w:rPr>
          <w:color w:val="auto"/>
        </w:rPr>
      </w:pPr>
      <w:r w:rsidRPr="00D220C1">
        <w:rPr>
          <w:color w:val="auto"/>
        </w:rPr>
        <w:t xml:space="preserve">The </w:t>
      </w:r>
      <w:r w:rsidRPr="0088006B">
        <w:rPr>
          <w:color w:val="auto"/>
        </w:rPr>
        <w:t>W</w:t>
      </w:r>
      <w:r w:rsidR="00B432F1" w:rsidRPr="0088006B">
        <w:rPr>
          <w:color w:val="auto"/>
        </w:rPr>
        <w:t xml:space="preserve">orld </w:t>
      </w:r>
      <w:r w:rsidRPr="0088006B">
        <w:rPr>
          <w:color w:val="auto"/>
        </w:rPr>
        <w:t>H</w:t>
      </w:r>
      <w:r w:rsidR="00B432F1" w:rsidRPr="0088006B">
        <w:rPr>
          <w:color w:val="auto"/>
        </w:rPr>
        <w:t xml:space="preserve">ealth </w:t>
      </w:r>
      <w:r w:rsidRPr="0088006B">
        <w:rPr>
          <w:color w:val="auto"/>
        </w:rPr>
        <w:t>O</w:t>
      </w:r>
      <w:r w:rsidR="00B432F1" w:rsidRPr="0088006B">
        <w:rPr>
          <w:color w:val="auto"/>
        </w:rPr>
        <w:t>rganization</w:t>
      </w:r>
      <w:r w:rsidRPr="00D220C1">
        <w:rPr>
          <w:color w:val="auto"/>
        </w:rPr>
        <w:t xml:space="preserve"> defines preconception care as</w:t>
      </w:r>
      <w:r w:rsidR="000A1A0C" w:rsidRPr="00D220C1">
        <w:rPr>
          <w:color w:val="auto"/>
        </w:rPr>
        <w:t>:</w:t>
      </w:r>
    </w:p>
    <w:p w14:paraId="1E0F9B0A" w14:textId="02D985EE" w:rsidR="000A1A0C" w:rsidRPr="00D220C1" w:rsidRDefault="00B847D9" w:rsidP="000A1A0C">
      <w:pPr>
        <w:pStyle w:val="645TextquotewithsourceTextstyles"/>
        <w:rPr>
          <w:color w:val="auto"/>
        </w:rPr>
      </w:pPr>
      <w:r w:rsidRPr="00D220C1">
        <w:rPr>
          <w:color w:val="auto"/>
        </w:rPr>
        <w:t>. . .</w:t>
      </w:r>
      <w:r w:rsidR="000356E3" w:rsidRPr="00D220C1">
        <w:rPr>
          <w:color w:val="auto"/>
        </w:rPr>
        <w:t xml:space="preserve"> </w:t>
      </w:r>
      <w:r w:rsidR="00584F85" w:rsidRPr="00D220C1">
        <w:rPr>
          <w:color w:val="auto"/>
        </w:rPr>
        <w:t>the provision of biomedical, behavioural and social health interventions to women and couples before conception occurs. Its</w:t>
      </w:r>
      <w:r w:rsidR="002C0FD5" w:rsidRPr="00D220C1">
        <w:rPr>
          <w:color w:val="auto"/>
        </w:rPr>
        <w:t xml:space="preserve"> ultimate</w:t>
      </w:r>
      <w:r w:rsidR="00584F85" w:rsidRPr="00D220C1">
        <w:rPr>
          <w:color w:val="auto"/>
        </w:rPr>
        <w:t xml:space="preserve"> aim is to improve maternal and child health, in both the short and long term</w:t>
      </w:r>
      <w:r w:rsidR="000A1A0C" w:rsidRPr="00D220C1">
        <w:rPr>
          <w:color w:val="auto"/>
        </w:rPr>
        <w:t>.</w:t>
      </w:r>
    </w:p>
    <w:p w14:paraId="35EF749A" w14:textId="5137C48C" w:rsidR="000A1A0C" w:rsidRPr="00402531" w:rsidRDefault="0078515A" w:rsidP="000A1A0C">
      <w:pPr>
        <w:pStyle w:val="646TextquotesourceTextstylesTextstyles"/>
      </w:pPr>
      <w:r w:rsidRPr="00B00825">
        <w:rPr>
          <w:color w:val="FF0000"/>
        </w:rPr>
        <w:t>&lt;&lt;typesetter: copyright credit line 1&gt;&gt;</w:t>
      </w:r>
      <w:r w:rsidR="00B432F1" w:rsidRPr="0088006B">
        <w:t>World Health Organization</w:t>
      </w:r>
      <w:r w:rsidR="00402531" w:rsidRPr="0088006B">
        <w:t>.</w:t>
      </w:r>
      <w:r w:rsidR="009C328D" w:rsidRPr="009C328D">
        <w:rPr>
          <w:vertAlign w:val="superscript"/>
        </w:rPr>
        <w:t>26</w:t>
      </w:r>
      <w:r w:rsidR="00402531">
        <w:t xml:space="preserve"> </w:t>
      </w:r>
      <w:r w:rsidR="00613EF1">
        <w:t xml:space="preserve">Reproduced with permission under the </w:t>
      </w:r>
      <w:r w:rsidRPr="00BF0023">
        <w:t>CC</w:t>
      </w:r>
      <w:r>
        <w:t xml:space="preserve"> </w:t>
      </w:r>
      <w:r w:rsidRPr="00BF0023">
        <w:t>BY-NC-SA</w:t>
      </w:r>
      <w:r>
        <w:t xml:space="preserve"> 3.0 </w:t>
      </w:r>
      <w:r w:rsidRPr="00BF0023">
        <w:t>IGO</w:t>
      </w:r>
      <w:r>
        <w:t xml:space="preserve"> licence</w:t>
      </w:r>
    </w:p>
    <w:p w14:paraId="246158E6" w14:textId="3492157B" w:rsidR="00584F85" w:rsidRPr="00D220C1" w:rsidRDefault="00584F85" w:rsidP="00A14E00">
      <w:pPr>
        <w:pStyle w:val="602TextfoTextstylesTextstyles"/>
        <w:rPr>
          <w:color w:val="auto"/>
        </w:rPr>
      </w:pPr>
      <w:r w:rsidRPr="00D220C1">
        <w:rPr>
          <w:color w:val="auto"/>
        </w:rPr>
        <w:t xml:space="preserve">As highlighted </w:t>
      </w:r>
      <w:r w:rsidR="002943A8" w:rsidRPr="00D220C1">
        <w:rPr>
          <w:color w:val="auto"/>
        </w:rPr>
        <w:t>in</w:t>
      </w:r>
      <w:r w:rsidRPr="00D220C1">
        <w:rPr>
          <w:color w:val="auto"/>
        </w:rPr>
        <w:t xml:space="preserve"> the 2018 series on preconception health in </w:t>
      </w:r>
      <w:r w:rsidR="00137D98" w:rsidRPr="00D220C1">
        <w:rPr>
          <w:i/>
          <w:iCs/>
          <w:color w:val="auto"/>
        </w:rPr>
        <w:t>T</w:t>
      </w:r>
      <w:r w:rsidRPr="00D220C1">
        <w:rPr>
          <w:i/>
          <w:iCs/>
          <w:color w:val="auto"/>
        </w:rPr>
        <w:t>he Lancet</w:t>
      </w:r>
      <w:r w:rsidR="009C328D" w:rsidRPr="00D220C1">
        <w:rPr>
          <w:color w:val="auto"/>
          <w:vertAlign w:val="superscript"/>
        </w:rPr>
        <w:t>27–29</w:t>
      </w:r>
      <w:r w:rsidRPr="00D220C1">
        <w:rPr>
          <w:color w:val="auto"/>
        </w:rPr>
        <w:t xml:space="preserve"> and</w:t>
      </w:r>
      <w:r w:rsidR="003B2F73" w:rsidRPr="00D220C1">
        <w:rPr>
          <w:color w:val="auto"/>
        </w:rPr>
        <w:t xml:space="preserve"> by</w:t>
      </w:r>
      <w:r w:rsidRPr="00D220C1">
        <w:rPr>
          <w:color w:val="auto"/>
        </w:rPr>
        <w:t xml:space="preserve"> Stephenson</w:t>
      </w:r>
      <w:r w:rsidRPr="00D220C1">
        <w:rPr>
          <w:i/>
          <w:color w:val="auto"/>
        </w:rPr>
        <w:t xml:space="preserve"> et al</w:t>
      </w:r>
      <w:r w:rsidR="00B52711" w:rsidRPr="00D220C1">
        <w:rPr>
          <w:color w:val="auto"/>
        </w:rPr>
        <w:t>.,</w:t>
      </w:r>
      <w:r w:rsidR="009C328D" w:rsidRPr="00D220C1">
        <w:rPr>
          <w:color w:val="auto"/>
          <w:vertAlign w:val="superscript"/>
        </w:rPr>
        <w:t>30</w:t>
      </w:r>
      <w:r w:rsidRPr="00D220C1">
        <w:rPr>
          <w:color w:val="auto"/>
        </w:rPr>
        <w:t xml:space="preserve"> preconception is an </w:t>
      </w:r>
      <w:r w:rsidR="00B52711" w:rsidRPr="00D220C1">
        <w:rPr>
          <w:color w:val="auto"/>
        </w:rPr>
        <w:t>‘</w:t>
      </w:r>
      <w:r w:rsidRPr="00D220C1">
        <w:rPr>
          <w:color w:val="auto"/>
        </w:rPr>
        <w:t>underappreciated period in the life course when health, behavioural, and environmental exposures can have far-reaching consequences, not only for pregnancy outcomes but also for health across generations</w:t>
      </w:r>
      <w:r w:rsidR="00B52711" w:rsidRPr="00D220C1">
        <w:rPr>
          <w:color w:val="auto"/>
        </w:rPr>
        <w:t>’.</w:t>
      </w:r>
      <w:r w:rsidR="009C328D" w:rsidRPr="00D220C1">
        <w:rPr>
          <w:color w:val="auto"/>
          <w:vertAlign w:val="superscript"/>
        </w:rPr>
        <w:t>30</w:t>
      </w:r>
      <w:r w:rsidRPr="00D220C1">
        <w:rPr>
          <w:color w:val="auto"/>
        </w:rPr>
        <w:t xml:space="preserve"> One of the complexities, critical to the clarity of focus of any programme or intervention, is defining the meaning of preconception</w:t>
      </w:r>
      <w:r w:rsidR="00FB5BC1" w:rsidRPr="00D220C1">
        <w:rPr>
          <w:color w:val="auto"/>
        </w:rPr>
        <w:t>.</w:t>
      </w:r>
      <w:r w:rsidRPr="00D220C1">
        <w:rPr>
          <w:color w:val="auto"/>
        </w:rPr>
        <w:t xml:space="preserve"> </w:t>
      </w:r>
      <w:commentRangeStart w:id="42"/>
      <w:r w:rsidRPr="00D220C1">
        <w:rPr>
          <w:color w:val="auto"/>
        </w:rPr>
        <w:t xml:space="preserve">Stephenson (2018) suggested </w:t>
      </w:r>
      <w:r w:rsidR="00B52711" w:rsidRPr="00D220C1">
        <w:rPr>
          <w:color w:val="auto"/>
        </w:rPr>
        <w:t xml:space="preserve">that </w:t>
      </w:r>
      <w:r w:rsidRPr="00D220C1">
        <w:rPr>
          <w:color w:val="auto"/>
        </w:rPr>
        <w:t xml:space="preserve">there were three perspectives to consider in </w:t>
      </w:r>
      <w:r w:rsidR="00FB5BC1" w:rsidRPr="00D220C1">
        <w:rPr>
          <w:color w:val="auto"/>
        </w:rPr>
        <w:t xml:space="preserve">a </w:t>
      </w:r>
      <w:r w:rsidRPr="00D220C1">
        <w:rPr>
          <w:color w:val="auto"/>
        </w:rPr>
        <w:t>discussion of preconception:</w:t>
      </w:r>
      <w:commentRangeEnd w:id="42"/>
      <w:r w:rsidR="00912E3D" w:rsidRPr="00D220C1">
        <w:rPr>
          <w:rStyle w:val="CommentReference"/>
          <w:rFonts w:ascii="Times New Roman" w:hAnsi="Times New Roman" w:cs="Times New Roman"/>
          <w:color w:val="auto"/>
          <w:lang w:val="en-US"/>
        </w:rPr>
        <w:commentReference w:id="42"/>
      </w:r>
      <w:r w:rsidRPr="00D220C1">
        <w:rPr>
          <w:color w:val="auto"/>
        </w:rPr>
        <w:t xml:space="preserve"> </w:t>
      </w:r>
      <w:r w:rsidR="00307A4B" w:rsidRPr="00D220C1">
        <w:rPr>
          <w:color w:val="auto"/>
        </w:rPr>
        <w:t>(1</w:t>
      </w:r>
      <w:r w:rsidRPr="00D220C1">
        <w:rPr>
          <w:color w:val="auto"/>
        </w:rPr>
        <w:t>) biological perspective (the days or weeks before the embryo develops)</w:t>
      </w:r>
      <w:r w:rsidR="00B52711" w:rsidRPr="00D220C1">
        <w:rPr>
          <w:color w:val="auto"/>
        </w:rPr>
        <w:t>,</w:t>
      </w:r>
      <w:r w:rsidRPr="00D220C1">
        <w:rPr>
          <w:color w:val="auto"/>
        </w:rPr>
        <w:t xml:space="preserve"> </w:t>
      </w:r>
      <w:r w:rsidR="00307A4B" w:rsidRPr="00D220C1">
        <w:rPr>
          <w:color w:val="auto"/>
        </w:rPr>
        <w:t>(2</w:t>
      </w:r>
      <w:r w:rsidRPr="00D220C1">
        <w:rPr>
          <w:color w:val="auto"/>
        </w:rPr>
        <w:t xml:space="preserve">) individual perspective (the weeks or months before conception for individuals </w:t>
      </w:r>
      <w:r w:rsidR="00307A4B" w:rsidRPr="00D220C1">
        <w:rPr>
          <w:color w:val="auto"/>
        </w:rPr>
        <w:t>who have</w:t>
      </w:r>
      <w:r w:rsidRPr="00D220C1">
        <w:rPr>
          <w:color w:val="auto"/>
        </w:rPr>
        <w:t xml:space="preserve"> a conscious intent to conceive)</w:t>
      </w:r>
      <w:r w:rsidR="00B52711" w:rsidRPr="00D220C1">
        <w:rPr>
          <w:color w:val="auto"/>
        </w:rPr>
        <w:t xml:space="preserve"> and</w:t>
      </w:r>
      <w:r w:rsidRPr="00D220C1">
        <w:rPr>
          <w:color w:val="auto"/>
        </w:rPr>
        <w:t xml:space="preserve"> </w:t>
      </w:r>
      <w:r w:rsidR="00307A4B" w:rsidRPr="00D220C1">
        <w:rPr>
          <w:color w:val="auto"/>
        </w:rPr>
        <w:t>(3</w:t>
      </w:r>
      <w:r w:rsidRPr="00D220C1">
        <w:rPr>
          <w:color w:val="auto"/>
        </w:rPr>
        <w:t>) public health perspective</w:t>
      </w:r>
      <w:r w:rsidR="00B52711" w:rsidRPr="00D220C1">
        <w:rPr>
          <w:color w:val="auto"/>
        </w:rPr>
        <w:t>,</w:t>
      </w:r>
      <w:r w:rsidRPr="00D220C1">
        <w:rPr>
          <w:color w:val="auto"/>
        </w:rPr>
        <w:t xml:space="preserve"> which includes the months or years before conception</w:t>
      </w:r>
      <w:r w:rsidR="00B52711" w:rsidRPr="00D220C1">
        <w:rPr>
          <w:color w:val="auto"/>
        </w:rPr>
        <w:t>.</w:t>
      </w:r>
      <w:r w:rsidR="009C328D" w:rsidRPr="00D220C1">
        <w:rPr>
          <w:color w:val="auto"/>
          <w:vertAlign w:val="superscript"/>
        </w:rPr>
        <w:t>27</w:t>
      </w:r>
      <w:r w:rsidRPr="00D220C1">
        <w:rPr>
          <w:color w:val="auto"/>
        </w:rPr>
        <w:t xml:space="preserve"> Hill</w:t>
      </w:r>
      <w:r w:rsidRPr="00D220C1">
        <w:rPr>
          <w:i/>
          <w:color w:val="auto"/>
        </w:rPr>
        <w:t xml:space="preserve"> et al</w:t>
      </w:r>
      <w:r w:rsidR="00307A4B" w:rsidRPr="00D220C1">
        <w:rPr>
          <w:color w:val="auto"/>
        </w:rPr>
        <w:t>.</w:t>
      </w:r>
      <w:r w:rsidR="009C328D" w:rsidRPr="00D220C1">
        <w:rPr>
          <w:color w:val="auto"/>
          <w:vertAlign w:val="superscript"/>
        </w:rPr>
        <w:t>31</w:t>
      </w:r>
      <w:r w:rsidR="00655F9A" w:rsidRPr="00D220C1">
        <w:rPr>
          <w:color w:val="auto"/>
        </w:rPr>
        <w:t xml:space="preserve"> </w:t>
      </w:r>
      <w:r w:rsidRPr="00D220C1">
        <w:rPr>
          <w:color w:val="auto"/>
        </w:rPr>
        <w:t xml:space="preserve">recognised the value of this classification but felt </w:t>
      </w:r>
      <w:r w:rsidR="00655F9A" w:rsidRPr="00D220C1">
        <w:rPr>
          <w:color w:val="auto"/>
        </w:rPr>
        <w:t xml:space="preserve">that </w:t>
      </w:r>
      <w:r w:rsidRPr="00D220C1">
        <w:rPr>
          <w:color w:val="auto"/>
        </w:rPr>
        <w:t>it lacked enough specificity to identify the population to be defined and targeted in interventions</w:t>
      </w:r>
      <w:r w:rsidR="00B52711" w:rsidRPr="00D220C1">
        <w:rPr>
          <w:color w:val="auto"/>
        </w:rPr>
        <w:t>. T</w:t>
      </w:r>
      <w:r w:rsidRPr="00D220C1">
        <w:rPr>
          <w:color w:val="auto"/>
        </w:rPr>
        <w:t>hey proposed four perspectives</w:t>
      </w:r>
      <w:r w:rsidR="00B52711" w:rsidRPr="00D220C1">
        <w:rPr>
          <w:color w:val="auto"/>
        </w:rPr>
        <w:t>,</w:t>
      </w:r>
      <w:r w:rsidRPr="00D220C1">
        <w:rPr>
          <w:color w:val="auto"/>
        </w:rPr>
        <w:t xml:space="preserve"> each based on a particular combination of defining attributes</w:t>
      </w:r>
      <w:r w:rsidR="00B52711" w:rsidRPr="00D220C1">
        <w:rPr>
          <w:color w:val="auto"/>
        </w:rPr>
        <w:t xml:space="preserve">: </w:t>
      </w:r>
      <w:r w:rsidRPr="00D220C1">
        <w:rPr>
          <w:color w:val="auto"/>
        </w:rPr>
        <w:t>reproductive age, man/woman, not pregnant, sexually active, intent to conceive</w:t>
      </w:r>
      <w:r w:rsidR="00B52711" w:rsidRPr="00D220C1">
        <w:rPr>
          <w:color w:val="auto"/>
        </w:rPr>
        <w:t>.</w:t>
      </w:r>
      <w:r w:rsidRPr="00D220C1">
        <w:rPr>
          <w:color w:val="auto"/>
        </w:rPr>
        <w:t xml:space="preserve"> Some differences </w:t>
      </w:r>
      <w:r w:rsidR="00B52711" w:rsidRPr="00D220C1">
        <w:rPr>
          <w:color w:val="auto"/>
        </w:rPr>
        <w:t>from</w:t>
      </w:r>
      <w:r w:rsidRPr="00D220C1">
        <w:rPr>
          <w:color w:val="auto"/>
        </w:rPr>
        <w:t xml:space="preserve"> Stephenson’s classification are that the </w:t>
      </w:r>
      <w:r w:rsidR="00B52711" w:rsidRPr="00D220C1">
        <w:rPr>
          <w:color w:val="auto"/>
        </w:rPr>
        <w:t>‘</w:t>
      </w:r>
      <w:r w:rsidRPr="00D220C1">
        <w:rPr>
          <w:color w:val="auto"/>
        </w:rPr>
        <w:t>public health</w:t>
      </w:r>
      <w:r w:rsidR="00B52711" w:rsidRPr="00D220C1">
        <w:rPr>
          <w:color w:val="auto"/>
        </w:rPr>
        <w:t>’</w:t>
      </w:r>
      <w:r w:rsidRPr="00D220C1">
        <w:rPr>
          <w:color w:val="auto"/>
        </w:rPr>
        <w:t xml:space="preserve"> group is subdivided into those of reproductive age (public health) or younger (life-course) and</w:t>
      </w:r>
      <w:r w:rsidR="000C2D8F" w:rsidRPr="00D220C1">
        <w:rPr>
          <w:color w:val="auto"/>
        </w:rPr>
        <w:t xml:space="preserve"> that</w:t>
      </w:r>
      <w:r w:rsidRPr="00D220C1">
        <w:rPr>
          <w:color w:val="auto"/>
        </w:rPr>
        <w:t xml:space="preserve"> the individual perspective is subdivided into those with intent and those without </w:t>
      </w:r>
      <w:r w:rsidR="004F4354" w:rsidRPr="00D220C1">
        <w:rPr>
          <w:color w:val="auto"/>
        </w:rPr>
        <w:t xml:space="preserve">intent </w:t>
      </w:r>
      <w:r w:rsidRPr="00D220C1">
        <w:rPr>
          <w:color w:val="auto"/>
        </w:rPr>
        <w:t xml:space="preserve">(potential preconception). Many preconception interventions target the </w:t>
      </w:r>
      <w:r w:rsidR="00B52711" w:rsidRPr="00D220C1">
        <w:rPr>
          <w:color w:val="auto"/>
        </w:rPr>
        <w:t>‘</w:t>
      </w:r>
      <w:r w:rsidRPr="00D220C1">
        <w:rPr>
          <w:color w:val="auto"/>
        </w:rPr>
        <w:t>intentional preconception</w:t>
      </w:r>
      <w:r w:rsidR="00B52711" w:rsidRPr="00D220C1">
        <w:rPr>
          <w:color w:val="auto"/>
        </w:rPr>
        <w:t>’</w:t>
      </w:r>
      <w:r w:rsidRPr="00D220C1">
        <w:rPr>
          <w:color w:val="auto"/>
        </w:rPr>
        <w:t xml:space="preserve"> group</w:t>
      </w:r>
      <w:r w:rsidR="00B52711" w:rsidRPr="00D220C1">
        <w:rPr>
          <w:color w:val="auto"/>
        </w:rPr>
        <w:t>,</w:t>
      </w:r>
      <w:r w:rsidRPr="00D220C1">
        <w:rPr>
          <w:color w:val="auto"/>
        </w:rPr>
        <w:t xml:space="preserve"> but this excludes those who are sexually active, who may or may not be using contraception but have not made a conscious decision to conceive.</w:t>
      </w:r>
    </w:p>
    <w:p w14:paraId="459C4100" w14:textId="4CA3721A" w:rsidR="00584F85" w:rsidRPr="00D220C1" w:rsidRDefault="00584F85" w:rsidP="00A14E00">
      <w:pPr>
        <w:pStyle w:val="602TextfoTextstylesTextstyles"/>
        <w:rPr>
          <w:color w:val="auto"/>
        </w:rPr>
      </w:pPr>
      <w:r w:rsidRPr="00D220C1">
        <w:rPr>
          <w:color w:val="auto"/>
        </w:rPr>
        <w:t>Healthy diet/nutrition and weight management have been identified as the top two priorities in international preconception research</w:t>
      </w:r>
      <w:r w:rsidR="00B52711" w:rsidRPr="00D220C1">
        <w:rPr>
          <w:color w:val="auto"/>
        </w:rPr>
        <w:t>.</w:t>
      </w:r>
      <w:r w:rsidR="009C328D" w:rsidRPr="00D220C1">
        <w:rPr>
          <w:color w:val="auto"/>
          <w:vertAlign w:val="superscript"/>
        </w:rPr>
        <w:t>32</w:t>
      </w:r>
      <w:r w:rsidRPr="00D220C1">
        <w:rPr>
          <w:color w:val="auto"/>
        </w:rPr>
        <w:t xml:space="preserve"> There are significant gaps in preconception nutritional intake internationally</w:t>
      </w:r>
      <w:r w:rsidR="00B52711" w:rsidRPr="00D220C1">
        <w:rPr>
          <w:color w:val="auto"/>
        </w:rPr>
        <w:t>.</w:t>
      </w:r>
      <w:r w:rsidR="009C328D" w:rsidRPr="00D220C1">
        <w:rPr>
          <w:color w:val="auto"/>
          <w:vertAlign w:val="superscript"/>
        </w:rPr>
        <w:t>33</w:t>
      </w:r>
      <w:r w:rsidRPr="00D220C1">
        <w:rPr>
          <w:color w:val="auto"/>
        </w:rPr>
        <w:t xml:space="preserve"> In the </w:t>
      </w:r>
      <w:r w:rsidRPr="00B00825">
        <w:rPr>
          <w:color w:val="auto"/>
        </w:rPr>
        <w:t>UK</w:t>
      </w:r>
      <w:r w:rsidRPr="00D220C1">
        <w:rPr>
          <w:color w:val="auto"/>
        </w:rPr>
        <w:t xml:space="preserve"> it is estimated that 77% of women aged 18–25 years have dietary intakes below Reference Nutrient Intake daily recommendations for iodine and</w:t>
      </w:r>
      <w:r w:rsidR="00B52711" w:rsidRPr="00D220C1">
        <w:rPr>
          <w:color w:val="auto"/>
        </w:rPr>
        <w:t xml:space="preserve"> that</w:t>
      </w:r>
      <w:r w:rsidRPr="00D220C1">
        <w:rPr>
          <w:color w:val="auto"/>
        </w:rPr>
        <w:t xml:space="preserve"> 96% of women of reproductive age ha</w:t>
      </w:r>
      <w:r w:rsidR="00AB4D58" w:rsidRPr="00D220C1">
        <w:rPr>
          <w:color w:val="auto"/>
        </w:rPr>
        <w:t>ve</w:t>
      </w:r>
      <w:r w:rsidRPr="00D220C1">
        <w:rPr>
          <w:color w:val="auto"/>
        </w:rPr>
        <w:t xml:space="preserve"> intake</w:t>
      </w:r>
      <w:r w:rsidR="00380A2B" w:rsidRPr="00D220C1">
        <w:rPr>
          <w:color w:val="auto"/>
        </w:rPr>
        <w:t>s</w:t>
      </w:r>
      <w:r w:rsidRPr="00D220C1">
        <w:rPr>
          <w:color w:val="auto"/>
        </w:rPr>
        <w:t xml:space="preserve"> of iron and folate below </w:t>
      </w:r>
      <w:r w:rsidR="00380A2B" w:rsidRPr="00D220C1">
        <w:rPr>
          <w:color w:val="auto"/>
        </w:rPr>
        <w:t xml:space="preserve">the </w:t>
      </w:r>
      <w:r w:rsidRPr="00D220C1">
        <w:rPr>
          <w:color w:val="auto"/>
        </w:rPr>
        <w:t>daily recommendations for pregnancy</w:t>
      </w:r>
      <w:r w:rsidR="00B52711" w:rsidRPr="00D220C1">
        <w:rPr>
          <w:color w:val="auto"/>
        </w:rPr>
        <w:t>.</w:t>
      </w:r>
      <w:r w:rsidR="009C328D" w:rsidRPr="00D220C1">
        <w:rPr>
          <w:color w:val="auto"/>
          <w:vertAlign w:val="superscript"/>
        </w:rPr>
        <w:t>27</w:t>
      </w:r>
      <w:r w:rsidRPr="00D220C1">
        <w:rPr>
          <w:color w:val="auto"/>
        </w:rPr>
        <w:t xml:space="preserve"> The situation is not greatly improved in women who are planning a pregnancy: the results of the Southampton Women’s Survey showed </w:t>
      </w:r>
      <w:r w:rsidR="00380A2B" w:rsidRPr="00D220C1">
        <w:rPr>
          <w:color w:val="auto"/>
        </w:rPr>
        <w:t xml:space="preserve">that </w:t>
      </w:r>
      <w:r w:rsidRPr="00D220C1">
        <w:rPr>
          <w:color w:val="auto"/>
        </w:rPr>
        <w:t>only a very small proportion of women planning a pregnancy followed the recommendations for nutrition and lifestyle in the preconception period</w:t>
      </w:r>
      <w:r w:rsidR="00380A2B" w:rsidRPr="00D220C1">
        <w:rPr>
          <w:color w:val="auto"/>
        </w:rPr>
        <w:t>. For example,</w:t>
      </w:r>
      <w:r w:rsidRPr="00D220C1">
        <w:rPr>
          <w:color w:val="auto"/>
        </w:rPr>
        <w:t xml:space="preserve"> 2.9% of women who were pregnant (</w:t>
      </w:r>
      <w:r w:rsidRPr="00BF0023">
        <w:rPr>
          <w:color w:val="auto"/>
        </w:rPr>
        <w:t>RR</w:t>
      </w:r>
      <w:r w:rsidRPr="00D220C1">
        <w:rPr>
          <w:color w:val="auto"/>
        </w:rPr>
        <w:t xml:space="preserve"> 4.5, 95% </w:t>
      </w:r>
      <w:r w:rsidRPr="00BF0023">
        <w:rPr>
          <w:color w:val="auto"/>
        </w:rPr>
        <w:t>CI</w:t>
      </w:r>
      <w:r w:rsidRPr="00D220C1">
        <w:rPr>
          <w:color w:val="auto"/>
        </w:rPr>
        <w:t xml:space="preserve"> 1.2</w:t>
      </w:r>
      <w:r w:rsidR="000A60C9" w:rsidRPr="00D220C1">
        <w:rPr>
          <w:color w:val="auto"/>
        </w:rPr>
        <w:t xml:space="preserve"> to </w:t>
      </w:r>
      <w:r w:rsidRPr="00D220C1">
        <w:rPr>
          <w:color w:val="auto"/>
        </w:rPr>
        <w:t xml:space="preserve">6.0) complied with recommended levels of folic acid supplementation and drank four or fewer units of alcohol a week, compared with 0.66% </w:t>
      </w:r>
      <w:commentRangeStart w:id="43"/>
      <w:r w:rsidRPr="00D220C1">
        <w:rPr>
          <w:color w:val="auto"/>
        </w:rPr>
        <w:t>(0.52</w:t>
      </w:r>
      <w:r w:rsidR="00086379" w:rsidRPr="00D220C1">
        <w:rPr>
          <w:color w:val="auto"/>
        </w:rPr>
        <w:t xml:space="preserve"> to </w:t>
      </w:r>
      <w:r w:rsidRPr="00D220C1">
        <w:rPr>
          <w:color w:val="auto"/>
        </w:rPr>
        <w:t>0.82</w:t>
      </w:r>
      <w:r w:rsidR="00086379" w:rsidRPr="00D220C1">
        <w:rPr>
          <w:color w:val="auto"/>
        </w:rPr>
        <w:t>;</w:t>
      </w:r>
      <w:r w:rsidRPr="00D220C1">
        <w:rPr>
          <w:color w:val="auto"/>
        </w:rPr>
        <w:t xml:space="preserve"> </w:t>
      </w:r>
      <w:r w:rsidR="00086379" w:rsidRPr="00D220C1">
        <w:rPr>
          <w:i/>
          <w:iCs/>
          <w:color w:val="auto"/>
        </w:rPr>
        <w:t>p</w:t>
      </w:r>
      <w:r w:rsidR="00086379" w:rsidRPr="00D220C1">
        <w:rPr>
          <w:color w:val="auto"/>
        </w:rPr>
        <w:t> </w:t>
      </w:r>
      <w:r w:rsidRPr="00D220C1">
        <w:rPr>
          <w:color w:val="auto"/>
        </w:rPr>
        <w:t xml:space="preserve">&lt; 0.001) </w:t>
      </w:r>
      <w:commentRangeEnd w:id="43"/>
      <w:r w:rsidR="00086379" w:rsidRPr="00D220C1">
        <w:rPr>
          <w:rStyle w:val="CommentReference"/>
          <w:rFonts w:ascii="Times New Roman" w:hAnsi="Times New Roman" w:cs="Times New Roman"/>
          <w:color w:val="auto"/>
          <w:lang w:val="en-US"/>
        </w:rPr>
        <w:commentReference w:id="43"/>
      </w:r>
      <w:r w:rsidRPr="00D220C1">
        <w:rPr>
          <w:color w:val="auto"/>
        </w:rPr>
        <w:t>of those women who did not become pregnant</w:t>
      </w:r>
      <w:r w:rsidR="009841A0" w:rsidRPr="00D220C1">
        <w:rPr>
          <w:color w:val="auto"/>
        </w:rPr>
        <w:t>.</w:t>
      </w:r>
      <w:r w:rsidR="009C328D" w:rsidRPr="00D220C1">
        <w:rPr>
          <w:color w:val="auto"/>
          <w:vertAlign w:val="superscript"/>
        </w:rPr>
        <w:t>29</w:t>
      </w:r>
    </w:p>
    <w:p w14:paraId="167687DA" w14:textId="12287BDB" w:rsidR="00584F85" w:rsidRPr="00D220C1" w:rsidRDefault="00584F85" w:rsidP="00A14E00">
      <w:pPr>
        <w:pStyle w:val="602TextfoTextstylesTextstyles"/>
        <w:rPr>
          <w:color w:val="auto"/>
          <w:vertAlign w:val="superscript"/>
        </w:rPr>
      </w:pPr>
      <w:r w:rsidRPr="00D220C1">
        <w:rPr>
          <w:color w:val="auto"/>
        </w:rPr>
        <w:t>The lack of engagement with the recommendations may well be due to a lack of knowledge relating to preconception health or</w:t>
      </w:r>
      <w:r w:rsidR="00086379" w:rsidRPr="00D220C1">
        <w:rPr>
          <w:color w:val="auto"/>
        </w:rPr>
        <w:t>,</w:t>
      </w:r>
      <w:r w:rsidRPr="00D220C1">
        <w:rPr>
          <w:color w:val="auto"/>
        </w:rPr>
        <w:t xml:space="preserve"> potentially</w:t>
      </w:r>
      <w:r w:rsidR="00086379" w:rsidRPr="00D220C1">
        <w:rPr>
          <w:color w:val="auto"/>
        </w:rPr>
        <w:t>,</w:t>
      </w:r>
      <w:r w:rsidRPr="00D220C1">
        <w:rPr>
          <w:color w:val="auto"/>
        </w:rPr>
        <w:t xml:space="preserve"> beliefs relating to the behaviour, as there are indications that the more commonly known risk behaviour, smoking, does reduce before pregnancy</w:t>
      </w:r>
      <w:r w:rsidR="009841A0" w:rsidRPr="00D220C1">
        <w:rPr>
          <w:color w:val="auto"/>
        </w:rPr>
        <w:t>.</w:t>
      </w:r>
      <w:r w:rsidR="009C328D" w:rsidRPr="00D220C1">
        <w:rPr>
          <w:color w:val="auto"/>
          <w:vertAlign w:val="superscript"/>
        </w:rPr>
        <w:t>34</w:t>
      </w:r>
      <w:r w:rsidRPr="00D220C1">
        <w:rPr>
          <w:color w:val="auto"/>
        </w:rPr>
        <w:t xml:space="preserve"> Preconception education and counselling can improve maternal knowledge, self-efficacy and risk behaviour, but the impact</w:t>
      </w:r>
      <w:r w:rsidR="00D9177A" w:rsidRPr="00D220C1">
        <w:rPr>
          <w:color w:val="auto"/>
        </w:rPr>
        <w:t>s</w:t>
      </w:r>
      <w:r w:rsidRPr="00D220C1">
        <w:rPr>
          <w:color w:val="auto"/>
        </w:rPr>
        <w:t xml:space="preserve"> on anthropometric measures and pregnancy outcomes are less clear</w:t>
      </w:r>
      <w:r w:rsidR="007363CE" w:rsidRPr="00D220C1">
        <w:rPr>
          <w:color w:val="auto"/>
        </w:rPr>
        <w:t>.</w:t>
      </w:r>
      <w:r w:rsidR="009C328D" w:rsidRPr="00D220C1">
        <w:rPr>
          <w:color w:val="auto"/>
          <w:vertAlign w:val="superscript"/>
        </w:rPr>
        <w:t>35</w:t>
      </w:r>
      <w:r w:rsidRPr="00D220C1">
        <w:rPr>
          <w:color w:val="auto"/>
          <w:vertAlign w:val="superscript"/>
        </w:rPr>
        <w:t>,</w:t>
      </w:r>
      <w:r w:rsidR="009C328D" w:rsidRPr="00D220C1">
        <w:rPr>
          <w:color w:val="auto"/>
          <w:vertAlign w:val="superscript"/>
        </w:rPr>
        <w:t>36</w:t>
      </w:r>
      <w:r w:rsidRPr="00D220C1">
        <w:rPr>
          <w:color w:val="auto"/>
        </w:rPr>
        <w:t xml:space="preserve"> There may also be demographic differences underlying differential behavioural response to information</w:t>
      </w:r>
      <w:r w:rsidR="00FD5284" w:rsidRPr="00D220C1">
        <w:rPr>
          <w:color w:val="auto"/>
        </w:rPr>
        <w:t>; for example,</w:t>
      </w:r>
      <w:r w:rsidRPr="00D220C1">
        <w:rPr>
          <w:color w:val="auto"/>
        </w:rPr>
        <w:t xml:space="preserve"> younger preconceptional women and women with children were less likely to engage in preconception health behaviours</w:t>
      </w:r>
      <w:r w:rsidR="007363CE" w:rsidRPr="00D220C1">
        <w:rPr>
          <w:color w:val="auto"/>
        </w:rPr>
        <w:t>,</w:t>
      </w:r>
      <w:r w:rsidR="009C328D" w:rsidRPr="00D220C1">
        <w:rPr>
          <w:color w:val="auto"/>
          <w:vertAlign w:val="superscript"/>
        </w:rPr>
        <w:t>37</w:t>
      </w:r>
      <w:r w:rsidRPr="00D220C1">
        <w:rPr>
          <w:color w:val="auto"/>
        </w:rPr>
        <w:t xml:space="preserve"> and women with higher levels of education were more likely to engage</w:t>
      </w:r>
      <w:r w:rsidR="007363CE" w:rsidRPr="00D220C1">
        <w:rPr>
          <w:color w:val="auto"/>
        </w:rPr>
        <w:t>.</w:t>
      </w:r>
      <w:r w:rsidR="009C328D" w:rsidRPr="00D220C1">
        <w:rPr>
          <w:color w:val="auto"/>
          <w:vertAlign w:val="superscript"/>
        </w:rPr>
        <w:t>38</w:t>
      </w:r>
      <w:r w:rsidRPr="00D220C1">
        <w:rPr>
          <w:color w:val="auto"/>
          <w:vertAlign w:val="superscript"/>
        </w:rPr>
        <w:t>,</w:t>
      </w:r>
      <w:r w:rsidR="009C328D" w:rsidRPr="00D220C1">
        <w:rPr>
          <w:color w:val="auto"/>
          <w:vertAlign w:val="superscript"/>
        </w:rPr>
        <w:t>39</w:t>
      </w:r>
    </w:p>
    <w:p w14:paraId="5C466A6B" w14:textId="053C218B" w:rsidR="00584F85" w:rsidRPr="00D220C1" w:rsidRDefault="00584F85" w:rsidP="00A14E00">
      <w:pPr>
        <w:pStyle w:val="602TextfoTextstylesTextstyles"/>
        <w:rPr>
          <w:color w:val="auto"/>
        </w:rPr>
      </w:pPr>
      <w:r w:rsidRPr="00D220C1">
        <w:rPr>
          <w:color w:val="auto"/>
        </w:rPr>
        <w:t>In England</w:t>
      </w:r>
      <w:r w:rsidR="00FD5284" w:rsidRPr="00D220C1">
        <w:rPr>
          <w:color w:val="auto"/>
        </w:rPr>
        <w:t>,</w:t>
      </w:r>
      <w:r w:rsidRPr="00D220C1">
        <w:rPr>
          <w:color w:val="auto"/>
        </w:rPr>
        <w:t xml:space="preserve"> the Preconception Partnership of key stakeholders </w:t>
      </w:r>
      <w:r w:rsidR="007363CE" w:rsidRPr="00D220C1">
        <w:rPr>
          <w:color w:val="auto"/>
        </w:rPr>
        <w:t>is</w:t>
      </w:r>
      <w:r w:rsidRPr="00D220C1">
        <w:rPr>
          <w:color w:val="auto"/>
        </w:rPr>
        <w:t xml:space="preserve"> working to operationalise policy to ensure </w:t>
      </w:r>
      <w:r w:rsidR="00FD5284" w:rsidRPr="00D220C1">
        <w:rPr>
          <w:color w:val="auto"/>
        </w:rPr>
        <w:t xml:space="preserve">that </w:t>
      </w:r>
      <w:r w:rsidRPr="00D220C1">
        <w:rPr>
          <w:color w:val="auto"/>
        </w:rPr>
        <w:t xml:space="preserve">preconception care becomes a more integrated part of routine practice. </w:t>
      </w:r>
      <w:r w:rsidR="00195A6C" w:rsidRPr="00D220C1">
        <w:rPr>
          <w:color w:val="auto"/>
        </w:rPr>
        <w:t>It</w:t>
      </w:r>
      <w:r w:rsidRPr="00D220C1">
        <w:rPr>
          <w:color w:val="auto"/>
        </w:rPr>
        <w:t xml:space="preserve"> ha</w:t>
      </w:r>
      <w:r w:rsidR="00195A6C" w:rsidRPr="00D220C1">
        <w:rPr>
          <w:color w:val="auto"/>
        </w:rPr>
        <w:t>s</w:t>
      </w:r>
      <w:r w:rsidRPr="00D220C1">
        <w:rPr>
          <w:color w:val="auto"/>
        </w:rPr>
        <w:t xml:space="preserve"> proposed an annual report identifying progress on a set of core metrics for agencies, reflecting planning and preparation for pregnancy at an individual and public health level</w:t>
      </w:r>
      <w:r w:rsidR="007363CE" w:rsidRPr="00D220C1">
        <w:rPr>
          <w:color w:val="auto"/>
        </w:rPr>
        <w:t>.</w:t>
      </w:r>
      <w:r w:rsidR="009C328D" w:rsidRPr="00D220C1">
        <w:rPr>
          <w:color w:val="auto"/>
          <w:vertAlign w:val="superscript"/>
        </w:rPr>
        <w:t>30</w:t>
      </w:r>
      <w:r w:rsidRPr="00D220C1">
        <w:rPr>
          <w:color w:val="auto"/>
        </w:rPr>
        <w:t xml:space="preserve"> This would include improving the health environment, putting the importance of preconception health on the school curriculum and embedd</w:t>
      </w:r>
      <w:r w:rsidR="00265C82" w:rsidRPr="00D220C1">
        <w:rPr>
          <w:color w:val="auto"/>
        </w:rPr>
        <w:t xml:space="preserve">ing it </w:t>
      </w:r>
      <w:r w:rsidRPr="00D220C1">
        <w:rPr>
          <w:color w:val="auto"/>
        </w:rPr>
        <w:t>in policy initiatives. On an individual level, the goals include normalising conversations about pregnancy intentions in health</w:t>
      </w:r>
      <w:r w:rsidR="00265C82" w:rsidRPr="00D220C1">
        <w:rPr>
          <w:color w:val="auto"/>
        </w:rPr>
        <w:t xml:space="preserve"> </w:t>
      </w:r>
      <w:r w:rsidRPr="00D220C1">
        <w:rPr>
          <w:color w:val="auto"/>
        </w:rPr>
        <w:t>care, increas</w:t>
      </w:r>
      <w:r w:rsidR="00265C82" w:rsidRPr="00D220C1">
        <w:rPr>
          <w:color w:val="auto"/>
        </w:rPr>
        <w:t>ing</w:t>
      </w:r>
      <w:r w:rsidRPr="00D220C1">
        <w:rPr>
          <w:color w:val="auto"/>
        </w:rPr>
        <w:t xml:space="preserve"> support for behaviour change to improve preconception health and train</w:t>
      </w:r>
      <w:r w:rsidR="00265C82" w:rsidRPr="00D220C1">
        <w:rPr>
          <w:color w:val="auto"/>
        </w:rPr>
        <w:t>ing</w:t>
      </w:r>
      <w:r w:rsidRPr="00D220C1">
        <w:rPr>
          <w:color w:val="auto"/>
        </w:rPr>
        <w:t xml:space="preserve"> health</w:t>
      </w:r>
      <w:r w:rsidR="007363CE" w:rsidRPr="00D220C1">
        <w:rPr>
          <w:color w:val="auto"/>
        </w:rPr>
        <w:t>-</w:t>
      </w:r>
      <w:r w:rsidRPr="00D220C1">
        <w:rPr>
          <w:color w:val="auto"/>
        </w:rPr>
        <w:t>care providers to have conversations about preconception health.</w:t>
      </w:r>
    </w:p>
    <w:p w14:paraId="146D7BDE" w14:textId="3E486EBA" w:rsidR="00584F85" w:rsidRPr="00D220C1" w:rsidRDefault="00584F85" w:rsidP="00A14E00">
      <w:pPr>
        <w:pStyle w:val="602TextfoTextstylesTextstyles"/>
        <w:rPr>
          <w:color w:val="auto"/>
        </w:rPr>
      </w:pPr>
      <w:r w:rsidRPr="00D220C1">
        <w:rPr>
          <w:color w:val="auto"/>
        </w:rPr>
        <w:t xml:space="preserve">One of the issues that is often cited as the reason for </w:t>
      </w:r>
      <w:r w:rsidR="00265C82" w:rsidRPr="00D220C1">
        <w:rPr>
          <w:color w:val="auto"/>
        </w:rPr>
        <w:t xml:space="preserve">the </w:t>
      </w:r>
      <w:r w:rsidRPr="00D220C1">
        <w:rPr>
          <w:color w:val="auto"/>
        </w:rPr>
        <w:t>lack of preconception health</w:t>
      </w:r>
      <w:r w:rsidR="00265C82" w:rsidRPr="00D220C1">
        <w:rPr>
          <w:color w:val="auto"/>
        </w:rPr>
        <w:t xml:space="preserve"> </w:t>
      </w:r>
      <w:r w:rsidRPr="00D220C1">
        <w:rPr>
          <w:color w:val="auto"/>
        </w:rPr>
        <w:t xml:space="preserve">care is the number of pregnancies that are planned, often assumed to be </w:t>
      </w:r>
      <w:r w:rsidR="00DB075B" w:rsidRPr="00D220C1">
        <w:rPr>
          <w:color w:val="auto"/>
        </w:rPr>
        <w:t>small.</w:t>
      </w:r>
      <w:r w:rsidRPr="00D220C1">
        <w:rPr>
          <w:color w:val="auto"/>
        </w:rPr>
        <w:t xml:space="preserve"> In a cross-sectional survey</w:t>
      </w:r>
      <w:r w:rsidR="009C328D" w:rsidRPr="00D220C1">
        <w:rPr>
          <w:color w:val="auto"/>
          <w:vertAlign w:val="superscript"/>
        </w:rPr>
        <w:t>34</w:t>
      </w:r>
      <w:r w:rsidR="00DB075B" w:rsidRPr="00D220C1">
        <w:rPr>
          <w:color w:val="auto"/>
        </w:rPr>
        <w:t xml:space="preserve"> </w:t>
      </w:r>
      <w:r w:rsidRPr="00D220C1">
        <w:rPr>
          <w:color w:val="auto"/>
        </w:rPr>
        <w:t>of 1288 women conducted in a London maternity centre, 73% had clearly planned their pregnancy</w:t>
      </w:r>
      <w:r w:rsidR="00DB075B" w:rsidRPr="00D220C1">
        <w:rPr>
          <w:color w:val="auto"/>
        </w:rPr>
        <w:t xml:space="preserve"> and</w:t>
      </w:r>
      <w:r w:rsidRPr="00D220C1">
        <w:rPr>
          <w:color w:val="auto"/>
        </w:rPr>
        <w:t xml:space="preserve"> 24% were ambivalent</w:t>
      </w:r>
      <w:r w:rsidR="00DB075B" w:rsidRPr="00D220C1">
        <w:rPr>
          <w:color w:val="auto"/>
        </w:rPr>
        <w:t>, with</w:t>
      </w:r>
      <w:r w:rsidRPr="00D220C1">
        <w:rPr>
          <w:color w:val="auto"/>
        </w:rPr>
        <w:t xml:space="preserve"> only 3% of pregnancies unplanned</w:t>
      </w:r>
      <w:r w:rsidR="007363CE" w:rsidRPr="00D220C1">
        <w:rPr>
          <w:color w:val="auto"/>
        </w:rPr>
        <w:t>.</w:t>
      </w:r>
      <w:r w:rsidRPr="00D220C1">
        <w:rPr>
          <w:color w:val="auto"/>
        </w:rPr>
        <w:t xml:space="preserve"> These figures would suggest that planning is more common than is often assumed. There are also different types of </w:t>
      </w:r>
      <w:r w:rsidR="007363CE" w:rsidRPr="00D220C1">
        <w:rPr>
          <w:color w:val="auto"/>
        </w:rPr>
        <w:t>‘</w:t>
      </w:r>
      <w:r w:rsidRPr="00D220C1">
        <w:rPr>
          <w:color w:val="auto"/>
        </w:rPr>
        <w:t>planning</w:t>
      </w:r>
      <w:r w:rsidR="007363CE" w:rsidRPr="00D220C1">
        <w:rPr>
          <w:color w:val="auto"/>
        </w:rPr>
        <w:t>’</w:t>
      </w:r>
      <w:r w:rsidR="00DB075B" w:rsidRPr="00D220C1">
        <w:rPr>
          <w:color w:val="auto"/>
        </w:rPr>
        <w:t>,</w:t>
      </w:r>
      <w:r w:rsidRPr="00D220C1">
        <w:rPr>
          <w:color w:val="auto"/>
        </w:rPr>
        <w:t xml:space="preserve"> for example women with high levels of pregnancy planning who take up interventions but also those who plan but describe themselves as having poor awareness of preconception actions</w:t>
      </w:r>
      <w:r w:rsidR="007363CE" w:rsidRPr="00D220C1">
        <w:rPr>
          <w:color w:val="auto"/>
        </w:rPr>
        <w:t>.</w:t>
      </w:r>
      <w:r w:rsidR="009C328D" w:rsidRPr="00D220C1">
        <w:rPr>
          <w:color w:val="auto"/>
          <w:vertAlign w:val="superscript"/>
        </w:rPr>
        <w:t>40</w:t>
      </w:r>
      <w:r w:rsidRPr="00D220C1">
        <w:rPr>
          <w:color w:val="auto"/>
        </w:rPr>
        <w:t xml:space="preserve"> However, if the interventions suggested by the Preconception </w:t>
      </w:r>
      <w:r w:rsidR="00DB075B" w:rsidRPr="00D220C1">
        <w:rPr>
          <w:color w:val="auto"/>
        </w:rPr>
        <w:t>P</w:t>
      </w:r>
      <w:r w:rsidRPr="00D220C1">
        <w:rPr>
          <w:color w:val="auto"/>
        </w:rPr>
        <w:t xml:space="preserve">artnership were put in place, the level of positive intention and planning, rather than simply the absence of contraception, becomes less of a barrier if preconception health conversations </w:t>
      </w:r>
      <w:r w:rsidR="00DB075B" w:rsidRPr="00D220C1">
        <w:rPr>
          <w:color w:val="auto"/>
        </w:rPr>
        <w:t>are</w:t>
      </w:r>
      <w:r w:rsidRPr="00D220C1">
        <w:rPr>
          <w:color w:val="auto"/>
        </w:rPr>
        <w:t xml:space="preserve"> normalised and more integrated into routine care.</w:t>
      </w:r>
    </w:p>
    <w:p w14:paraId="4735A3D4" w14:textId="77777777" w:rsidR="00584F85" w:rsidRPr="00584F85" w:rsidRDefault="00584F85" w:rsidP="009B7C1E">
      <w:pPr>
        <w:pStyle w:val="53BheadHeadingsHeadingstyles"/>
        <w:rPr>
          <w:rFonts w:cs="Calibri"/>
        </w:rPr>
      </w:pPr>
      <w:bookmarkStart w:id="44" w:name="_Toc82695379"/>
      <w:r w:rsidRPr="00584F85">
        <w:t>Preconception and obesity</w:t>
      </w:r>
      <w:bookmarkEnd w:id="44"/>
    </w:p>
    <w:p w14:paraId="6FDACDFC" w14:textId="6B3D2424" w:rsidR="00584F85" w:rsidRPr="00D220C1" w:rsidRDefault="00584F85" w:rsidP="009B7C1E">
      <w:pPr>
        <w:pStyle w:val="602TextfoTextstylesTextstyles"/>
        <w:rPr>
          <w:color w:val="auto"/>
        </w:rPr>
      </w:pPr>
      <w:r w:rsidRPr="00D220C1">
        <w:rPr>
          <w:color w:val="auto"/>
        </w:rPr>
        <w:t>Until very recently</w:t>
      </w:r>
      <w:r w:rsidR="007D70D3" w:rsidRPr="00D220C1">
        <w:rPr>
          <w:color w:val="auto"/>
        </w:rPr>
        <w:t>,</w:t>
      </w:r>
      <w:r w:rsidRPr="00D220C1">
        <w:rPr>
          <w:color w:val="auto"/>
        </w:rPr>
        <w:t xml:space="preserve"> few studies </w:t>
      </w:r>
      <w:r w:rsidR="007D70D3" w:rsidRPr="00D220C1">
        <w:rPr>
          <w:color w:val="auto"/>
        </w:rPr>
        <w:t>have</w:t>
      </w:r>
      <w:r w:rsidRPr="00D220C1">
        <w:rPr>
          <w:color w:val="auto"/>
        </w:rPr>
        <w:t xml:space="preserve"> target</w:t>
      </w:r>
      <w:r w:rsidR="007D70D3" w:rsidRPr="00D220C1">
        <w:rPr>
          <w:color w:val="auto"/>
        </w:rPr>
        <w:t>ed</w:t>
      </w:r>
      <w:r w:rsidRPr="00D220C1">
        <w:rPr>
          <w:color w:val="auto"/>
        </w:rPr>
        <w:t xml:space="preserve"> obesity in the preconception period; interventions in the preconception period have reported programmes for very specific populations</w:t>
      </w:r>
      <w:r w:rsidR="007D70D3" w:rsidRPr="00D220C1">
        <w:rPr>
          <w:color w:val="auto"/>
        </w:rPr>
        <w:t>,</w:t>
      </w:r>
      <w:r w:rsidRPr="00D220C1">
        <w:rPr>
          <w:color w:val="auto"/>
        </w:rPr>
        <w:t xml:space="preserve"> such as gastric bypass patients</w:t>
      </w:r>
      <w:r w:rsidR="00011662" w:rsidRPr="00D220C1">
        <w:rPr>
          <w:color w:val="auto"/>
        </w:rPr>
        <w:t>,</w:t>
      </w:r>
      <w:r w:rsidR="009C328D" w:rsidRPr="00D220C1">
        <w:rPr>
          <w:color w:val="auto"/>
          <w:vertAlign w:val="superscript"/>
        </w:rPr>
        <w:t>41</w:t>
      </w:r>
      <w:r w:rsidRPr="00D220C1">
        <w:rPr>
          <w:color w:val="auto"/>
        </w:rPr>
        <w:t xml:space="preserve"> those with diabetes</w:t>
      </w:r>
      <w:r w:rsidR="009C328D" w:rsidRPr="00D220C1">
        <w:rPr>
          <w:color w:val="auto"/>
          <w:vertAlign w:val="superscript"/>
        </w:rPr>
        <w:t>42</w:t>
      </w:r>
      <w:r w:rsidRPr="00D220C1">
        <w:rPr>
          <w:color w:val="auto"/>
        </w:rPr>
        <w:t xml:space="preserve"> </w:t>
      </w:r>
      <w:r w:rsidR="007D70D3" w:rsidRPr="00D220C1">
        <w:rPr>
          <w:color w:val="auto"/>
        </w:rPr>
        <w:t xml:space="preserve">or </w:t>
      </w:r>
      <w:r w:rsidRPr="00D220C1">
        <w:rPr>
          <w:color w:val="auto"/>
        </w:rPr>
        <w:t>couples seeking in vitro fertilisation (</w:t>
      </w:r>
      <w:r w:rsidRPr="00BF0023">
        <w:rPr>
          <w:color w:val="auto"/>
        </w:rPr>
        <w:t>IVF</w:t>
      </w:r>
      <w:r w:rsidRPr="00D220C1">
        <w:rPr>
          <w:color w:val="auto"/>
        </w:rPr>
        <w:t>) treatment</w:t>
      </w:r>
      <w:r w:rsidR="007D70D3" w:rsidRPr="00D220C1">
        <w:rPr>
          <w:color w:val="auto"/>
        </w:rPr>
        <w:t>,</w:t>
      </w:r>
      <w:r w:rsidR="009C328D" w:rsidRPr="00D220C1">
        <w:rPr>
          <w:color w:val="auto"/>
          <w:vertAlign w:val="superscript"/>
        </w:rPr>
        <w:t>43</w:t>
      </w:r>
      <w:r w:rsidRPr="00D220C1">
        <w:rPr>
          <w:color w:val="auto"/>
        </w:rPr>
        <w:t xml:space="preserve"> or ha</w:t>
      </w:r>
      <w:r w:rsidR="007D70D3" w:rsidRPr="00D220C1">
        <w:rPr>
          <w:color w:val="auto"/>
        </w:rPr>
        <w:t>ve</w:t>
      </w:r>
      <w:r w:rsidRPr="00D220C1">
        <w:rPr>
          <w:color w:val="auto"/>
        </w:rPr>
        <w:t xml:space="preserve"> been small</w:t>
      </w:r>
      <w:r w:rsidR="007D70D3" w:rsidRPr="00D220C1">
        <w:rPr>
          <w:color w:val="auto"/>
        </w:rPr>
        <w:t xml:space="preserve"> </w:t>
      </w:r>
      <w:r w:rsidRPr="00D220C1">
        <w:rPr>
          <w:color w:val="auto"/>
        </w:rPr>
        <w:t>scale</w:t>
      </w:r>
      <w:r w:rsidR="00011662" w:rsidRPr="00D220C1">
        <w:rPr>
          <w:color w:val="auto"/>
        </w:rPr>
        <w:t>.</w:t>
      </w:r>
      <w:r w:rsidR="009C328D" w:rsidRPr="00D220C1">
        <w:rPr>
          <w:color w:val="auto"/>
          <w:vertAlign w:val="superscript"/>
        </w:rPr>
        <w:t>44</w:t>
      </w:r>
      <w:r w:rsidRPr="00D220C1">
        <w:rPr>
          <w:color w:val="auto"/>
        </w:rPr>
        <w:t xml:space="preserve"> Two Cochrane reviews</w:t>
      </w:r>
      <w:r w:rsidR="009C328D" w:rsidRPr="00D220C1">
        <w:rPr>
          <w:color w:val="auto"/>
          <w:vertAlign w:val="superscript"/>
        </w:rPr>
        <w:t>45</w:t>
      </w:r>
      <w:r w:rsidRPr="00D220C1">
        <w:rPr>
          <w:color w:val="auto"/>
          <w:vertAlign w:val="superscript"/>
        </w:rPr>
        <w:t>,</w:t>
      </w:r>
      <w:r w:rsidR="009C328D" w:rsidRPr="00D220C1">
        <w:rPr>
          <w:color w:val="auto"/>
          <w:vertAlign w:val="superscript"/>
        </w:rPr>
        <w:t>46</w:t>
      </w:r>
      <w:r w:rsidRPr="00D220C1">
        <w:rPr>
          <w:color w:val="auto"/>
        </w:rPr>
        <w:t xml:space="preserve"> investigating the effectiveness of preconception and antenatal health programmes and interventions </w:t>
      </w:r>
      <w:r w:rsidR="000C2083" w:rsidRPr="00D220C1">
        <w:rPr>
          <w:color w:val="auto"/>
        </w:rPr>
        <w:t>in</w:t>
      </w:r>
      <w:r w:rsidRPr="00D220C1">
        <w:rPr>
          <w:color w:val="auto"/>
        </w:rPr>
        <w:t xml:space="preserve"> improv</w:t>
      </w:r>
      <w:r w:rsidR="000C2083" w:rsidRPr="00D220C1">
        <w:rPr>
          <w:color w:val="auto"/>
        </w:rPr>
        <w:t>ing</w:t>
      </w:r>
      <w:r w:rsidRPr="00D220C1">
        <w:rPr>
          <w:color w:val="auto"/>
        </w:rPr>
        <w:t xml:space="preserve"> pregnancy outcomes or reduc</w:t>
      </w:r>
      <w:r w:rsidR="000C2083" w:rsidRPr="00D220C1">
        <w:rPr>
          <w:color w:val="auto"/>
        </w:rPr>
        <w:t>ing</w:t>
      </w:r>
      <w:r w:rsidRPr="00D220C1">
        <w:rPr>
          <w:color w:val="auto"/>
        </w:rPr>
        <w:t xml:space="preserve"> weight in obese women identified no eligible studies in the preconception phase. In a systematic review</w:t>
      </w:r>
      <w:r w:rsidR="009C328D" w:rsidRPr="00D220C1">
        <w:rPr>
          <w:color w:val="auto"/>
          <w:vertAlign w:val="superscript"/>
        </w:rPr>
        <w:t>47</w:t>
      </w:r>
      <w:r w:rsidR="000C2083" w:rsidRPr="00D220C1">
        <w:rPr>
          <w:color w:val="auto"/>
        </w:rPr>
        <w:t xml:space="preserve"> </w:t>
      </w:r>
      <w:r w:rsidRPr="00D220C1">
        <w:rPr>
          <w:color w:val="auto"/>
        </w:rPr>
        <w:t>of the impact of preconception lifestyle interventions on live birth, birth weight and pregnancy rate</w:t>
      </w:r>
      <w:r w:rsidR="000C2083" w:rsidRPr="00D220C1">
        <w:rPr>
          <w:color w:val="auto"/>
        </w:rPr>
        <w:t>,</w:t>
      </w:r>
      <w:r w:rsidRPr="00D220C1">
        <w:rPr>
          <w:color w:val="auto"/>
        </w:rPr>
        <w:t xml:space="preserve"> six of the included studies reported participants</w:t>
      </w:r>
      <w:r w:rsidR="000C2083" w:rsidRPr="00D220C1">
        <w:rPr>
          <w:color w:val="auto"/>
        </w:rPr>
        <w:t>’</w:t>
      </w:r>
      <w:r w:rsidRPr="00D220C1">
        <w:rPr>
          <w:color w:val="auto"/>
        </w:rPr>
        <w:t xml:space="preserve"> weight and </w:t>
      </w:r>
      <w:r w:rsidRPr="00BF0023">
        <w:rPr>
          <w:color w:val="auto"/>
        </w:rPr>
        <w:t>BMI</w:t>
      </w:r>
      <w:r w:rsidRPr="00D220C1">
        <w:rPr>
          <w:color w:val="auto"/>
        </w:rPr>
        <w:t xml:space="preserve">, five </w:t>
      </w:r>
      <w:r w:rsidR="000C2083" w:rsidRPr="00D220C1">
        <w:rPr>
          <w:color w:val="auto"/>
        </w:rPr>
        <w:t xml:space="preserve">of which </w:t>
      </w:r>
      <w:r w:rsidRPr="00D220C1">
        <w:rPr>
          <w:color w:val="auto"/>
        </w:rPr>
        <w:t>were in the context of assisted reproduction. The Strong Healthy Women intervention</w:t>
      </w:r>
      <w:r w:rsidR="009C328D" w:rsidRPr="00D220C1">
        <w:rPr>
          <w:color w:val="auto"/>
          <w:vertAlign w:val="superscript"/>
        </w:rPr>
        <w:t>48</w:t>
      </w:r>
      <w:r w:rsidRPr="00D220C1">
        <w:rPr>
          <w:color w:val="auto"/>
        </w:rPr>
        <w:t xml:space="preserve"> (a six-session preconception health course with a social cognitive approach</w:t>
      </w:r>
      <w:r w:rsidR="009C328D" w:rsidRPr="00D220C1">
        <w:rPr>
          <w:color w:val="auto"/>
          <w:vertAlign w:val="superscript"/>
        </w:rPr>
        <w:t>49</w:t>
      </w:r>
      <w:r w:rsidRPr="00D220C1">
        <w:rPr>
          <w:color w:val="auto"/>
        </w:rPr>
        <w:t xml:space="preserve"> to behaviour change in pre- and interconceptional women living in low</w:t>
      </w:r>
      <w:r w:rsidR="000C2083" w:rsidRPr="00D220C1">
        <w:rPr>
          <w:color w:val="auto"/>
        </w:rPr>
        <w:t>-</w:t>
      </w:r>
      <w:r w:rsidRPr="00D220C1">
        <w:rPr>
          <w:color w:val="auto"/>
        </w:rPr>
        <w:t xml:space="preserve">income rural communities) </w:t>
      </w:r>
      <w:commentRangeStart w:id="45"/>
      <w:r w:rsidRPr="00D220C1">
        <w:rPr>
          <w:color w:val="auto"/>
        </w:rPr>
        <w:t xml:space="preserve">was excluded from the reviews as it was not possible to identify outcomes by </w:t>
      </w:r>
      <w:r w:rsidRPr="00BF0023">
        <w:rPr>
          <w:color w:val="auto"/>
        </w:rPr>
        <w:t>BMI</w:t>
      </w:r>
      <w:r w:rsidRPr="00D220C1">
        <w:rPr>
          <w:color w:val="auto"/>
        </w:rPr>
        <w:t xml:space="preserve"> category (see </w:t>
      </w:r>
      <w:r w:rsidR="00DD7FC6" w:rsidRPr="00D220C1">
        <w:rPr>
          <w:i/>
          <w:iCs/>
          <w:color w:val="auto"/>
        </w:rPr>
        <w:t>Studies in progress</w:t>
      </w:r>
      <w:r w:rsidRPr="00D220C1">
        <w:rPr>
          <w:color w:val="auto"/>
        </w:rPr>
        <w:t>).</w:t>
      </w:r>
      <w:commentRangeEnd w:id="45"/>
      <w:r w:rsidR="00DD7FC6" w:rsidRPr="00D220C1">
        <w:rPr>
          <w:rStyle w:val="CommentReference"/>
          <w:rFonts w:ascii="Times New Roman" w:hAnsi="Times New Roman" w:cs="Times New Roman"/>
          <w:color w:val="auto"/>
          <w:lang w:val="en-US"/>
        </w:rPr>
        <w:commentReference w:id="45"/>
      </w:r>
    </w:p>
    <w:p w14:paraId="381D31CF" w14:textId="13D44015" w:rsidR="00584F85" w:rsidRPr="00D220C1" w:rsidRDefault="00584F85" w:rsidP="009B7C1E">
      <w:pPr>
        <w:pStyle w:val="602TextfoTextstylesTextstyles"/>
        <w:rPr>
          <w:color w:val="auto"/>
        </w:rPr>
      </w:pPr>
      <w:r w:rsidRPr="00D220C1">
        <w:rPr>
          <w:color w:val="auto"/>
        </w:rPr>
        <w:t>A more recent scoping review</w:t>
      </w:r>
      <w:r w:rsidR="009C328D" w:rsidRPr="00D220C1">
        <w:rPr>
          <w:color w:val="auto"/>
          <w:vertAlign w:val="superscript"/>
        </w:rPr>
        <w:t>50</w:t>
      </w:r>
      <w:r w:rsidRPr="00D220C1">
        <w:rPr>
          <w:color w:val="auto"/>
        </w:rPr>
        <w:t xml:space="preserve"> of randomised controlled trials of behavioural interventions supporting women of childbearing age in the prevention and treatment of overweight and obesity identified </w:t>
      </w:r>
      <w:r w:rsidR="00480BD0" w:rsidRPr="00D220C1">
        <w:rPr>
          <w:color w:val="auto"/>
        </w:rPr>
        <w:t xml:space="preserve">only </w:t>
      </w:r>
      <w:r w:rsidRPr="00D220C1">
        <w:rPr>
          <w:color w:val="auto"/>
        </w:rPr>
        <w:t>one intervention in the preconception period, the Prepare study protocol</w:t>
      </w:r>
      <w:r w:rsidR="00480BD0" w:rsidRPr="00D220C1">
        <w:rPr>
          <w:color w:val="auto"/>
        </w:rPr>
        <w:t>.</w:t>
      </w:r>
      <w:r w:rsidR="009C328D" w:rsidRPr="00D220C1">
        <w:rPr>
          <w:color w:val="auto"/>
          <w:vertAlign w:val="superscript"/>
        </w:rPr>
        <w:t>51</w:t>
      </w:r>
      <w:r w:rsidRPr="00D220C1">
        <w:rPr>
          <w:color w:val="auto"/>
        </w:rPr>
        <w:t xml:space="preserve"> The Prepare trial is a pre-pregnancy intervention in the </w:t>
      </w:r>
      <w:r w:rsidRPr="00B00825">
        <w:rPr>
          <w:color w:val="auto"/>
        </w:rPr>
        <w:t>USA</w:t>
      </w:r>
      <w:r w:rsidRPr="00D220C1">
        <w:rPr>
          <w:color w:val="auto"/>
        </w:rPr>
        <w:t xml:space="preserve"> for women with a </w:t>
      </w:r>
      <w:r w:rsidRPr="00BF0023">
        <w:rPr>
          <w:color w:val="auto"/>
        </w:rPr>
        <w:t>BMI</w:t>
      </w:r>
      <w:r w:rsidRPr="00D220C1">
        <w:rPr>
          <w:color w:val="auto"/>
        </w:rPr>
        <w:t xml:space="preserve"> of </w:t>
      </w:r>
      <w:r w:rsidR="00480BD0" w:rsidRPr="00D220C1">
        <w:rPr>
          <w:color w:val="auto"/>
        </w:rPr>
        <w:t>≥ </w:t>
      </w:r>
      <w:r w:rsidRPr="00D220C1">
        <w:rPr>
          <w:color w:val="auto"/>
        </w:rPr>
        <w:t>27</w:t>
      </w:r>
      <w:r w:rsidR="00480BD0" w:rsidRPr="00D220C1">
        <w:rPr>
          <w:color w:val="auto"/>
        </w:rPr>
        <w:t> kg/m</w:t>
      </w:r>
      <w:r w:rsidR="009C328D" w:rsidRPr="00D220C1">
        <w:rPr>
          <w:color w:val="auto"/>
          <w:vertAlign w:val="superscript"/>
        </w:rPr>
        <w:t>2</w:t>
      </w:r>
      <w:r w:rsidRPr="00D220C1">
        <w:rPr>
          <w:color w:val="auto"/>
        </w:rPr>
        <w:t xml:space="preserve"> identified through routine data. The intervention is based on social cognitive theory</w:t>
      </w:r>
      <w:r w:rsidR="00480BD0" w:rsidRPr="00D220C1">
        <w:rPr>
          <w:color w:val="auto"/>
        </w:rPr>
        <w:t>,</w:t>
      </w:r>
      <w:r w:rsidRPr="00D220C1">
        <w:rPr>
          <w:color w:val="auto"/>
        </w:rPr>
        <w:t xml:space="preserve"> and the intervention group received </w:t>
      </w:r>
      <w:r w:rsidR="00480BD0" w:rsidRPr="00D220C1">
        <w:rPr>
          <w:color w:val="auto"/>
        </w:rPr>
        <w:t>6</w:t>
      </w:r>
      <w:r w:rsidRPr="00D220C1">
        <w:rPr>
          <w:color w:val="auto"/>
        </w:rPr>
        <w:t xml:space="preserve"> months of weekly weight management calls from a health coach followed by monthly calls for </w:t>
      </w:r>
      <w:r w:rsidR="00480BD0" w:rsidRPr="00D220C1">
        <w:rPr>
          <w:color w:val="auto"/>
        </w:rPr>
        <w:t>1</w:t>
      </w:r>
      <w:r w:rsidRPr="00D220C1">
        <w:rPr>
          <w:color w:val="auto"/>
        </w:rPr>
        <w:t xml:space="preserve"> year. The primary outcome was </w:t>
      </w:r>
      <w:r w:rsidRPr="00BF0023">
        <w:rPr>
          <w:color w:val="auto"/>
        </w:rPr>
        <w:t>GWG</w:t>
      </w:r>
      <w:r w:rsidRPr="00D220C1">
        <w:rPr>
          <w:color w:val="auto"/>
        </w:rPr>
        <w:t xml:space="preserve"> but with prenatal weight loss as a secondary outcome. In the results, now published</w:t>
      </w:r>
      <w:r w:rsidR="00480BD0" w:rsidRPr="00D220C1">
        <w:rPr>
          <w:color w:val="auto"/>
        </w:rPr>
        <w:t>,</w:t>
      </w:r>
      <w:r w:rsidR="009C328D" w:rsidRPr="00D220C1">
        <w:rPr>
          <w:color w:val="auto"/>
          <w:vertAlign w:val="superscript"/>
        </w:rPr>
        <w:t>52</w:t>
      </w:r>
      <w:r w:rsidRPr="00D220C1">
        <w:rPr>
          <w:color w:val="auto"/>
        </w:rPr>
        <w:t xml:space="preserve"> the women receiving the intervention lost an average of 3.5% of their weight before becoming pregnant (control arm 0.5%</w:t>
      </w:r>
      <w:r w:rsidR="00480BD0" w:rsidRPr="00D220C1">
        <w:rPr>
          <w:color w:val="auto"/>
        </w:rPr>
        <w:t>;</w:t>
      </w:r>
      <w:r w:rsidRPr="00D220C1">
        <w:rPr>
          <w:color w:val="auto"/>
        </w:rPr>
        <w:t xml:space="preserve"> </w:t>
      </w:r>
      <w:r w:rsidR="00480BD0" w:rsidRPr="00D220C1">
        <w:rPr>
          <w:i/>
          <w:iCs/>
          <w:color w:val="auto"/>
        </w:rPr>
        <w:t>p</w:t>
      </w:r>
      <w:r w:rsidR="00480BD0" w:rsidRPr="00D220C1">
        <w:rPr>
          <w:color w:val="auto"/>
        </w:rPr>
        <w:t> </w:t>
      </w:r>
      <w:r w:rsidRPr="00D220C1">
        <w:rPr>
          <w:color w:val="auto"/>
        </w:rPr>
        <w:t xml:space="preserve">&lt; 0.001). However, by the end of the third trimester, the </w:t>
      </w:r>
      <w:r w:rsidRPr="00BF0023">
        <w:rPr>
          <w:color w:val="auto"/>
        </w:rPr>
        <w:t>GWG</w:t>
      </w:r>
      <w:r w:rsidRPr="00D220C1">
        <w:rPr>
          <w:color w:val="auto"/>
        </w:rPr>
        <w:t xml:space="preserve"> was the same for both groups, leading the authors to suggest that an intensive weight management approach is needed beyond preconception,</w:t>
      </w:r>
      <w:r w:rsidR="00480BD0" w:rsidRPr="00D220C1">
        <w:rPr>
          <w:color w:val="auto"/>
        </w:rPr>
        <w:t xml:space="preserve"> and</w:t>
      </w:r>
      <w:r w:rsidRPr="00D220C1">
        <w:rPr>
          <w:color w:val="auto"/>
        </w:rPr>
        <w:t xml:space="preserve"> throughout pregnancy, to manage </w:t>
      </w:r>
      <w:r w:rsidRPr="00BF0023">
        <w:rPr>
          <w:color w:val="auto"/>
        </w:rPr>
        <w:t>GWG</w:t>
      </w:r>
      <w:r w:rsidRPr="00D220C1">
        <w:rPr>
          <w:color w:val="auto"/>
        </w:rPr>
        <w:t>.</w:t>
      </w:r>
    </w:p>
    <w:p w14:paraId="530CB661" w14:textId="6EE1A5D1" w:rsidR="00584F85" w:rsidRPr="00D220C1" w:rsidRDefault="00584F85" w:rsidP="009B7C1E">
      <w:pPr>
        <w:pStyle w:val="602TextfoTextstylesTextstyles"/>
        <w:rPr>
          <w:color w:val="auto"/>
        </w:rPr>
      </w:pPr>
      <w:r w:rsidRPr="00D220C1">
        <w:rPr>
          <w:color w:val="auto"/>
        </w:rPr>
        <w:t>One potential reason for the lack of evidence in relation to preconception and obesity is that weight and weight management often do not feature in preconception health programmes that have been evaluated. In a systematic review of studies identifying factors related to preconception health behaviours</w:t>
      </w:r>
      <w:r w:rsidR="006B41C0" w:rsidRPr="00D220C1">
        <w:rPr>
          <w:color w:val="auto"/>
        </w:rPr>
        <w:t>,</w:t>
      </w:r>
      <w:r w:rsidR="009C328D" w:rsidRPr="00D220C1">
        <w:rPr>
          <w:color w:val="auto"/>
          <w:vertAlign w:val="superscript"/>
        </w:rPr>
        <w:t>37</w:t>
      </w:r>
      <w:r w:rsidRPr="00D220C1">
        <w:rPr>
          <w:color w:val="auto"/>
        </w:rPr>
        <w:t xml:space="preserve"> weight status was only measured in </w:t>
      </w:r>
      <w:r w:rsidR="006B41C0" w:rsidRPr="00D220C1">
        <w:rPr>
          <w:color w:val="auto"/>
        </w:rPr>
        <w:t>3</w:t>
      </w:r>
      <w:r w:rsidRPr="00D220C1">
        <w:rPr>
          <w:color w:val="auto"/>
        </w:rPr>
        <w:t xml:space="preserve"> of the 24 included studies and therefore was not identified in the review as one of the six categories of factors. Similarly</w:t>
      </w:r>
      <w:r w:rsidR="009261C5" w:rsidRPr="00D220C1">
        <w:rPr>
          <w:color w:val="auto"/>
        </w:rPr>
        <w:t>,</w:t>
      </w:r>
      <w:r w:rsidRPr="00D220C1">
        <w:rPr>
          <w:color w:val="auto"/>
        </w:rPr>
        <w:t xml:space="preserve"> in a scoping review of preconception health interventions</w:t>
      </w:r>
      <w:r w:rsidR="009261C5" w:rsidRPr="00D220C1">
        <w:rPr>
          <w:color w:val="auto"/>
        </w:rPr>
        <w:t>,</w:t>
      </w:r>
      <w:r w:rsidRPr="00D220C1">
        <w:rPr>
          <w:color w:val="auto"/>
        </w:rPr>
        <w:t xml:space="preserve"> only </w:t>
      </w:r>
      <w:r w:rsidR="009261C5" w:rsidRPr="00D220C1">
        <w:rPr>
          <w:color w:val="auto"/>
        </w:rPr>
        <w:t>4</w:t>
      </w:r>
      <w:r w:rsidRPr="00D220C1">
        <w:rPr>
          <w:color w:val="auto"/>
        </w:rPr>
        <w:t xml:space="preserve"> of the 29 included programmes identified weight/obesity as a risk factor to be addressed</w:t>
      </w:r>
      <w:r w:rsidR="009261C5" w:rsidRPr="00D220C1">
        <w:rPr>
          <w:color w:val="auto"/>
        </w:rPr>
        <w:t>.</w:t>
      </w:r>
      <w:r w:rsidR="009C328D" w:rsidRPr="00D220C1">
        <w:rPr>
          <w:color w:val="auto"/>
          <w:vertAlign w:val="superscript"/>
        </w:rPr>
        <w:t>36</w:t>
      </w:r>
      <w:r w:rsidRPr="00D220C1">
        <w:rPr>
          <w:color w:val="auto"/>
        </w:rPr>
        <w:t xml:space="preserve"> More recently, in a published trial protocol concerning</w:t>
      </w:r>
      <w:r w:rsidR="009261C5" w:rsidRPr="00D220C1">
        <w:rPr>
          <w:color w:val="auto"/>
        </w:rPr>
        <w:t xml:space="preserve"> the</w:t>
      </w:r>
      <w:r w:rsidRPr="00D220C1">
        <w:rPr>
          <w:color w:val="auto"/>
        </w:rPr>
        <w:t xml:space="preserve"> uptake of preconception care (</w:t>
      </w:r>
      <w:r w:rsidRPr="00BF0023">
        <w:rPr>
          <w:color w:val="auto"/>
        </w:rPr>
        <w:t>PCC</w:t>
      </w:r>
      <w:r w:rsidRPr="00D220C1">
        <w:rPr>
          <w:color w:val="auto"/>
        </w:rPr>
        <w:t>) in the Netherlands</w:t>
      </w:r>
      <w:r w:rsidR="009261C5" w:rsidRPr="00D220C1">
        <w:rPr>
          <w:color w:val="auto"/>
        </w:rPr>
        <w:t>,</w:t>
      </w:r>
      <w:r w:rsidR="009C328D" w:rsidRPr="00D220C1">
        <w:rPr>
          <w:color w:val="auto"/>
          <w:vertAlign w:val="superscript"/>
        </w:rPr>
        <w:t>53</w:t>
      </w:r>
      <w:r w:rsidRPr="00D220C1">
        <w:rPr>
          <w:color w:val="auto"/>
        </w:rPr>
        <w:t xml:space="preserve"> the primary outcome was change in lifestyle behaviours (e.g. folic acid use, smoking and alcohol use)</w:t>
      </w:r>
      <w:r w:rsidR="009261C5" w:rsidRPr="00D220C1">
        <w:rPr>
          <w:color w:val="auto"/>
        </w:rPr>
        <w:t xml:space="preserve"> and</w:t>
      </w:r>
      <w:r w:rsidRPr="00D220C1">
        <w:rPr>
          <w:color w:val="auto"/>
        </w:rPr>
        <w:t xml:space="preserve"> secondary outcomes were pregnancy outcomes (e.g. miscarriage, preterm birth, gestational diabetes) and the uptake of </w:t>
      </w:r>
      <w:r w:rsidRPr="00BF0023">
        <w:rPr>
          <w:color w:val="auto"/>
        </w:rPr>
        <w:t>PCC</w:t>
      </w:r>
      <w:r w:rsidRPr="00D220C1">
        <w:rPr>
          <w:color w:val="auto"/>
        </w:rPr>
        <w:t>, but weight management was not included. Overall</w:t>
      </w:r>
      <w:r w:rsidR="006B41C0" w:rsidRPr="00D220C1">
        <w:rPr>
          <w:color w:val="auto"/>
        </w:rPr>
        <w:t>,</w:t>
      </w:r>
      <w:r w:rsidRPr="00D220C1">
        <w:rPr>
          <w:color w:val="auto"/>
        </w:rPr>
        <w:t xml:space="preserve"> the quantity and quality of the evidence in this field is very limited</w:t>
      </w:r>
      <w:r w:rsidR="006B41C0" w:rsidRPr="00D220C1">
        <w:rPr>
          <w:color w:val="auto"/>
        </w:rPr>
        <w:t>.</w:t>
      </w:r>
      <w:r w:rsidR="009C328D" w:rsidRPr="00D220C1">
        <w:rPr>
          <w:color w:val="auto"/>
          <w:vertAlign w:val="superscript"/>
        </w:rPr>
        <w:t>35</w:t>
      </w:r>
    </w:p>
    <w:p w14:paraId="29BD7B76" w14:textId="5853F77F" w:rsidR="00584F85" w:rsidRPr="00584F85" w:rsidRDefault="00584F85" w:rsidP="009B7C1E">
      <w:pPr>
        <w:pStyle w:val="53BheadHeadingsHeadingstyles"/>
      </w:pPr>
      <w:bookmarkStart w:id="46" w:name="_Toc82695380"/>
      <w:r w:rsidRPr="00584F85">
        <w:t>Barriers to engag</w:t>
      </w:r>
      <w:r w:rsidR="00CF5023">
        <w:t>ing</w:t>
      </w:r>
      <w:r w:rsidRPr="00584F85">
        <w:t xml:space="preserve"> women in preconception </w:t>
      </w:r>
      <w:bookmarkEnd w:id="46"/>
      <w:r w:rsidR="009261C5">
        <w:t>weight loss interventions</w:t>
      </w:r>
    </w:p>
    <w:p w14:paraId="653617A3" w14:textId="580A2B0D" w:rsidR="00584F85" w:rsidRPr="00D220C1" w:rsidRDefault="00584F85" w:rsidP="009B7C1E">
      <w:pPr>
        <w:pStyle w:val="602TextfoTextstylesTextstyles"/>
        <w:rPr>
          <w:color w:val="auto"/>
        </w:rPr>
      </w:pPr>
      <w:r w:rsidRPr="00D220C1">
        <w:rPr>
          <w:color w:val="auto"/>
        </w:rPr>
        <w:t>With the rising rates of women of childbearing age who are obese</w:t>
      </w:r>
      <w:r w:rsidR="006B41C0" w:rsidRPr="00D220C1">
        <w:rPr>
          <w:color w:val="auto"/>
        </w:rPr>
        <w:t>,</w:t>
      </w:r>
      <w:r w:rsidR="009C328D" w:rsidRPr="00D220C1">
        <w:rPr>
          <w:color w:val="auto"/>
          <w:vertAlign w:val="superscript"/>
        </w:rPr>
        <w:t>54</w:t>
      </w:r>
      <w:r w:rsidRPr="00D220C1">
        <w:rPr>
          <w:color w:val="auto"/>
        </w:rPr>
        <w:t xml:space="preserve"> the development of effective preconception </w:t>
      </w:r>
      <w:r w:rsidRPr="00BF0023">
        <w:rPr>
          <w:color w:val="auto"/>
        </w:rPr>
        <w:t>WLIs</w:t>
      </w:r>
      <w:r w:rsidRPr="00D220C1">
        <w:rPr>
          <w:color w:val="auto"/>
        </w:rPr>
        <w:t xml:space="preserve"> for women with overweight/obesity may provide an important step in reducing </w:t>
      </w:r>
      <w:r w:rsidR="006B41C0" w:rsidRPr="00D220C1">
        <w:rPr>
          <w:color w:val="auto"/>
        </w:rPr>
        <w:t xml:space="preserve">the </w:t>
      </w:r>
      <w:r w:rsidRPr="00D220C1">
        <w:rPr>
          <w:color w:val="auto"/>
        </w:rPr>
        <w:t>health risks to mother and child. As in pregnancy</w:t>
      </w:r>
      <w:r w:rsidR="006B41C0" w:rsidRPr="00D220C1">
        <w:rPr>
          <w:color w:val="auto"/>
        </w:rPr>
        <w:t>,</w:t>
      </w:r>
      <w:r w:rsidR="009C328D" w:rsidRPr="00D220C1">
        <w:rPr>
          <w:color w:val="auto"/>
          <w:vertAlign w:val="superscript"/>
        </w:rPr>
        <w:t>55</w:t>
      </w:r>
      <w:r w:rsidRPr="00D220C1">
        <w:rPr>
          <w:color w:val="auto"/>
        </w:rPr>
        <w:t xml:space="preserve"> the preconception period may be considered a </w:t>
      </w:r>
      <w:r w:rsidR="006B41C0" w:rsidRPr="00D220C1">
        <w:rPr>
          <w:color w:val="auto"/>
        </w:rPr>
        <w:t>‘</w:t>
      </w:r>
      <w:r w:rsidRPr="00D220C1">
        <w:rPr>
          <w:color w:val="auto"/>
        </w:rPr>
        <w:t>teachable moment</w:t>
      </w:r>
      <w:r w:rsidR="006B41C0" w:rsidRPr="00D220C1">
        <w:rPr>
          <w:color w:val="auto"/>
        </w:rPr>
        <w:t>’</w:t>
      </w:r>
      <w:r w:rsidRPr="00D220C1">
        <w:rPr>
          <w:color w:val="auto"/>
        </w:rPr>
        <w:t xml:space="preserve"> </w:t>
      </w:r>
      <w:r w:rsidR="008E0CCC" w:rsidRPr="00D220C1">
        <w:rPr>
          <w:color w:val="auto"/>
        </w:rPr>
        <w:t>during which</w:t>
      </w:r>
      <w:r w:rsidRPr="00D220C1">
        <w:rPr>
          <w:color w:val="auto"/>
        </w:rPr>
        <w:t xml:space="preserve"> efforts may be made to positively influence women’s diet and health behaviours. However, there are barriers to overcome. As already highlighted, preconception is a difficult time to identify</w:t>
      </w:r>
      <w:r w:rsidR="00326334" w:rsidRPr="00D220C1">
        <w:rPr>
          <w:color w:val="auto"/>
        </w:rPr>
        <w:t>.</w:t>
      </w:r>
      <w:r w:rsidRPr="00D220C1">
        <w:rPr>
          <w:color w:val="auto"/>
        </w:rPr>
        <w:t xml:space="preserve"> </w:t>
      </w:r>
      <w:r w:rsidR="006B41C0" w:rsidRPr="00D220C1">
        <w:rPr>
          <w:color w:val="auto"/>
        </w:rPr>
        <w:t>‘</w:t>
      </w:r>
      <w:r w:rsidR="00326334" w:rsidRPr="00D220C1">
        <w:rPr>
          <w:color w:val="auto"/>
        </w:rPr>
        <w:t>P</w:t>
      </w:r>
      <w:r w:rsidRPr="00D220C1">
        <w:rPr>
          <w:color w:val="auto"/>
        </w:rPr>
        <w:t>lanning</w:t>
      </w:r>
      <w:r w:rsidR="006B41C0" w:rsidRPr="00D220C1">
        <w:rPr>
          <w:color w:val="auto"/>
        </w:rPr>
        <w:t>’</w:t>
      </w:r>
      <w:r w:rsidRPr="00D220C1">
        <w:rPr>
          <w:color w:val="auto"/>
        </w:rPr>
        <w:t xml:space="preserve"> a pregnancy is often declared </w:t>
      </w:r>
      <w:r w:rsidR="00326334" w:rsidRPr="00D220C1">
        <w:rPr>
          <w:color w:val="auto"/>
        </w:rPr>
        <w:t xml:space="preserve">only </w:t>
      </w:r>
      <w:r w:rsidRPr="00D220C1">
        <w:rPr>
          <w:color w:val="auto"/>
        </w:rPr>
        <w:t xml:space="preserve">once the pregnancy </w:t>
      </w:r>
      <w:r w:rsidR="00326334" w:rsidRPr="00D220C1">
        <w:rPr>
          <w:color w:val="auto"/>
        </w:rPr>
        <w:t>has been</w:t>
      </w:r>
      <w:r w:rsidRPr="00D220C1">
        <w:rPr>
          <w:color w:val="auto"/>
        </w:rPr>
        <w:t xml:space="preserve"> confirmed</w:t>
      </w:r>
      <w:r w:rsidR="00326334" w:rsidRPr="00D220C1">
        <w:rPr>
          <w:color w:val="auto"/>
        </w:rPr>
        <w:t>;</w:t>
      </w:r>
      <w:r w:rsidRPr="00D220C1">
        <w:rPr>
          <w:color w:val="auto"/>
        </w:rPr>
        <w:t xml:space="preserve"> prior to this</w:t>
      </w:r>
      <w:r w:rsidR="00326334" w:rsidRPr="00D220C1">
        <w:rPr>
          <w:color w:val="auto"/>
        </w:rPr>
        <w:t>,</w:t>
      </w:r>
      <w:r w:rsidRPr="00D220C1">
        <w:rPr>
          <w:color w:val="auto"/>
        </w:rPr>
        <w:t xml:space="preserve"> it is something regarded by many as deeply personal and essentially private</w:t>
      </w:r>
      <w:r w:rsidR="006B41C0" w:rsidRPr="00D220C1">
        <w:rPr>
          <w:color w:val="auto"/>
        </w:rPr>
        <w:t>.</w:t>
      </w:r>
      <w:r w:rsidR="009C328D" w:rsidRPr="00D220C1">
        <w:rPr>
          <w:color w:val="auto"/>
          <w:vertAlign w:val="superscript"/>
        </w:rPr>
        <w:t>56</w:t>
      </w:r>
      <w:r w:rsidRPr="00D220C1">
        <w:rPr>
          <w:color w:val="auto"/>
        </w:rPr>
        <w:t xml:space="preserve"> Furthermore, women may not be aware of the importance of preconception health and they may not perceive there to be risks, or that the risks are relevant to them</w:t>
      </w:r>
      <w:r w:rsidR="006B41C0" w:rsidRPr="00D220C1">
        <w:rPr>
          <w:color w:val="auto"/>
        </w:rPr>
        <w:t>.</w:t>
      </w:r>
      <w:r w:rsidR="009C328D" w:rsidRPr="00D220C1">
        <w:rPr>
          <w:color w:val="auto"/>
          <w:vertAlign w:val="superscript"/>
        </w:rPr>
        <w:t>56</w:t>
      </w:r>
      <w:r w:rsidRPr="00D220C1">
        <w:rPr>
          <w:color w:val="auto"/>
          <w:vertAlign w:val="superscript"/>
        </w:rPr>
        <w:t>,</w:t>
      </w:r>
      <w:r w:rsidR="009C328D" w:rsidRPr="00D220C1">
        <w:rPr>
          <w:color w:val="auto"/>
          <w:vertAlign w:val="superscript"/>
        </w:rPr>
        <w:t>57</w:t>
      </w:r>
      <w:r w:rsidRPr="00D220C1">
        <w:rPr>
          <w:color w:val="auto"/>
        </w:rPr>
        <w:t xml:space="preserve"> Specific issues for women with overweight/obesity and who are planning a pregnancy include poor uptake of health activities, inaccurate self-categorisation of weight, unsuccessful weight loss attempts and inadequate advice regarding pre-pregnancy weight loss</w:t>
      </w:r>
      <w:r w:rsidR="006B41C0" w:rsidRPr="00D220C1">
        <w:rPr>
          <w:color w:val="auto"/>
        </w:rPr>
        <w:t>.</w:t>
      </w:r>
      <w:r w:rsidR="009C328D" w:rsidRPr="00D220C1">
        <w:rPr>
          <w:color w:val="auto"/>
          <w:vertAlign w:val="superscript"/>
        </w:rPr>
        <w:t>58</w:t>
      </w:r>
      <w:r w:rsidRPr="00D220C1">
        <w:rPr>
          <w:color w:val="auto"/>
        </w:rPr>
        <w:t xml:space="preserve"> Often, the complex lifestyle changes required for weight loss before pregnancy are challenging to achieve, but women, who recognise that they have knowledge gaps about the impact of obesity in pregnancy, are keen to receive information about antenatal, intrapartum and postpartum risks</w:t>
      </w:r>
      <w:r w:rsidR="006B41C0" w:rsidRPr="00D220C1">
        <w:rPr>
          <w:color w:val="auto"/>
        </w:rPr>
        <w:t>.</w:t>
      </w:r>
      <w:r w:rsidR="009C328D" w:rsidRPr="00D220C1">
        <w:rPr>
          <w:color w:val="auto"/>
          <w:vertAlign w:val="superscript"/>
        </w:rPr>
        <w:t>42</w:t>
      </w:r>
    </w:p>
    <w:p w14:paraId="6735A3C6" w14:textId="183CE567" w:rsidR="00584F85" w:rsidRPr="00D220C1" w:rsidRDefault="00584F85" w:rsidP="009B7C1E">
      <w:pPr>
        <w:pStyle w:val="602TextfoTextstylesTextstyles"/>
        <w:rPr>
          <w:color w:val="auto"/>
          <w:shd w:val="clear" w:color="auto" w:fill="FFFFFF"/>
        </w:rPr>
      </w:pPr>
      <w:r w:rsidRPr="00D220C1">
        <w:rPr>
          <w:color w:val="auto"/>
          <w:shd w:val="clear" w:color="auto" w:fill="FFFFFF"/>
        </w:rPr>
        <w:t>The Health Survey for England (</w:t>
      </w:r>
      <w:r w:rsidRPr="00BF0023">
        <w:rPr>
          <w:color w:val="auto"/>
          <w:shd w:val="clear" w:color="auto" w:fill="FFFFFF"/>
        </w:rPr>
        <w:t>HSE</w:t>
      </w:r>
      <w:r w:rsidRPr="00D220C1">
        <w:rPr>
          <w:color w:val="auto"/>
          <w:shd w:val="clear" w:color="auto" w:fill="FFFFFF"/>
        </w:rPr>
        <w:t>)</w:t>
      </w:r>
      <w:r w:rsidR="009C328D" w:rsidRPr="00D220C1">
        <w:rPr>
          <w:color w:val="auto"/>
          <w:vertAlign w:val="superscript"/>
        </w:rPr>
        <w:t>59</w:t>
      </w:r>
      <w:r w:rsidR="002B58B3" w:rsidRPr="00D220C1">
        <w:rPr>
          <w:color w:val="auto"/>
          <w:shd w:val="clear" w:color="auto" w:fill="FFFFFF"/>
        </w:rPr>
        <w:t xml:space="preserve"> </w:t>
      </w:r>
      <w:r w:rsidRPr="00D220C1">
        <w:rPr>
          <w:color w:val="auto"/>
          <w:shd w:val="clear" w:color="auto" w:fill="FFFFFF"/>
        </w:rPr>
        <w:t xml:space="preserve">reports that obesity rates for women are higher in areas of highest Index of </w:t>
      </w:r>
      <w:r w:rsidR="006B41C0" w:rsidRPr="00D220C1">
        <w:rPr>
          <w:color w:val="auto"/>
          <w:shd w:val="clear" w:color="auto" w:fill="FFFFFF"/>
        </w:rPr>
        <w:t xml:space="preserve">Multiple Deprivation </w:t>
      </w:r>
      <w:r w:rsidRPr="00D220C1">
        <w:rPr>
          <w:color w:val="auto"/>
          <w:shd w:val="clear" w:color="auto" w:fill="FFFFFF"/>
        </w:rPr>
        <w:t xml:space="preserve">(39%) </w:t>
      </w:r>
      <w:r w:rsidR="006B41C0" w:rsidRPr="00D220C1">
        <w:rPr>
          <w:color w:val="auto"/>
          <w:shd w:val="clear" w:color="auto" w:fill="FFFFFF"/>
        </w:rPr>
        <w:t>than in</w:t>
      </w:r>
      <w:r w:rsidRPr="00D220C1">
        <w:rPr>
          <w:color w:val="auto"/>
          <w:shd w:val="clear" w:color="auto" w:fill="FFFFFF"/>
        </w:rPr>
        <w:t xml:space="preserve"> the least deprived areas (22%)</w:t>
      </w:r>
      <w:r w:rsidR="006B41C0" w:rsidRPr="00D220C1">
        <w:rPr>
          <w:color w:val="auto"/>
          <w:shd w:val="clear" w:color="auto" w:fill="FFFFFF"/>
        </w:rPr>
        <w:t>.</w:t>
      </w:r>
      <w:r w:rsidR="002B58B3" w:rsidRPr="00D220C1">
        <w:rPr>
          <w:color w:val="auto"/>
          <w:shd w:val="clear" w:color="auto" w:fill="FFFFFF"/>
        </w:rPr>
        <w:t xml:space="preserve"> </w:t>
      </w:r>
      <w:r w:rsidRPr="00D220C1">
        <w:rPr>
          <w:color w:val="auto"/>
          <w:shd w:val="clear" w:color="auto" w:fill="FFFFFF"/>
        </w:rPr>
        <w:t xml:space="preserve">Evidence of obesity rates in ethnic minority groups is scarce, with the exception of the </w:t>
      </w:r>
      <w:r w:rsidR="00EC7198" w:rsidRPr="00D220C1">
        <w:rPr>
          <w:color w:val="auto"/>
          <w:shd w:val="clear" w:color="auto" w:fill="FFFFFF"/>
        </w:rPr>
        <w:t xml:space="preserve">2004 </w:t>
      </w:r>
      <w:r w:rsidRPr="00BF0023">
        <w:rPr>
          <w:color w:val="auto"/>
          <w:shd w:val="clear" w:color="auto" w:fill="FFFFFF"/>
        </w:rPr>
        <w:t>HSE</w:t>
      </w:r>
      <w:r w:rsidR="00E45882" w:rsidRPr="00BF0023">
        <w:rPr>
          <w:color w:val="auto"/>
          <w:shd w:val="clear" w:color="auto" w:fill="FFFFFF"/>
        </w:rPr>
        <w:t>.</w:t>
      </w:r>
      <w:r w:rsidR="009C328D" w:rsidRPr="00BF0023">
        <w:rPr>
          <w:color w:val="auto"/>
          <w:vertAlign w:val="superscript"/>
        </w:rPr>
        <w:t>60</w:t>
      </w:r>
      <w:r w:rsidRPr="00D220C1">
        <w:rPr>
          <w:color w:val="auto"/>
          <w:shd w:val="clear" w:color="auto" w:fill="FFFFFF"/>
        </w:rPr>
        <w:t xml:space="preserve"> These data suggest that obesity rates vary among ethnic groups, with higher rates in black and Pakistani groups and lower</w:t>
      </w:r>
      <w:r w:rsidR="00E45882" w:rsidRPr="00D220C1">
        <w:rPr>
          <w:color w:val="auto"/>
          <w:shd w:val="clear" w:color="auto" w:fill="FFFFFF"/>
        </w:rPr>
        <w:t xml:space="preserve"> rates</w:t>
      </w:r>
      <w:r w:rsidRPr="00D220C1">
        <w:rPr>
          <w:color w:val="auto"/>
          <w:shd w:val="clear" w:color="auto" w:fill="FFFFFF"/>
        </w:rPr>
        <w:t xml:space="preserve"> in Chinese groups </w:t>
      </w:r>
      <w:r w:rsidR="00E45882" w:rsidRPr="00D220C1">
        <w:rPr>
          <w:color w:val="auto"/>
          <w:shd w:val="clear" w:color="auto" w:fill="FFFFFF"/>
        </w:rPr>
        <w:t>than in</w:t>
      </w:r>
      <w:r w:rsidRPr="00D220C1">
        <w:rPr>
          <w:color w:val="auto"/>
          <w:shd w:val="clear" w:color="auto" w:fill="FFFFFF"/>
        </w:rPr>
        <w:t xml:space="preserve"> the general population</w:t>
      </w:r>
      <w:r w:rsidR="00E45882" w:rsidRPr="00D220C1">
        <w:rPr>
          <w:color w:val="auto"/>
          <w:shd w:val="clear" w:color="auto" w:fill="FFFFFF"/>
        </w:rPr>
        <w:t>.</w:t>
      </w:r>
      <w:r w:rsidR="009C328D" w:rsidRPr="00D220C1">
        <w:rPr>
          <w:color w:val="auto"/>
          <w:vertAlign w:val="superscript"/>
        </w:rPr>
        <w:t>61</w:t>
      </w:r>
      <w:r w:rsidRPr="00D220C1">
        <w:rPr>
          <w:color w:val="auto"/>
          <w:shd w:val="clear" w:color="auto" w:fill="FFFFFF"/>
        </w:rPr>
        <w:t xml:space="preserve"> Health risks such as diabetes are observed in ethnic groups at lower rates of overweight/obesity </w:t>
      </w:r>
      <w:r w:rsidR="00017657" w:rsidRPr="00D220C1">
        <w:rPr>
          <w:color w:val="auto"/>
          <w:shd w:val="clear" w:color="auto" w:fill="FFFFFF"/>
        </w:rPr>
        <w:t>than the</w:t>
      </w:r>
      <w:r w:rsidRPr="00D220C1">
        <w:rPr>
          <w:color w:val="auto"/>
          <w:shd w:val="clear" w:color="auto" w:fill="FFFFFF"/>
        </w:rPr>
        <w:t xml:space="preserve"> white European population</w:t>
      </w:r>
      <w:r w:rsidR="00017657" w:rsidRPr="00D220C1">
        <w:rPr>
          <w:color w:val="auto"/>
          <w:shd w:val="clear" w:color="auto" w:fill="FFFFFF"/>
        </w:rPr>
        <w:t>,</w:t>
      </w:r>
      <w:r w:rsidR="009C328D" w:rsidRPr="00D220C1">
        <w:rPr>
          <w:color w:val="auto"/>
          <w:vertAlign w:val="superscript"/>
        </w:rPr>
        <w:t>62</w:t>
      </w:r>
      <w:r w:rsidRPr="00D220C1">
        <w:rPr>
          <w:color w:val="auto"/>
        </w:rPr>
        <w:t xml:space="preserve"> and</w:t>
      </w:r>
      <w:r w:rsidR="00017657" w:rsidRPr="00D220C1">
        <w:rPr>
          <w:color w:val="auto"/>
        </w:rPr>
        <w:t>,</w:t>
      </w:r>
      <w:r w:rsidRPr="00D220C1">
        <w:rPr>
          <w:color w:val="auto"/>
        </w:rPr>
        <w:t xml:space="preserve"> therefore</w:t>
      </w:r>
      <w:r w:rsidR="00017657" w:rsidRPr="00D220C1">
        <w:rPr>
          <w:color w:val="auto"/>
        </w:rPr>
        <w:t>,</w:t>
      </w:r>
      <w:r w:rsidRPr="00D220C1">
        <w:rPr>
          <w:color w:val="auto"/>
        </w:rPr>
        <w:t xml:space="preserve"> reducing obesity levels in ethnic minority groups could be of increased relevance. Uptake and retention of programmes may vary in women of different ethnic backgrounds. In a process evaluation of a postnatal </w:t>
      </w:r>
      <w:r w:rsidRPr="00BF0023">
        <w:rPr>
          <w:color w:val="auto"/>
        </w:rPr>
        <w:t>WLI</w:t>
      </w:r>
      <w:r w:rsidRPr="00D220C1">
        <w:rPr>
          <w:color w:val="auto"/>
        </w:rPr>
        <w:t xml:space="preserve"> in an ethnically diverse population, non-white British/Irish women were less likely to attend a commercial weight loss management group </w:t>
      </w:r>
      <w:r w:rsidR="00F45EC1" w:rsidRPr="00D220C1">
        <w:rPr>
          <w:color w:val="auto"/>
        </w:rPr>
        <w:t>than</w:t>
      </w:r>
      <w:r w:rsidRPr="00D220C1">
        <w:rPr>
          <w:color w:val="auto"/>
        </w:rPr>
        <w:t xml:space="preserve"> white British/Irish women. The women were more likely to describe barriers to attending the sessions</w:t>
      </w:r>
      <w:r w:rsidR="003E7282" w:rsidRPr="00D220C1">
        <w:rPr>
          <w:color w:val="auto"/>
        </w:rPr>
        <w:t>,</w:t>
      </w:r>
      <w:r w:rsidRPr="00D220C1">
        <w:rPr>
          <w:color w:val="auto"/>
        </w:rPr>
        <w:t xml:space="preserve"> such as time, access and child</w:t>
      </w:r>
      <w:r w:rsidR="00F45EC1" w:rsidRPr="00D220C1">
        <w:rPr>
          <w:color w:val="auto"/>
        </w:rPr>
        <w:t>-</w:t>
      </w:r>
      <w:r w:rsidRPr="00D220C1">
        <w:rPr>
          <w:color w:val="auto"/>
        </w:rPr>
        <w:t xml:space="preserve">care needs, </w:t>
      </w:r>
      <w:r w:rsidR="003E7282" w:rsidRPr="00D220C1">
        <w:rPr>
          <w:color w:val="auto"/>
        </w:rPr>
        <w:t>than</w:t>
      </w:r>
      <w:r w:rsidRPr="00D220C1">
        <w:rPr>
          <w:color w:val="auto"/>
        </w:rPr>
        <w:t xml:space="preserve"> white British/Irish women</w:t>
      </w:r>
      <w:r w:rsidR="00E45882" w:rsidRPr="00D220C1">
        <w:rPr>
          <w:color w:val="auto"/>
        </w:rPr>
        <w:t>.</w:t>
      </w:r>
      <w:r w:rsidR="009C328D" w:rsidRPr="00D220C1">
        <w:rPr>
          <w:color w:val="auto"/>
          <w:vertAlign w:val="superscript"/>
        </w:rPr>
        <w:t>63</w:t>
      </w:r>
      <w:r w:rsidRPr="00D220C1">
        <w:rPr>
          <w:color w:val="auto"/>
        </w:rPr>
        <w:t xml:space="preserve"> Furthermore, </w:t>
      </w:r>
      <w:r w:rsidRPr="00D220C1">
        <w:rPr>
          <w:color w:val="auto"/>
          <w:shd w:val="clear" w:color="auto" w:fill="FFFFFF"/>
        </w:rPr>
        <w:t>women from ethnically diverse communities described that they had modest or poor awareness of preconception health issues and that there was little culture of preconception preparation</w:t>
      </w:r>
      <w:r w:rsidR="00E45882" w:rsidRPr="00D220C1">
        <w:rPr>
          <w:color w:val="auto"/>
          <w:shd w:val="clear" w:color="auto" w:fill="FFFFFF"/>
        </w:rPr>
        <w:t>.</w:t>
      </w:r>
      <w:r w:rsidR="009C328D" w:rsidRPr="00D220C1">
        <w:rPr>
          <w:color w:val="auto"/>
          <w:vertAlign w:val="superscript"/>
        </w:rPr>
        <w:t>64</w:t>
      </w:r>
      <w:r w:rsidRPr="00D220C1">
        <w:rPr>
          <w:color w:val="auto"/>
          <w:shd w:val="clear" w:color="auto" w:fill="FFFFFF"/>
        </w:rPr>
        <w:t xml:space="preserve"> Therefore, cultural differences would need to be considered and addressed when targeting women from ethnic minority groups and when designing an effective intervention for ethnically diverse populations.</w:t>
      </w:r>
    </w:p>
    <w:p w14:paraId="0FD8E1C9" w14:textId="1945E36C" w:rsidR="00584F85" w:rsidRPr="00D220C1" w:rsidRDefault="00584F85" w:rsidP="009B7C1E">
      <w:pPr>
        <w:pStyle w:val="602TextfoTextstylesTextstyles"/>
        <w:rPr>
          <w:color w:val="auto"/>
        </w:rPr>
      </w:pPr>
      <w:r w:rsidRPr="00D220C1">
        <w:rPr>
          <w:color w:val="auto"/>
        </w:rPr>
        <w:t>Health</w:t>
      </w:r>
      <w:r w:rsidR="002616A8" w:rsidRPr="00D220C1">
        <w:rPr>
          <w:color w:val="auto"/>
        </w:rPr>
        <w:t>-</w:t>
      </w:r>
      <w:r w:rsidRPr="00D220C1">
        <w:rPr>
          <w:color w:val="auto"/>
        </w:rPr>
        <w:t xml:space="preserve">care practitioners also experience barriers to raising weight management </w:t>
      </w:r>
      <w:r w:rsidR="00DD7FC6" w:rsidRPr="00D220C1">
        <w:rPr>
          <w:color w:val="auto"/>
        </w:rPr>
        <w:t>during</w:t>
      </w:r>
      <w:r w:rsidRPr="00D220C1">
        <w:rPr>
          <w:color w:val="auto"/>
        </w:rPr>
        <w:t xml:space="preserve"> preconception and pregnancy-related consultations, including lack of skills, time, financial reimbursement, sensitivity of topic and confidence in the available interventions</w:t>
      </w:r>
      <w:r w:rsidR="00E45882" w:rsidRPr="00D220C1">
        <w:rPr>
          <w:color w:val="auto"/>
        </w:rPr>
        <w:t>.</w:t>
      </w:r>
      <w:r w:rsidR="009C328D" w:rsidRPr="00D220C1">
        <w:rPr>
          <w:color w:val="auto"/>
          <w:vertAlign w:val="superscript"/>
        </w:rPr>
        <w:t>65–67</w:t>
      </w:r>
      <w:r w:rsidRPr="00D220C1">
        <w:rPr>
          <w:color w:val="auto"/>
        </w:rPr>
        <w:t xml:space="preserve"> </w:t>
      </w:r>
      <w:r w:rsidR="00DD7FC6" w:rsidRPr="00D220C1">
        <w:rPr>
          <w:color w:val="auto"/>
        </w:rPr>
        <w:t>I</w:t>
      </w:r>
      <w:r w:rsidRPr="00D220C1">
        <w:rPr>
          <w:color w:val="auto"/>
        </w:rPr>
        <w:t xml:space="preserve">nterviews with </w:t>
      </w:r>
      <w:r w:rsidRPr="00B00825">
        <w:rPr>
          <w:color w:val="auto"/>
        </w:rPr>
        <w:t>UK</w:t>
      </w:r>
      <w:r w:rsidRPr="00D220C1">
        <w:rPr>
          <w:color w:val="auto"/>
        </w:rPr>
        <w:t xml:space="preserve"> health</w:t>
      </w:r>
      <w:r w:rsidR="00B10F81" w:rsidRPr="00D220C1">
        <w:rPr>
          <w:color w:val="auto"/>
        </w:rPr>
        <w:t>-</w:t>
      </w:r>
      <w:r w:rsidRPr="00D220C1">
        <w:rPr>
          <w:color w:val="auto"/>
        </w:rPr>
        <w:t>care practitioners</w:t>
      </w:r>
      <w:r w:rsidR="00DD7FC6" w:rsidRPr="00D220C1">
        <w:rPr>
          <w:color w:val="auto"/>
        </w:rPr>
        <w:t xml:space="preserve"> showed that</w:t>
      </w:r>
      <w:r w:rsidRPr="00D220C1">
        <w:rPr>
          <w:color w:val="auto"/>
        </w:rPr>
        <w:t xml:space="preserve"> </w:t>
      </w:r>
      <w:commentRangeStart w:id="47"/>
      <w:r w:rsidRPr="00D220C1">
        <w:rPr>
          <w:color w:val="auto"/>
        </w:rPr>
        <w:t>there was a low awareness of preconception health issues, missed opportunities and confusion about responsibility for delivery of preconception care</w:t>
      </w:r>
      <w:commentRangeEnd w:id="47"/>
      <w:r w:rsidR="00B82A2D" w:rsidRPr="00D220C1">
        <w:rPr>
          <w:rStyle w:val="CommentReference"/>
          <w:rFonts w:ascii="Times New Roman" w:hAnsi="Times New Roman" w:cs="Times New Roman"/>
          <w:color w:val="auto"/>
          <w:lang w:val="en-US"/>
        </w:rPr>
        <w:commentReference w:id="47"/>
      </w:r>
      <w:r w:rsidR="00E45882" w:rsidRPr="00D220C1">
        <w:rPr>
          <w:color w:val="auto"/>
        </w:rPr>
        <w:t>.</w:t>
      </w:r>
      <w:r w:rsidR="009C328D" w:rsidRPr="00D220C1">
        <w:rPr>
          <w:color w:val="auto"/>
          <w:vertAlign w:val="superscript"/>
        </w:rPr>
        <w:t>34</w:t>
      </w:r>
      <w:r w:rsidRPr="00D220C1">
        <w:rPr>
          <w:color w:val="auto"/>
        </w:rPr>
        <w:t xml:space="preserve"> Taking a broader view of health</w:t>
      </w:r>
      <w:r w:rsidR="00B10F81" w:rsidRPr="00D220C1">
        <w:rPr>
          <w:color w:val="auto"/>
        </w:rPr>
        <w:t>-</w:t>
      </w:r>
      <w:r w:rsidRPr="00D220C1">
        <w:rPr>
          <w:color w:val="auto"/>
        </w:rPr>
        <w:t>care provision, these barriers resonate with those found in a systematic review of the barriers</w:t>
      </w:r>
      <w:r w:rsidR="00B10F81" w:rsidRPr="00D220C1">
        <w:rPr>
          <w:color w:val="auto"/>
        </w:rPr>
        <w:t xml:space="preserve"> to</w:t>
      </w:r>
      <w:r w:rsidRPr="00D220C1">
        <w:rPr>
          <w:color w:val="auto"/>
        </w:rPr>
        <w:t xml:space="preserve"> and enablers </w:t>
      </w:r>
      <w:r w:rsidR="00B10F81" w:rsidRPr="00D220C1">
        <w:rPr>
          <w:color w:val="auto"/>
        </w:rPr>
        <w:t>of</w:t>
      </w:r>
      <w:r w:rsidRPr="00D220C1">
        <w:rPr>
          <w:color w:val="auto"/>
        </w:rPr>
        <w:t xml:space="preserve"> health</w:t>
      </w:r>
      <w:r w:rsidR="00B10F81" w:rsidRPr="00D220C1">
        <w:rPr>
          <w:color w:val="auto"/>
        </w:rPr>
        <w:t>-</w:t>
      </w:r>
      <w:r w:rsidRPr="00D220C1">
        <w:rPr>
          <w:color w:val="auto"/>
        </w:rPr>
        <w:t>care practitioners in delivering behaviour change interventions (diet, physical activity, alcohol reduction, smoking cessation and weight management)</w:t>
      </w:r>
      <w:r w:rsidR="00E45882" w:rsidRPr="00D220C1">
        <w:rPr>
          <w:color w:val="auto"/>
        </w:rPr>
        <w:t>.</w:t>
      </w:r>
      <w:r w:rsidR="009C328D" w:rsidRPr="00D220C1">
        <w:rPr>
          <w:color w:val="auto"/>
          <w:vertAlign w:val="superscript"/>
        </w:rPr>
        <w:t>68</w:t>
      </w:r>
      <w:r w:rsidRPr="00D220C1">
        <w:rPr>
          <w:color w:val="auto"/>
        </w:rPr>
        <w:t xml:space="preserve"> Four themes emerged as both barriers and enablers: </w:t>
      </w:r>
      <w:r w:rsidR="00B10F81" w:rsidRPr="00D220C1">
        <w:rPr>
          <w:color w:val="auto"/>
        </w:rPr>
        <w:t>(</w:t>
      </w:r>
      <w:r w:rsidRPr="00D220C1">
        <w:rPr>
          <w:color w:val="auto"/>
        </w:rPr>
        <w:t>1) perceptions of the knowledge or skills needed to support patients’ behaviour change</w:t>
      </w:r>
      <w:r w:rsidR="00B10F81" w:rsidRPr="00D220C1">
        <w:rPr>
          <w:color w:val="auto"/>
        </w:rPr>
        <w:t>,</w:t>
      </w:r>
      <w:r w:rsidRPr="00D220C1">
        <w:rPr>
          <w:color w:val="auto"/>
        </w:rPr>
        <w:t xml:space="preserve"> </w:t>
      </w:r>
      <w:r w:rsidR="00B10F81" w:rsidRPr="00D220C1">
        <w:rPr>
          <w:color w:val="auto"/>
        </w:rPr>
        <w:t>(</w:t>
      </w:r>
      <w:r w:rsidRPr="00D220C1">
        <w:rPr>
          <w:color w:val="auto"/>
        </w:rPr>
        <w:t>2) perceptions of their professional role</w:t>
      </w:r>
      <w:r w:rsidR="00B10F81" w:rsidRPr="00D220C1">
        <w:rPr>
          <w:color w:val="auto"/>
        </w:rPr>
        <w:t>,</w:t>
      </w:r>
      <w:r w:rsidRPr="00D220C1">
        <w:rPr>
          <w:color w:val="auto"/>
        </w:rPr>
        <w:t xml:space="preserve"> </w:t>
      </w:r>
      <w:r w:rsidR="00B10F81" w:rsidRPr="00D220C1">
        <w:rPr>
          <w:color w:val="auto"/>
        </w:rPr>
        <w:t>(</w:t>
      </w:r>
      <w:r w:rsidRPr="00D220C1">
        <w:rPr>
          <w:color w:val="auto"/>
        </w:rPr>
        <w:t xml:space="preserve">3) beliefs about resources needed and </w:t>
      </w:r>
      <w:r w:rsidR="00B10F81" w:rsidRPr="00D220C1">
        <w:rPr>
          <w:color w:val="auto"/>
        </w:rPr>
        <w:t>(</w:t>
      </w:r>
      <w:r w:rsidRPr="00D220C1">
        <w:rPr>
          <w:color w:val="auto"/>
        </w:rPr>
        <w:t xml:space="preserve">4) practitioners’ own health behaviour. </w:t>
      </w:r>
      <w:r w:rsidRPr="00715DC2">
        <w:rPr>
          <w:color w:val="auto"/>
        </w:rPr>
        <w:t>Cross</w:t>
      </w:r>
      <w:r w:rsidR="00E45882" w:rsidRPr="00715DC2">
        <w:rPr>
          <w:color w:val="auto"/>
        </w:rPr>
        <w:t>-</w:t>
      </w:r>
      <w:r w:rsidRPr="00715DC2">
        <w:rPr>
          <w:color w:val="auto"/>
        </w:rPr>
        <w:t xml:space="preserve">disciplinary barriers included </w:t>
      </w:r>
      <w:r w:rsidR="00715DC2">
        <w:rPr>
          <w:color w:val="auto"/>
        </w:rPr>
        <w:t xml:space="preserve">a </w:t>
      </w:r>
      <w:r w:rsidRPr="00715DC2">
        <w:rPr>
          <w:color w:val="auto"/>
        </w:rPr>
        <w:t>perceived lack of time, negative attitudes towards patients</w:t>
      </w:r>
      <w:r w:rsidR="003C0D3E">
        <w:rPr>
          <w:color w:val="auto"/>
        </w:rPr>
        <w:t>,</w:t>
      </w:r>
      <w:r w:rsidRPr="00715DC2">
        <w:rPr>
          <w:color w:val="auto"/>
        </w:rPr>
        <w:t xml:space="preserve"> and perceptions of patients’ motivation</w:t>
      </w:r>
      <w:r w:rsidR="00B10F81" w:rsidRPr="00D220C1">
        <w:rPr>
          <w:color w:val="auto"/>
        </w:rPr>
        <w:t>,</w:t>
      </w:r>
      <w:r w:rsidRPr="00D220C1">
        <w:rPr>
          <w:color w:val="auto"/>
        </w:rPr>
        <w:t xml:space="preserve"> including </w:t>
      </w:r>
      <w:r w:rsidR="003C0D3E" w:rsidRPr="00D220C1">
        <w:rPr>
          <w:color w:val="auto"/>
        </w:rPr>
        <w:t xml:space="preserve">a </w:t>
      </w:r>
      <w:r w:rsidRPr="00D220C1">
        <w:rPr>
          <w:color w:val="auto"/>
        </w:rPr>
        <w:t>lack of prioritisation of health behaviour change</w:t>
      </w:r>
      <w:r w:rsidR="00E45882" w:rsidRPr="00D220C1">
        <w:rPr>
          <w:color w:val="auto"/>
        </w:rPr>
        <w:t>.</w:t>
      </w:r>
      <w:r w:rsidR="009C328D" w:rsidRPr="00D220C1">
        <w:rPr>
          <w:color w:val="auto"/>
          <w:vertAlign w:val="superscript"/>
        </w:rPr>
        <w:t>68</w:t>
      </w:r>
      <w:r w:rsidRPr="00D220C1">
        <w:rPr>
          <w:color w:val="auto"/>
        </w:rPr>
        <w:t xml:space="preserve"> Training, context and attitudes towards the intervention were the enablers identified</w:t>
      </w:r>
      <w:r w:rsidR="00B10F81" w:rsidRPr="00D220C1">
        <w:rPr>
          <w:color w:val="auto"/>
        </w:rPr>
        <w:t>,</w:t>
      </w:r>
      <w:r w:rsidRPr="00D220C1">
        <w:rPr>
          <w:color w:val="auto"/>
        </w:rPr>
        <w:t xml:space="preserve"> and any programme of preconception health will need to use these to address these individual and systemic barriers if provision is going to change.</w:t>
      </w:r>
    </w:p>
    <w:p w14:paraId="0E5AA35B" w14:textId="77777777" w:rsidR="00584F85" w:rsidRPr="00584F85" w:rsidRDefault="00584F85" w:rsidP="009B7C1E">
      <w:pPr>
        <w:pStyle w:val="53BheadHeadingsHeadingstyles"/>
      </w:pPr>
      <w:bookmarkStart w:id="48" w:name="_Toc82695381"/>
      <w:r w:rsidRPr="00584F85">
        <w:t>Studies in progress</w:t>
      </w:r>
      <w:bookmarkEnd w:id="48"/>
    </w:p>
    <w:p w14:paraId="46398A8A" w14:textId="36A9E49E" w:rsidR="00584F85" w:rsidRPr="00D220C1" w:rsidRDefault="00A26334" w:rsidP="009B7C1E">
      <w:pPr>
        <w:pStyle w:val="602TextfoTextstylesTextstyles"/>
        <w:rPr>
          <w:color w:val="auto"/>
        </w:rPr>
      </w:pPr>
      <w:r w:rsidRPr="00D220C1">
        <w:rPr>
          <w:color w:val="auto"/>
        </w:rPr>
        <w:t>S</w:t>
      </w:r>
      <w:r w:rsidR="00584F85" w:rsidRPr="00D220C1">
        <w:rPr>
          <w:color w:val="auto"/>
        </w:rPr>
        <w:t>everal trials</w:t>
      </w:r>
      <w:r w:rsidRPr="00D220C1">
        <w:rPr>
          <w:color w:val="auto"/>
        </w:rPr>
        <w:t xml:space="preserve"> are</w:t>
      </w:r>
      <w:r w:rsidR="00584F85" w:rsidRPr="00D220C1">
        <w:rPr>
          <w:color w:val="auto"/>
        </w:rPr>
        <w:t xml:space="preserve"> in development or pre-reporting that are taking a range of approaches to weight management in the preconception period in different cultural contexts.</w:t>
      </w:r>
    </w:p>
    <w:p w14:paraId="2884979E" w14:textId="41D3ECAB" w:rsidR="00584F85" w:rsidRPr="00D220C1" w:rsidRDefault="00584F85" w:rsidP="009B7C1E">
      <w:pPr>
        <w:pStyle w:val="602TextfoTextstylesTextstyles"/>
        <w:rPr>
          <w:color w:val="auto"/>
        </w:rPr>
      </w:pPr>
      <w:r w:rsidRPr="00D220C1">
        <w:rPr>
          <w:color w:val="auto"/>
        </w:rPr>
        <w:t>Strong Healthy Women was originally a six-session intervention delivered to 692 pre</w:t>
      </w:r>
      <w:r w:rsidR="00B27F0C" w:rsidRPr="00D220C1">
        <w:rPr>
          <w:color w:val="auto"/>
        </w:rPr>
        <w:t>-</w:t>
      </w:r>
      <w:r w:rsidRPr="00D220C1">
        <w:rPr>
          <w:color w:val="auto"/>
        </w:rPr>
        <w:t xml:space="preserve"> and interconceptional women across 12 weeks in low</w:t>
      </w:r>
      <w:r w:rsidR="00B27F0C" w:rsidRPr="00D220C1">
        <w:rPr>
          <w:color w:val="auto"/>
        </w:rPr>
        <w:t>-</w:t>
      </w:r>
      <w:r w:rsidRPr="00D220C1">
        <w:rPr>
          <w:color w:val="auto"/>
        </w:rPr>
        <w:t>income and rural communities. They focused on managing stress, physical activity, nutrition (including folic acid supplementation), preventing gynaecologic infection, tobacco exposure and alcohol use (weight was not included as a focus). Their intervention adopted a social cognitive approach to behaviour change</w:t>
      </w:r>
      <w:r w:rsidR="00B27F0C" w:rsidRPr="00D220C1">
        <w:rPr>
          <w:color w:val="auto"/>
        </w:rPr>
        <w:t>,</w:t>
      </w:r>
      <w:r w:rsidR="009C328D" w:rsidRPr="00D220C1">
        <w:rPr>
          <w:color w:val="auto"/>
          <w:vertAlign w:val="superscript"/>
        </w:rPr>
        <w:t>49</w:t>
      </w:r>
      <w:r w:rsidRPr="00D220C1">
        <w:rPr>
          <w:color w:val="auto"/>
          <w:vertAlign w:val="superscript"/>
        </w:rPr>
        <w:t>,</w:t>
      </w:r>
      <w:r w:rsidR="009C328D" w:rsidRPr="00D220C1">
        <w:rPr>
          <w:color w:val="auto"/>
          <w:vertAlign w:val="superscript"/>
        </w:rPr>
        <w:t>69</w:t>
      </w:r>
      <w:r w:rsidRPr="00D220C1">
        <w:rPr>
          <w:color w:val="auto"/>
        </w:rPr>
        <w:t xml:space="preserve"> identifying self-efficacy, motivation and intention to change as important determinants of behaviour change. Participants receiving the intervention had improved pre–post intervention outcomes relating to nutrition, physical activity and stress management more than the control group</w:t>
      </w:r>
      <w:r w:rsidR="00B27F0C" w:rsidRPr="00D220C1">
        <w:rPr>
          <w:color w:val="auto"/>
        </w:rPr>
        <w:t>.</w:t>
      </w:r>
      <w:r w:rsidR="009C328D" w:rsidRPr="00D220C1">
        <w:rPr>
          <w:color w:val="auto"/>
          <w:vertAlign w:val="superscript"/>
        </w:rPr>
        <w:t>70</w:t>
      </w:r>
      <w:r w:rsidRPr="00D220C1">
        <w:rPr>
          <w:color w:val="auto"/>
          <w:vertAlign w:val="superscript"/>
        </w:rPr>
        <w:t>,</w:t>
      </w:r>
      <w:r w:rsidR="009C328D" w:rsidRPr="00D220C1">
        <w:rPr>
          <w:color w:val="auto"/>
          <w:vertAlign w:val="superscript"/>
        </w:rPr>
        <w:t>71</w:t>
      </w:r>
      <w:r w:rsidRPr="00D220C1">
        <w:rPr>
          <w:color w:val="auto"/>
        </w:rPr>
        <w:t xml:space="preserve"> At the 12-month follow-up, the intervention group had reduced weight (mean group difference of 4.33 pounds), </w:t>
      </w:r>
      <w:r w:rsidRPr="00BF0023">
        <w:rPr>
          <w:color w:val="auto"/>
        </w:rPr>
        <w:t>BMI</w:t>
      </w:r>
      <w:r w:rsidRPr="00D220C1">
        <w:rPr>
          <w:color w:val="auto"/>
        </w:rPr>
        <w:t xml:space="preserve"> (mean difference of 0.75</w:t>
      </w:r>
      <w:r w:rsidR="00352D80" w:rsidRPr="00D220C1">
        <w:rPr>
          <w:color w:val="auto"/>
        </w:rPr>
        <w:t> kg/m</w:t>
      </w:r>
      <w:r w:rsidR="009C328D" w:rsidRPr="00D220C1">
        <w:rPr>
          <w:color w:val="auto"/>
          <w:vertAlign w:val="superscript"/>
        </w:rPr>
        <w:t>2</w:t>
      </w:r>
      <w:r w:rsidRPr="00D220C1">
        <w:rPr>
          <w:color w:val="auto"/>
        </w:rPr>
        <w:t xml:space="preserve">) and lower </w:t>
      </w:r>
      <w:r w:rsidRPr="00BF0023">
        <w:rPr>
          <w:color w:val="auto"/>
        </w:rPr>
        <w:t>GWG</w:t>
      </w:r>
      <w:r w:rsidRPr="00D220C1">
        <w:rPr>
          <w:color w:val="auto"/>
        </w:rPr>
        <w:t xml:space="preserve"> in those who became pregnant (mean difference of 17.95 pounds)</w:t>
      </w:r>
      <w:r w:rsidR="00B27F0C" w:rsidRPr="00D220C1">
        <w:rPr>
          <w:color w:val="auto"/>
        </w:rPr>
        <w:t>.</w:t>
      </w:r>
      <w:r w:rsidR="009C328D" w:rsidRPr="00D220C1">
        <w:rPr>
          <w:color w:val="auto"/>
          <w:vertAlign w:val="superscript"/>
        </w:rPr>
        <w:t>48</w:t>
      </w:r>
      <w:r w:rsidRPr="00D220C1">
        <w:rPr>
          <w:color w:val="auto"/>
        </w:rPr>
        <w:t xml:space="preserve"> Despite a small sample size, these were promising results. However, the face-to-face nature of intervention delivery was considered resource-intensive and expensive by the research team, and the time investment required for participation was burdensome for some women. The study team have therefore explored a </w:t>
      </w:r>
      <w:r w:rsidR="00352D80" w:rsidRPr="00D220C1">
        <w:rPr>
          <w:color w:val="auto"/>
        </w:rPr>
        <w:t>‘</w:t>
      </w:r>
      <w:r w:rsidRPr="00D220C1">
        <w:rPr>
          <w:color w:val="auto"/>
        </w:rPr>
        <w:t>smart</w:t>
      </w:r>
      <w:r w:rsidR="00352D80" w:rsidRPr="00D220C1">
        <w:rPr>
          <w:color w:val="auto"/>
        </w:rPr>
        <w:t>’</w:t>
      </w:r>
      <w:r w:rsidRPr="00D220C1">
        <w:rPr>
          <w:color w:val="auto"/>
        </w:rPr>
        <w:t xml:space="preserve"> version, using qualitative methods to determine which components women would be happy to receive digitally and which to retain face</w:t>
      </w:r>
      <w:r w:rsidR="00E45882" w:rsidRPr="00D220C1">
        <w:rPr>
          <w:color w:val="auto"/>
        </w:rPr>
        <w:t xml:space="preserve"> </w:t>
      </w:r>
      <w:r w:rsidRPr="00D220C1">
        <w:rPr>
          <w:color w:val="auto"/>
        </w:rPr>
        <w:t>to</w:t>
      </w:r>
      <w:r w:rsidR="00E45882" w:rsidRPr="00D220C1">
        <w:rPr>
          <w:color w:val="auto"/>
        </w:rPr>
        <w:t xml:space="preserve"> </w:t>
      </w:r>
      <w:r w:rsidRPr="00D220C1">
        <w:rPr>
          <w:color w:val="auto"/>
        </w:rPr>
        <w:t>face</w:t>
      </w:r>
      <w:r w:rsidR="00B27F0C" w:rsidRPr="00D220C1">
        <w:rPr>
          <w:color w:val="auto"/>
        </w:rPr>
        <w:t>.</w:t>
      </w:r>
      <w:r w:rsidR="009C328D" w:rsidRPr="00D220C1">
        <w:rPr>
          <w:color w:val="auto"/>
          <w:vertAlign w:val="superscript"/>
        </w:rPr>
        <w:t>72</w:t>
      </w:r>
    </w:p>
    <w:p w14:paraId="01B946D1" w14:textId="468FCA4D" w:rsidR="00584F85" w:rsidRPr="00D220C1" w:rsidRDefault="00584F85" w:rsidP="009B7C1E">
      <w:pPr>
        <w:pStyle w:val="602TextfoTextstylesTextstyles"/>
        <w:rPr>
          <w:color w:val="auto"/>
        </w:rPr>
      </w:pPr>
      <w:r w:rsidRPr="00D220C1">
        <w:rPr>
          <w:color w:val="auto"/>
        </w:rPr>
        <w:t xml:space="preserve">The </w:t>
      </w:r>
      <w:r w:rsidR="003E7282" w:rsidRPr="00BF0023">
        <w:rPr>
          <w:color w:val="auto"/>
        </w:rPr>
        <w:t>INTER-ACT</w:t>
      </w:r>
      <w:r w:rsidR="003E7282" w:rsidRPr="00D220C1">
        <w:rPr>
          <w:color w:val="auto"/>
        </w:rPr>
        <w:t xml:space="preserve"> </w:t>
      </w:r>
      <w:r w:rsidRPr="00D220C1">
        <w:rPr>
          <w:color w:val="auto"/>
        </w:rPr>
        <w:t>study in Belgium</w:t>
      </w:r>
      <w:r w:rsidR="009C328D" w:rsidRPr="00D220C1">
        <w:rPr>
          <w:color w:val="auto"/>
          <w:vertAlign w:val="superscript"/>
        </w:rPr>
        <w:t>73</w:t>
      </w:r>
      <w:r w:rsidRPr="00D220C1">
        <w:rPr>
          <w:color w:val="auto"/>
        </w:rPr>
        <w:t xml:space="preserve"> is an inte</w:t>
      </w:r>
      <w:r w:rsidR="00E45882" w:rsidRPr="00D220C1">
        <w:rPr>
          <w:color w:val="auto"/>
        </w:rPr>
        <w:t>r</w:t>
      </w:r>
      <w:r w:rsidRPr="00D220C1">
        <w:rPr>
          <w:color w:val="auto"/>
        </w:rPr>
        <w:t xml:space="preserve">pregnancy study designed to reduce pregnancy complications </w:t>
      </w:r>
      <w:r w:rsidR="004E7A83" w:rsidRPr="00D220C1">
        <w:rPr>
          <w:color w:val="auto"/>
        </w:rPr>
        <w:t>in</w:t>
      </w:r>
      <w:r w:rsidRPr="00D220C1">
        <w:rPr>
          <w:color w:val="auto"/>
        </w:rPr>
        <w:t xml:space="preserve"> women whose pregnancy weight gain exceed</w:t>
      </w:r>
      <w:r w:rsidR="00DD08BB" w:rsidRPr="00D220C1">
        <w:rPr>
          <w:color w:val="auto"/>
        </w:rPr>
        <w:t>s</w:t>
      </w:r>
      <w:r w:rsidRPr="00D220C1">
        <w:rPr>
          <w:color w:val="auto"/>
        </w:rPr>
        <w:t xml:space="preserve"> the </w:t>
      </w:r>
      <w:r w:rsidRPr="00BF0023">
        <w:rPr>
          <w:color w:val="auto"/>
        </w:rPr>
        <w:t>IOM</w:t>
      </w:r>
      <w:r w:rsidR="008D1159" w:rsidRPr="00BF0023">
        <w:rPr>
          <w:color w:val="auto"/>
        </w:rPr>
        <w:t>-</w:t>
      </w:r>
      <w:r w:rsidRPr="00BF0023">
        <w:rPr>
          <w:color w:val="auto"/>
        </w:rPr>
        <w:t>recommended</w:t>
      </w:r>
      <w:r w:rsidRPr="00D220C1">
        <w:rPr>
          <w:color w:val="auto"/>
        </w:rPr>
        <w:t xml:space="preserve"> levels. The lifestyle intervention incorporates an e-health </w:t>
      </w:r>
      <w:r w:rsidRPr="00BF0023">
        <w:rPr>
          <w:color w:val="auto"/>
        </w:rPr>
        <w:t>app</w:t>
      </w:r>
      <w:r w:rsidRPr="00D220C1">
        <w:rPr>
          <w:color w:val="auto"/>
        </w:rPr>
        <w:t xml:space="preserve"> and coaching delivered partially post</w:t>
      </w:r>
      <w:r w:rsidR="00DD08BB" w:rsidRPr="00D220C1">
        <w:rPr>
          <w:color w:val="auto"/>
        </w:rPr>
        <w:t xml:space="preserve"> </w:t>
      </w:r>
      <w:r w:rsidRPr="00D220C1">
        <w:rPr>
          <w:color w:val="auto"/>
        </w:rPr>
        <w:t>partum and then during the following pregnancy. The women</w:t>
      </w:r>
      <w:r w:rsidR="00DD08BB" w:rsidRPr="00D220C1">
        <w:rPr>
          <w:color w:val="auto"/>
        </w:rPr>
        <w:t>’</w:t>
      </w:r>
      <w:r w:rsidRPr="00D220C1">
        <w:rPr>
          <w:color w:val="auto"/>
        </w:rPr>
        <w:t xml:space="preserve">s experience of using the </w:t>
      </w:r>
      <w:r w:rsidRPr="00BF0023">
        <w:rPr>
          <w:color w:val="auto"/>
        </w:rPr>
        <w:t>app</w:t>
      </w:r>
      <w:r w:rsidRPr="00D220C1">
        <w:rPr>
          <w:color w:val="auto"/>
        </w:rPr>
        <w:t xml:space="preserve"> suggests </w:t>
      </w:r>
      <w:r w:rsidR="00DD08BB" w:rsidRPr="00D220C1">
        <w:rPr>
          <w:color w:val="auto"/>
        </w:rPr>
        <w:t xml:space="preserve">that </w:t>
      </w:r>
      <w:r w:rsidRPr="00D220C1">
        <w:rPr>
          <w:color w:val="auto"/>
        </w:rPr>
        <w:t xml:space="preserve">combining a personalised </w:t>
      </w:r>
      <w:r w:rsidRPr="00BF0023">
        <w:rPr>
          <w:color w:val="auto"/>
        </w:rPr>
        <w:t>app</w:t>
      </w:r>
      <w:r w:rsidRPr="00D220C1">
        <w:rPr>
          <w:color w:val="auto"/>
        </w:rPr>
        <w:t xml:space="preserve"> with coaching is a positively received intervention</w:t>
      </w:r>
      <w:r w:rsidR="00E45882" w:rsidRPr="00D220C1">
        <w:rPr>
          <w:color w:val="auto"/>
        </w:rPr>
        <w:t>.</w:t>
      </w:r>
    </w:p>
    <w:p w14:paraId="3BDE7F2A" w14:textId="3048173E" w:rsidR="00584F85" w:rsidRPr="00D220C1" w:rsidRDefault="00584F85" w:rsidP="009B7C1E">
      <w:pPr>
        <w:pStyle w:val="602TextfoTextstylesTextstyles"/>
        <w:rPr>
          <w:color w:val="auto"/>
        </w:rPr>
      </w:pPr>
      <w:r w:rsidRPr="00D220C1">
        <w:rPr>
          <w:color w:val="auto"/>
        </w:rPr>
        <w:t>The Jom Mama trial in Malaysia</w:t>
      </w:r>
      <w:r w:rsidR="009C328D" w:rsidRPr="00D220C1">
        <w:rPr>
          <w:color w:val="auto"/>
          <w:vertAlign w:val="superscript"/>
        </w:rPr>
        <w:t>74</w:t>
      </w:r>
      <w:r w:rsidRPr="00D220C1">
        <w:rPr>
          <w:color w:val="auto"/>
        </w:rPr>
        <w:t xml:space="preserve"> is a population-based pre-pregnancy intervention, recruiting as couples get married. It is designed to enhance healthy dietary choices, increase exercise and cope with stress. It is grounded in the theory of triadic influence and uses behaviour change counselling combined with WhatsApp chat support and an e-health habit formation </w:t>
      </w:r>
      <w:r w:rsidRPr="00BF0023">
        <w:rPr>
          <w:color w:val="auto"/>
        </w:rPr>
        <w:t>app</w:t>
      </w:r>
      <w:r w:rsidR="00E45882" w:rsidRPr="00D220C1">
        <w:rPr>
          <w:color w:val="auto"/>
        </w:rPr>
        <w:t>.</w:t>
      </w:r>
    </w:p>
    <w:p w14:paraId="61C153C9" w14:textId="31DFB550" w:rsidR="00584F85" w:rsidRPr="00D220C1" w:rsidRDefault="00584F85" w:rsidP="009B7C1E">
      <w:pPr>
        <w:pStyle w:val="602TextfoTextstylesTextstyles"/>
        <w:rPr>
          <w:color w:val="auto"/>
        </w:rPr>
      </w:pPr>
      <w:r w:rsidRPr="00BF0023">
        <w:rPr>
          <w:color w:val="auto"/>
        </w:rPr>
        <w:t>TOP</w:t>
      </w:r>
      <w:r w:rsidRPr="0088006B">
        <w:rPr>
          <w:color w:val="auto"/>
        </w:rPr>
        <w:t xml:space="preserve"> Mums</w:t>
      </w:r>
      <w:r w:rsidR="009C328D" w:rsidRPr="00D220C1">
        <w:rPr>
          <w:color w:val="auto"/>
          <w:vertAlign w:val="superscript"/>
        </w:rPr>
        <w:t>75</w:t>
      </w:r>
      <w:r w:rsidRPr="00D220C1">
        <w:rPr>
          <w:color w:val="auto"/>
        </w:rPr>
        <w:t xml:space="preserve"> is a preconception intervention designed to reduce perinatal morbidity for women with a </w:t>
      </w:r>
      <w:r w:rsidRPr="00BF0023">
        <w:rPr>
          <w:color w:val="auto"/>
        </w:rPr>
        <w:t>BMI</w:t>
      </w:r>
      <w:r w:rsidR="00352D80" w:rsidRPr="00D220C1">
        <w:rPr>
          <w:color w:val="auto"/>
        </w:rPr>
        <w:t xml:space="preserve"> of </w:t>
      </w:r>
      <w:r w:rsidRPr="00D220C1">
        <w:rPr>
          <w:rFonts w:cs="Calibri"/>
          <w:color w:val="auto"/>
        </w:rPr>
        <w:t>&gt; </w:t>
      </w:r>
      <w:r w:rsidRPr="00D220C1">
        <w:rPr>
          <w:color w:val="auto"/>
        </w:rPr>
        <w:t>25</w:t>
      </w:r>
      <w:r w:rsidR="00352D80" w:rsidRPr="00D220C1">
        <w:rPr>
          <w:color w:val="auto"/>
        </w:rPr>
        <w:t> kg/m</w:t>
      </w:r>
      <w:r w:rsidR="009C328D" w:rsidRPr="00D220C1">
        <w:rPr>
          <w:color w:val="auto"/>
          <w:vertAlign w:val="superscript"/>
        </w:rPr>
        <w:t>2</w:t>
      </w:r>
      <w:r w:rsidRPr="00D220C1">
        <w:rPr>
          <w:color w:val="auto"/>
        </w:rPr>
        <w:t xml:space="preserve"> planning to conceive in the next year and is due to report</w:t>
      </w:r>
      <w:r w:rsidR="00352D80" w:rsidRPr="00D220C1">
        <w:rPr>
          <w:color w:val="auto"/>
        </w:rPr>
        <w:t xml:space="preserve"> at the</w:t>
      </w:r>
      <w:r w:rsidRPr="00D220C1">
        <w:rPr>
          <w:color w:val="auto"/>
        </w:rPr>
        <w:t xml:space="preserve"> end of 2021. It is a 26</w:t>
      </w:r>
      <w:r w:rsidR="00B27F0C" w:rsidRPr="00D220C1">
        <w:rPr>
          <w:color w:val="auto"/>
        </w:rPr>
        <w:t>-</w:t>
      </w:r>
      <w:r w:rsidRPr="00D220C1">
        <w:rPr>
          <w:color w:val="auto"/>
        </w:rPr>
        <w:t xml:space="preserve">week programme incorporating </w:t>
      </w:r>
      <w:r w:rsidRPr="00BF0023">
        <w:rPr>
          <w:color w:val="auto"/>
        </w:rPr>
        <w:t>MI</w:t>
      </w:r>
      <w:r w:rsidRPr="00D220C1">
        <w:rPr>
          <w:color w:val="auto"/>
        </w:rPr>
        <w:t xml:space="preserve">, personalised goals and a </w:t>
      </w:r>
      <w:r w:rsidR="00D37D6D" w:rsidRPr="00D220C1">
        <w:rPr>
          <w:color w:val="auto"/>
        </w:rPr>
        <w:t>h</w:t>
      </w:r>
      <w:r w:rsidRPr="00D220C1">
        <w:rPr>
          <w:color w:val="auto"/>
        </w:rPr>
        <w:t>ealth intervention</w:t>
      </w:r>
      <w:r w:rsidR="00D37D6D" w:rsidRPr="00D220C1">
        <w:rPr>
          <w:color w:val="auto"/>
        </w:rPr>
        <w:t>,</w:t>
      </w:r>
      <w:r w:rsidRPr="00D220C1">
        <w:rPr>
          <w:color w:val="auto"/>
        </w:rPr>
        <w:t xml:space="preserve"> </w:t>
      </w:r>
      <w:r w:rsidR="00D37D6D" w:rsidRPr="00D220C1">
        <w:rPr>
          <w:color w:val="auto"/>
        </w:rPr>
        <w:t>‘</w:t>
      </w:r>
      <w:r w:rsidRPr="00D220C1">
        <w:rPr>
          <w:color w:val="auto"/>
        </w:rPr>
        <w:t>Smarter Pregnancy</w:t>
      </w:r>
      <w:r w:rsidR="00D37D6D" w:rsidRPr="00D220C1">
        <w:rPr>
          <w:color w:val="auto"/>
        </w:rPr>
        <w:t>’</w:t>
      </w:r>
      <w:r w:rsidRPr="00D220C1">
        <w:rPr>
          <w:color w:val="auto"/>
        </w:rPr>
        <w:t xml:space="preserve">. </w:t>
      </w:r>
      <w:r w:rsidRPr="00BF0023">
        <w:rPr>
          <w:color w:val="auto"/>
        </w:rPr>
        <w:t>BMI</w:t>
      </w:r>
      <w:r w:rsidRPr="00D220C1">
        <w:rPr>
          <w:color w:val="auto"/>
        </w:rPr>
        <w:t xml:space="preserve"> is the primary outcome from baseline to 6 weeks post</w:t>
      </w:r>
      <w:r w:rsidR="00D37D6D" w:rsidRPr="00D220C1">
        <w:rPr>
          <w:color w:val="auto"/>
        </w:rPr>
        <w:t xml:space="preserve"> </w:t>
      </w:r>
      <w:r w:rsidRPr="00D220C1">
        <w:rPr>
          <w:color w:val="auto"/>
        </w:rPr>
        <w:t>partum</w:t>
      </w:r>
      <w:r w:rsidR="00D37D6D" w:rsidRPr="00D220C1">
        <w:rPr>
          <w:color w:val="auto"/>
        </w:rPr>
        <w:t>,</w:t>
      </w:r>
      <w:r w:rsidRPr="00D220C1">
        <w:rPr>
          <w:color w:val="auto"/>
        </w:rPr>
        <w:t xml:space="preserve"> with </w:t>
      </w:r>
      <w:r w:rsidRPr="00BF0023">
        <w:rPr>
          <w:color w:val="auto"/>
        </w:rPr>
        <w:t>GWG</w:t>
      </w:r>
      <w:r w:rsidRPr="00D220C1">
        <w:rPr>
          <w:color w:val="auto"/>
        </w:rPr>
        <w:t xml:space="preserve"> as one of the secondary outcomes.</w:t>
      </w:r>
    </w:p>
    <w:p w14:paraId="50B83B95" w14:textId="02DBA210" w:rsidR="00584F85" w:rsidRPr="00D220C1" w:rsidRDefault="00584F85" w:rsidP="009B7C1E">
      <w:pPr>
        <w:pStyle w:val="602TextfoTextstylesTextstyles"/>
        <w:rPr>
          <w:color w:val="auto"/>
        </w:rPr>
      </w:pPr>
      <w:r w:rsidRPr="00D220C1">
        <w:rPr>
          <w:color w:val="auto"/>
        </w:rPr>
        <w:t xml:space="preserve">Other studies </w:t>
      </w:r>
      <w:r w:rsidR="00D37D6D" w:rsidRPr="00D220C1">
        <w:rPr>
          <w:color w:val="auto"/>
        </w:rPr>
        <w:t>that</w:t>
      </w:r>
      <w:r w:rsidRPr="00D220C1">
        <w:rPr>
          <w:color w:val="auto"/>
        </w:rPr>
        <w:t xml:space="preserve"> will involve measurement of pre-pregnancy weight, but do not evaluate population based pre-pregnancy interventions</w:t>
      </w:r>
      <w:r w:rsidR="00BD2B58" w:rsidRPr="00D220C1">
        <w:rPr>
          <w:color w:val="auto"/>
        </w:rPr>
        <w:t>,</w:t>
      </w:r>
      <w:r w:rsidRPr="00D220C1">
        <w:rPr>
          <w:color w:val="auto"/>
        </w:rPr>
        <w:t xml:space="preserve"> evaluate the quality of the preconception diet (Healthy for my Baby)</w:t>
      </w:r>
      <w:r w:rsidR="00E45882" w:rsidRPr="00D220C1">
        <w:rPr>
          <w:color w:val="auto"/>
        </w:rPr>
        <w:t>;</w:t>
      </w:r>
      <w:r w:rsidR="009C328D" w:rsidRPr="00D220C1">
        <w:rPr>
          <w:color w:val="auto"/>
          <w:vertAlign w:val="superscript"/>
        </w:rPr>
        <w:t>76</w:t>
      </w:r>
      <w:r w:rsidRPr="00D220C1">
        <w:rPr>
          <w:color w:val="auto"/>
        </w:rPr>
        <w:t xml:space="preserve"> the relationship between maternal weight and baby weight</w:t>
      </w:r>
      <w:r w:rsidR="00E45882" w:rsidRPr="00D220C1">
        <w:rPr>
          <w:color w:val="auto"/>
        </w:rPr>
        <w:t>;</w:t>
      </w:r>
      <w:r w:rsidR="009C328D" w:rsidRPr="00D220C1">
        <w:rPr>
          <w:color w:val="auto"/>
          <w:vertAlign w:val="superscript"/>
        </w:rPr>
        <w:t>77</w:t>
      </w:r>
      <w:r w:rsidRPr="00D220C1">
        <w:rPr>
          <w:color w:val="auto"/>
        </w:rPr>
        <w:t xml:space="preserve"> reducing pre-pregnancy and pregnancy weight gain in the context of depression</w:t>
      </w:r>
      <w:r w:rsidR="00E45882" w:rsidRPr="00D220C1">
        <w:rPr>
          <w:color w:val="auto"/>
        </w:rPr>
        <w:t>;</w:t>
      </w:r>
      <w:r w:rsidR="009C328D" w:rsidRPr="00D220C1">
        <w:rPr>
          <w:color w:val="auto"/>
          <w:vertAlign w:val="superscript"/>
        </w:rPr>
        <w:t>78</w:t>
      </w:r>
      <w:r w:rsidRPr="00584F85">
        <w:rPr>
          <w:color w:val="626262"/>
          <w:shd w:val="clear" w:color="auto" w:fill="FFFFFF"/>
        </w:rPr>
        <w:t xml:space="preserve"> </w:t>
      </w:r>
      <w:r w:rsidRPr="00D220C1">
        <w:rPr>
          <w:color w:val="auto"/>
        </w:rPr>
        <w:t>and reducing the re-occurrence of gestational diabetes</w:t>
      </w:r>
      <w:r w:rsidR="00BD2B58" w:rsidRPr="00D220C1">
        <w:rPr>
          <w:color w:val="auto"/>
        </w:rPr>
        <w:t>.</w:t>
      </w:r>
      <w:r w:rsidR="009C328D" w:rsidRPr="00D220C1">
        <w:rPr>
          <w:color w:val="auto"/>
          <w:vertAlign w:val="superscript"/>
        </w:rPr>
        <w:t>79</w:t>
      </w:r>
    </w:p>
    <w:p w14:paraId="46D29CBE" w14:textId="0525B5A4" w:rsidR="00584F85" w:rsidRPr="00584F85" w:rsidRDefault="00584F85" w:rsidP="009B7C1E">
      <w:pPr>
        <w:pStyle w:val="53BheadHeadingsHeadingstyles"/>
      </w:pPr>
      <w:bookmarkStart w:id="49" w:name="_Toc82695382"/>
      <w:r w:rsidRPr="00584F85">
        <w:t xml:space="preserve">Users of </w:t>
      </w:r>
      <w:r w:rsidR="005076F3" w:rsidRPr="00584F85">
        <w:t>long-acting reversible contraceptives</w:t>
      </w:r>
      <w:bookmarkEnd w:id="49"/>
    </w:p>
    <w:p w14:paraId="18D40828" w14:textId="417095AC" w:rsidR="00584F85" w:rsidRPr="00D220C1" w:rsidRDefault="00584F85" w:rsidP="009B7C1E">
      <w:pPr>
        <w:pStyle w:val="602TextfoTextstylesTextstyles"/>
        <w:rPr>
          <w:color w:val="auto"/>
        </w:rPr>
      </w:pPr>
      <w:r w:rsidRPr="00D220C1">
        <w:rPr>
          <w:color w:val="auto"/>
        </w:rPr>
        <w:t>The complexities of identifying the preconception population mean that it is difficult to engage with people at the right time to consider taking part in a weight reduction programme to improve their preconception health. Women who use long-acting reversible contraception (</w:t>
      </w:r>
      <w:r w:rsidRPr="00BF0023">
        <w:rPr>
          <w:color w:val="auto"/>
        </w:rPr>
        <w:t>LARCs</w:t>
      </w:r>
      <w:r w:rsidRPr="00D220C1">
        <w:rPr>
          <w:color w:val="auto"/>
        </w:rPr>
        <w:t xml:space="preserve">) and who require removal of the device to become pregnant represent a unique group where there is an opportunity for intervention. However, at this point in their reproductive decision-making, it may be difficult to ask women to delay conception through continued use of </w:t>
      </w:r>
      <w:r w:rsidRPr="00BF0023">
        <w:rPr>
          <w:color w:val="auto"/>
        </w:rPr>
        <w:t>LARC</w:t>
      </w:r>
      <w:r w:rsidRPr="00D220C1">
        <w:rPr>
          <w:color w:val="auto"/>
        </w:rPr>
        <w:t xml:space="preserve"> and engage in weight loss programmes, raising pragmatic and ethical issues for both an intervention and any research study designed to establish effectiveness. A small feasibility study of an intensive </w:t>
      </w:r>
      <w:r w:rsidRPr="00BF0023">
        <w:rPr>
          <w:color w:val="auto"/>
        </w:rPr>
        <w:t>WLI</w:t>
      </w:r>
      <w:r w:rsidRPr="00D220C1">
        <w:rPr>
          <w:color w:val="auto"/>
        </w:rPr>
        <w:t xml:space="preserve"> offered to women with a </w:t>
      </w:r>
      <w:r w:rsidRPr="00BF0023">
        <w:rPr>
          <w:color w:val="auto"/>
        </w:rPr>
        <w:t>BMI</w:t>
      </w:r>
      <w:r w:rsidRPr="00D220C1">
        <w:rPr>
          <w:color w:val="auto"/>
        </w:rPr>
        <w:t xml:space="preserve"> of 30 or more attending for </w:t>
      </w:r>
      <w:r w:rsidRPr="00BF0023">
        <w:rPr>
          <w:color w:val="auto"/>
        </w:rPr>
        <w:t>LARC</w:t>
      </w:r>
      <w:r w:rsidRPr="00D220C1">
        <w:rPr>
          <w:color w:val="auto"/>
        </w:rPr>
        <w:t xml:space="preserve"> removal</w:t>
      </w:r>
      <w:r w:rsidR="009C328D" w:rsidRPr="00D220C1">
        <w:rPr>
          <w:color w:val="auto"/>
          <w:vertAlign w:val="superscript"/>
        </w:rPr>
        <w:t>80</w:t>
      </w:r>
      <w:r w:rsidRPr="00D220C1">
        <w:rPr>
          <w:color w:val="auto"/>
        </w:rPr>
        <w:t xml:space="preserve"> demonstrated that some women were willing to consider delaying </w:t>
      </w:r>
      <w:r w:rsidRPr="00BF0023">
        <w:rPr>
          <w:color w:val="auto"/>
        </w:rPr>
        <w:t>LARC</w:t>
      </w:r>
      <w:r w:rsidRPr="00D220C1">
        <w:rPr>
          <w:color w:val="auto"/>
        </w:rPr>
        <w:t xml:space="preserve"> removal for </w:t>
      </w:r>
      <w:r w:rsidR="00533770" w:rsidRPr="00D220C1">
        <w:rPr>
          <w:color w:val="auto"/>
        </w:rPr>
        <w:t>6</w:t>
      </w:r>
      <w:r w:rsidRPr="00D220C1">
        <w:rPr>
          <w:color w:val="auto"/>
        </w:rPr>
        <w:t xml:space="preserve"> months in order to participate. This small evidence base suggests that there may be an interest in weight loss and a willingness to delay </w:t>
      </w:r>
      <w:r w:rsidRPr="00BF0023">
        <w:rPr>
          <w:color w:val="auto"/>
        </w:rPr>
        <w:t>LARC</w:t>
      </w:r>
      <w:r w:rsidRPr="00D220C1">
        <w:rPr>
          <w:color w:val="auto"/>
        </w:rPr>
        <w:t xml:space="preserve"> removal in relevant populations. However, with high rates of non-participation and attrition from the programme, it has not yet been established what, if anything, the nature of an acceptable intervention would be.</w:t>
      </w:r>
    </w:p>
    <w:p w14:paraId="1949A5EC" w14:textId="0A3C39F3" w:rsidR="00584F85" w:rsidRPr="00D220C1" w:rsidRDefault="005076F3" w:rsidP="009B7C1E">
      <w:pPr>
        <w:pStyle w:val="602TextfoTextstylesTextstyles"/>
        <w:rPr>
          <w:color w:val="auto"/>
        </w:rPr>
      </w:pPr>
      <w:r w:rsidRPr="00D220C1">
        <w:rPr>
          <w:color w:val="auto"/>
        </w:rPr>
        <w:t>To</w:t>
      </w:r>
      <w:r w:rsidR="00584F85" w:rsidRPr="00D220C1">
        <w:rPr>
          <w:color w:val="auto"/>
        </w:rPr>
        <w:t xml:space="preserve"> answer this question, a mixed</w:t>
      </w:r>
      <w:r w:rsidRPr="00D220C1">
        <w:rPr>
          <w:color w:val="auto"/>
        </w:rPr>
        <w:t>-</w:t>
      </w:r>
      <w:r w:rsidR="00584F85" w:rsidRPr="00D220C1">
        <w:rPr>
          <w:color w:val="auto"/>
        </w:rPr>
        <w:t>methods approach is required</w:t>
      </w:r>
      <w:r w:rsidRPr="00D220C1">
        <w:rPr>
          <w:color w:val="auto"/>
        </w:rPr>
        <w:t>,</w:t>
      </w:r>
      <w:r w:rsidR="00584F85" w:rsidRPr="00D220C1">
        <w:rPr>
          <w:color w:val="auto"/>
        </w:rPr>
        <w:t xml:space="preserve"> incorporating</w:t>
      </w:r>
      <w:r w:rsidRPr="00D220C1">
        <w:rPr>
          <w:color w:val="auto"/>
        </w:rPr>
        <w:t xml:space="preserve"> the</w:t>
      </w:r>
      <w:r w:rsidR="00584F85" w:rsidRPr="00D220C1">
        <w:rPr>
          <w:color w:val="auto"/>
        </w:rPr>
        <w:t xml:space="preserve"> use of routine data, qualitative data collection and analysis, and </w:t>
      </w:r>
      <w:r w:rsidR="00017657" w:rsidRPr="00D220C1">
        <w:rPr>
          <w:color w:val="auto"/>
        </w:rPr>
        <w:t xml:space="preserve">giving </w:t>
      </w:r>
      <w:r w:rsidR="00584F85" w:rsidRPr="00D220C1">
        <w:rPr>
          <w:color w:val="auto"/>
        </w:rPr>
        <w:t xml:space="preserve">a central role </w:t>
      </w:r>
      <w:r w:rsidR="00017657" w:rsidRPr="00D220C1">
        <w:rPr>
          <w:color w:val="auto"/>
        </w:rPr>
        <w:t>to</w:t>
      </w:r>
      <w:r w:rsidR="00584F85" w:rsidRPr="00D220C1">
        <w:rPr>
          <w:color w:val="auto"/>
        </w:rPr>
        <w:t xml:space="preserve"> stakeholders. This will lead to a better understanding of the </w:t>
      </w:r>
      <w:r w:rsidR="00584F85" w:rsidRPr="00BF0023">
        <w:rPr>
          <w:color w:val="auto"/>
        </w:rPr>
        <w:t>LARC</w:t>
      </w:r>
      <w:r w:rsidR="00584F85" w:rsidRPr="00D220C1">
        <w:rPr>
          <w:color w:val="auto"/>
        </w:rPr>
        <w:t xml:space="preserve"> pathway from an individual and population perspective and its interface with weight management. </w:t>
      </w:r>
      <w:r w:rsidR="00584F85" w:rsidRPr="00BF0023">
        <w:rPr>
          <w:color w:val="auto"/>
        </w:rPr>
        <w:t>LARC</w:t>
      </w:r>
      <w:r w:rsidR="00584F85" w:rsidRPr="00D220C1">
        <w:rPr>
          <w:color w:val="auto"/>
        </w:rPr>
        <w:t xml:space="preserve"> users’ and health</w:t>
      </w:r>
      <w:r w:rsidR="004E2050" w:rsidRPr="00D220C1">
        <w:rPr>
          <w:color w:val="auto"/>
        </w:rPr>
        <w:t>-</w:t>
      </w:r>
      <w:r w:rsidR="00584F85" w:rsidRPr="00D220C1">
        <w:rPr>
          <w:color w:val="auto"/>
        </w:rPr>
        <w:t xml:space="preserve">care practitioners’ experiences of </w:t>
      </w:r>
      <w:r w:rsidR="00584F85" w:rsidRPr="00BF0023">
        <w:rPr>
          <w:color w:val="auto"/>
        </w:rPr>
        <w:t>LARC</w:t>
      </w:r>
      <w:r w:rsidR="00584F85" w:rsidRPr="00D220C1">
        <w:rPr>
          <w:color w:val="auto"/>
        </w:rPr>
        <w:t xml:space="preserve"> services, decision-making and management of weight around pregnancy will be explored alongside their views of the ethical and methodological issues associated with the timing of informed consent and a potential preconception </w:t>
      </w:r>
      <w:r w:rsidR="00584F85" w:rsidRPr="00BF0023">
        <w:rPr>
          <w:color w:val="auto"/>
        </w:rPr>
        <w:t>WLI</w:t>
      </w:r>
      <w:r w:rsidR="00584F85" w:rsidRPr="00D220C1">
        <w:rPr>
          <w:color w:val="auto"/>
        </w:rPr>
        <w:t>. Health</w:t>
      </w:r>
      <w:r w:rsidR="004E2050" w:rsidRPr="00D220C1">
        <w:rPr>
          <w:color w:val="auto"/>
        </w:rPr>
        <w:t>-</w:t>
      </w:r>
      <w:r w:rsidR="00584F85" w:rsidRPr="00D220C1">
        <w:rPr>
          <w:color w:val="auto"/>
        </w:rPr>
        <w:t xml:space="preserve">care practitioners’ </w:t>
      </w:r>
      <w:r w:rsidR="00584F85" w:rsidRPr="00BF0023">
        <w:rPr>
          <w:color w:val="auto"/>
        </w:rPr>
        <w:t>LARC</w:t>
      </w:r>
      <w:r w:rsidR="00584F85" w:rsidRPr="00D220C1">
        <w:rPr>
          <w:color w:val="auto"/>
        </w:rPr>
        <w:t xml:space="preserve"> practice and consultation patterns regarding </w:t>
      </w:r>
      <w:r w:rsidR="00584F85" w:rsidRPr="00BF0023">
        <w:rPr>
          <w:color w:val="auto"/>
        </w:rPr>
        <w:t>LARC</w:t>
      </w:r>
      <w:r w:rsidR="00584F85" w:rsidRPr="00D220C1">
        <w:rPr>
          <w:color w:val="auto"/>
        </w:rPr>
        <w:t xml:space="preserve"> use and removal will be identified</w:t>
      </w:r>
      <w:bookmarkStart w:id="50" w:name="_Toc3545246"/>
      <w:bookmarkStart w:id="51" w:name="_Toc3555127"/>
      <w:r w:rsidR="00584F85" w:rsidRPr="00D220C1">
        <w:rPr>
          <w:color w:val="auto"/>
        </w:rPr>
        <w:t xml:space="preserve"> utilising data sets, collected routinely across the four </w:t>
      </w:r>
      <w:r w:rsidR="00584F85" w:rsidRPr="00B00825">
        <w:rPr>
          <w:color w:val="auto"/>
        </w:rPr>
        <w:t>UK</w:t>
      </w:r>
      <w:r w:rsidR="00584F85" w:rsidRPr="00D220C1">
        <w:rPr>
          <w:color w:val="auto"/>
        </w:rPr>
        <w:t xml:space="preserve"> nations, to compare the population across the different health</w:t>
      </w:r>
      <w:r w:rsidR="004E2050" w:rsidRPr="00D220C1">
        <w:rPr>
          <w:color w:val="auto"/>
        </w:rPr>
        <w:t>-</w:t>
      </w:r>
      <w:r w:rsidR="00584F85" w:rsidRPr="00D220C1">
        <w:rPr>
          <w:color w:val="auto"/>
        </w:rPr>
        <w:t xml:space="preserve">care settings, as well as over time, taking into account factors such as the impact of different </w:t>
      </w:r>
      <w:r w:rsidR="00584F85" w:rsidRPr="00BF0023">
        <w:rPr>
          <w:color w:val="auto"/>
        </w:rPr>
        <w:t>GP</w:t>
      </w:r>
      <w:r w:rsidR="00584F85" w:rsidRPr="00D220C1">
        <w:rPr>
          <w:color w:val="auto"/>
        </w:rPr>
        <w:t xml:space="preserve"> incentives on activity and recording</w:t>
      </w:r>
      <w:r w:rsidR="00E45882" w:rsidRPr="00D220C1">
        <w:rPr>
          <w:color w:val="auto"/>
        </w:rPr>
        <w:t>.</w:t>
      </w:r>
      <w:r w:rsidR="009C328D" w:rsidRPr="00D220C1">
        <w:rPr>
          <w:color w:val="auto"/>
          <w:vertAlign w:val="superscript"/>
        </w:rPr>
        <w:t>81</w:t>
      </w:r>
      <w:r w:rsidR="00584F85" w:rsidRPr="00D220C1">
        <w:rPr>
          <w:color w:val="auto"/>
          <w:vertAlign w:val="superscript"/>
        </w:rPr>
        <w:t>,</w:t>
      </w:r>
      <w:r w:rsidR="009C328D" w:rsidRPr="00D220C1">
        <w:rPr>
          <w:color w:val="auto"/>
          <w:vertAlign w:val="superscript"/>
        </w:rPr>
        <w:t>82</w:t>
      </w:r>
      <w:r w:rsidR="00584F85" w:rsidRPr="00D220C1">
        <w:rPr>
          <w:color w:val="auto"/>
        </w:rPr>
        <w:t xml:space="preserve"> All</w:t>
      </w:r>
      <w:r w:rsidR="00533770" w:rsidRPr="00D220C1">
        <w:rPr>
          <w:color w:val="auto"/>
        </w:rPr>
        <w:t xml:space="preserve"> of</w:t>
      </w:r>
      <w:r w:rsidR="00584F85" w:rsidRPr="00D220C1">
        <w:rPr>
          <w:color w:val="auto"/>
        </w:rPr>
        <w:t xml:space="preserve"> this information will be critical to consider when developing a future intervention.</w:t>
      </w:r>
      <w:bookmarkStart w:id="52" w:name="_Toc52970208"/>
      <w:bookmarkEnd w:id="50"/>
      <w:bookmarkEnd w:id="51"/>
    </w:p>
    <w:p w14:paraId="396F1BD6" w14:textId="77777777" w:rsidR="00584F85" w:rsidRPr="00584F85" w:rsidRDefault="00584F85" w:rsidP="009B7C1E">
      <w:pPr>
        <w:pStyle w:val="53BheadHeadingsHeadingstyles"/>
      </w:pPr>
      <w:bookmarkStart w:id="53" w:name="_Toc82695383"/>
      <w:r w:rsidRPr="00584F85">
        <w:t>Preconception weight loss as a complex intervention</w:t>
      </w:r>
      <w:bookmarkEnd w:id="53"/>
    </w:p>
    <w:p w14:paraId="768BB70E" w14:textId="785921BD" w:rsidR="00584F85" w:rsidRPr="00D220C1" w:rsidRDefault="00584F85" w:rsidP="009B7C1E">
      <w:pPr>
        <w:pStyle w:val="602TextfoTextstylesTextstyles"/>
        <w:rPr>
          <w:color w:val="auto"/>
          <w:lang w:eastAsia="en-GB"/>
        </w:rPr>
      </w:pPr>
      <w:r w:rsidRPr="00D220C1">
        <w:rPr>
          <w:color w:val="auto"/>
          <w:lang w:eastAsia="en-GB"/>
        </w:rPr>
        <w:t xml:space="preserve">A preconception weight loss programme would be described as a complex intervention in the terms of the </w:t>
      </w:r>
      <w:r w:rsidRPr="0088006B">
        <w:rPr>
          <w:color w:val="auto"/>
          <w:lang w:eastAsia="en-GB"/>
        </w:rPr>
        <w:t>M</w:t>
      </w:r>
      <w:r w:rsidR="00881D58" w:rsidRPr="0088006B">
        <w:rPr>
          <w:color w:val="auto"/>
          <w:lang w:eastAsia="en-GB"/>
        </w:rPr>
        <w:t xml:space="preserve">edical </w:t>
      </w:r>
      <w:r w:rsidRPr="0088006B">
        <w:rPr>
          <w:color w:val="auto"/>
          <w:lang w:eastAsia="en-GB"/>
        </w:rPr>
        <w:t>R</w:t>
      </w:r>
      <w:r w:rsidR="00881D58" w:rsidRPr="0088006B">
        <w:rPr>
          <w:color w:val="auto"/>
          <w:lang w:eastAsia="en-GB"/>
        </w:rPr>
        <w:t xml:space="preserve">esearch </w:t>
      </w:r>
      <w:r w:rsidRPr="0088006B">
        <w:rPr>
          <w:color w:val="auto"/>
          <w:lang w:eastAsia="en-GB"/>
        </w:rPr>
        <w:t>C</w:t>
      </w:r>
      <w:r w:rsidR="00881D58" w:rsidRPr="0088006B">
        <w:rPr>
          <w:color w:val="auto"/>
          <w:lang w:eastAsia="en-GB"/>
        </w:rPr>
        <w:t>ouncil</w:t>
      </w:r>
      <w:r w:rsidRPr="00D220C1">
        <w:rPr>
          <w:color w:val="auto"/>
          <w:lang w:eastAsia="en-GB"/>
        </w:rPr>
        <w:t xml:space="preserve"> framework for the development and evaluation of complex interventions</w:t>
      </w:r>
      <w:r w:rsidR="007F387A" w:rsidRPr="00D220C1">
        <w:rPr>
          <w:color w:val="auto"/>
          <w:lang w:eastAsia="en-GB"/>
        </w:rPr>
        <w:t>,</w:t>
      </w:r>
      <w:r w:rsidR="009C328D" w:rsidRPr="00D220C1">
        <w:rPr>
          <w:color w:val="auto"/>
          <w:vertAlign w:val="superscript"/>
          <w:lang w:eastAsia="en-GB"/>
        </w:rPr>
        <w:t>83</w:t>
      </w:r>
      <w:r w:rsidRPr="00D220C1">
        <w:rPr>
          <w:color w:val="auto"/>
          <w:vertAlign w:val="superscript"/>
          <w:lang w:eastAsia="en-GB"/>
        </w:rPr>
        <w:t>,</w:t>
      </w:r>
      <w:r w:rsidR="009C328D" w:rsidRPr="00D220C1">
        <w:rPr>
          <w:color w:val="auto"/>
          <w:vertAlign w:val="superscript"/>
          <w:lang w:eastAsia="en-GB"/>
        </w:rPr>
        <w:t>85</w:t>
      </w:r>
      <w:r w:rsidRPr="00D220C1">
        <w:rPr>
          <w:color w:val="auto"/>
          <w:lang w:eastAsia="en-GB"/>
        </w:rPr>
        <w:t xml:space="preserve"> </w:t>
      </w:r>
      <w:r w:rsidR="007F387A" w:rsidRPr="00D220C1">
        <w:rPr>
          <w:color w:val="auto"/>
          <w:lang w:eastAsia="en-GB"/>
        </w:rPr>
        <w:t>which</w:t>
      </w:r>
      <w:r w:rsidRPr="00D220C1">
        <w:rPr>
          <w:color w:val="auto"/>
          <w:lang w:eastAsia="en-GB"/>
        </w:rPr>
        <w:t xml:space="preserve"> involve multiple interacting components in a complex context and require behaviour change on the part of practitioners and participants. The </w:t>
      </w:r>
      <w:r w:rsidR="00881D58" w:rsidRPr="0088006B">
        <w:rPr>
          <w:color w:val="auto"/>
          <w:lang w:eastAsia="en-GB"/>
        </w:rPr>
        <w:t>Medical Research Council</w:t>
      </w:r>
      <w:r w:rsidR="00881D58" w:rsidRPr="00D220C1">
        <w:rPr>
          <w:color w:val="auto"/>
          <w:lang w:eastAsia="en-GB"/>
        </w:rPr>
        <w:t xml:space="preserve"> </w:t>
      </w:r>
      <w:r w:rsidRPr="00D220C1">
        <w:rPr>
          <w:color w:val="auto"/>
          <w:lang w:eastAsia="en-GB"/>
        </w:rPr>
        <w:t>framework identifies four phases in the development and evaluation of complex interventions</w:t>
      </w:r>
      <w:r w:rsidR="00F02BA7" w:rsidRPr="00D220C1">
        <w:rPr>
          <w:color w:val="auto"/>
          <w:lang w:eastAsia="en-GB"/>
        </w:rPr>
        <w:t>:</w:t>
      </w:r>
      <w:r w:rsidRPr="00D220C1">
        <w:rPr>
          <w:color w:val="auto"/>
          <w:lang w:eastAsia="en-GB"/>
        </w:rPr>
        <w:t xml:space="preserve"> development, feasibility, evaluation and implementation. The Plan-it study falls in</w:t>
      </w:r>
      <w:r w:rsidR="00F02BA7" w:rsidRPr="00D220C1">
        <w:rPr>
          <w:color w:val="auto"/>
          <w:lang w:eastAsia="en-GB"/>
        </w:rPr>
        <w:t>to</w:t>
      </w:r>
      <w:r w:rsidRPr="00D220C1">
        <w:rPr>
          <w:color w:val="auto"/>
          <w:lang w:eastAsia="en-GB"/>
        </w:rPr>
        <w:t xml:space="preserve"> the development phase, exploring an idea for a potential intervention that could be delivered in the </w:t>
      </w:r>
      <w:r w:rsidRPr="00B00825">
        <w:rPr>
          <w:color w:val="auto"/>
          <w:lang w:eastAsia="en-GB"/>
        </w:rPr>
        <w:t>NHS</w:t>
      </w:r>
      <w:r w:rsidRPr="00D220C1">
        <w:rPr>
          <w:color w:val="auto"/>
          <w:lang w:eastAsia="en-GB"/>
        </w:rPr>
        <w:t>. There are</w:t>
      </w:r>
      <w:r w:rsidR="00881D58" w:rsidRPr="00D220C1">
        <w:rPr>
          <w:color w:val="auto"/>
          <w:lang w:eastAsia="en-GB"/>
        </w:rPr>
        <w:t>,</w:t>
      </w:r>
      <w:r w:rsidRPr="00D220C1">
        <w:rPr>
          <w:color w:val="auto"/>
          <w:lang w:eastAsia="en-GB"/>
        </w:rPr>
        <w:t xml:space="preserve"> clearly</w:t>
      </w:r>
      <w:r w:rsidR="00881D58" w:rsidRPr="00D220C1">
        <w:rPr>
          <w:color w:val="auto"/>
          <w:lang w:eastAsia="en-GB"/>
        </w:rPr>
        <w:t>,</w:t>
      </w:r>
      <w:r w:rsidRPr="00D220C1">
        <w:rPr>
          <w:color w:val="auto"/>
          <w:lang w:eastAsia="en-GB"/>
        </w:rPr>
        <w:t xml:space="preserve"> many generic weight loss programmes that women could access in the preconception phase. The question here is whether</w:t>
      </w:r>
      <w:r w:rsidR="001A53B1" w:rsidRPr="00D220C1">
        <w:rPr>
          <w:color w:val="auto"/>
          <w:lang w:eastAsia="en-GB"/>
        </w:rPr>
        <w:t xml:space="preserve"> or not</w:t>
      </w:r>
      <w:r w:rsidRPr="00D220C1">
        <w:rPr>
          <w:color w:val="auto"/>
          <w:lang w:eastAsia="en-GB"/>
        </w:rPr>
        <w:t xml:space="preserve"> it is acceptable and feasible to develop a specific preconception weight loss programme that includes a delay to a </w:t>
      </w:r>
      <w:r w:rsidRPr="00BF0023">
        <w:rPr>
          <w:color w:val="auto"/>
          <w:lang w:eastAsia="en-GB"/>
        </w:rPr>
        <w:t>LARC</w:t>
      </w:r>
      <w:r w:rsidRPr="00D220C1">
        <w:rPr>
          <w:color w:val="auto"/>
          <w:lang w:eastAsia="en-GB"/>
        </w:rPr>
        <w:t xml:space="preserve"> removal as the entry point to the programme.</w:t>
      </w:r>
    </w:p>
    <w:p w14:paraId="68FA9DE0" w14:textId="37CA23B8" w:rsidR="00584F85" w:rsidRPr="00D220C1" w:rsidRDefault="00584F85" w:rsidP="009B7C1E">
      <w:pPr>
        <w:pStyle w:val="602TextfoTextstylesTextstyles"/>
        <w:rPr>
          <w:color w:val="auto"/>
          <w:lang w:eastAsia="en-GB"/>
        </w:rPr>
      </w:pPr>
      <w:r w:rsidRPr="00D220C1">
        <w:rPr>
          <w:color w:val="auto"/>
          <w:lang w:eastAsia="en-GB"/>
        </w:rPr>
        <w:t xml:space="preserve">As described by O’Cathain </w:t>
      </w:r>
      <w:r w:rsidR="004E2050" w:rsidRPr="00D220C1">
        <w:rPr>
          <w:i/>
          <w:iCs/>
          <w:color w:val="auto"/>
          <w:lang w:eastAsia="en-GB"/>
        </w:rPr>
        <w:t>et</w:t>
      </w:r>
      <w:r w:rsidR="004E2050" w:rsidRPr="00D220C1">
        <w:rPr>
          <w:color w:val="auto"/>
          <w:lang w:eastAsia="en-GB"/>
        </w:rPr>
        <w:t xml:space="preserve"> </w:t>
      </w:r>
      <w:r w:rsidR="004E2050" w:rsidRPr="00D220C1">
        <w:rPr>
          <w:i/>
          <w:iCs/>
          <w:color w:val="auto"/>
          <w:lang w:eastAsia="en-GB"/>
        </w:rPr>
        <w:t>al</w:t>
      </w:r>
      <w:r w:rsidR="004E2050" w:rsidRPr="00D220C1">
        <w:rPr>
          <w:color w:val="auto"/>
          <w:lang w:eastAsia="en-GB"/>
        </w:rPr>
        <w:t>.</w:t>
      </w:r>
      <w:r w:rsidR="00881D58" w:rsidRPr="00D220C1">
        <w:rPr>
          <w:color w:val="auto"/>
          <w:lang w:eastAsia="en-GB"/>
        </w:rPr>
        <w:t>,</w:t>
      </w:r>
      <w:r w:rsidR="009C328D" w:rsidRPr="00D220C1">
        <w:rPr>
          <w:color w:val="auto"/>
          <w:vertAlign w:val="superscript"/>
          <w:lang w:eastAsia="en-GB"/>
        </w:rPr>
        <w:t>83</w:t>
      </w:r>
      <w:r w:rsidRPr="00D220C1">
        <w:rPr>
          <w:color w:val="auto"/>
          <w:lang w:eastAsia="en-GB"/>
        </w:rPr>
        <w:t xml:space="preserve"> the development phase is a dynamic, iterative process </w:t>
      </w:r>
      <w:r w:rsidR="0073208B" w:rsidRPr="00D220C1">
        <w:rPr>
          <w:color w:val="auto"/>
          <w:lang w:eastAsia="en-GB"/>
        </w:rPr>
        <w:t>that</w:t>
      </w:r>
      <w:r w:rsidRPr="00D220C1">
        <w:rPr>
          <w:color w:val="auto"/>
          <w:lang w:eastAsia="en-GB"/>
        </w:rPr>
        <w:t xml:space="preserve"> includes seeking feedback from key stakeholders on intervention ideas, reviewing evidence, drawing on theories, exploring context and undertaking some primary data collection. Through this process</w:t>
      </w:r>
      <w:r w:rsidR="0073208B" w:rsidRPr="00D220C1">
        <w:rPr>
          <w:color w:val="auto"/>
          <w:lang w:eastAsia="en-GB"/>
        </w:rPr>
        <w:t>,</w:t>
      </w:r>
      <w:r w:rsidRPr="00D220C1">
        <w:rPr>
          <w:color w:val="auto"/>
          <w:lang w:eastAsia="en-GB"/>
        </w:rPr>
        <w:t xml:space="preserve"> the strengths of the idea and the problems can be identified and used to further refine possible intervention designs. Once an idea for an intervention has been developed that is acceptable and feasible in its formulation, it moves to the feasibility phase</w:t>
      </w:r>
      <w:r w:rsidR="0073208B" w:rsidRPr="00D220C1">
        <w:rPr>
          <w:color w:val="auto"/>
          <w:lang w:eastAsia="en-GB"/>
        </w:rPr>
        <w:t>,</w:t>
      </w:r>
      <w:r w:rsidRPr="00D220C1">
        <w:rPr>
          <w:color w:val="auto"/>
          <w:lang w:eastAsia="en-GB"/>
        </w:rPr>
        <w:t xml:space="preserve"> when it is tested in practice, followed by an evaluation, potentially by a randomised controlled trial to establish its efficacy.</w:t>
      </w:r>
    </w:p>
    <w:p w14:paraId="71879C13" w14:textId="77777777" w:rsidR="00584F85" w:rsidRPr="00584F85" w:rsidRDefault="00584F85" w:rsidP="009B7C1E">
      <w:pPr>
        <w:pStyle w:val="52AheadHeadingsHeadingstyles"/>
        <w:rPr>
          <w:lang w:eastAsia="en-GB"/>
        </w:rPr>
      </w:pPr>
      <w:bookmarkStart w:id="54" w:name="_Toc82695384"/>
      <w:bookmarkEnd w:id="52"/>
      <w:r w:rsidRPr="00584F85">
        <w:rPr>
          <w:lang w:eastAsia="en-GB"/>
        </w:rPr>
        <w:t>Research objectives</w:t>
      </w:r>
      <w:bookmarkEnd w:id="54"/>
    </w:p>
    <w:p w14:paraId="7A7B6ED9" w14:textId="653C4859" w:rsidR="00584F85" w:rsidRPr="00D220C1" w:rsidRDefault="00584F85" w:rsidP="009B7C1E">
      <w:pPr>
        <w:pStyle w:val="602TextfoTextstylesTextstyles"/>
        <w:rPr>
          <w:color w:val="auto"/>
        </w:rPr>
      </w:pPr>
      <w:r w:rsidRPr="00D220C1">
        <w:rPr>
          <w:color w:val="auto"/>
        </w:rPr>
        <w:t>The aim of the Plan-it study is to establish if it is acceptable and feasible to conduct a study that asks women with overweight/obesity (</w:t>
      </w:r>
      <w:r w:rsidRPr="00BF0023">
        <w:rPr>
          <w:color w:val="auto"/>
        </w:rPr>
        <w:t>BMI</w:t>
      </w:r>
      <w:r w:rsidRPr="00D220C1">
        <w:rPr>
          <w:color w:val="auto"/>
        </w:rPr>
        <w:t xml:space="preserve"> of </w:t>
      </w:r>
      <w:r w:rsidR="004E2050" w:rsidRPr="00D220C1">
        <w:rPr>
          <w:color w:val="auto"/>
        </w:rPr>
        <w:t>≥ </w:t>
      </w:r>
      <w:r w:rsidRPr="00D220C1">
        <w:rPr>
          <w:color w:val="auto"/>
        </w:rPr>
        <w:t>25</w:t>
      </w:r>
      <w:r w:rsidR="004E2050" w:rsidRPr="00D220C1">
        <w:rPr>
          <w:color w:val="auto"/>
        </w:rPr>
        <w:t> kg/m</w:t>
      </w:r>
      <w:r w:rsidR="009C328D" w:rsidRPr="00D220C1">
        <w:rPr>
          <w:color w:val="auto"/>
          <w:vertAlign w:val="superscript"/>
        </w:rPr>
        <w:t>2</w:t>
      </w:r>
      <w:r w:rsidRPr="00D220C1">
        <w:rPr>
          <w:color w:val="auto"/>
        </w:rPr>
        <w:t xml:space="preserve">) to delay removal of </w:t>
      </w:r>
      <w:r w:rsidRPr="00BF0023">
        <w:rPr>
          <w:color w:val="auto"/>
        </w:rPr>
        <w:t>LARC</w:t>
      </w:r>
      <w:r w:rsidRPr="00D220C1">
        <w:rPr>
          <w:color w:val="auto"/>
        </w:rPr>
        <w:t xml:space="preserve"> to participate in a targeted pre-pregnancy </w:t>
      </w:r>
      <w:r w:rsidRPr="00BF0023">
        <w:rPr>
          <w:color w:val="auto"/>
        </w:rPr>
        <w:t>WLI</w:t>
      </w:r>
      <w:r w:rsidRPr="00D220C1">
        <w:rPr>
          <w:color w:val="auto"/>
        </w:rPr>
        <w:t>.</w:t>
      </w:r>
    </w:p>
    <w:p w14:paraId="6C58750A" w14:textId="77777777" w:rsidR="00584F85" w:rsidRPr="00D220C1" w:rsidRDefault="00584F85" w:rsidP="009B7C1E">
      <w:pPr>
        <w:pStyle w:val="602TextfoTextstylesTextstyles"/>
        <w:rPr>
          <w:color w:val="auto"/>
        </w:rPr>
      </w:pPr>
      <w:r w:rsidRPr="00D220C1">
        <w:rPr>
          <w:color w:val="auto"/>
        </w:rPr>
        <w:t>The study objectives are to identify:</w:t>
      </w:r>
    </w:p>
    <w:p w14:paraId="188EE45D" w14:textId="34014298" w:rsidR="00584F85" w:rsidRPr="00D220C1" w:rsidRDefault="004E2050" w:rsidP="009B7C1E">
      <w:pPr>
        <w:pStyle w:val="621TextnumberedlistTextstylesTextstyles"/>
        <w:rPr>
          <w:color w:val="auto"/>
        </w:rPr>
      </w:pPr>
      <w:r w:rsidRPr="00D220C1">
        <w:rPr>
          <w:color w:val="auto"/>
        </w:rPr>
        <w:t>t</w:t>
      </w:r>
      <w:r w:rsidR="00584F85" w:rsidRPr="00D220C1">
        <w:rPr>
          <w:color w:val="auto"/>
        </w:rPr>
        <w:t xml:space="preserve">he annual number of women of reproductive age (16–48 years) in the </w:t>
      </w:r>
      <w:r w:rsidR="00584F85" w:rsidRPr="00B00825">
        <w:rPr>
          <w:color w:val="auto"/>
        </w:rPr>
        <w:t>UK</w:t>
      </w:r>
      <w:r w:rsidR="00584F85" w:rsidRPr="00D220C1">
        <w:rPr>
          <w:color w:val="auto"/>
        </w:rPr>
        <w:t xml:space="preserve"> who request </w:t>
      </w:r>
      <w:r w:rsidR="00584F85" w:rsidRPr="00BF0023">
        <w:rPr>
          <w:color w:val="auto"/>
        </w:rPr>
        <w:t>LARC</w:t>
      </w:r>
      <w:r w:rsidR="00584F85" w:rsidRPr="00D220C1">
        <w:rPr>
          <w:color w:val="auto"/>
        </w:rPr>
        <w:t xml:space="preserve"> removal and subsequently have a pregnancy</w:t>
      </w:r>
    </w:p>
    <w:p w14:paraId="3CDB94A2" w14:textId="090D4F6B" w:rsidR="00584F85" w:rsidRPr="00D220C1" w:rsidRDefault="004E2050" w:rsidP="009B7C1E">
      <w:pPr>
        <w:pStyle w:val="621TextnumberedlistTextstylesTextstyles"/>
        <w:rPr>
          <w:color w:val="auto"/>
        </w:rPr>
      </w:pPr>
      <w:r w:rsidRPr="00D220C1">
        <w:rPr>
          <w:color w:val="auto"/>
        </w:rPr>
        <w:t>the m</w:t>
      </w:r>
      <w:r w:rsidR="00584F85" w:rsidRPr="00D220C1">
        <w:rPr>
          <w:color w:val="auto"/>
        </w:rPr>
        <w:t xml:space="preserve">eans of identifying women with overweight/obesity at study sites who plan to have </w:t>
      </w:r>
      <w:r w:rsidR="00584F85" w:rsidRPr="00BF0023">
        <w:rPr>
          <w:color w:val="auto"/>
        </w:rPr>
        <w:t>LARC</w:t>
      </w:r>
      <w:r w:rsidR="00584F85" w:rsidRPr="00D220C1">
        <w:rPr>
          <w:color w:val="auto"/>
        </w:rPr>
        <w:t xml:space="preserve"> removal for the purpose of planning a pregnancy and identify opportunities to intervene</w:t>
      </w:r>
    </w:p>
    <w:p w14:paraId="4EE1E451" w14:textId="37A8199A" w:rsidR="00584F85" w:rsidRPr="00D220C1" w:rsidRDefault="004E2050" w:rsidP="009B7C1E">
      <w:pPr>
        <w:pStyle w:val="621TextnumberedlistTextstylesTextstyles"/>
        <w:rPr>
          <w:color w:val="auto"/>
        </w:rPr>
      </w:pPr>
      <w:r w:rsidRPr="00D220C1">
        <w:rPr>
          <w:color w:val="auto"/>
        </w:rPr>
        <w:t>s</w:t>
      </w:r>
      <w:r w:rsidR="00584F85" w:rsidRPr="00D220C1">
        <w:rPr>
          <w:color w:val="auto"/>
        </w:rPr>
        <w:t xml:space="preserve">uitable and acceptable interventions that can be incorporated into a preconception </w:t>
      </w:r>
      <w:r w:rsidR="00584F85" w:rsidRPr="00BF0023">
        <w:rPr>
          <w:color w:val="auto"/>
        </w:rPr>
        <w:t>WLI</w:t>
      </w:r>
    </w:p>
    <w:p w14:paraId="4B00CC9E" w14:textId="6F8AAC9E" w:rsidR="00584F85" w:rsidRPr="00D220C1" w:rsidRDefault="004E2050" w:rsidP="009B7C1E">
      <w:pPr>
        <w:pStyle w:val="621TextnumberedlistTextstylesTextstyles"/>
        <w:rPr>
          <w:color w:val="auto"/>
        </w:rPr>
      </w:pPr>
      <w:r w:rsidRPr="00D220C1">
        <w:rPr>
          <w:color w:val="auto"/>
        </w:rPr>
        <w:t>the w</w:t>
      </w:r>
      <w:r w:rsidR="00584F85" w:rsidRPr="00D220C1">
        <w:rPr>
          <w:color w:val="auto"/>
        </w:rPr>
        <w:t>illingness of clinicians to raise weight loss in consultations and recruit eligible women to the intervention</w:t>
      </w:r>
    </w:p>
    <w:p w14:paraId="78B6B764" w14:textId="78AC653A" w:rsidR="00584F85" w:rsidRPr="00D220C1" w:rsidRDefault="004E2050" w:rsidP="009B7C1E">
      <w:pPr>
        <w:pStyle w:val="621TextnumberedlistTextstylesTextstyles"/>
        <w:rPr>
          <w:color w:val="auto"/>
        </w:rPr>
      </w:pPr>
      <w:r w:rsidRPr="00D220C1">
        <w:rPr>
          <w:color w:val="auto"/>
        </w:rPr>
        <w:t>w</w:t>
      </w:r>
      <w:r w:rsidR="00584F85" w:rsidRPr="00D220C1">
        <w:rPr>
          <w:color w:val="auto"/>
        </w:rPr>
        <w:t xml:space="preserve">omen’s views </w:t>
      </w:r>
      <w:r w:rsidRPr="00D220C1">
        <w:rPr>
          <w:color w:val="auto"/>
        </w:rPr>
        <w:t>about</w:t>
      </w:r>
      <w:r w:rsidR="00584F85" w:rsidRPr="00D220C1">
        <w:rPr>
          <w:color w:val="auto"/>
        </w:rPr>
        <w:t xml:space="preserve"> the acceptability and feasibility of the proposed intervention</w:t>
      </w:r>
    </w:p>
    <w:p w14:paraId="14A66A0C" w14:textId="3FBCC1EB" w:rsidR="00584F85" w:rsidRPr="00D220C1" w:rsidRDefault="004E2050" w:rsidP="009B7C1E">
      <w:pPr>
        <w:pStyle w:val="6211TextnumberedlistlastTextstylesTextstyles"/>
        <w:rPr>
          <w:color w:val="auto"/>
        </w:rPr>
      </w:pPr>
      <w:r w:rsidRPr="00D220C1">
        <w:rPr>
          <w:color w:val="auto"/>
        </w:rPr>
        <w:t>f</w:t>
      </w:r>
      <w:r w:rsidR="00584F85" w:rsidRPr="00D220C1">
        <w:rPr>
          <w:color w:val="auto"/>
        </w:rPr>
        <w:t>uture potential intervention based on feasibility and acceptability to stakeholders.</w:t>
      </w:r>
    </w:p>
    <w:p w14:paraId="3FC03A35" w14:textId="1FC3E15E" w:rsidR="00584F85" w:rsidRPr="00584F85" w:rsidRDefault="00584F85" w:rsidP="00AF5179">
      <w:pPr>
        <w:pStyle w:val="43ChaptertitleHeadingsHeadingstyles"/>
      </w:pPr>
      <w:bookmarkStart w:id="55" w:name="_Toc82695385"/>
      <w:bookmarkStart w:id="56" w:name="_Toc56425132"/>
      <w:r w:rsidRPr="00584F85">
        <w:t>Chapter 2</w:t>
      </w:r>
      <w:bookmarkEnd w:id="55"/>
      <w:r w:rsidR="00AF5179">
        <w:t> </w:t>
      </w:r>
      <w:bookmarkStart w:id="57" w:name="_Toc82695386"/>
      <w:r w:rsidRPr="00584F85">
        <w:t>Methods</w:t>
      </w:r>
      <w:bookmarkEnd w:id="57"/>
    </w:p>
    <w:p w14:paraId="4C85D6A6" w14:textId="6C5ACC68" w:rsidR="00584F85" w:rsidRPr="00D220C1" w:rsidRDefault="00584F85" w:rsidP="00AF5179">
      <w:pPr>
        <w:pStyle w:val="601TextdropcapTextstylesTextstyles"/>
        <w:rPr>
          <w:color w:val="auto"/>
        </w:rPr>
      </w:pPr>
      <w:r w:rsidRPr="00D220C1">
        <w:rPr>
          <w:color w:val="auto"/>
        </w:rPr>
        <w:t>This chapter provides a detailed description of the study design and a general overview of the study processes. Specific methods relevant to individual study work-packages (</w:t>
      </w:r>
      <w:r w:rsidRPr="00BF0023">
        <w:rPr>
          <w:color w:val="auto"/>
        </w:rPr>
        <w:t>WPs</w:t>
      </w:r>
      <w:r w:rsidRPr="00D220C1">
        <w:rPr>
          <w:color w:val="auto"/>
        </w:rPr>
        <w:t xml:space="preserve">) are detailed in </w:t>
      </w:r>
      <w:r w:rsidR="005E11B7" w:rsidRPr="00D220C1">
        <w:rPr>
          <w:color w:val="auto"/>
        </w:rPr>
        <w:t>corresponding</w:t>
      </w:r>
      <w:r w:rsidRPr="00D220C1">
        <w:rPr>
          <w:color w:val="auto"/>
        </w:rPr>
        <w:t xml:space="preserve"> chapters.</w:t>
      </w:r>
    </w:p>
    <w:p w14:paraId="45887E83" w14:textId="77777777" w:rsidR="00584F85" w:rsidRPr="00584F85" w:rsidRDefault="00584F85" w:rsidP="005076F3">
      <w:pPr>
        <w:pStyle w:val="52AheadHeadingsHeadingstyles"/>
        <w:rPr>
          <w:lang w:eastAsia="en-GB"/>
        </w:rPr>
      </w:pPr>
      <w:bookmarkStart w:id="58" w:name="_Toc82695387"/>
      <w:r w:rsidRPr="00584F85">
        <w:t>Study design</w:t>
      </w:r>
      <w:bookmarkEnd w:id="58"/>
    </w:p>
    <w:p w14:paraId="206A4A1F" w14:textId="77A5EA17" w:rsidR="00584F85" w:rsidRPr="00D220C1" w:rsidRDefault="00584F85" w:rsidP="006823FF">
      <w:pPr>
        <w:pStyle w:val="602TextfoTextstylesTextstyles"/>
        <w:rPr>
          <w:color w:val="auto"/>
        </w:rPr>
      </w:pPr>
      <w:r w:rsidRPr="00D220C1">
        <w:rPr>
          <w:rFonts w:cs="Calibri"/>
          <w:color w:val="auto"/>
        </w:rPr>
        <w:t>The</w:t>
      </w:r>
      <w:r w:rsidRPr="00D220C1">
        <w:rPr>
          <w:color w:val="auto"/>
        </w:rPr>
        <w:t xml:space="preserve"> Plan-it </w:t>
      </w:r>
      <w:r w:rsidR="003E7282" w:rsidRPr="00D220C1">
        <w:rPr>
          <w:color w:val="auto"/>
        </w:rPr>
        <w:t>s</w:t>
      </w:r>
      <w:r w:rsidRPr="00D220C1">
        <w:rPr>
          <w:color w:val="auto"/>
        </w:rPr>
        <w:t>tudy used a concurrent mixed</w:t>
      </w:r>
      <w:r w:rsidR="005463DA" w:rsidRPr="00D220C1">
        <w:rPr>
          <w:color w:val="auto"/>
        </w:rPr>
        <w:t>-</w:t>
      </w:r>
      <w:r w:rsidRPr="00D220C1">
        <w:rPr>
          <w:color w:val="auto"/>
        </w:rPr>
        <w:t xml:space="preserve">methods approach, incorporating </w:t>
      </w:r>
      <w:r w:rsidR="005463DA" w:rsidRPr="00D220C1">
        <w:rPr>
          <w:color w:val="auto"/>
        </w:rPr>
        <w:t xml:space="preserve">the </w:t>
      </w:r>
      <w:r w:rsidRPr="00D220C1">
        <w:rPr>
          <w:color w:val="auto"/>
        </w:rPr>
        <w:t xml:space="preserve">use of routine </w:t>
      </w:r>
      <w:r w:rsidRPr="00B00825">
        <w:rPr>
          <w:color w:val="auto"/>
        </w:rPr>
        <w:t>NHS</w:t>
      </w:r>
      <w:r w:rsidRPr="00D220C1">
        <w:rPr>
          <w:color w:val="auto"/>
        </w:rPr>
        <w:t xml:space="preserve"> data and qualitative data collection, analysis and synthesis across work</w:t>
      </w:r>
      <w:r w:rsidR="005463DA" w:rsidRPr="00D220C1">
        <w:rPr>
          <w:color w:val="auto"/>
        </w:rPr>
        <w:t xml:space="preserve"> </w:t>
      </w:r>
      <w:r w:rsidRPr="00D220C1">
        <w:rPr>
          <w:color w:val="auto"/>
        </w:rPr>
        <w:t xml:space="preserve">packages to address study objectives (see </w:t>
      </w:r>
      <w:r w:rsidRPr="00D220C1">
        <w:rPr>
          <w:i/>
          <w:iCs/>
          <w:color w:val="auto"/>
        </w:rPr>
        <w:t>Chapter 1</w:t>
      </w:r>
      <w:r w:rsidRPr="00D220C1">
        <w:rPr>
          <w:color w:val="auto"/>
        </w:rPr>
        <w:t>).</w:t>
      </w:r>
    </w:p>
    <w:p w14:paraId="28AA5BA2" w14:textId="14614E10" w:rsidR="00584F85" w:rsidRPr="00D220C1" w:rsidRDefault="00584F85" w:rsidP="006823FF">
      <w:pPr>
        <w:pStyle w:val="602TextfoTextstylesTextstyles"/>
        <w:rPr>
          <w:color w:val="auto"/>
        </w:rPr>
      </w:pPr>
      <w:r w:rsidRPr="0088006B">
        <w:rPr>
          <w:color w:val="auto"/>
        </w:rPr>
        <w:t>W</w:t>
      </w:r>
      <w:r w:rsidR="000702B3" w:rsidRPr="0088006B">
        <w:rPr>
          <w:color w:val="auto"/>
        </w:rPr>
        <w:t xml:space="preserve">ork package </w:t>
      </w:r>
      <w:r w:rsidRPr="0088006B">
        <w:rPr>
          <w:color w:val="auto"/>
        </w:rPr>
        <w:t>1</w:t>
      </w:r>
      <w:r w:rsidRPr="00D220C1">
        <w:rPr>
          <w:color w:val="auto"/>
        </w:rPr>
        <w:t xml:space="preserve"> established the feasibility of defining and understanding the study population through routine data and addressed study objectives 1 and 2 (see </w:t>
      </w:r>
      <w:r w:rsidRPr="00D220C1">
        <w:rPr>
          <w:i/>
          <w:iCs/>
          <w:color w:val="auto"/>
        </w:rPr>
        <w:t>Chapter 3</w:t>
      </w:r>
      <w:r w:rsidRPr="00D220C1">
        <w:rPr>
          <w:color w:val="auto"/>
        </w:rPr>
        <w:t>):</w:t>
      </w:r>
    </w:p>
    <w:p w14:paraId="2A8A1D8F" w14:textId="7E26AD02" w:rsidR="00584F85" w:rsidRPr="00D220C1" w:rsidRDefault="005463DA" w:rsidP="000702B3">
      <w:pPr>
        <w:pStyle w:val="621TextnumberedlistTextstylesTextstyles"/>
        <w:rPr>
          <w:color w:val="auto"/>
        </w:rPr>
      </w:pPr>
      <w:r w:rsidRPr="00D220C1">
        <w:rPr>
          <w:color w:val="auto"/>
        </w:rPr>
        <w:t>t</w:t>
      </w:r>
      <w:r w:rsidR="00584F85" w:rsidRPr="00D220C1">
        <w:rPr>
          <w:color w:val="auto"/>
        </w:rPr>
        <w:t xml:space="preserve">o identify the annual number of women of reproductive age (16–48 years old) in the </w:t>
      </w:r>
      <w:r w:rsidR="00584F85" w:rsidRPr="00B00825">
        <w:rPr>
          <w:color w:val="auto"/>
        </w:rPr>
        <w:t>UK</w:t>
      </w:r>
      <w:r w:rsidR="00584F85" w:rsidRPr="00D220C1">
        <w:rPr>
          <w:color w:val="auto"/>
        </w:rPr>
        <w:t xml:space="preserve"> who request </w:t>
      </w:r>
      <w:r w:rsidR="00584F85" w:rsidRPr="00BF0023">
        <w:rPr>
          <w:color w:val="auto"/>
        </w:rPr>
        <w:t>LARC</w:t>
      </w:r>
      <w:r w:rsidR="00584F85" w:rsidRPr="00D220C1">
        <w:rPr>
          <w:color w:val="auto"/>
        </w:rPr>
        <w:t xml:space="preserve"> removal and subsequently have a pregnancy</w:t>
      </w:r>
    </w:p>
    <w:p w14:paraId="0F9CCA46" w14:textId="13B1E0AA" w:rsidR="00584F85" w:rsidRPr="00D220C1" w:rsidRDefault="005463DA" w:rsidP="000702B3">
      <w:pPr>
        <w:pStyle w:val="6211TextnumberedlistlastTextstylesTextstyles"/>
        <w:rPr>
          <w:color w:val="auto"/>
        </w:rPr>
      </w:pPr>
      <w:r w:rsidRPr="00D220C1">
        <w:rPr>
          <w:color w:val="auto"/>
        </w:rPr>
        <w:t>t</w:t>
      </w:r>
      <w:r w:rsidR="00584F85" w:rsidRPr="00D220C1">
        <w:rPr>
          <w:color w:val="auto"/>
        </w:rPr>
        <w:t xml:space="preserve">o ascertain opportunities to identify women with overweight/obesity at study sites who plan to have </w:t>
      </w:r>
      <w:r w:rsidR="00584F85" w:rsidRPr="00BF0023">
        <w:rPr>
          <w:color w:val="auto"/>
        </w:rPr>
        <w:t>LARC</w:t>
      </w:r>
      <w:r w:rsidR="00584F85" w:rsidRPr="00D220C1">
        <w:rPr>
          <w:color w:val="auto"/>
        </w:rPr>
        <w:t xml:space="preserve"> removal for the purpose of planning a pregnancy and opportunities to intervene with a potential preconception </w:t>
      </w:r>
      <w:r w:rsidR="00584F85" w:rsidRPr="00BF0023">
        <w:rPr>
          <w:color w:val="auto"/>
        </w:rPr>
        <w:t>WLI</w:t>
      </w:r>
      <w:r w:rsidR="00584F85" w:rsidRPr="00D220C1">
        <w:rPr>
          <w:color w:val="auto"/>
        </w:rPr>
        <w:t>.</w:t>
      </w:r>
    </w:p>
    <w:p w14:paraId="0D08924F" w14:textId="13E787DA" w:rsidR="00584F85" w:rsidRPr="00D220C1" w:rsidRDefault="00584F85" w:rsidP="006823FF">
      <w:pPr>
        <w:pStyle w:val="602TextfoTextstylesTextstyles"/>
        <w:rPr>
          <w:color w:val="auto"/>
        </w:rPr>
      </w:pPr>
      <w:r w:rsidRPr="0088006B">
        <w:rPr>
          <w:color w:val="auto"/>
        </w:rPr>
        <w:t>W</w:t>
      </w:r>
      <w:r w:rsidR="00167030" w:rsidRPr="0088006B">
        <w:rPr>
          <w:color w:val="auto"/>
        </w:rPr>
        <w:t>ork package 2</w:t>
      </w:r>
      <w:r w:rsidRPr="00D220C1">
        <w:rPr>
          <w:color w:val="auto"/>
        </w:rPr>
        <w:t xml:space="preserve"> identified potentially suitable preconception/pregnancy</w:t>
      </w:r>
      <w:r w:rsidR="005463DA" w:rsidRPr="00D220C1">
        <w:rPr>
          <w:color w:val="auto"/>
        </w:rPr>
        <w:t>-</w:t>
      </w:r>
      <w:r w:rsidRPr="00D220C1">
        <w:rPr>
          <w:color w:val="auto"/>
        </w:rPr>
        <w:t xml:space="preserve">related </w:t>
      </w:r>
      <w:r w:rsidRPr="00BF0023">
        <w:rPr>
          <w:color w:val="auto"/>
        </w:rPr>
        <w:t>WLIs</w:t>
      </w:r>
      <w:r w:rsidRPr="00D220C1">
        <w:rPr>
          <w:color w:val="auto"/>
        </w:rPr>
        <w:t xml:space="preserve"> and the theories underpinning them</w:t>
      </w:r>
      <w:r w:rsidR="005463DA" w:rsidRPr="00D220C1">
        <w:rPr>
          <w:color w:val="auto"/>
        </w:rPr>
        <w:t>,</w:t>
      </w:r>
      <w:r w:rsidRPr="00D220C1">
        <w:rPr>
          <w:color w:val="auto"/>
        </w:rPr>
        <w:t xml:space="preserve"> using realist methods</w:t>
      </w:r>
      <w:r w:rsidR="005463DA" w:rsidRPr="00D220C1">
        <w:rPr>
          <w:color w:val="auto"/>
        </w:rPr>
        <w:t>,</w:t>
      </w:r>
      <w:r w:rsidR="009C328D" w:rsidRPr="00D220C1">
        <w:rPr>
          <w:color w:val="auto"/>
          <w:vertAlign w:val="superscript"/>
        </w:rPr>
        <w:t>85</w:t>
      </w:r>
      <w:r w:rsidRPr="00D220C1">
        <w:rPr>
          <w:color w:val="auto"/>
        </w:rPr>
        <w:t xml:space="preserve"> in addition to assessing the feasibility and acceptability of a preconception </w:t>
      </w:r>
      <w:r w:rsidRPr="00BF0023">
        <w:rPr>
          <w:color w:val="auto"/>
        </w:rPr>
        <w:t>WLI</w:t>
      </w:r>
      <w:r w:rsidRPr="00D220C1">
        <w:rPr>
          <w:color w:val="auto"/>
        </w:rPr>
        <w:t xml:space="preserve"> to stakeholders (</w:t>
      </w:r>
      <w:r w:rsidRPr="00BF0023">
        <w:rPr>
          <w:color w:val="auto"/>
        </w:rPr>
        <w:t>LARC</w:t>
      </w:r>
      <w:r w:rsidRPr="00D220C1">
        <w:rPr>
          <w:color w:val="auto"/>
        </w:rPr>
        <w:t xml:space="preserve"> users and health</w:t>
      </w:r>
      <w:r w:rsidR="005463DA" w:rsidRPr="00D220C1">
        <w:rPr>
          <w:color w:val="auto"/>
        </w:rPr>
        <w:t>-</w:t>
      </w:r>
      <w:r w:rsidRPr="00D220C1">
        <w:rPr>
          <w:color w:val="auto"/>
        </w:rPr>
        <w:t>care practitioners). Study objectives 3</w:t>
      </w:r>
      <w:r w:rsidR="000702B3" w:rsidRPr="00D220C1">
        <w:rPr>
          <w:color w:val="auto"/>
        </w:rPr>
        <w:t>–</w:t>
      </w:r>
      <w:r w:rsidRPr="00D220C1">
        <w:rPr>
          <w:color w:val="auto"/>
        </w:rPr>
        <w:t>5 were addressed:</w:t>
      </w:r>
    </w:p>
    <w:p w14:paraId="671A7458" w14:textId="58AAEC82" w:rsidR="006823FF" w:rsidRPr="006823FF" w:rsidRDefault="006823FF" w:rsidP="006823FF">
      <w:pPr>
        <w:pStyle w:val="602TextfoTextstylesTextstyles"/>
        <w:rPr>
          <w:i/>
          <w:color w:val="FF0000"/>
        </w:rPr>
      </w:pPr>
      <w:r w:rsidRPr="00B00825">
        <w:rPr>
          <w:i/>
          <w:color w:val="FF0000"/>
        </w:rPr>
        <w:t>&lt;&lt;Typesetter: please continue the numbered list on from above&gt;&gt;</w:t>
      </w:r>
    </w:p>
    <w:p w14:paraId="1CE1A0FD" w14:textId="1348377A" w:rsidR="00584F85" w:rsidRPr="00D220C1" w:rsidRDefault="005463DA" w:rsidP="006823FF">
      <w:pPr>
        <w:pStyle w:val="621TextnumberedlistTextstylesTextstyles"/>
        <w:rPr>
          <w:color w:val="auto"/>
        </w:rPr>
      </w:pPr>
      <w:r w:rsidRPr="00D220C1">
        <w:rPr>
          <w:color w:val="auto"/>
        </w:rPr>
        <w:t>t</w:t>
      </w:r>
      <w:r w:rsidR="00584F85" w:rsidRPr="00D220C1">
        <w:rPr>
          <w:color w:val="auto"/>
        </w:rPr>
        <w:t xml:space="preserve">o identify suitable and acceptable programme components to be incorporated into a preconception </w:t>
      </w:r>
      <w:r w:rsidR="00584F85" w:rsidRPr="00BF0023">
        <w:rPr>
          <w:color w:val="auto"/>
        </w:rPr>
        <w:t>WLI</w:t>
      </w:r>
    </w:p>
    <w:p w14:paraId="16E9DDE8" w14:textId="33DE0EE4" w:rsidR="00584F85" w:rsidRPr="00D220C1" w:rsidRDefault="005463DA" w:rsidP="006823FF">
      <w:pPr>
        <w:pStyle w:val="621TextnumberedlistTextstylesTextstyles"/>
        <w:rPr>
          <w:color w:val="auto"/>
        </w:rPr>
      </w:pPr>
      <w:r w:rsidRPr="00D220C1">
        <w:rPr>
          <w:color w:val="auto"/>
        </w:rPr>
        <w:t>t</w:t>
      </w:r>
      <w:r w:rsidR="00584F85" w:rsidRPr="00D220C1">
        <w:rPr>
          <w:color w:val="auto"/>
        </w:rPr>
        <w:t>o assess the willingness of health</w:t>
      </w:r>
      <w:r w:rsidR="00C10644" w:rsidRPr="00D220C1">
        <w:rPr>
          <w:color w:val="auto"/>
        </w:rPr>
        <w:t>-</w:t>
      </w:r>
      <w:r w:rsidR="00584F85" w:rsidRPr="00D220C1">
        <w:rPr>
          <w:color w:val="auto"/>
        </w:rPr>
        <w:t>care practitioners to raise weight loss in consultations and recruit eligible women to the intervention</w:t>
      </w:r>
    </w:p>
    <w:p w14:paraId="24F2D883" w14:textId="02B6A4D4" w:rsidR="00584F85" w:rsidRPr="00D220C1" w:rsidRDefault="005463DA" w:rsidP="00C10644">
      <w:pPr>
        <w:pStyle w:val="6211TextnumberedlistlastTextstylesTextstyles"/>
        <w:rPr>
          <w:color w:val="auto"/>
        </w:rPr>
      </w:pPr>
      <w:r w:rsidRPr="00D220C1">
        <w:rPr>
          <w:color w:val="auto"/>
        </w:rPr>
        <w:t>t</w:t>
      </w:r>
      <w:r w:rsidR="00584F85" w:rsidRPr="00D220C1">
        <w:rPr>
          <w:color w:val="auto"/>
        </w:rPr>
        <w:t xml:space="preserve">o assess </w:t>
      </w:r>
      <w:r w:rsidR="00584F85" w:rsidRPr="00BF0023">
        <w:rPr>
          <w:color w:val="auto"/>
        </w:rPr>
        <w:t>LARC</w:t>
      </w:r>
      <w:r w:rsidR="00584F85" w:rsidRPr="00D220C1">
        <w:rPr>
          <w:color w:val="auto"/>
        </w:rPr>
        <w:t xml:space="preserve"> users</w:t>
      </w:r>
      <w:r w:rsidR="00C10644" w:rsidRPr="00D220C1">
        <w:rPr>
          <w:color w:val="auto"/>
        </w:rPr>
        <w:t>’</w:t>
      </w:r>
      <w:r w:rsidR="00584F85" w:rsidRPr="00D220C1">
        <w:rPr>
          <w:color w:val="auto"/>
        </w:rPr>
        <w:t xml:space="preserve"> views </w:t>
      </w:r>
      <w:r w:rsidR="00C10644" w:rsidRPr="00D220C1">
        <w:rPr>
          <w:color w:val="auto"/>
        </w:rPr>
        <w:t>on</w:t>
      </w:r>
      <w:r w:rsidR="00584F85" w:rsidRPr="00D220C1">
        <w:rPr>
          <w:color w:val="auto"/>
        </w:rPr>
        <w:t xml:space="preserve"> the acceptability and feasibility of the proposed intervention and of future research.</w:t>
      </w:r>
    </w:p>
    <w:p w14:paraId="1368DB28" w14:textId="0F34B550" w:rsidR="00584F85" w:rsidRPr="00D220C1" w:rsidRDefault="00584F85" w:rsidP="00395D04">
      <w:pPr>
        <w:pStyle w:val="602TextfoTextstylesTextstyles"/>
        <w:rPr>
          <w:color w:val="auto"/>
        </w:rPr>
      </w:pPr>
      <w:r w:rsidRPr="00D220C1">
        <w:rPr>
          <w:color w:val="auto"/>
        </w:rPr>
        <w:t xml:space="preserve">The findings from the two </w:t>
      </w:r>
      <w:r w:rsidR="005463DA" w:rsidRPr="00BF0023">
        <w:rPr>
          <w:color w:val="auto"/>
        </w:rPr>
        <w:t>WPs</w:t>
      </w:r>
      <w:r w:rsidRPr="00D220C1">
        <w:rPr>
          <w:color w:val="auto"/>
        </w:rPr>
        <w:t xml:space="preserve"> were collated</w:t>
      </w:r>
      <w:r w:rsidR="00C10644" w:rsidRPr="00D220C1">
        <w:rPr>
          <w:color w:val="auto"/>
        </w:rPr>
        <w:t>,</w:t>
      </w:r>
      <w:r w:rsidRPr="00D220C1">
        <w:rPr>
          <w:color w:val="auto"/>
        </w:rPr>
        <w:t xml:space="preserve"> and</w:t>
      </w:r>
      <w:r w:rsidR="005463DA" w:rsidRPr="00D220C1">
        <w:rPr>
          <w:color w:val="auto"/>
        </w:rPr>
        <w:t xml:space="preserve"> the</w:t>
      </w:r>
      <w:r w:rsidRPr="00D220C1">
        <w:rPr>
          <w:color w:val="auto"/>
        </w:rPr>
        <w:t xml:space="preserve"> barriers </w:t>
      </w:r>
      <w:r w:rsidR="005463DA" w:rsidRPr="00D220C1">
        <w:rPr>
          <w:color w:val="auto"/>
        </w:rPr>
        <w:t xml:space="preserve">to </w:t>
      </w:r>
      <w:r w:rsidRPr="00D220C1">
        <w:rPr>
          <w:color w:val="auto"/>
        </w:rPr>
        <w:t xml:space="preserve">and facilitators </w:t>
      </w:r>
      <w:r w:rsidR="005463DA" w:rsidRPr="00D220C1">
        <w:rPr>
          <w:color w:val="auto"/>
        </w:rPr>
        <w:t>of</w:t>
      </w:r>
      <w:r w:rsidRPr="00D220C1">
        <w:rPr>
          <w:color w:val="auto"/>
        </w:rPr>
        <w:t xml:space="preserve"> a potential future intervention</w:t>
      </w:r>
      <w:r w:rsidR="005463DA" w:rsidRPr="00D220C1">
        <w:rPr>
          <w:color w:val="auto"/>
        </w:rPr>
        <w:t xml:space="preserve"> were</w:t>
      </w:r>
      <w:r w:rsidRPr="00D220C1">
        <w:rPr>
          <w:color w:val="auto"/>
        </w:rPr>
        <w:t xml:space="preserve"> assessed by stakeholders (see </w:t>
      </w:r>
      <w:r w:rsidRPr="00D220C1">
        <w:rPr>
          <w:i/>
          <w:iCs/>
          <w:color w:val="auto"/>
        </w:rPr>
        <w:t>Chapter 7</w:t>
      </w:r>
      <w:r w:rsidRPr="00D220C1">
        <w:rPr>
          <w:color w:val="auto"/>
        </w:rPr>
        <w:t>)</w:t>
      </w:r>
      <w:r w:rsidR="00C10644" w:rsidRPr="00D220C1">
        <w:rPr>
          <w:color w:val="auto"/>
        </w:rPr>
        <w:t>,</w:t>
      </w:r>
      <w:r w:rsidRPr="00D220C1">
        <w:rPr>
          <w:color w:val="auto"/>
        </w:rPr>
        <w:t xml:space="preserve"> to address objective 6:</w:t>
      </w:r>
    </w:p>
    <w:p w14:paraId="5A15E5BE" w14:textId="77777777" w:rsidR="00395D04" w:rsidRPr="006823FF" w:rsidRDefault="00395D04" w:rsidP="00395D04">
      <w:pPr>
        <w:pStyle w:val="602TextfoTextstylesTextstyles"/>
        <w:rPr>
          <w:i/>
          <w:color w:val="FF0000"/>
        </w:rPr>
      </w:pPr>
      <w:r w:rsidRPr="00B00825">
        <w:rPr>
          <w:i/>
          <w:color w:val="FF0000"/>
        </w:rPr>
        <w:t>&lt;&lt;Typesetter: please continue the numbered list on from above&gt;&gt;</w:t>
      </w:r>
    </w:p>
    <w:p w14:paraId="38AC3E89" w14:textId="0FD6A827" w:rsidR="00584F85" w:rsidRPr="00D220C1" w:rsidRDefault="005463DA" w:rsidP="00395D04">
      <w:pPr>
        <w:pStyle w:val="6211TextnumberedlistlastTextstylesTextstyles"/>
        <w:rPr>
          <w:color w:val="auto"/>
        </w:rPr>
      </w:pPr>
      <w:r w:rsidRPr="00D220C1">
        <w:rPr>
          <w:color w:val="auto"/>
        </w:rPr>
        <w:t>f</w:t>
      </w:r>
      <w:r w:rsidR="00584F85" w:rsidRPr="00D220C1">
        <w:rPr>
          <w:color w:val="auto"/>
        </w:rPr>
        <w:t>uture potential intervention based on feasibility and acceptability to stakeholders.</w:t>
      </w:r>
    </w:p>
    <w:p w14:paraId="42E7DFAB" w14:textId="424DC3E4" w:rsidR="00584F85" w:rsidRPr="00584F85" w:rsidRDefault="00584F85" w:rsidP="00E37E43">
      <w:pPr>
        <w:pStyle w:val="52AheadHeadingsHeadingstyles"/>
        <w:rPr>
          <w:lang w:eastAsia="en-GB"/>
        </w:rPr>
      </w:pPr>
      <w:bookmarkStart w:id="59" w:name="_Toc82695388"/>
      <w:r w:rsidRPr="00584F85">
        <w:rPr>
          <w:lang w:eastAsia="en-GB"/>
        </w:rPr>
        <w:t>Work</w:t>
      </w:r>
      <w:r w:rsidR="00C10A49">
        <w:rPr>
          <w:lang w:eastAsia="en-GB"/>
        </w:rPr>
        <w:t xml:space="preserve"> </w:t>
      </w:r>
      <w:r w:rsidRPr="00584F85">
        <w:rPr>
          <w:lang w:eastAsia="en-GB"/>
        </w:rPr>
        <w:t xml:space="preserve">package 1: </w:t>
      </w:r>
      <w:r w:rsidR="00C10A49">
        <w:rPr>
          <w:lang w:eastAsia="en-GB"/>
        </w:rPr>
        <w:t>d</w:t>
      </w:r>
      <w:r w:rsidRPr="00584F85">
        <w:rPr>
          <w:lang w:eastAsia="en-GB"/>
        </w:rPr>
        <w:t xml:space="preserve">efining and understanding the population through </w:t>
      </w:r>
      <w:r w:rsidRPr="00C10644">
        <w:rPr>
          <w:lang w:eastAsia="en-GB"/>
        </w:rPr>
        <w:t>routine data</w:t>
      </w:r>
      <w:bookmarkEnd w:id="59"/>
    </w:p>
    <w:p w14:paraId="547C6B0D" w14:textId="1EE04BD0" w:rsidR="00584F85" w:rsidRPr="00D220C1" w:rsidRDefault="00584F85" w:rsidP="00BE5BFF">
      <w:pPr>
        <w:pStyle w:val="602TextfoTextstylesTextstyles"/>
        <w:rPr>
          <w:color w:val="auto"/>
        </w:rPr>
      </w:pPr>
      <w:r w:rsidRPr="00D220C1">
        <w:rPr>
          <w:color w:val="auto"/>
        </w:rPr>
        <w:t xml:space="preserve">To address study objectives 1 and 2, </w:t>
      </w:r>
      <w:r w:rsidRPr="00BF0023">
        <w:rPr>
          <w:color w:val="auto"/>
        </w:rPr>
        <w:t>WP1</w:t>
      </w:r>
      <w:r w:rsidRPr="00D220C1">
        <w:rPr>
          <w:color w:val="auto"/>
        </w:rPr>
        <w:t xml:space="preserve"> used routine data from Welsh </w:t>
      </w:r>
      <w:r w:rsidR="00C10A49" w:rsidRPr="00D220C1">
        <w:rPr>
          <w:color w:val="auto"/>
        </w:rPr>
        <w:t xml:space="preserve">sexual health clinics </w:t>
      </w:r>
      <w:r w:rsidRPr="00D220C1">
        <w:rPr>
          <w:color w:val="auto"/>
        </w:rPr>
        <w:t>(</w:t>
      </w:r>
      <w:r w:rsidRPr="00BF0023">
        <w:rPr>
          <w:color w:val="auto"/>
        </w:rPr>
        <w:t>SHC</w:t>
      </w:r>
      <w:r w:rsidR="00C10A49" w:rsidRPr="00BF0023">
        <w:rPr>
          <w:color w:val="auto"/>
        </w:rPr>
        <w:t>s</w:t>
      </w:r>
      <w:r w:rsidRPr="00D220C1">
        <w:rPr>
          <w:color w:val="auto"/>
        </w:rPr>
        <w:t xml:space="preserve">) and </w:t>
      </w:r>
      <w:r w:rsidRPr="00B00825">
        <w:rPr>
          <w:color w:val="auto"/>
        </w:rPr>
        <w:t>UK</w:t>
      </w:r>
      <w:r w:rsidRPr="00D220C1">
        <w:rPr>
          <w:color w:val="auto"/>
        </w:rPr>
        <w:t xml:space="preserve"> </w:t>
      </w:r>
      <w:r w:rsidR="00C10A49" w:rsidRPr="00D220C1">
        <w:rPr>
          <w:color w:val="auto"/>
        </w:rPr>
        <w:t xml:space="preserve">general practices </w:t>
      </w:r>
      <w:r w:rsidRPr="00D220C1">
        <w:rPr>
          <w:color w:val="auto"/>
        </w:rPr>
        <w:t xml:space="preserve">relating to women attending for </w:t>
      </w:r>
      <w:r w:rsidRPr="00BF0023">
        <w:rPr>
          <w:color w:val="auto"/>
        </w:rPr>
        <w:t>LARC</w:t>
      </w:r>
      <w:r w:rsidRPr="00D220C1">
        <w:rPr>
          <w:color w:val="auto"/>
        </w:rPr>
        <w:t xml:space="preserve"> removal to:</w:t>
      </w:r>
    </w:p>
    <w:p w14:paraId="4423B9F3" w14:textId="1DC93DE3" w:rsidR="00584F85" w:rsidRPr="00D220C1" w:rsidRDefault="00584F85" w:rsidP="0048246A">
      <w:pPr>
        <w:pStyle w:val="621TextnumberedlistTextstylesTextstyles"/>
        <w:rPr>
          <w:color w:val="auto"/>
        </w:rPr>
      </w:pPr>
      <w:r w:rsidRPr="00D220C1">
        <w:rPr>
          <w:color w:val="auto"/>
        </w:rPr>
        <w:t xml:space="preserve">understand the pattern of </w:t>
      </w:r>
      <w:r w:rsidRPr="00BF0023">
        <w:rPr>
          <w:color w:val="auto"/>
        </w:rPr>
        <w:t>LARC</w:t>
      </w:r>
      <w:r w:rsidRPr="00D220C1">
        <w:rPr>
          <w:color w:val="auto"/>
        </w:rPr>
        <w:t xml:space="preserve"> use to identify opportunities to intervene</w:t>
      </w:r>
    </w:p>
    <w:p w14:paraId="29A16C28" w14:textId="4C57E057" w:rsidR="00584F85" w:rsidRPr="00D220C1" w:rsidRDefault="00584F85" w:rsidP="0048246A">
      <w:pPr>
        <w:pStyle w:val="621TextnumberedlistTextstylesTextstyles"/>
        <w:rPr>
          <w:color w:val="auto"/>
        </w:rPr>
      </w:pPr>
      <w:r w:rsidRPr="00D220C1">
        <w:rPr>
          <w:color w:val="auto"/>
        </w:rPr>
        <w:t xml:space="preserve">report the annual number of women in the </w:t>
      </w:r>
      <w:r w:rsidRPr="00B00825">
        <w:rPr>
          <w:color w:val="auto"/>
        </w:rPr>
        <w:t>UK</w:t>
      </w:r>
      <w:r w:rsidRPr="00D220C1">
        <w:rPr>
          <w:color w:val="auto"/>
        </w:rPr>
        <w:t xml:space="preserve"> requesting removal of </w:t>
      </w:r>
      <w:r w:rsidRPr="00BF0023">
        <w:rPr>
          <w:color w:val="auto"/>
        </w:rPr>
        <w:t>LARC</w:t>
      </w:r>
      <w:r w:rsidRPr="00D220C1">
        <w:rPr>
          <w:color w:val="auto"/>
        </w:rPr>
        <w:t xml:space="preserve"> without replacing it with an alternative prescribed contraception</w:t>
      </w:r>
    </w:p>
    <w:p w14:paraId="30BEFBF2" w14:textId="0BD2DEA0" w:rsidR="00584F85" w:rsidRPr="00D220C1" w:rsidRDefault="00584F85" w:rsidP="0048246A">
      <w:pPr>
        <w:pStyle w:val="621TextnumberedlistTextstylesTextstyles"/>
        <w:rPr>
          <w:color w:val="auto"/>
        </w:rPr>
      </w:pPr>
      <w:r w:rsidRPr="00D220C1">
        <w:rPr>
          <w:color w:val="auto"/>
        </w:rPr>
        <w:t xml:space="preserve">identify women requesting </w:t>
      </w:r>
      <w:r w:rsidRPr="00BF0023">
        <w:rPr>
          <w:color w:val="auto"/>
        </w:rPr>
        <w:t>LARC</w:t>
      </w:r>
      <w:r w:rsidRPr="00D220C1">
        <w:rPr>
          <w:color w:val="auto"/>
        </w:rPr>
        <w:t xml:space="preserve"> removal who subsequently become pregnant who would be eligible </w:t>
      </w:r>
      <w:r w:rsidR="00C10A49" w:rsidRPr="00D220C1">
        <w:rPr>
          <w:color w:val="auto"/>
        </w:rPr>
        <w:t>for</w:t>
      </w:r>
      <w:r w:rsidRPr="00D220C1">
        <w:rPr>
          <w:color w:val="auto"/>
        </w:rPr>
        <w:t xml:space="preserve"> recruit</w:t>
      </w:r>
      <w:r w:rsidR="00C10A49" w:rsidRPr="00D220C1">
        <w:rPr>
          <w:color w:val="auto"/>
        </w:rPr>
        <w:t>ment</w:t>
      </w:r>
      <w:r w:rsidRPr="00D220C1">
        <w:rPr>
          <w:color w:val="auto"/>
        </w:rPr>
        <w:t xml:space="preserve"> to a </w:t>
      </w:r>
      <w:r w:rsidRPr="00BF0023">
        <w:rPr>
          <w:color w:val="auto"/>
        </w:rPr>
        <w:t>WLI</w:t>
      </w:r>
      <w:r w:rsidRPr="00D220C1">
        <w:rPr>
          <w:color w:val="auto"/>
        </w:rPr>
        <w:t xml:space="preserve"> study</w:t>
      </w:r>
    </w:p>
    <w:p w14:paraId="29D43C58" w14:textId="0B346298" w:rsidR="00584F85" w:rsidRPr="00D220C1" w:rsidRDefault="00584F85" w:rsidP="0048246A">
      <w:pPr>
        <w:pStyle w:val="6211TextnumberedlistlastTextstylesTextstyles"/>
        <w:rPr>
          <w:color w:val="auto"/>
        </w:rPr>
      </w:pPr>
      <w:r w:rsidRPr="00D220C1">
        <w:rPr>
          <w:color w:val="auto"/>
        </w:rPr>
        <w:t xml:space="preserve">identify events in </w:t>
      </w:r>
      <w:r w:rsidRPr="00BF0023">
        <w:rPr>
          <w:color w:val="auto"/>
        </w:rPr>
        <w:t>GP</w:t>
      </w:r>
      <w:r w:rsidRPr="00D220C1">
        <w:rPr>
          <w:color w:val="auto"/>
        </w:rPr>
        <w:t xml:space="preserve"> and hospital records to explore time from </w:t>
      </w:r>
      <w:r w:rsidRPr="00BF0023">
        <w:rPr>
          <w:color w:val="auto"/>
        </w:rPr>
        <w:t>LARC</w:t>
      </w:r>
      <w:r w:rsidRPr="00D220C1">
        <w:rPr>
          <w:color w:val="auto"/>
        </w:rPr>
        <w:t xml:space="preserve"> removal to conception or appointments relating to difficulties conceiving (if possible).</w:t>
      </w:r>
    </w:p>
    <w:p w14:paraId="4E1BD61B" w14:textId="77777777" w:rsidR="00584F85" w:rsidRPr="00D220C1" w:rsidRDefault="00584F85" w:rsidP="00BE5BFF">
      <w:pPr>
        <w:pStyle w:val="602TextfoTextstylesTextstyles"/>
        <w:rPr>
          <w:color w:val="auto"/>
        </w:rPr>
      </w:pPr>
      <w:r w:rsidRPr="00D220C1">
        <w:rPr>
          <w:color w:val="auto"/>
        </w:rPr>
        <w:t xml:space="preserve">Comprehensive </w:t>
      </w:r>
      <w:r w:rsidRPr="00BF0023">
        <w:rPr>
          <w:color w:val="auto"/>
        </w:rPr>
        <w:t>WP1</w:t>
      </w:r>
      <w:r w:rsidRPr="00D220C1">
        <w:rPr>
          <w:color w:val="auto"/>
        </w:rPr>
        <w:t xml:space="preserve"> methodologies are described in </w:t>
      </w:r>
      <w:r w:rsidRPr="00D220C1">
        <w:rPr>
          <w:i/>
          <w:iCs/>
          <w:color w:val="auto"/>
        </w:rPr>
        <w:t>Chapter 3</w:t>
      </w:r>
      <w:r w:rsidRPr="00D220C1">
        <w:rPr>
          <w:color w:val="auto"/>
        </w:rPr>
        <w:t>.</w:t>
      </w:r>
    </w:p>
    <w:p w14:paraId="1CF1B75B" w14:textId="1F8FB4F7" w:rsidR="00584F85" w:rsidRPr="00584F85" w:rsidRDefault="00584F85" w:rsidP="00186950">
      <w:pPr>
        <w:pStyle w:val="52AheadHeadingsHeadingstyles"/>
        <w:rPr>
          <w:lang w:eastAsia="en-GB"/>
        </w:rPr>
      </w:pPr>
      <w:bookmarkStart w:id="60" w:name="_Toc82695389"/>
      <w:r w:rsidRPr="00584F85">
        <w:rPr>
          <w:lang w:eastAsia="en-GB"/>
        </w:rPr>
        <w:t>Work</w:t>
      </w:r>
      <w:r w:rsidR="00447599">
        <w:rPr>
          <w:lang w:eastAsia="en-GB"/>
        </w:rPr>
        <w:t xml:space="preserve"> </w:t>
      </w:r>
      <w:r w:rsidRPr="00584F85">
        <w:rPr>
          <w:lang w:eastAsia="en-GB"/>
        </w:rPr>
        <w:t xml:space="preserve">package 2: </w:t>
      </w:r>
      <w:r w:rsidR="00447599">
        <w:rPr>
          <w:lang w:eastAsia="en-GB"/>
        </w:rPr>
        <w:t>u</w:t>
      </w:r>
      <w:r w:rsidRPr="00584F85">
        <w:rPr>
          <w:lang w:eastAsia="en-GB"/>
        </w:rPr>
        <w:t>nderstanding context and stakeholder views</w:t>
      </w:r>
      <w:bookmarkEnd w:id="60"/>
    </w:p>
    <w:p w14:paraId="0013E6F8" w14:textId="5CAAECFF" w:rsidR="00584F85" w:rsidRPr="00D220C1" w:rsidRDefault="00584F85" w:rsidP="00186950">
      <w:pPr>
        <w:pStyle w:val="602TextfoTextstylesTextstyles"/>
        <w:rPr>
          <w:color w:val="auto"/>
        </w:rPr>
      </w:pPr>
      <w:r w:rsidRPr="00D220C1">
        <w:rPr>
          <w:color w:val="auto"/>
        </w:rPr>
        <w:t>W</w:t>
      </w:r>
      <w:r w:rsidR="00E9324A" w:rsidRPr="00D220C1">
        <w:rPr>
          <w:color w:val="auto"/>
        </w:rPr>
        <w:t xml:space="preserve">ork package </w:t>
      </w:r>
      <w:r w:rsidRPr="00D220C1">
        <w:rPr>
          <w:color w:val="auto"/>
        </w:rPr>
        <w:t xml:space="preserve">2 was conducted in two phases. Phase 1 comprised scoping work to develop an understanding of </w:t>
      </w:r>
      <w:r w:rsidR="00E9324A" w:rsidRPr="00D220C1">
        <w:rPr>
          <w:color w:val="auto"/>
        </w:rPr>
        <w:t xml:space="preserve">the </w:t>
      </w:r>
      <w:r w:rsidRPr="00D220C1">
        <w:rPr>
          <w:color w:val="auto"/>
        </w:rPr>
        <w:t xml:space="preserve">typical preconception pathways related to </w:t>
      </w:r>
      <w:r w:rsidRPr="00BF0023">
        <w:rPr>
          <w:color w:val="auto"/>
        </w:rPr>
        <w:t>LARC/LARC</w:t>
      </w:r>
      <w:r w:rsidRPr="00D220C1">
        <w:rPr>
          <w:color w:val="auto"/>
        </w:rPr>
        <w:t xml:space="preserve"> removal and weight from the perspectives of </w:t>
      </w:r>
      <w:r w:rsidRPr="00BF0023">
        <w:rPr>
          <w:color w:val="auto"/>
        </w:rPr>
        <w:t>LARC</w:t>
      </w:r>
      <w:r w:rsidRPr="00D220C1">
        <w:rPr>
          <w:color w:val="auto"/>
        </w:rPr>
        <w:t xml:space="preserve"> users and service providers and to identify suitable weight loss and weight-related health behaviour interventions and the theories that underpin them using realist synthesis. Phase 2 focused on establishing the acceptability and feasibility of a proposed intervention.</w:t>
      </w:r>
    </w:p>
    <w:p w14:paraId="16906175" w14:textId="4AB2F3A7" w:rsidR="00584F85" w:rsidRPr="00584F85" w:rsidRDefault="00584F85" w:rsidP="00186950">
      <w:pPr>
        <w:pStyle w:val="52AheadHeadingsHeadingstyles"/>
        <w:rPr>
          <w:lang w:eastAsia="en-GB"/>
        </w:rPr>
      </w:pPr>
      <w:bookmarkStart w:id="61" w:name="_Toc82695390"/>
      <w:r w:rsidRPr="0088006B">
        <w:rPr>
          <w:lang w:eastAsia="en-GB"/>
        </w:rPr>
        <w:t>W</w:t>
      </w:r>
      <w:r w:rsidR="006B552C" w:rsidRPr="0088006B">
        <w:rPr>
          <w:lang w:eastAsia="en-GB"/>
        </w:rPr>
        <w:t xml:space="preserve">ork package </w:t>
      </w:r>
      <w:r w:rsidRPr="0088006B">
        <w:rPr>
          <w:lang w:eastAsia="en-GB"/>
        </w:rPr>
        <w:t>2</w:t>
      </w:r>
      <w:r w:rsidRPr="00584F85">
        <w:rPr>
          <w:lang w:eastAsia="en-GB"/>
        </w:rPr>
        <w:t xml:space="preserve"> </w:t>
      </w:r>
      <w:r w:rsidR="00667D77">
        <w:rPr>
          <w:lang w:eastAsia="en-GB"/>
        </w:rPr>
        <w:t>p</w:t>
      </w:r>
      <w:r w:rsidRPr="00584F85">
        <w:rPr>
          <w:lang w:eastAsia="en-GB"/>
        </w:rPr>
        <w:t xml:space="preserve">hase 1: </w:t>
      </w:r>
      <w:r w:rsidR="00447599">
        <w:rPr>
          <w:lang w:eastAsia="en-GB"/>
        </w:rPr>
        <w:t>r</w:t>
      </w:r>
      <w:r w:rsidRPr="00584F85">
        <w:rPr>
          <w:lang w:eastAsia="en-GB"/>
        </w:rPr>
        <w:t>ealist review</w:t>
      </w:r>
      <w:r w:rsidR="00447599">
        <w:rPr>
          <w:lang w:eastAsia="en-GB"/>
        </w:rPr>
        <w:t xml:space="preserve"> –</w:t>
      </w:r>
      <w:r w:rsidRPr="00584F85">
        <w:rPr>
          <w:lang w:eastAsia="en-GB"/>
        </w:rPr>
        <w:t xml:space="preserve"> scoping suitable interventions and underlying theories</w:t>
      </w:r>
      <w:bookmarkEnd w:id="61"/>
    </w:p>
    <w:p w14:paraId="3BF7832C" w14:textId="0A8525C0" w:rsidR="00584F85" w:rsidRPr="00D220C1" w:rsidRDefault="00584F85" w:rsidP="00ED6970">
      <w:pPr>
        <w:pStyle w:val="602TextfoTextstylesTextstyles"/>
        <w:rPr>
          <w:color w:val="auto"/>
        </w:rPr>
      </w:pPr>
      <w:r w:rsidRPr="00D220C1">
        <w:rPr>
          <w:color w:val="auto"/>
        </w:rPr>
        <w:t>Programme theories regarding how and when health behaviour interventions in the preconception phase may function were developed, guided by the principles of scientific realism</w:t>
      </w:r>
      <w:r w:rsidR="00926E56" w:rsidRPr="00D220C1">
        <w:rPr>
          <w:color w:val="auto"/>
        </w:rPr>
        <w:t>.</w:t>
      </w:r>
      <w:r w:rsidR="009C328D" w:rsidRPr="00D220C1">
        <w:rPr>
          <w:color w:val="auto"/>
          <w:vertAlign w:val="superscript"/>
        </w:rPr>
        <w:t>85</w:t>
      </w:r>
      <w:r w:rsidRPr="00D220C1">
        <w:rPr>
          <w:color w:val="auto"/>
        </w:rPr>
        <w:t xml:space="preserve"> Studies of </w:t>
      </w:r>
      <w:r w:rsidRPr="00BF0023">
        <w:rPr>
          <w:color w:val="auto"/>
        </w:rPr>
        <w:t>WLIs</w:t>
      </w:r>
      <w:r w:rsidRPr="00D220C1">
        <w:rPr>
          <w:color w:val="auto"/>
        </w:rPr>
        <w:t xml:space="preserve"> prior to and during pregnancy and relevant behaviour change interventions were identified through literature searches</w:t>
      </w:r>
      <w:r w:rsidR="00FA5960" w:rsidRPr="00D220C1">
        <w:rPr>
          <w:color w:val="auto"/>
        </w:rPr>
        <w:t>,</w:t>
      </w:r>
      <w:r w:rsidRPr="00D220C1">
        <w:rPr>
          <w:color w:val="auto"/>
        </w:rPr>
        <w:t xml:space="preserve"> including searches of systematic reviews, companion papers (e.g. qualitative studies and process evaluations) and grey literature (</w:t>
      </w:r>
      <w:r w:rsidR="00447599" w:rsidRPr="00D220C1">
        <w:rPr>
          <w:color w:val="auto"/>
        </w:rPr>
        <w:t xml:space="preserve">the </w:t>
      </w:r>
      <w:r w:rsidRPr="00D220C1">
        <w:rPr>
          <w:color w:val="auto"/>
        </w:rPr>
        <w:t xml:space="preserve">search strategy is detailed in </w:t>
      </w:r>
      <w:r w:rsidRPr="00D220C1">
        <w:rPr>
          <w:i/>
          <w:iCs/>
          <w:color w:val="auto"/>
        </w:rPr>
        <w:t>Appendix 6</w:t>
      </w:r>
      <w:r w:rsidRPr="00D220C1">
        <w:rPr>
          <w:color w:val="auto"/>
        </w:rPr>
        <w:t xml:space="preserve">). These provided an understanding of how and when preconception </w:t>
      </w:r>
      <w:r w:rsidRPr="00BF0023">
        <w:rPr>
          <w:color w:val="auto"/>
        </w:rPr>
        <w:t>WLIs</w:t>
      </w:r>
      <w:r w:rsidRPr="00D220C1">
        <w:rPr>
          <w:color w:val="auto"/>
        </w:rPr>
        <w:t xml:space="preserve"> might be delivered</w:t>
      </w:r>
      <w:r w:rsidR="00076C12" w:rsidRPr="00D220C1">
        <w:rPr>
          <w:color w:val="auto"/>
        </w:rPr>
        <w:t xml:space="preserve"> successfully</w:t>
      </w:r>
      <w:r w:rsidRPr="00D220C1">
        <w:rPr>
          <w:color w:val="auto"/>
        </w:rPr>
        <w:t xml:space="preserve">. Barriers </w:t>
      </w:r>
      <w:r w:rsidR="00076C12" w:rsidRPr="00D220C1">
        <w:rPr>
          <w:color w:val="auto"/>
        </w:rPr>
        <w:t xml:space="preserve">to </w:t>
      </w:r>
      <w:r w:rsidRPr="00D220C1">
        <w:rPr>
          <w:color w:val="auto"/>
        </w:rPr>
        <w:t xml:space="preserve">and facilitators </w:t>
      </w:r>
      <w:r w:rsidR="00076C12" w:rsidRPr="00D220C1">
        <w:rPr>
          <w:color w:val="auto"/>
        </w:rPr>
        <w:t>of</w:t>
      </w:r>
      <w:r w:rsidRPr="00D220C1">
        <w:rPr>
          <w:color w:val="auto"/>
        </w:rPr>
        <w:t xml:space="preserve"> engagement in preconception health behaviour change interventions and identified health gains or risks to health associated with the intervention were incorporated into the review. The outcome of this review was a set of context</w:t>
      </w:r>
      <w:r w:rsidR="00076C12" w:rsidRPr="00D220C1">
        <w:rPr>
          <w:color w:val="auto"/>
        </w:rPr>
        <w:t>–</w:t>
      </w:r>
      <w:r w:rsidRPr="00D220C1">
        <w:rPr>
          <w:color w:val="auto"/>
        </w:rPr>
        <w:t>mechanism</w:t>
      </w:r>
      <w:r w:rsidR="00076C12" w:rsidRPr="00D220C1">
        <w:rPr>
          <w:color w:val="auto"/>
        </w:rPr>
        <w:t>–</w:t>
      </w:r>
      <w:r w:rsidRPr="00D220C1">
        <w:rPr>
          <w:color w:val="auto"/>
        </w:rPr>
        <w:t>outcome (</w:t>
      </w:r>
      <w:r w:rsidRPr="00BF0023">
        <w:rPr>
          <w:color w:val="auto"/>
        </w:rPr>
        <w:t>CMO</w:t>
      </w:r>
      <w:r w:rsidRPr="00D220C1">
        <w:rPr>
          <w:color w:val="auto"/>
        </w:rPr>
        <w:t xml:space="preserve">) configurations and key components of the intervention. These were explored in </w:t>
      </w:r>
      <w:r w:rsidR="00076C12" w:rsidRPr="00D220C1">
        <w:rPr>
          <w:color w:val="auto"/>
        </w:rPr>
        <w:t xml:space="preserve">stakeholder advisory groups </w:t>
      </w:r>
      <w:r w:rsidRPr="00D220C1">
        <w:rPr>
          <w:color w:val="auto"/>
        </w:rPr>
        <w:t>(</w:t>
      </w:r>
      <w:r w:rsidRPr="00BF0023">
        <w:rPr>
          <w:color w:val="auto"/>
        </w:rPr>
        <w:t>SAGs</w:t>
      </w:r>
      <w:r w:rsidRPr="00D220C1">
        <w:rPr>
          <w:color w:val="auto"/>
        </w:rPr>
        <w:t xml:space="preserve">) as the basis of an early overall programme theory, and further developed in </w:t>
      </w:r>
      <w:r w:rsidR="00447599" w:rsidRPr="00D220C1">
        <w:rPr>
          <w:color w:val="auto"/>
        </w:rPr>
        <w:t>p</w:t>
      </w:r>
      <w:r w:rsidRPr="00D220C1">
        <w:rPr>
          <w:color w:val="auto"/>
        </w:rPr>
        <w:t>hase 2.</w:t>
      </w:r>
    </w:p>
    <w:p w14:paraId="217002ED" w14:textId="3DA9836F" w:rsidR="00584F85" w:rsidRPr="00584F85" w:rsidRDefault="00584F85" w:rsidP="007D6C77">
      <w:pPr>
        <w:pStyle w:val="52AheadHeadingsHeadingstyles"/>
        <w:rPr>
          <w:lang w:eastAsia="en-GB"/>
        </w:rPr>
      </w:pPr>
      <w:bookmarkStart w:id="62" w:name="_Toc82695391"/>
      <w:r w:rsidRPr="0088006B">
        <w:rPr>
          <w:lang w:eastAsia="en-GB"/>
        </w:rPr>
        <w:t>W</w:t>
      </w:r>
      <w:r w:rsidR="006B552C" w:rsidRPr="0088006B">
        <w:rPr>
          <w:lang w:eastAsia="en-GB"/>
        </w:rPr>
        <w:t xml:space="preserve">ork package </w:t>
      </w:r>
      <w:r w:rsidRPr="0088006B">
        <w:rPr>
          <w:lang w:eastAsia="en-GB"/>
        </w:rPr>
        <w:t>2</w:t>
      </w:r>
      <w:r w:rsidRPr="00584F85">
        <w:rPr>
          <w:lang w:eastAsia="en-GB"/>
        </w:rPr>
        <w:t xml:space="preserve"> </w:t>
      </w:r>
      <w:r w:rsidR="00667D77">
        <w:rPr>
          <w:lang w:eastAsia="en-GB"/>
        </w:rPr>
        <w:t>p</w:t>
      </w:r>
      <w:r w:rsidRPr="00584F85">
        <w:rPr>
          <w:lang w:eastAsia="en-GB"/>
        </w:rPr>
        <w:t xml:space="preserve">hase 1: </w:t>
      </w:r>
      <w:r w:rsidR="00447599">
        <w:rPr>
          <w:lang w:eastAsia="en-GB"/>
        </w:rPr>
        <w:t>u</w:t>
      </w:r>
      <w:r w:rsidRPr="00584F85">
        <w:rPr>
          <w:lang w:eastAsia="en-GB"/>
        </w:rPr>
        <w:t xml:space="preserve">nderstanding the preconception pathways relating to </w:t>
      </w:r>
      <w:r w:rsidRPr="00BF0023">
        <w:rPr>
          <w:lang w:eastAsia="en-GB"/>
        </w:rPr>
        <w:t>LARC</w:t>
      </w:r>
      <w:bookmarkEnd w:id="62"/>
    </w:p>
    <w:p w14:paraId="612CFA7D" w14:textId="16C654EC" w:rsidR="00584F85" w:rsidRPr="00D220C1" w:rsidRDefault="00584F85" w:rsidP="007D6C77">
      <w:pPr>
        <w:pStyle w:val="602TextfoTextstylesTextstyles"/>
        <w:rPr>
          <w:color w:val="auto"/>
        </w:rPr>
      </w:pPr>
      <w:r w:rsidRPr="00D220C1">
        <w:rPr>
          <w:color w:val="auto"/>
        </w:rPr>
        <w:t xml:space="preserve">A range of qualitative methods were used to generate a detailed understanding of typical preconception pathways related to </w:t>
      </w:r>
      <w:r w:rsidRPr="00BF0023">
        <w:rPr>
          <w:color w:val="auto"/>
        </w:rPr>
        <w:t>LARC</w:t>
      </w:r>
      <w:r w:rsidRPr="00D220C1">
        <w:rPr>
          <w:color w:val="auto"/>
        </w:rPr>
        <w:t xml:space="preserve"> use/</w:t>
      </w:r>
      <w:r w:rsidRPr="00BF0023">
        <w:rPr>
          <w:color w:val="auto"/>
        </w:rPr>
        <w:t>LARC</w:t>
      </w:r>
      <w:r w:rsidRPr="00D220C1">
        <w:rPr>
          <w:color w:val="auto"/>
        </w:rPr>
        <w:t xml:space="preserve"> removal and weight from the perspectives of both service users (</w:t>
      </w:r>
      <w:r w:rsidRPr="00BF0023">
        <w:rPr>
          <w:color w:val="auto"/>
        </w:rPr>
        <w:t>LARC</w:t>
      </w:r>
      <w:r w:rsidRPr="00D220C1">
        <w:rPr>
          <w:color w:val="auto"/>
        </w:rPr>
        <w:t xml:space="preserve"> users) and service providers (health</w:t>
      </w:r>
      <w:r w:rsidR="00076C12" w:rsidRPr="00D220C1">
        <w:rPr>
          <w:color w:val="auto"/>
        </w:rPr>
        <w:t>-</w:t>
      </w:r>
      <w:r w:rsidRPr="00D220C1">
        <w:rPr>
          <w:color w:val="auto"/>
        </w:rPr>
        <w:t xml:space="preserve">care practitioners and weight loss practitioners). </w:t>
      </w:r>
      <w:r w:rsidRPr="00BF0023">
        <w:rPr>
          <w:color w:val="auto"/>
        </w:rPr>
        <w:t>LARC</w:t>
      </w:r>
      <w:r w:rsidRPr="00D220C1">
        <w:rPr>
          <w:color w:val="auto"/>
        </w:rPr>
        <w:t xml:space="preserve"> removal service contexts, </w:t>
      </w:r>
      <w:r w:rsidRPr="00BF0023">
        <w:rPr>
          <w:color w:val="auto"/>
        </w:rPr>
        <w:t>LARC</w:t>
      </w:r>
      <w:r w:rsidRPr="00D220C1">
        <w:rPr>
          <w:color w:val="auto"/>
        </w:rPr>
        <w:t xml:space="preserve"> management (in </w:t>
      </w:r>
      <w:r w:rsidR="006C33DB" w:rsidRPr="00D220C1">
        <w:rPr>
          <w:color w:val="auto"/>
        </w:rPr>
        <w:t xml:space="preserve">the </w:t>
      </w:r>
      <w:r w:rsidRPr="00D220C1">
        <w:rPr>
          <w:color w:val="auto"/>
        </w:rPr>
        <w:t xml:space="preserve">context of </w:t>
      </w:r>
      <w:r w:rsidRPr="00BF0023">
        <w:rPr>
          <w:color w:val="auto"/>
        </w:rPr>
        <w:t>LARC</w:t>
      </w:r>
      <w:r w:rsidRPr="00D220C1">
        <w:rPr>
          <w:color w:val="auto"/>
        </w:rPr>
        <w:t xml:space="preserve"> users and health</w:t>
      </w:r>
      <w:r w:rsidR="006C33DB" w:rsidRPr="00D220C1">
        <w:rPr>
          <w:color w:val="auto"/>
        </w:rPr>
        <w:t>-</w:t>
      </w:r>
      <w:r w:rsidRPr="00D220C1">
        <w:rPr>
          <w:color w:val="auto"/>
        </w:rPr>
        <w:t xml:space="preserve">care practitioners), the inter-relationship between discussions about overweight/obesity and family planning, feasible opportunities to intervene and potential intervention components including additional preconception health-related content were assessed. The phase comprised </w:t>
      </w:r>
      <w:r w:rsidR="00447599" w:rsidRPr="00D220C1">
        <w:rPr>
          <w:color w:val="auto"/>
        </w:rPr>
        <w:t>three</w:t>
      </w:r>
      <w:r w:rsidRPr="00D220C1">
        <w:rPr>
          <w:color w:val="auto"/>
        </w:rPr>
        <w:t xml:space="preserve"> components: </w:t>
      </w:r>
      <w:r w:rsidR="00447599" w:rsidRPr="00D220C1">
        <w:rPr>
          <w:color w:val="auto"/>
        </w:rPr>
        <w:t>(</w:t>
      </w:r>
      <w:r w:rsidRPr="00D220C1">
        <w:rPr>
          <w:color w:val="auto"/>
        </w:rPr>
        <w:t xml:space="preserve">1) </w:t>
      </w:r>
      <w:r w:rsidR="00447599" w:rsidRPr="00D220C1">
        <w:rPr>
          <w:color w:val="auto"/>
        </w:rPr>
        <w:t xml:space="preserve">an </w:t>
      </w:r>
      <w:r w:rsidRPr="00D220C1">
        <w:rPr>
          <w:color w:val="auto"/>
        </w:rPr>
        <w:t>analysis of policy documents</w:t>
      </w:r>
      <w:r w:rsidR="006C33DB" w:rsidRPr="00D220C1">
        <w:rPr>
          <w:color w:val="auto"/>
        </w:rPr>
        <w:t>,</w:t>
      </w:r>
      <w:r w:rsidRPr="00D220C1">
        <w:rPr>
          <w:color w:val="auto"/>
        </w:rPr>
        <w:t xml:space="preserve"> </w:t>
      </w:r>
      <w:r w:rsidR="00447599" w:rsidRPr="00D220C1">
        <w:rPr>
          <w:color w:val="auto"/>
        </w:rPr>
        <w:t>(</w:t>
      </w:r>
      <w:r w:rsidRPr="00D220C1">
        <w:rPr>
          <w:color w:val="auto"/>
        </w:rPr>
        <w:t xml:space="preserve">2) engagement with </w:t>
      </w:r>
      <w:r w:rsidRPr="00BF0023">
        <w:rPr>
          <w:color w:val="auto"/>
        </w:rPr>
        <w:t>LARC</w:t>
      </w:r>
      <w:r w:rsidRPr="00D220C1">
        <w:rPr>
          <w:color w:val="auto"/>
        </w:rPr>
        <w:t xml:space="preserve"> users and </w:t>
      </w:r>
      <w:r w:rsidR="00447599" w:rsidRPr="00D220C1">
        <w:rPr>
          <w:color w:val="auto"/>
        </w:rPr>
        <w:t>(</w:t>
      </w:r>
      <w:r w:rsidRPr="00D220C1">
        <w:rPr>
          <w:color w:val="auto"/>
        </w:rPr>
        <w:t>3) service provider engagement (health</w:t>
      </w:r>
      <w:r w:rsidR="00447599" w:rsidRPr="00D220C1">
        <w:rPr>
          <w:color w:val="auto"/>
        </w:rPr>
        <w:t>-</w:t>
      </w:r>
      <w:r w:rsidRPr="00D220C1">
        <w:rPr>
          <w:color w:val="auto"/>
        </w:rPr>
        <w:t>care and weight loss practitioners).</w:t>
      </w:r>
    </w:p>
    <w:p w14:paraId="159276B0" w14:textId="1AE283B3" w:rsidR="00584F85" w:rsidRPr="00584F85" w:rsidRDefault="00584F85" w:rsidP="00CB50ED">
      <w:pPr>
        <w:pStyle w:val="53BheadHeadingsHeadingstyles"/>
      </w:pPr>
      <w:bookmarkStart w:id="63" w:name="_Toc82695392"/>
      <w:r w:rsidRPr="00584F85">
        <w:t>Analysis of policy documents</w:t>
      </w:r>
      <w:bookmarkEnd w:id="63"/>
    </w:p>
    <w:p w14:paraId="2EDFF948" w14:textId="468A0912" w:rsidR="00584F85" w:rsidRPr="00D220C1" w:rsidRDefault="00584F85" w:rsidP="00CB50ED">
      <w:pPr>
        <w:pStyle w:val="602TextfoTextstylesTextstyles"/>
        <w:rPr>
          <w:color w:val="auto"/>
        </w:rPr>
      </w:pPr>
      <w:r w:rsidRPr="00D220C1">
        <w:rPr>
          <w:color w:val="auto"/>
        </w:rPr>
        <w:t xml:space="preserve">A review of policies, best practice guidelines and other clinical/advisory documents pertaining to the use (and particularly </w:t>
      </w:r>
      <w:r w:rsidR="00851D00" w:rsidRPr="00D220C1">
        <w:rPr>
          <w:color w:val="auto"/>
        </w:rPr>
        <w:t xml:space="preserve">the </w:t>
      </w:r>
      <w:r w:rsidRPr="00D220C1">
        <w:rPr>
          <w:color w:val="auto"/>
        </w:rPr>
        <w:t xml:space="preserve">removal) of </w:t>
      </w:r>
      <w:r w:rsidRPr="00BF0023">
        <w:rPr>
          <w:color w:val="auto"/>
        </w:rPr>
        <w:t>LARC</w:t>
      </w:r>
      <w:r w:rsidR="00C02465" w:rsidRPr="00BF0023">
        <w:rPr>
          <w:color w:val="auto"/>
        </w:rPr>
        <w:t>s</w:t>
      </w:r>
      <w:r w:rsidRPr="00D220C1">
        <w:rPr>
          <w:color w:val="auto"/>
        </w:rPr>
        <w:t xml:space="preserve"> in the </w:t>
      </w:r>
      <w:r w:rsidRPr="00B00825">
        <w:rPr>
          <w:color w:val="auto"/>
        </w:rPr>
        <w:t>UK</w:t>
      </w:r>
      <w:r w:rsidRPr="00D220C1">
        <w:rPr>
          <w:color w:val="auto"/>
        </w:rPr>
        <w:t xml:space="preserve"> was conducted to understand how services are expected to approach discussions of weight loss with women with overweight/obesity, how </w:t>
      </w:r>
      <w:r w:rsidRPr="00BF0023">
        <w:rPr>
          <w:color w:val="auto"/>
        </w:rPr>
        <w:t>LARC</w:t>
      </w:r>
      <w:r w:rsidRPr="00D220C1">
        <w:rPr>
          <w:color w:val="auto"/>
        </w:rPr>
        <w:t xml:space="preserve"> treatment pathways currently operate, guidance on health behaviours prior to conception and the practical/ethical challenges to successful service delivery in current service structures</w:t>
      </w:r>
      <w:r w:rsidR="00C02465" w:rsidRPr="00D220C1">
        <w:rPr>
          <w:color w:val="auto"/>
        </w:rPr>
        <w:t>,</w:t>
      </w:r>
      <w:r w:rsidRPr="00D220C1">
        <w:rPr>
          <w:color w:val="auto"/>
        </w:rPr>
        <w:t xml:space="preserve"> including equity of access to interventions (</w:t>
      </w:r>
      <w:r w:rsidR="00447599" w:rsidRPr="00D220C1">
        <w:rPr>
          <w:color w:val="auto"/>
        </w:rPr>
        <w:t>f</w:t>
      </w:r>
      <w:r w:rsidRPr="00D220C1">
        <w:rPr>
          <w:color w:val="auto"/>
        </w:rPr>
        <w:t xml:space="preserve">or detailed methodologies, see </w:t>
      </w:r>
      <w:r w:rsidRPr="00D220C1">
        <w:rPr>
          <w:i/>
          <w:iCs/>
          <w:color w:val="auto"/>
        </w:rPr>
        <w:t>Chapter 4</w:t>
      </w:r>
      <w:r w:rsidRPr="00D220C1">
        <w:rPr>
          <w:color w:val="auto"/>
        </w:rPr>
        <w:t>).</w:t>
      </w:r>
    </w:p>
    <w:p w14:paraId="616B1399" w14:textId="77777777" w:rsidR="00584F85" w:rsidRPr="00584F85" w:rsidRDefault="00584F85" w:rsidP="00CB50ED">
      <w:pPr>
        <w:pStyle w:val="53BheadHeadingsHeadingstyles"/>
      </w:pPr>
      <w:bookmarkStart w:id="64" w:name="_Toc82695393"/>
      <w:r w:rsidRPr="00584F85">
        <w:t xml:space="preserve">Engagement with </w:t>
      </w:r>
      <w:r w:rsidRPr="00BF0023">
        <w:t>LARC</w:t>
      </w:r>
      <w:r w:rsidRPr="00584F85">
        <w:t xml:space="preserve"> users</w:t>
      </w:r>
      <w:bookmarkEnd w:id="64"/>
    </w:p>
    <w:p w14:paraId="63DBC99E" w14:textId="6FDC33AD" w:rsidR="00584F85" w:rsidRPr="00D220C1" w:rsidRDefault="00584F85" w:rsidP="00CB50ED">
      <w:pPr>
        <w:pStyle w:val="602TextfoTextstylesTextstyles"/>
        <w:rPr>
          <w:color w:val="auto"/>
        </w:rPr>
      </w:pPr>
      <w:r w:rsidRPr="00D220C1">
        <w:rPr>
          <w:color w:val="auto"/>
        </w:rPr>
        <w:t>Qualitative surveys using closed and open-text questions were utilised to understand women’s experiences of discussing weight with health</w:t>
      </w:r>
      <w:r w:rsidR="00032AFA" w:rsidRPr="00D220C1">
        <w:rPr>
          <w:color w:val="auto"/>
        </w:rPr>
        <w:t>-</w:t>
      </w:r>
      <w:r w:rsidRPr="00D220C1">
        <w:rPr>
          <w:color w:val="auto"/>
        </w:rPr>
        <w:t xml:space="preserve">care practitioners; how, where and when women access preconception </w:t>
      </w:r>
      <w:r w:rsidRPr="00BF0023">
        <w:rPr>
          <w:color w:val="auto"/>
        </w:rPr>
        <w:t>WLIs</w:t>
      </w:r>
      <w:r w:rsidRPr="00D220C1">
        <w:rPr>
          <w:color w:val="auto"/>
        </w:rPr>
        <w:t xml:space="preserve">; women’s knowledge of the risks of overweight/obesity in pregnancy; </w:t>
      </w:r>
      <w:r w:rsidR="00447599" w:rsidRPr="00D220C1">
        <w:rPr>
          <w:color w:val="auto"/>
        </w:rPr>
        <w:t xml:space="preserve">the </w:t>
      </w:r>
      <w:r w:rsidRPr="00D220C1">
        <w:rPr>
          <w:color w:val="auto"/>
        </w:rPr>
        <w:t xml:space="preserve">barriers </w:t>
      </w:r>
      <w:r w:rsidR="00447599" w:rsidRPr="00D220C1">
        <w:rPr>
          <w:color w:val="auto"/>
        </w:rPr>
        <w:t xml:space="preserve">to </w:t>
      </w:r>
      <w:r w:rsidRPr="00D220C1">
        <w:rPr>
          <w:color w:val="auto"/>
        </w:rPr>
        <w:t xml:space="preserve">and facilitators </w:t>
      </w:r>
      <w:r w:rsidR="00447599" w:rsidRPr="00D220C1">
        <w:rPr>
          <w:color w:val="auto"/>
        </w:rPr>
        <w:t>of</w:t>
      </w:r>
      <w:r w:rsidRPr="00D220C1">
        <w:rPr>
          <w:color w:val="auto"/>
        </w:rPr>
        <w:t xml:space="preserve"> the introduction of a </w:t>
      </w:r>
      <w:r w:rsidRPr="00BF0023">
        <w:rPr>
          <w:color w:val="auto"/>
        </w:rPr>
        <w:t>WLI</w:t>
      </w:r>
      <w:r w:rsidRPr="00D220C1">
        <w:rPr>
          <w:color w:val="auto"/>
        </w:rPr>
        <w:t xml:space="preserve"> at </w:t>
      </w:r>
      <w:r w:rsidRPr="00BF0023">
        <w:rPr>
          <w:color w:val="auto"/>
        </w:rPr>
        <w:t>LARC</w:t>
      </w:r>
      <w:r w:rsidRPr="00D220C1">
        <w:rPr>
          <w:color w:val="auto"/>
        </w:rPr>
        <w:t xml:space="preserve"> removal appointments; and</w:t>
      </w:r>
      <w:r w:rsidR="00032AFA" w:rsidRPr="00D220C1">
        <w:rPr>
          <w:color w:val="auto"/>
        </w:rPr>
        <w:t xml:space="preserve"> the</w:t>
      </w:r>
      <w:r w:rsidRPr="00D220C1">
        <w:rPr>
          <w:color w:val="auto"/>
        </w:rPr>
        <w:t xml:space="preserve"> preferred components of a potential intervention. Detailed methodologies are described in </w:t>
      </w:r>
      <w:r w:rsidRPr="00D220C1">
        <w:rPr>
          <w:i/>
          <w:iCs/>
          <w:color w:val="auto"/>
        </w:rPr>
        <w:t>Chapter 4</w:t>
      </w:r>
      <w:r w:rsidRPr="00D220C1">
        <w:rPr>
          <w:color w:val="auto"/>
        </w:rPr>
        <w:t>.</w:t>
      </w:r>
    </w:p>
    <w:p w14:paraId="01D2A7F7" w14:textId="4A2F2892" w:rsidR="00584F85" w:rsidRPr="00584F85" w:rsidRDefault="00584F85" w:rsidP="00CB50ED">
      <w:pPr>
        <w:pStyle w:val="52AheadHeadingsHeadingstyles"/>
        <w:rPr>
          <w:lang w:eastAsia="en-GB"/>
        </w:rPr>
      </w:pPr>
      <w:bookmarkStart w:id="65" w:name="_Toc82695394"/>
      <w:r w:rsidRPr="00584F85">
        <w:rPr>
          <w:lang w:eastAsia="en-GB"/>
        </w:rPr>
        <w:t>Engagement with service providers (health</w:t>
      </w:r>
      <w:r w:rsidR="00447599">
        <w:rPr>
          <w:lang w:eastAsia="en-GB"/>
        </w:rPr>
        <w:t>-</w:t>
      </w:r>
      <w:r w:rsidRPr="00584F85">
        <w:rPr>
          <w:lang w:eastAsia="en-GB"/>
        </w:rPr>
        <w:t>care and weight loss practitioners)</w:t>
      </w:r>
      <w:bookmarkEnd w:id="65"/>
    </w:p>
    <w:p w14:paraId="098261FC" w14:textId="6DB77060" w:rsidR="00584F85" w:rsidRPr="00D220C1" w:rsidRDefault="00584F85" w:rsidP="00CB50ED">
      <w:pPr>
        <w:pStyle w:val="602TextfoTextstylesTextstyles"/>
        <w:rPr>
          <w:color w:val="auto"/>
        </w:rPr>
      </w:pPr>
      <w:r w:rsidRPr="00D220C1">
        <w:rPr>
          <w:color w:val="auto"/>
        </w:rPr>
        <w:t>Qualitative surveys with health</w:t>
      </w:r>
      <w:r w:rsidR="00032AFA" w:rsidRPr="00D220C1">
        <w:rPr>
          <w:color w:val="auto"/>
        </w:rPr>
        <w:t>-</w:t>
      </w:r>
      <w:r w:rsidRPr="00D220C1">
        <w:rPr>
          <w:color w:val="auto"/>
        </w:rPr>
        <w:t xml:space="preserve">care practitioners using closed and open-text questions focused on: preconception care provision; the discussion of weight and preconception health both generally and in the specific context of </w:t>
      </w:r>
      <w:r w:rsidRPr="00BF0023">
        <w:rPr>
          <w:color w:val="auto"/>
        </w:rPr>
        <w:t>LARC</w:t>
      </w:r>
      <w:r w:rsidRPr="00D220C1">
        <w:rPr>
          <w:color w:val="auto"/>
        </w:rPr>
        <w:t xml:space="preserve"> removal; challenges to service delivery; equity of access to interventions; and views on the potential for an intervention postponing </w:t>
      </w:r>
      <w:r w:rsidRPr="00BF0023">
        <w:rPr>
          <w:color w:val="auto"/>
        </w:rPr>
        <w:t>LARC</w:t>
      </w:r>
      <w:r w:rsidRPr="00D220C1">
        <w:rPr>
          <w:color w:val="auto"/>
        </w:rPr>
        <w:t xml:space="preserve"> removal as part of preconception weight loss plan. Weight loss practitioners (i.e. people who support women to lose weight as part of their role) were recruited via existing contacts and a range of social media platforms. Qualitative surveys with weight loss practitioners addressed the feasibility and experiences/views on the provision of weight loss programmes in the preconception phase. Detailed methodologies are described in </w:t>
      </w:r>
      <w:r w:rsidRPr="00D220C1">
        <w:rPr>
          <w:i/>
          <w:iCs/>
          <w:color w:val="auto"/>
        </w:rPr>
        <w:t>Chapter 4</w:t>
      </w:r>
      <w:r w:rsidRPr="00D220C1">
        <w:rPr>
          <w:color w:val="auto"/>
        </w:rPr>
        <w:t>.</w:t>
      </w:r>
    </w:p>
    <w:p w14:paraId="69F5BD50" w14:textId="5F117345" w:rsidR="00584F85" w:rsidRPr="00584F85" w:rsidRDefault="00584F85" w:rsidP="00BC2BDF">
      <w:pPr>
        <w:pStyle w:val="52AheadHeadingsHeadingstyles"/>
        <w:rPr>
          <w:lang w:eastAsia="en-GB"/>
        </w:rPr>
      </w:pPr>
      <w:bookmarkStart w:id="66" w:name="_Toc82695395"/>
      <w:r w:rsidRPr="00584F85">
        <w:rPr>
          <w:lang w:eastAsia="en-GB"/>
        </w:rPr>
        <w:t xml:space="preserve">Summary of </w:t>
      </w:r>
      <w:r w:rsidR="00447599" w:rsidRPr="00584F85">
        <w:rPr>
          <w:lang w:eastAsia="en-GB"/>
        </w:rPr>
        <w:t>phase 1 findings</w:t>
      </w:r>
      <w:bookmarkEnd w:id="66"/>
    </w:p>
    <w:p w14:paraId="136CA2D0" w14:textId="1969C130" w:rsidR="00584F85" w:rsidRPr="00D220C1" w:rsidRDefault="00584F85" w:rsidP="00BC2BDF">
      <w:pPr>
        <w:pStyle w:val="602TextfoTextstylesTextstyles"/>
        <w:rPr>
          <w:color w:val="auto"/>
        </w:rPr>
      </w:pPr>
      <w:r w:rsidRPr="00D220C1">
        <w:rPr>
          <w:color w:val="auto"/>
        </w:rPr>
        <w:t xml:space="preserve">Information gathered in </w:t>
      </w:r>
      <w:r w:rsidR="00032AFA" w:rsidRPr="00D220C1">
        <w:rPr>
          <w:color w:val="auto"/>
        </w:rPr>
        <w:t>p</w:t>
      </w:r>
      <w:r w:rsidRPr="00D220C1">
        <w:rPr>
          <w:color w:val="auto"/>
        </w:rPr>
        <w:t xml:space="preserve">hase 1 was synthesised to describe the core components of a potential intervention, together with the contextual factors likely to be important influences on outcomes and engagement. This was refined through work with two </w:t>
      </w:r>
      <w:r w:rsidRPr="00BF0023">
        <w:rPr>
          <w:color w:val="auto"/>
        </w:rPr>
        <w:t>SAGs</w:t>
      </w:r>
      <w:r w:rsidR="003D203D" w:rsidRPr="00D220C1">
        <w:rPr>
          <w:color w:val="auto"/>
        </w:rPr>
        <w:t>,</w:t>
      </w:r>
      <w:r w:rsidRPr="00D220C1">
        <w:rPr>
          <w:color w:val="auto"/>
        </w:rPr>
        <w:t xml:space="preserve"> a </w:t>
      </w:r>
      <w:r w:rsidRPr="00BF0023">
        <w:rPr>
          <w:color w:val="auto"/>
        </w:rPr>
        <w:t>LARC</w:t>
      </w:r>
      <w:r w:rsidRPr="00D220C1">
        <w:rPr>
          <w:color w:val="auto"/>
        </w:rPr>
        <w:t xml:space="preserve"> user </w:t>
      </w:r>
      <w:r w:rsidR="003D203D" w:rsidRPr="00BF0023">
        <w:rPr>
          <w:color w:val="auto"/>
        </w:rPr>
        <w:t>SAG</w:t>
      </w:r>
      <w:r w:rsidR="003D203D" w:rsidRPr="00D220C1">
        <w:rPr>
          <w:color w:val="auto"/>
        </w:rPr>
        <w:t xml:space="preserve"> </w:t>
      </w:r>
      <w:r w:rsidRPr="00D220C1">
        <w:rPr>
          <w:color w:val="auto"/>
        </w:rPr>
        <w:t>and a health</w:t>
      </w:r>
      <w:r w:rsidR="003D203D" w:rsidRPr="00D220C1">
        <w:rPr>
          <w:color w:val="auto"/>
        </w:rPr>
        <w:t>-</w:t>
      </w:r>
      <w:r w:rsidRPr="00D220C1">
        <w:rPr>
          <w:color w:val="auto"/>
        </w:rPr>
        <w:t xml:space="preserve">care practitioner </w:t>
      </w:r>
      <w:r w:rsidRPr="00BF0023">
        <w:rPr>
          <w:color w:val="auto"/>
        </w:rPr>
        <w:t>SAG</w:t>
      </w:r>
      <w:r w:rsidRPr="00D220C1">
        <w:rPr>
          <w:color w:val="auto"/>
        </w:rPr>
        <w:t xml:space="preserve">, recruited through the exploratory work in </w:t>
      </w:r>
      <w:r w:rsidR="0089264E" w:rsidRPr="00D220C1">
        <w:rPr>
          <w:color w:val="auto"/>
        </w:rPr>
        <w:t>p</w:t>
      </w:r>
      <w:r w:rsidRPr="00D220C1">
        <w:rPr>
          <w:color w:val="auto"/>
        </w:rPr>
        <w:t>hase 1. The health</w:t>
      </w:r>
      <w:r w:rsidR="0089264E" w:rsidRPr="00D220C1">
        <w:rPr>
          <w:color w:val="auto"/>
        </w:rPr>
        <w:t>-</w:t>
      </w:r>
      <w:r w:rsidRPr="00D220C1">
        <w:rPr>
          <w:color w:val="auto"/>
        </w:rPr>
        <w:t xml:space="preserve">care practitioner </w:t>
      </w:r>
      <w:r w:rsidRPr="00BF0023">
        <w:rPr>
          <w:color w:val="auto"/>
        </w:rPr>
        <w:t>SAG</w:t>
      </w:r>
      <w:r w:rsidRPr="00D220C1">
        <w:rPr>
          <w:color w:val="auto"/>
        </w:rPr>
        <w:t xml:space="preserve"> was run as part of a Continuing Professional Development event</w:t>
      </w:r>
      <w:r w:rsidR="0089264E" w:rsidRPr="00D220C1">
        <w:rPr>
          <w:color w:val="auto"/>
        </w:rPr>
        <w:t xml:space="preserve"> to incentivise</w:t>
      </w:r>
      <w:r w:rsidRPr="00D220C1">
        <w:rPr>
          <w:color w:val="auto"/>
        </w:rPr>
        <w:t xml:space="preserve"> health</w:t>
      </w:r>
      <w:r w:rsidR="0089264E" w:rsidRPr="00D220C1">
        <w:rPr>
          <w:color w:val="auto"/>
        </w:rPr>
        <w:t>-</w:t>
      </w:r>
      <w:r w:rsidRPr="00D220C1">
        <w:rPr>
          <w:color w:val="auto"/>
        </w:rPr>
        <w:t xml:space="preserve">care practitioners to attend but without disruption to clinical activity. The </w:t>
      </w:r>
      <w:r w:rsidRPr="00BF0023">
        <w:rPr>
          <w:color w:val="auto"/>
        </w:rPr>
        <w:t>LARC</w:t>
      </w:r>
      <w:r w:rsidRPr="00D220C1">
        <w:rPr>
          <w:color w:val="auto"/>
        </w:rPr>
        <w:t xml:space="preserve"> user </w:t>
      </w:r>
      <w:r w:rsidRPr="00BF0023">
        <w:rPr>
          <w:color w:val="auto"/>
        </w:rPr>
        <w:t>SAG</w:t>
      </w:r>
      <w:r w:rsidRPr="00D220C1">
        <w:rPr>
          <w:color w:val="auto"/>
        </w:rPr>
        <w:t xml:space="preserve"> took the form of a focus group, held remotely via Zoom</w:t>
      </w:r>
      <w:r w:rsidR="005121B7" w:rsidRPr="00D220C1">
        <w:rPr>
          <w:color w:val="auto"/>
        </w:rPr>
        <w:t xml:space="preserve"> (Zoom Video Communications, San Jose, </w:t>
      </w:r>
      <w:r w:rsidR="005121B7" w:rsidRPr="00BF0023">
        <w:rPr>
          <w:color w:val="auto"/>
        </w:rPr>
        <w:t>CA</w:t>
      </w:r>
      <w:r w:rsidR="005121B7" w:rsidRPr="00D220C1">
        <w:rPr>
          <w:color w:val="auto"/>
        </w:rPr>
        <w:t xml:space="preserve">, </w:t>
      </w:r>
      <w:r w:rsidR="005121B7" w:rsidRPr="00B00825">
        <w:rPr>
          <w:color w:val="auto"/>
        </w:rPr>
        <w:t>USA</w:t>
      </w:r>
      <w:r w:rsidR="005121B7" w:rsidRPr="00D220C1">
        <w:rPr>
          <w:color w:val="auto"/>
        </w:rPr>
        <w:t>)</w:t>
      </w:r>
      <w:r w:rsidRPr="00D220C1">
        <w:rPr>
          <w:color w:val="auto"/>
        </w:rPr>
        <w:t xml:space="preserve">. The objectives of both </w:t>
      </w:r>
      <w:r w:rsidRPr="00BF0023">
        <w:rPr>
          <w:color w:val="auto"/>
        </w:rPr>
        <w:t>SAGs</w:t>
      </w:r>
      <w:r w:rsidRPr="00D220C1">
        <w:rPr>
          <w:color w:val="auto"/>
        </w:rPr>
        <w:t xml:space="preserve"> were to generate the stakeholders’ views of the potential intervention components and to consider the key questions to ask participants in </w:t>
      </w:r>
      <w:r w:rsidR="0089264E" w:rsidRPr="00D220C1">
        <w:rPr>
          <w:color w:val="auto"/>
        </w:rPr>
        <w:t>p</w:t>
      </w:r>
      <w:r w:rsidRPr="00D220C1">
        <w:rPr>
          <w:color w:val="auto"/>
        </w:rPr>
        <w:t xml:space="preserve">hase 2. Detailed methodologies are described in </w:t>
      </w:r>
      <w:r w:rsidRPr="00D220C1">
        <w:rPr>
          <w:i/>
          <w:iCs/>
          <w:color w:val="auto"/>
        </w:rPr>
        <w:t>Chapter 6</w:t>
      </w:r>
      <w:r w:rsidRPr="00D220C1">
        <w:rPr>
          <w:color w:val="auto"/>
        </w:rPr>
        <w:t>.</w:t>
      </w:r>
    </w:p>
    <w:p w14:paraId="49AEBA50" w14:textId="39393B3A" w:rsidR="00584F85" w:rsidRPr="00584F85" w:rsidRDefault="00584F85" w:rsidP="00BC2BDF">
      <w:pPr>
        <w:pStyle w:val="52AheadHeadingsHeadingstyles"/>
        <w:rPr>
          <w:lang w:eastAsia="en-GB"/>
        </w:rPr>
      </w:pPr>
      <w:bookmarkStart w:id="67" w:name="_Toc82695396"/>
      <w:r w:rsidRPr="00584F85">
        <w:rPr>
          <w:lang w:eastAsia="en-GB"/>
        </w:rPr>
        <w:t xml:space="preserve">Phase 2: </w:t>
      </w:r>
      <w:r w:rsidR="00447599">
        <w:rPr>
          <w:lang w:eastAsia="en-GB"/>
        </w:rPr>
        <w:t>a</w:t>
      </w:r>
      <w:r w:rsidRPr="00584F85">
        <w:rPr>
          <w:lang w:eastAsia="en-GB"/>
        </w:rPr>
        <w:t>cceptability and feasibility of proposed intervention</w:t>
      </w:r>
      <w:bookmarkEnd w:id="67"/>
    </w:p>
    <w:p w14:paraId="4F2E641B" w14:textId="4B6AEBF8" w:rsidR="00584F85" w:rsidRPr="00D220C1" w:rsidRDefault="00584F85" w:rsidP="00BC2BDF">
      <w:pPr>
        <w:pStyle w:val="602TextfoTextstylesTextstyles"/>
        <w:rPr>
          <w:color w:val="auto"/>
        </w:rPr>
      </w:pPr>
      <w:r w:rsidRPr="00D220C1">
        <w:rPr>
          <w:color w:val="auto"/>
        </w:rPr>
        <w:t xml:space="preserve">The outputs from </w:t>
      </w:r>
      <w:r w:rsidR="00447599" w:rsidRPr="00D220C1">
        <w:rPr>
          <w:color w:val="auto"/>
        </w:rPr>
        <w:t xml:space="preserve">phase 1 were explored in phase </w:t>
      </w:r>
      <w:r w:rsidRPr="00D220C1">
        <w:rPr>
          <w:color w:val="auto"/>
        </w:rPr>
        <w:t>2</w:t>
      </w:r>
      <w:r w:rsidR="0089264E" w:rsidRPr="00D220C1">
        <w:rPr>
          <w:color w:val="auto"/>
        </w:rPr>
        <w:t>,</w:t>
      </w:r>
      <w:r w:rsidRPr="00D220C1">
        <w:rPr>
          <w:color w:val="auto"/>
        </w:rPr>
        <w:t xml:space="preserve"> with targeted qualitative work addressing acceptability and feasibility of a potential </w:t>
      </w:r>
      <w:r w:rsidRPr="00BF0023">
        <w:rPr>
          <w:color w:val="auto"/>
        </w:rPr>
        <w:t>WLI</w:t>
      </w:r>
      <w:r w:rsidRPr="00D220C1">
        <w:rPr>
          <w:color w:val="auto"/>
        </w:rPr>
        <w:t xml:space="preserve"> to women in the target population and to health</w:t>
      </w:r>
      <w:r w:rsidR="0089264E" w:rsidRPr="00D220C1">
        <w:rPr>
          <w:color w:val="auto"/>
        </w:rPr>
        <w:t>-</w:t>
      </w:r>
      <w:r w:rsidRPr="00D220C1">
        <w:rPr>
          <w:color w:val="auto"/>
        </w:rPr>
        <w:t xml:space="preserve">care practitioners. Phase 2 qualitative interview schedules were informed by the feedback from the </w:t>
      </w:r>
      <w:r w:rsidRPr="00BF0023">
        <w:rPr>
          <w:color w:val="auto"/>
        </w:rPr>
        <w:t>SAGs</w:t>
      </w:r>
      <w:r w:rsidRPr="00D220C1">
        <w:rPr>
          <w:color w:val="auto"/>
        </w:rPr>
        <w:t xml:space="preserve">, and the interviews further tested and refined the theories developed in </w:t>
      </w:r>
      <w:r w:rsidR="00447599" w:rsidRPr="00D220C1">
        <w:rPr>
          <w:color w:val="auto"/>
        </w:rPr>
        <w:t>p</w:t>
      </w:r>
      <w:r w:rsidRPr="00D220C1">
        <w:rPr>
          <w:color w:val="auto"/>
        </w:rPr>
        <w:t xml:space="preserve">hase 1. Interviews with 20 </w:t>
      </w:r>
      <w:r w:rsidRPr="00BF0023">
        <w:rPr>
          <w:color w:val="auto"/>
        </w:rPr>
        <w:t>LARC</w:t>
      </w:r>
      <w:r w:rsidRPr="00D220C1">
        <w:rPr>
          <w:color w:val="auto"/>
        </w:rPr>
        <w:t xml:space="preserve"> user</w:t>
      </w:r>
      <w:r w:rsidR="00EA2A0A" w:rsidRPr="00D220C1">
        <w:rPr>
          <w:color w:val="auto"/>
        </w:rPr>
        <w:t>s</w:t>
      </w:r>
      <w:r w:rsidRPr="00D220C1">
        <w:rPr>
          <w:color w:val="auto"/>
        </w:rPr>
        <w:t xml:space="preserve"> and 10 health</w:t>
      </w:r>
      <w:r w:rsidR="00EA2A0A" w:rsidRPr="00D220C1">
        <w:rPr>
          <w:color w:val="auto"/>
        </w:rPr>
        <w:t>-</w:t>
      </w:r>
      <w:r w:rsidRPr="00D220C1">
        <w:rPr>
          <w:color w:val="auto"/>
        </w:rPr>
        <w:t>care practitioners were conducted over the telephone or remotely via Zoom or Microsoft Teams. Health</w:t>
      </w:r>
      <w:r w:rsidR="00EA2A0A" w:rsidRPr="00D220C1">
        <w:rPr>
          <w:color w:val="auto"/>
        </w:rPr>
        <w:t>-</w:t>
      </w:r>
      <w:r w:rsidRPr="00D220C1">
        <w:rPr>
          <w:color w:val="auto"/>
        </w:rPr>
        <w:t xml:space="preserve">care practitioners were asked to explore their views regarding the type of intervention and their willingness to recruit women to a potential study. </w:t>
      </w:r>
      <w:r w:rsidRPr="00BF0023">
        <w:rPr>
          <w:color w:val="auto"/>
        </w:rPr>
        <w:t>LARC</w:t>
      </w:r>
      <w:r w:rsidRPr="00D220C1">
        <w:rPr>
          <w:color w:val="auto"/>
        </w:rPr>
        <w:t xml:space="preserve"> users were asked to explore their views regarding the acceptability and feasibility of the potential </w:t>
      </w:r>
      <w:r w:rsidRPr="00BF0023">
        <w:rPr>
          <w:color w:val="auto"/>
        </w:rPr>
        <w:t>WLI</w:t>
      </w:r>
      <w:r w:rsidRPr="00D220C1">
        <w:rPr>
          <w:color w:val="auto"/>
        </w:rPr>
        <w:t xml:space="preserve">. Findings from the targeted qualitative </w:t>
      </w:r>
      <w:r w:rsidR="00EA2A0A" w:rsidRPr="00D220C1">
        <w:rPr>
          <w:color w:val="auto"/>
        </w:rPr>
        <w:t>p</w:t>
      </w:r>
      <w:r w:rsidRPr="00D220C1">
        <w:rPr>
          <w:color w:val="auto"/>
        </w:rPr>
        <w:t xml:space="preserve">hase 2 work </w:t>
      </w:r>
      <w:r w:rsidR="004350DE" w:rsidRPr="00D220C1">
        <w:rPr>
          <w:color w:val="auto"/>
        </w:rPr>
        <w:t>were</w:t>
      </w:r>
      <w:r w:rsidRPr="00D220C1">
        <w:rPr>
          <w:color w:val="auto"/>
        </w:rPr>
        <w:t xml:space="preserve"> discussed at </w:t>
      </w:r>
      <w:r w:rsidRPr="00BF0023">
        <w:rPr>
          <w:color w:val="auto"/>
        </w:rPr>
        <w:t>LARC</w:t>
      </w:r>
      <w:r w:rsidRPr="00D220C1">
        <w:rPr>
          <w:color w:val="auto"/>
        </w:rPr>
        <w:t xml:space="preserve"> user and health</w:t>
      </w:r>
      <w:r w:rsidR="006C33DB" w:rsidRPr="00D220C1">
        <w:rPr>
          <w:color w:val="auto"/>
        </w:rPr>
        <w:t>-</w:t>
      </w:r>
      <w:r w:rsidRPr="00D220C1">
        <w:rPr>
          <w:color w:val="auto"/>
        </w:rPr>
        <w:t xml:space="preserve">care practitioner </w:t>
      </w:r>
      <w:r w:rsidRPr="00BF0023">
        <w:rPr>
          <w:color w:val="auto"/>
        </w:rPr>
        <w:t>SAGs</w:t>
      </w:r>
      <w:r w:rsidRPr="00D220C1">
        <w:rPr>
          <w:color w:val="auto"/>
        </w:rPr>
        <w:t xml:space="preserve">. The </w:t>
      </w:r>
      <w:r w:rsidRPr="00BF0023">
        <w:rPr>
          <w:color w:val="auto"/>
        </w:rPr>
        <w:t>SAGs</w:t>
      </w:r>
      <w:r w:rsidRPr="00D220C1">
        <w:rPr>
          <w:color w:val="auto"/>
        </w:rPr>
        <w:t xml:space="preserve"> were conducted as a focus group remotely via Zoom or an online group discussion. </w:t>
      </w:r>
      <w:r w:rsidR="00EA2A0A" w:rsidRPr="00D220C1">
        <w:rPr>
          <w:color w:val="auto"/>
        </w:rPr>
        <w:t>The f</w:t>
      </w:r>
      <w:r w:rsidRPr="00D220C1">
        <w:rPr>
          <w:color w:val="auto"/>
        </w:rPr>
        <w:t xml:space="preserve">indings from </w:t>
      </w:r>
      <w:r w:rsidR="00EA2A0A" w:rsidRPr="00D220C1">
        <w:rPr>
          <w:color w:val="auto"/>
        </w:rPr>
        <w:t>p</w:t>
      </w:r>
      <w:r w:rsidRPr="00D220C1">
        <w:rPr>
          <w:color w:val="auto"/>
        </w:rPr>
        <w:t>hase 2 were collated and the key design elements of a potential intervention were described.</w:t>
      </w:r>
    </w:p>
    <w:p w14:paraId="41C33FDE" w14:textId="77777777" w:rsidR="00584F85" w:rsidRPr="00584F85" w:rsidRDefault="00584F85" w:rsidP="00BC2BDF">
      <w:pPr>
        <w:pStyle w:val="52AheadHeadingsHeadingstyles"/>
        <w:rPr>
          <w:lang w:eastAsia="en-GB"/>
        </w:rPr>
      </w:pPr>
      <w:bookmarkStart w:id="68" w:name="_Toc82695397"/>
      <w:r w:rsidRPr="00584F85">
        <w:rPr>
          <w:lang w:eastAsia="en-GB"/>
        </w:rPr>
        <w:t>Study flow</w:t>
      </w:r>
      <w:bookmarkEnd w:id="68"/>
    </w:p>
    <w:p w14:paraId="7A75FC3D" w14:textId="77777777" w:rsidR="00584F85" w:rsidRPr="00D220C1" w:rsidRDefault="00584F85" w:rsidP="00BC2BDF">
      <w:pPr>
        <w:pStyle w:val="602TextfoTextstylesTextstyles"/>
        <w:rPr>
          <w:color w:val="auto"/>
          <w:lang w:eastAsia="en-GB"/>
        </w:rPr>
      </w:pPr>
      <w:r w:rsidRPr="00584F85">
        <w:rPr>
          <w:i/>
          <w:color w:val="FF0000"/>
          <w:lang w:eastAsia="en-GB"/>
        </w:rPr>
        <w:t>Figure 1</w:t>
      </w:r>
      <w:r w:rsidRPr="00D220C1">
        <w:rPr>
          <w:color w:val="auto"/>
          <w:lang w:eastAsia="en-GB"/>
        </w:rPr>
        <w:t xml:space="preserve"> illustrates the Plan-it study flow chart.</w:t>
      </w:r>
    </w:p>
    <w:p w14:paraId="1B5AB323" w14:textId="26007C81" w:rsidR="00584F85" w:rsidRPr="00584F85" w:rsidRDefault="00BC2BDF" w:rsidP="00584F85">
      <w:pPr>
        <w:pStyle w:val="81FigurelegendTableFigureBoxstyles"/>
        <w:rPr>
          <w:lang w:eastAsia="en-GB"/>
        </w:rPr>
      </w:pPr>
      <w:r w:rsidRPr="00B00825">
        <w:rPr>
          <w:b/>
        </w:rPr>
        <w:t>FIGURE</w:t>
      </w:r>
      <w:r w:rsidRPr="00BC2BDF">
        <w:rPr>
          <w:b/>
        </w:rPr>
        <w:t xml:space="preserve"> 1</w:t>
      </w:r>
      <w:r w:rsidRPr="00BC2BDF">
        <w:rPr>
          <w:b/>
        </w:rPr>
        <w:t> </w:t>
      </w:r>
      <w:r w:rsidR="00584F85" w:rsidRPr="00584F85">
        <w:rPr>
          <w:lang w:eastAsia="en-GB"/>
        </w:rPr>
        <w:t>Plan-it study flow chart.</w:t>
      </w:r>
    </w:p>
    <w:p w14:paraId="01970CAD" w14:textId="77777777" w:rsidR="00584F85" w:rsidRPr="00584F85" w:rsidRDefault="00584F85" w:rsidP="00DB3F1D">
      <w:pPr>
        <w:pStyle w:val="52AheadHeadingsHeadingstyles"/>
        <w:rPr>
          <w:lang w:eastAsia="en-GB"/>
        </w:rPr>
      </w:pPr>
      <w:bookmarkStart w:id="69" w:name="_Toc82695398"/>
      <w:bookmarkStart w:id="70" w:name="_Toc256000355"/>
      <w:bookmarkStart w:id="71" w:name="_Toc256000261"/>
      <w:bookmarkStart w:id="72" w:name="_Toc256000167"/>
      <w:bookmarkStart w:id="73" w:name="_Toc256000074"/>
      <w:bookmarkStart w:id="74" w:name="_Toc480462157"/>
      <w:bookmarkStart w:id="75" w:name="_Toc3555154"/>
      <w:r w:rsidRPr="00584F85">
        <w:rPr>
          <w:lang w:eastAsia="en-GB"/>
        </w:rPr>
        <w:t>Literature review methods</w:t>
      </w:r>
      <w:bookmarkEnd w:id="69"/>
    </w:p>
    <w:p w14:paraId="1ACDFCDA" w14:textId="3CD2FEA2" w:rsidR="00584F85" w:rsidRPr="00D220C1" w:rsidRDefault="00584F85" w:rsidP="00DB3F1D">
      <w:pPr>
        <w:pStyle w:val="602TextfoTextstylesTextstyles"/>
        <w:rPr>
          <w:color w:val="auto"/>
        </w:rPr>
      </w:pPr>
      <w:r w:rsidRPr="00D220C1">
        <w:rPr>
          <w:color w:val="auto"/>
        </w:rPr>
        <w:t xml:space="preserve">For each of the search strategies (detailed in </w:t>
      </w:r>
      <w:r w:rsidRPr="00D220C1">
        <w:rPr>
          <w:i/>
          <w:iCs/>
          <w:color w:val="auto"/>
        </w:rPr>
        <w:t>Appendix</w:t>
      </w:r>
      <w:r w:rsidR="00A07225" w:rsidRPr="00D220C1">
        <w:rPr>
          <w:i/>
          <w:iCs/>
          <w:color w:val="auto"/>
        </w:rPr>
        <w:t xml:space="preserve"> </w:t>
      </w:r>
      <w:r w:rsidRPr="00D220C1">
        <w:rPr>
          <w:i/>
          <w:iCs/>
          <w:color w:val="auto"/>
        </w:rPr>
        <w:t>6</w:t>
      </w:r>
      <w:r w:rsidRPr="00D220C1">
        <w:rPr>
          <w:color w:val="auto"/>
        </w:rPr>
        <w:t xml:space="preserve">), relevant papers were identified through purposive and snowball searching. A broad search strategy was developed and run in the following search engines: </w:t>
      </w:r>
      <w:r w:rsidRPr="00B00825">
        <w:rPr>
          <w:color w:val="auto"/>
        </w:rPr>
        <w:t>MEDLINE</w:t>
      </w:r>
      <w:r w:rsidR="00A07225" w:rsidRPr="00D220C1">
        <w:rPr>
          <w:color w:val="auto"/>
        </w:rPr>
        <w:t>,</w:t>
      </w:r>
      <w:r w:rsidRPr="00D220C1">
        <w:rPr>
          <w:color w:val="auto"/>
        </w:rPr>
        <w:t xml:space="preserve"> Pub</w:t>
      </w:r>
      <w:r w:rsidR="00A07225" w:rsidRPr="00D220C1">
        <w:rPr>
          <w:color w:val="auto"/>
        </w:rPr>
        <w:t>M</w:t>
      </w:r>
      <w:r w:rsidRPr="00D220C1">
        <w:rPr>
          <w:color w:val="auto"/>
        </w:rPr>
        <w:t>ed</w:t>
      </w:r>
      <w:r w:rsidR="00A07225" w:rsidRPr="00D220C1">
        <w:rPr>
          <w:color w:val="auto"/>
        </w:rPr>
        <w:t xml:space="preserve"> and</w:t>
      </w:r>
      <w:r w:rsidRPr="00D220C1">
        <w:rPr>
          <w:color w:val="auto"/>
        </w:rPr>
        <w:t xml:space="preserve"> Science</w:t>
      </w:r>
      <w:r w:rsidR="00D929B0" w:rsidRPr="00D220C1">
        <w:rPr>
          <w:color w:val="auto"/>
        </w:rPr>
        <w:t>D</w:t>
      </w:r>
      <w:r w:rsidRPr="00D220C1">
        <w:rPr>
          <w:color w:val="auto"/>
        </w:rPr>
        <w:t>irect. Papers were restricted to English</w:t>
      </w:r>
      <w:r w:rsidR="00F727E9" w:rsidRPr="00D220C1">
        <w:rPr>
          <w:color w:val="auto"/>
        </w:rPr>
        <w:t xml:space="preserve"> </w:t>
      </w:r>
      <w:r w:rsidRPr="00D220C1">
        <w:rPr>
          <w:color w:val="auto"/>
        </w:rPr>
        <w:t>language only between set dates. Search strategies were agreed between two members of the team for each search, inclusion criteria</w:t>
      </w:r>
      <w:r w:rsidR="00F6251D" w:rsidRPr="00D220C1">
        <w:rPr>
          <w:color w:val="auto"/>
        </w:rPr>
        <w:t xml:space="preserve"> were</w:t>
      </w:r>
      <w:r w:rsidRPr="00D220C1">
        <w:rPr>
          <w:color w:val="auto"/>
        </w:rPr>
        <w:t xml:space="preserve"> set and </w:t>
      </w:r>
      <w:r w:rsidR="00F6251D" w:rsidRPr="00D220C1">
        <w:rPr>
          <w:color w:val="auto"/>
        </w:rPr>
        <w:t xml:space="preserve">the </w:t>
      </w:r>
      <w:r w:rsidRPr="00D220C1">
        <w:rPr>
          <w:color w:val="auto"/>
        </w:rPr>
        <w:t>relevance of each paper</w:t>
      </w:r>
      <w:r w:rsidR="00F6251D" w:rsidRPr="00D220C1">
        <w:rPr>
          <w:color w:val="auto"/>
        </w:rPr>
        <w:t xml:space="preserve"> was</w:t>
      </w:r>
      <w:r w:rsidRPr="00D220C1">
        <w:rPr>
          <w:color w:val="auto"/>
        </w:rPr>
        <w:t xml:space="preserve"> assessed. Data to be extracted </w:t>
      </w:r>
      <w:r w:rsidR="00242724" w:rsidRPr="00D220C1">
        <w:rPr>
          <w:color w:val="auto"/>
        </w:rPr>
        <w:t>were</w:t>
      </w:r>
      <w:r w:rsidRPr="00D220C1">
        <w:rPr>
          <w:color w:val="auto"/>
        </w:rPr>
        <w:t xml:space="preserve"> agreed prior to analysis and a sample of data extraction was double checked by a second member of the study team. Quality was assessed and integrated in</w:t>
      </w:r>
      <w:r w:rsidR="00DA533E" w:rsidRPr="00D220C1">
        <w:rPr>
          <w:color w:val="auto"/>
        </w:rPr>
        <w:t>to</w:t>
      </w:r>
      <w:r w:rsidRPr="00D220C1">
        <w:rPr>
          <w:color w:val="auto"/>
        </w:rPr>
        <w:t xml:space="preserve"> the analysis and synthesis to ensure that </w:t>
      </w:r>
      <w:r w:rsidR="00DA533E" w:rsidRPr="00D220C1">
        <w:rPr>
          <w:color w:val="auto"/>
        </w:rPr>
        <w:t xml:space="preserve">the </w:t>
      </w:r>
      <w:r w:rsidRPr="00D220C1">
        <w:rPr>
          <w:color w:val="auto"/>
        </w:rPr>
        <w:t>findings were not overinterpreted.</w:t>
      </w:r>
    </w:p>
    <w:p w14:paraId="6B69ECEB" w14:textId="77777777" w:rsidR="00584F85" w:rsidRPr="00584F85" w:rsidRDefault="00584F85" w:rsidP="00DB3F1D">
      <w:pPr>
        <w:pStyle w:val="52AheadHeadingsHeadingstyles"/>
        <w:rPr>
          <w:lang w:eastAsia="en-GB"/>
        </w:rPr>
      </w:pPr>
      <w:bookmarkStart w:id="76" w:name="_Toc82695399"/>
      <w:r w:rsidRPr="00584F85">
        <w:rPr>
          <w:lang w:eastAsia="en-GB"/>
        </w:rPr>
        <w:t>Study setting and participant selection/recruitment</w:t>
      </w:r>
      <w:bookmarkEnd w:id="76"/>
    </w:p>
    <w:p w14:paraId="59B2E1C7" w14:textId="77777777" w:rsidR="00584F85" w:rsidRPr="00D220C1" w:rsidRDefault="00584F85" w:rsidP="00DB3F1D">
      <w:pPr>
        <w:pStyle w:val="602TextfoTextstylesTextstyles"/>
        <w:rPr>
          <w:color w:val="auto"/>
        </w:rPr>
      </w:pPr>
      <w:r w:rsidRPr="00D220C1">
        <w:rPr>
          <w:color w:val="auto"/>
        </w:rPr>
        <w:t xml:space="preserve">The study setting and participant population is described in </w:t>
      </w:r>
      <w:r w:rsidRPr="00584F85">
        <w:rPr>
          <w:i/>
          <w:color w:val="FF0000"/>
        </w:rPr>
        <w:t>Table 1</w:t>
      </w:r>
      <w:r w:rsidRPr="00D220C1">
        <w:rPr>
          <w:color w:val="auto"/>
        </w:rPr>
        <w:t>.</w:t>
      </w:r>
    </w:p>
    <w:p w14:paraId="3E8C6ED4" w14:textId="4A0C619C" w:rsidR="00584F85" w:rsidRPr="00584F85" w:rsidRDefault="00DB3F1D" w:rsidP="00584F85">
      <w:pPr>
        <w:pStyle w:val="70TablelegendTablesTableFigureBoxstyles"/>
      </w:pPr>
      <w:r w:rsidRPr="00B00825">
        <w:rPr>
          <w:b/>
        </w:rPr>
        <w:t>TABLE</w:t>
      </w:r>
      <w:r w:rsidRPr="00DB3F1D">
        <w:rPr>
          <w:b/>
        </w:rPr>
        <w:t xml:space="preserve"> 1</w:t>
      </w:r>
      <w:r w:rsidRPr="00DB3F1D">
        <w:rPr>
          <w:b/>
        </w:rPr>
        <w:t> </w:t>
      </w:r>
      <w:r w:rsidR="00584F85" w:rsidRPr="00584F85">
        <w:t xml:space="preserve">Study setting and participant </w:t>
      </w:r>
      <w:r>
        <w:t>selection/recruitment processes</w:t>
      </w:r>
    </w:p>
    <w:tbl>
      <w:tblPr>
        <w:tblW w:w="0" w:type="auto"/>
        <w:tblCellMar>
          <w:top w:w="40" w:type="dxa"/>
          <w:left w:w="60" w:type="dxa"/>
          <w:bottom w:w="40" w:type="dxa"/>
          <w:right w:w="60" w:type="dxa"/>
        </w:tblCellMar>
        <w:tblLook w:val="04A0" w:firstRow="1" w:lastRow="0" w:firstColumn="1" w:lastColumn="0" w:noHBand="0" w:noVBand="1"/>
      </w:tblPr>
      <w:tblGrid>
        <w:gridCol w:w="1258"/>
        <w:gridCol w:w="3359"/>
        <w:gridCol w:w="4409"/>
      </w:tblGrid>
      <w:tr w:rsidR="00584F85" w:rsidRPr="00584F85" w14:paraId="0C42C181" w14:textId="77777777" w:rsidTr="00D220C1">
        <w:trPr>
          <w:cantSplit/>
        </w:trPr>
        <w:tc>
          <w:tcPr>
            <w:tcW w:w="0" w:type="auto"/>
            <w:shd w:val="clear" w:color="auto" w:fill="auto"/>
          </w:tcPr>
          <w:p w14:paraId="2C848532" w14:textId="77777777" w:rsidR="00584F85" w:rsidRPr="00584F85" w:rsidRDefault="00584F85" w:rsidP="00D220C1">
            <w:pPr>
              <w:pStyle w:val="710TableheadTablesTableFigureBoxstyles"/>
            </w:pPr>
            <w:r w:rsidRPr="00584F85">
              <w:t>Study stage</w:t>
            </w:r>
          </w:p>
        </w:tc>
        <w:tc>
          <w:tcPr>
            <w:tcW w:w="0" w:type="auto"/>
            <w:shd w:val="clear" w:color="auto" w:fill="auto"/>
          </w:tcPr>
          <w:p w14:paraId="72F6A242" w14:textId="77777777" w:rsidR="00584F85" w:rsidRPr="00584F85" w:rsidRDefault="00584F85" w:rsidP="00D220C1">
            <w:pPr>
              <w:pStyle w:val="710TableheadTablesTableFigureBoxstyles"/>
            </w:pPr>
            <w:r w:rsidRPr="00584F85">
              <w:t>Participant population</w:t>
            </w:r>
          </w:p>
        </w:tc>
        <w:tc>
          <w:tcPr>
            <w:tcW w:w="0" w:type="auto"/>
            <w:shd w:val="clear" w:color="auto" w:fill="auto"/>
          </w:tcPr>
          <w:p w14:paraId="7ABBA8AC" w14:textId="77777777" w:rsidR="00584F85" w:rsidRPr="00584F85" w:rsidRDefault="00584F85" w:rsidP="00D220C1">
            <w:pPr>
              <w:pStyle w:val="710TableheadTablesTableFigureBoxstyles"/>
            </w:pPr>
            <w:r w:rsidRPr="00584F85">
              <w:t>Setting</w:t>
            </w:r>
          </w:p>
        </w:tc>
      </w:tr>
      <w:tr w:rsidR="00584F85" w:rsidRPr="00584F85" w14:paraId="26C5DB63" w14:textId="77777777" w:rsidTr="00D220C1">
        <w:trPr>
          <w:cantSplit/>
        </w:trPr>
        <w:tc>
          <w:tcPr>
            <w:tcW w:w="0" w:type="auto"/>
            <w:shd w:val="clear" w:color="auto" w:fill="auto"/>
          </w:tcPr>
          <w:p w14:paraId="78061E71" w14:textId="77777777" w:rsidR="00584F85" w:rsidRPr="00D220C1" w:rsidRDefault="00584F85" w:rsidP="00D220C1">
            <w:pPr>
              <w:pStyle w:val="72TabletextTablesTableFigureBoxstyles"/>
              <w:rPr>
                <w:color w:val="auto"/>
              </w:rPr>
            </w:pPr>
            <w:r w:rsidRPr="00BF0023">
              <w:rPr>
                <w:color w:val="auto"/>
              </w:rPr>
              <w:t>WP1</w:t>
            </w:r>
          </w:p>
        </w:tc>
        <w:tc>
          <w:tcPr>
            <w:tcW w:w="0" w:type="auto"/>
            <w:shd w:val="clear" w:color="auto" w:fill="auto"/>
          </w:tcPr>
          <w:p w14:paraId="1DCAD82D" w14:textId="77777777" w:rsidR="00584F85" w:rsidRPr="0024095A" w:rsidRDefault="00584F85" w:rsidP="00D220C1">
            <w:pPr>
              <w:pStyle w:val="72TabletextTablesTableFigureBoxstyles"/>
              <w:rPr>
                <w:color w:val="auto"/>
              </w:rPr>
            </w:pPr>
            <w:r w:rsidRPr="0024095A">
              <w:rPr>
                <w:color w:val="auto"/>
              </w:rPr>
              <w:t>Participants will be included in routine data sets if they met eligibility criteria</w:t>
            </w:r>
          </w:p>
        </w:tc>
        <w:tc>
          <w:tcPr>
            <w:tcW w:w="0" w:type="auto"/>
            <w:shd w:val="clear" w:color="auto" w:fill="auto"/>
          </w:tcPr>
          <w:p w14:paraId="09D40B65" w14:textId="77777777" w:rsidR="00584F85" w:rsidRPr="00D220C1" w:rsidRDefault="00584F85" w:rsidP="00D220C1">
            <w:pPr>
              <w:pStyle w:val="72TabletextTablesTableFigureBoxstyles"/>
              <w:rPr>
                <w:color w:val="auto"/>
              </w:rPr>
            </w:pPr>
            <w:r w:rsidRPr="00BF0023">
              <w:rPr>
                <w:color w:val="auto"/>
              </w:rPr>
              <w:t>N/A</w:t>
            </w:r>
          </w:p>
        </w:tc>
      </w:tr>
      <w:tr w:rsidR="00D929B0" w:rsidRPr="00584F85" w14:paraId="49A17781" w14:textId="77777777" w:rsidTr="00D220C1">
        <w:trPr>
          <w:cantSplit/>
        </w:trPr>
        <w:tc>
          <w:tcPr>
            <w:tcW w:w="0" w:type="auto"/>
            <w:vMerge w:val="restart"/>
            <w:shd w:val="clear" w:color="auto" w:fill="auto"/>
          </w:tcPr>
          <w:p w14:paraId="0F7E3990" w14:textId="256A0E21" w:rsidR="00D929B0" w:rsidRPr="00D220C1" w:rsidRDefault="00D929B0" w:rsidP="00D220C1">
            <w:pPr>
              <w:pStyle w:val="72TabletextTablesTableFigureBoxstyles"/>
              <w:rPr>
                <w:color w:val="auto"/>
              </w:rPr>
            </w:pPr>
            <w:r w:rsidRPr="00BF0023">
              <w:rPr>
                <w:color w:val="auto"/>
              </w:rPr>
              <w:t>WP2</w:t>
            </w:r>
            <w:r w:rsidRPr="00D220C1">
              <w:rPr>
                <w:color w:val="auto"/>
              </w:rPr>
              <w:t xml:space="preserve"> phase 1</w:t>
            </w:r>
          </w:p>
        </w:tc>
        <w:tc>
          <w:tcPr>
            <w:tcW w:w="0" w:type="auto"/>
            <w:shd w:val="clear" w:color="auto" w:fill="auto"/>
          </w:tcPr>
          <w:p w14:paraId="7872FF8F" w14:textId="6DD59187" w:rsidR="00D929B0" w:rsidRPr="0024095A" w:rsidRDefault="00D929B0" w:rsidP="00D220C1">
            <w:pPr>
              <w:pStyle w:val="72TabletextTablesTableFigureBoxstyles"/>
              <w:rPr>
                <w:color w:val="auto"/>
              </w:rPr>
            </w:pPr>
            <w:r w:rsidRPr="00BF0023">
              <w:rPr>
                <w:color w:val="auto"/>
              </w:rPr>
              <w:t>LARC</w:t>
            </w:r>
            <w:r w:rsidRPr="0024095A">
              <w:rPr>
                <w:color w:val="auto"/>
              </w:rPr>
              <w:t xml:space="preserve"> users of reproductive age who self-identify as having/previously having overweight/obesity</w:t>
            </w:r>
          </w:p>
        </w:tc>
        <w:tc>
          <w:tcPr>
            <w:tcW w:w="0" w:type="auto"/>
            <w:shd w:val="clear" w:color="auto" w:fill="auto"/>
          </w:tcPr>
          <w:p w14:paraId="6EC2FE44" w14:textId="4824EC6D" w:rsidR="00D929B0" w:rsidRPr="00D220C1" w:rsidRDefault="00D929B0" w:rsidP="00D220C1">
            <w:pPr>
              <w:pStyle w:val="72TabletextTablesTableFigureBoxstyles"/>
              <w:rPr>
                <w:color w:val="auto"/>
              </w:rPr>
            </w:pPr>
            <w:r w:rsidRPr="00D220C1">
              <w:rPr>
                <w:color w:val="auto"/>
              </w:rPr>
              <w:t xml:space="preserve">Identified via social media/online platforms. Recruited online via Cardiff </w:t>
            </w:r>
            <w:r w:rsidR="00DD7FC6" w:rsidRPr="00D220C1">
              <w:rPr>
                <w:color w:val="auto"/>
              </w:rPr>
              <w:t xml:space="preserve">Online Surveys </w:t>
            </w:r>
            <w:r w:rsidRPr="00D220C1">
              <w:rPr>
                <w:color w:val="auto"/>
              </w:rPr>
              <w:t xml:space="preserve">(formerly </w:t>
            </w:r>
            <w:r w:rsidRPr="00BF0023">
              <w:rPr>
                <w:color w:val="auto"/>
              </w:rPr>
              <w:t>BOS</w:t>
            </w:r>
            <w:r w:rsidRPr="00D220C1">
              <w:rPr>
                <w:color w:val="auto"/>
              </w:rPr>
              <w:t>)</w:t>
            </w:r>
          </w:p>
        </w:tc>
      </w:tr>
      <w:tr w:rsidR="00D929B0" w:rsidRPr="00584F85" w14:paraId="7D50C541" w14:textId="77777777" w:rsidTr="00D220C1">
        <w:trPr>
          <w:cantSplit/>
        </w:trPr>
        <w:tc>
          <w:tcPr>
            <w:tcW w:w="0" w:type="auto"/>
            <w:vMerge/>
            <w:shd w:val="clear" w:color="auto" w:fill="auto"/>
          </w:tcPr>
          <w:p w14:paraId="527272FE" w14:textId="77777777" w:rsidR="00D929B0" w:rsidRPr="00D220C1" w:rsidRDefault="00D929B0" w:rsidP="00D220C1">
            <w:pPr>
              <w:pStyle w:val="72TabletextTablesTableFigureBoxstyles"/>
              <w:rPr>
                <w:color w:val="auto"/>
              </w:rPr>
            </w:pPr>
          </w:p>
        </w:tc>
        <w:tc>
          <w:tcPr>
            <w:tcW w:w="0" w:type="auto"/>
            <w:shd w:val="clear" w:color="auto" w:fill="auto"/>
          </w:tcPr>
          <w:p w14:paraId="0BB26008" w14:textId="5172CB3F" w:rsidR="00D929B0" w:rsidRPr="0024095A" w:rsidRDefault="00D929B0" w:rsidP="00D220C1">
            <w:pPr>
              <w:pStyle w:val="72TabletextTablesTableFigureBoxstyles"/>
              <w:rPr>
                <w:color w:val="auto"/>
              </w:rPr>
            </w:pPr>
            <w:r w:rsidRPr="0024095A">
              <w:rPr>
                <w:color w:val="auto"/>
              </w:rPr>
              <w:t>Health-care practitioners who insert or remove coils as part of their role</w:t>
            </w:r>
          </w:p>
        </w:tc>
        <w:tc>
          <w:tcPr>
            <w:tcW w:w="0" w:type="auto"/>
            <w:shd w:val="clear" w:color="auto" w:fill="auto"/>
          </w:tcPr>
          <w:p w14:paraId="551AB9A5" w14:textId="45B15070" w:rsidR="00D929B0" w:rsidRPr="00D220C1" w:rsidRDefault="00D929B0" w:rsidP="00D220C1">
            <w:pPr>
              <w:pStyle w:val="72TabletextTablesTableFigureBoxstyles"/>
              <w:rPr>
                <w:color w:val="auto"/>
              </w:rPr>
            </w:pPr>
            <w:r w:rsidRPr="00D220C1">
              <w:rPr>
                <w:color w:val="auto"/>
              </w:rPr>
              <w:t xml:space="preserve">Identified at up to eight professional meetings. Recruited online via Cardiff </w:t>
            </w:r>
            <w:r w:rsidR="00DD7FC6" w:rsidRPr="00D220C1">
              <w:rPr>
                <w:color w:val="auto"/>
              </w:rPr>
              <w:t xml:space="preserve">Online Surveys </w:t>
            </w:r>
            <w:r w:rsidRPr="00D220C1">
              <w:rPr>
                <w:color w:val="auto"/>
              </w:rPr>
              <w:t>or face</w:t>
            </w:r>
            <w:r w:rsidR="00F727E9" w:rsidRPr="00D220C1">
              <w:rPr>
                <w:color w:val="auto"/>
              </w:rPr>
              <w:t xml:space="preserve"> </w:t>
            </w:r>
            <w:r w:rsidRPr="00D220C1">
              <w:rPr>
                <w:color w:val="auto"/>
              </w:rPr>
              <w:t>to</w:t>
            </w:r>
            <w:r w:rsidR="00F727E9" w:rsidRPr="00D220C1">
              <w:rPr>
                <w:color w:val="auto"/>
              </w:rPr>
              <w:t xml:space="preserve"> </w:t>
            </w:r>
            <w:r w:rsidRPr="00D220C1">
              <w:rPr>
                <w:color w:val="auto"/>
              </w:rPr>
              <w:t>face</w:t>
            </w:r>
          </w:p>
        </w:tc>
      </w:tr>
      <w:tr w:rsidR="00D929B0" w:rsidRPr="00584F85" w14:paraId="63CF9186" w14:textId="77777777" w:rsidTr="00D220C1">
        <w:trPr>
          <w:cantSplit/>
        </w:trPr>
        <w:tc>
          <w:tcPr>
            <w:tcW w:w="0" w:type="auto"/>
            <w:vMerge/>
            <w:shd w:val="clear" w:color="auto" w:fill="auto"/>
          </w:tcPr>
          <w:p w14:paraId="1EAC5869" w14:textId="77777777" w:rsidR="00D929B0" w:rsidRPr="00584F85" w:rsidRDefault="00D929B0" w:rsidP="00D220C1">
            <w:pPr>
              <w:pStyle w:val="72TabletextTablesTableFigureBoxstyles"/>
            </w:pPr>
          </w:p>
        </w:tc>
        <w:tc>
          <w:tcPr>
            <w:tcW w:w="0" w:type="auto"/>
            <w:shd w:val="clear" w:color="auto" w:fill="auto"/>
          </w:tcPr>
          <w:p w14:paraId="54C8691E" w14:textId="353CCC00" w:rsidR="00D929B0" w:rsidRPr="00DD7FC6" w:rsidRDefault="00D929B0" w:rsidP="00D220C1">
            <w:pPr>
              <w:pStyle w:val="72TabletextTablesTableFigureBoxstyles"/>
            </w:pPr>
            <w:r w:rsidRPr="00D220C1">
              <w:rPr>
                <w:color w:val="auto"/>
              </w:rPr>
              <w:t>Weight loss practitioners who support women to lose weight as part of their role</w:t>
            </w:r>
          </w:p>
        </w:tc>
        <w:tc>
          <w:tcPr>
            <w:tcW w:w="0" w:type="auto"/>
            <w:shd w:val="clear" w:color="auto" w:fill="auto"/>
          </w:tcPr>
          <w:p w14:paraId="27758DD9" w14:textId="28C8F2C8" w:rsidR="00D929B0" w:rsidRPr="00D220C1" w:rsidRDefault="00D929B0" w:rsidP="00D220C1">
            <w:pPr>
              <w:pStyle w:val="72TabletextTablesTableFigureBoxstyles"/>
              <w:rPr>
                <w:color w:val="auto"/>
              </w:rPr>
            </w:pPr>
            <w:r w:rsidRPr="00D220C1">
              <w:rPr>
                <w:color w:val="auto"/>
              </w:rPr>
              <w:t xml:space="preserve">Identified via existing contacts or social media/online platforms. Recruited online via Cardiff </w:t>
            </w:r>
            <w:r w:rsidR="00DD7FC6" w:rsidRPr="00D220C1">
              <w:rPr>
                <w:color w:val="auto"/>
              </w:rPr>
              <w:t>Online Surveys</w:t>
            </w:r>
          </w:p>
        </w:tc>
      </w:tr>
      <w:tr w:rsidR="00E9324A" w:rsidRPr="00584F85" w14:paraId="6ED059DC" w14:textId="77777777" w:rsidTr="00D220C1">
        <w:trPr>
          <w:cantSplit/>
        </w:trPr>
        <w:tc>
          <w:tcPr>
            <w:tcW w:w="0" w:type="auto"/>
            <w:vMerge w:val="restart"/>
            <w:shd w:val="clear" w:color="auto" w:fill="auto"/>
          </w:tcPr>
          <w:p w14:paraId="2D0EBDC3" w14:textId="70ACDAA2" w:rsidR="00E9324A" w:rsidRPr="00D220C1" w:rsidRDefault="00E9324A" w:rsidP="00D220C1">
            <w:pPr>
              <w:pStyle w:val="72TabletextTablesTableFigureBoxstyles"/>
              <w:rPr>
                <w:color w:val="auto"/>
              </w:rPr>
            </w:pPr>
            <w:r w:rsidRPr="00BF0023">
              <w:rPr>
                <w:color w:val="auto"/>
              </w:rPr>
              <w:t>WP2</w:t>
            </w:r>
            <w:r w:rsidRPr="00D220C1">
              <w:rPr>
                <w:color w:val="auto"/>
              </w:rPr>
              <w:t xml:space="preserve"> end of phase 1 </w:t>
            </w:r>
            <w:r w:rsidRPr="00BF0023">
              <w:rPr>
                <w:color w:val="auto"/>
              </w:rPr>
              <w:t>SAGs</w:t>
            </w:r>
          </w:p>
        </w:tc>
        <w:tc>
          <w:tcPr>
            <w:tcW w:w="0" w:type="auto"/>
            <w:shd w:val="clear" w:color="auto" w:fill="auto"/>
          </w:tcPr>
          <w:p w14:paraId="2992B3E3" w14:textId="786ADB76" w:rsidR="00E9324A" w:rsidRPr="00DD7FC6" w:rsidRDefault="00E9324A" w:rsidP="00D220C1">
            <w:pPr>
              <w:pStyle w:val="72TabletextTablesTableFigureBoxstyles"/>
            </w:pPr>
            <w:r w:rsidRPr="00BF0023">
              <w:rPr>
                <w:color w:val="auto"/>
              </w:rPr>
              <w:t>LARC</w:t>
            </w:r>
            <w:r w:rsidRPr="00D220C1">
              <w:rPr>
                <w:color w:val="auto"/>
              </w:rPr>
              <w:t xml:space="preserve"> users of reproductive age who self-identify as having/previously having overweight/obesity</w:t>
            </w:r>
          </w:p>
        </w:tc>
        <w:tc>
          <w:tcPr>
            <w:tcW w:w="0" w:type="auto"/>
            <w:shd w:val="clear" w:color="auto" w:fill="auto"/>
          </w:tcPr>
          <w:p w14:paraId="7C0BE154" w14:textId="057F6A85"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Pr="00D220C1">
              <w:rPr>
                <w:color w:val="auto"/>
              </w:rPr>
              <w:t xml:space="preserve"> phase 1 participant population, who had agreed to be contacted by the study team</w:t>
            </w:r>
          </w:p>
        </w:tc>
      </w:tr>
      <w:tr w:rsidR="00E9324A" w:rsidRPr="00584F85" w14:paraId="0E2F6645" w14:textId="77777777" w:rsidTr="00D220C1">
        <w:trPr>
          <w:cantSplit/>
        </w:trPr>
        <w:tc>
          <w:tcPr>
            <w:tcW w:w="0" w:type="auto"/>
            <w:vMerge/>
            <w:shd w:val="clear" w:color="auto" w:fill="auto"/>
          </w:tcPr>
          <w:p w14:paraId="4A1440FC" w14:textId="77777777" w:rsidR="00E9324A" w:rsidRPr="00584F85" w:rsidRDefault="00E9324A" w:rsidP="00D220C1">
            <w:pPr>
              <w:pStyle w:val="72TabletextTablesTableFigureBoxstyles"/>
            </w:pPr>
          </w:p>
        </w:tc>
        <w:tc>
          <w:tcPr>
            <w:tcW w:w="0" w:type="auto"/>
            <w:shd w:val="clear" w:color="auto" w:fill="auto"/>
          </w:tcPr>
          <w:p w14:paraId="060DEB54" w14:textId="71AB2B72" w:rsidR="00E9324A" w:rsidRPr="00584F85" w:rsidRDefault="00E9324A" w:rsidP="00D220C1">
            <w:pPr>
              <w:pStyle w:val="72TabletextTablesTableFigureBoxstyles"/>
            </w:pPr>
            <w:r w:rsidRPr="00D220C1">
              <w:rPr>
                <w:color w:val="auto"/>
              </w:rPr>
              <w:t>Health-care practitioners who insert and/or remove coils as part of their role</w:t>
            </w:r>
          </w:p>
        </w:tc>
        <w:tc>
          <w:tcPr>
            <w:tcW w:w="0" w:type="auto"/>
            <w:shd w:val="clear" w:color="auto" w:fill="auto"/>
          </w:tcPr>
          <w:p w14:paraId="5F099895" w14:textId="04261662"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Pr="00D220C1">
              <w:rPr>
                <w:color w:val="auto"/>
              </w:rPr>
              <w:t xml:space="preserve"> phase 1 participant population, who had agreed to be contacted by the study team</w:t>
            </w:r>
          </w:p>
        </w:tc>
      </w:tr>
      <w:tr w:rsidR="00E9324A" w:rsidRPr="00584F85" w14:paraId="5C90B3A4" w14:textId="77777777" w:rsidTr="00D220C1">
        <w:trPr>
          <w:cantSplit/>
        </w:trPr>
        <w:tc>
          <w:tcPr>
            <w:tcW w:w="0" w:type="auto"/>
            <w:vMerge w:val="restart"/>
            <w:shd w:val="clear" w:color="auto" w:fill="auto"/>
          </w:tcPr>
          <w:p w14:paraId="4B732C3F" w14:textId="7A583805" w:rsidR="00E9324A" w:rsidRPr="00D220C1" w:rsidRDefault="00E9324A" w:rsidP="00D220C1">
            <w:pPr>
              <w:pStyle w:val="72TabletextTablesTableFigureBoxstyles"/>
              <w:rPr>
                <w:color w:val="auto"/>
              </w:rPr>
            </w:pPr>
            <w:r w:rsidRPr="00BF0023">
              <w:rPr>
                <w:color w:val="auto"/>
              </w:rPr>
              <w:t>WP2</w:t>
            </w:r>
            <w:r w:rsidRPr="00D220C1">
              <w:rPr>
                <w:color w:val="auto"/>
              </w:rPr>
              <w:t xml:space="preserve"> phase 2 interviews</w:t>
            </w:r>
          </w:p>
        </w:tc>
        <w:tc>
          <w:tcPr>
            <w:tcW w:w="0" w:type="auto"/>
            <w:shd w:val="clear" w:color="auto" w:fill="auto"/>
          </w:tcPr>
          <w:p w14:paraId="1C755C28" w14:textId="56E6B451" w:rsidR="00E9324A" w:rsidRPr="00584F85" w:rsidRDefault="00E9324A" w:rsidP="00D220C1">
            <w:pPr>
              <w:pStyle w:val="72TabletextTablesTableFigureBoxstyles"/>
            </w:pPr>
            <w:r w:rsidRPr="00BF0023">
              <w:rPr>
                <w:color w:val="auto"/>
              </w:rPr>
              <w:t>LARC</w:t>
            </w:r>
            <w:r w:rsidRPr="00D220C1">
              <w:rPr>
                <w:color w:val="auto"/>
              </w:rPr>
              <w:t xml:space="preserve"> users of reproductive age who self-identify as having/previously having overweight/obesity</w:t>
            </w:r>
          </w:p>
        </w:tc>
        <w:tc>
          <w:tcPr>
            <w:tcW w:w="0" w:type="auto"/>
            <w:shd w:val="clear" w:color="auto" w:fill="auto"/>
          </w:tcPr>
          <w:p w14:paraId="5D5D3A41" w14:textId="506C7BD5"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00F6251D" w:rsidRPr="0088006B">
              <w:rPr>
                <w:color w:val="auto"/>
              </w:rPr>
              <w:t xml:space="preserve"> </w:t>
            </w:r>
            <w:r w:rsidRPr="0088006B">
              <w:rPr>
                <w:color w:val="auto"/>
              </w:rPr>
              <w:t>phase</w:t>
            </w:r>
            <w:r w:rsidRPr="00D220C1">
              <w:rPr>
                <w:color w:val="auto"/>
              </w:rPr>
              <w:t xml:space="preserve"> 1 participant population, who had agreed to be contacted by the study team, excluding members of the phase 1 </w:t>
            </w:r>
            <w:r w:rsidRPr="00BF0023">
              <w:rPr>
                <w:color w:val="auto"/>
              </w:rPr>
              <w:t>SAG</w:t>
            </w:r>
          </w:p>
        </w:tc>
      </w:tr>
      <w:tr w:rsidR="00E9324A" w:rsidRPr="00584F85" w14:paraId="348EBC96" w14:textId="77777777" w:rsidTr="00D220C1">
        <w:trPr>
          <w:cantSplit/>
        </w:trPr>
        <w:tc>
          <w:tcPr>
            <w:tcW w:w="0" w:type="auto"/>
            <w:vMerge/>
            <w:shd w:val="clear" w:color="auto" w:fill="auto"/>
          </w:tcPr>
          <w:p w14:paraId="3648873A" w14:textId="77777777" w:rsidR="00E9324A" w:rsidRPr="00584F85" w:rsidRDefault="00E9324A" w:rsidP="00D220C1">
            <w:pPr>
              <w:pStyle w:val="72TabletextTablesTableFigureBoxstyles"/>
            </w:pPr>
          </w:p>
        </w:tc>
        <w:tc>
          <w:tcPr>
            <w:tcW w:w="0" w:type="auto"/>
            <w:shd w:val="clear" w:color="auto" w:fill="auto"/>
          </w:tcPr>
          <w:p w14:paraId="17787E16" w14:textId="4EAEB0B8" w:rsidR="00E9324A" w:rsidRPr="00584F85" w:rsidRDefault="00E9324A" w:rsidP="00D220C1">
            <w:pPr>
              <w:pStyle w:val="72TabletextTablesTableFigureBoxstyles"/>
            </w:pPr>
            <w:r w:rsidRPr="00D220C1">
              <w:rPr>
                <w:color w:val="auto"/>
              </w:rPr>
              <w:t>Health-care practitioners who insert and/or remove coils as part of their role</w:t>
            </w:r>
          </w:p>
        </w:tc>
        <w:tc>
          <w:tcPr>
            <w:tcW w:w="0" w:type="auto"/>
            <w:shd w:val="clear" w:color="auto" w:fill="auto"/>
          </w:tcPr>
          <w:p w14:paraId="0489C672" w14:textId="20479D61"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00F6251D" w:rsidRPr="0088006B">
              <w:rPr>
                <w:color w:val="auto"/>
              </w:rPr>
              <w:t xml:space="preserve"> </w:t>
            </w:r>
            <w:r w:rsidRPr="0088006B">
              <w:rPr>
                <w:color w:val="auto"/>
              </w:rPr>
              <w:t>phase</w:t>
            </w:r>
            <w:r w:rsidRPr="00D220C1">
              <w:rPr>
                <w:color w:val="auto"/>
              </w:rPr>
              <w:t xml:space="preserve"> 1 participant population, who had agreed to be contacted by the study team</w:t>
            </w:r>
          </w:p>
        </w:tc>
      </w:tr>
      <w:tr w:rsidR="00E9324A" w:rsidRPr="00584F85" w14:paraId="1AAD4AE2" w14:textId="77777777" w:rsidTr="00D220C1">
        <w:trPr>
          <w:cantSplit/>
        </w:trPr>
        <w:tc>
          <w:tcPr>
            <w:tcW w:w="0" w:type="auto"/>
            <w:vMerge w:val="restart"/>
            <w:shd w:val="clear" w:color="auto" w:fill="auto"/>
          </w:tcPr>
          <w:p w14:paraId="62E590AB" w14:textId="59350082" w:rsidR="00E9324A" w:rsidRPr="00D220C1" w:rsidRDefault="00E9324A" w:rsidP="00D220C1">
            <w:pPr>
              <w:pStyle w:val="72TabletextTablesTableFigureBoxstyles"/>
              <w:rPr>
                <w:color w:val="auto"/>
              </w:rPr>
            </w:pPr>
            <w:r w:rsidRPr="00BF0023">
              <w:rPr>
                <w:color w:val="auto"/>
              </w:rPr>
              <w:t>WP2</w:t>
            </w:r>
            <w:r w:rsidRPr="00D220C1">
              <w:rPr>
                <w:color w:val="auto"/>
              </w:rPr>
              <w:t xml:space="preserve"> end of phase 2 </w:t>
            </w:r>
            <w:r w:rsidRPr="00BF0023">
              <w:rPr>
                <w:color w:val="auto"/>
              </w:rPr>
              <w:t>SAGs</w:t>
            </w:r>
          </w:p>
        </w:tc>
        <w:tc>
          <w:tcPr>
            <w:tcW w:w="0" w:type="auto"/>
            <w:shd w:val="clear" w:color="auto" w:fill="auto"/>
          </w:tcPr>
          <w:p w14:paraId="1BEBE995" w14:textId="06553620" w:rsidR="00E9324A" w:rsidRPr="00584F85" w:rsidRDefault="00E9324A" w:rsidP="00D220C1">
            <w:pPr>
              <w:pStyle w:val="72TabletextTablesTableFigureBoxstyles"/>
            </w:pPr>
            <w:r w:rsidRPr="00BF0023">
              <w:rPr>
                <w:color w:val="auto"/>
              </w:rPr>
              <w:t>LARC</w:t>
            </w:r>
            <w:r w:rsidRPr="00D220C1">
              <w:rPr>
                <w:color w:val="auto"/>
              </w:rPr>
              <w:t xml:space="preserve"> users of reproductive age who self-identify as having/previously having overweight/obesity</w:t>
            </w:r>
          </w:p>
        </w:tc>
        <w:tc>
          <w:tcPr>
            <w:tcW w:w="0" w:type="auto"/>
            <w:shd w:val="clear" w:color="auto" w:fill="auto"/>
          </w:tcPr>
          <w:p w14:paraId="446CBD77" w14:textId="5D961B6C"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00F6251D" w:rsidRPr="0088006B">
              <w:rPr>
                <w:color w:val="auto"/>
              </w:rPr>
              <w:t xml:space="preserve"> </w:t>
            </w:r>
            <w:r w:rsidRPr="0088006B">
              <w:rPr>
                <w:color w:val="auto"/>
              </w:rPr>
              <w:t>phase</w:t>
            </w:r>
            <w:r w:rsidRPr="00D220C1">
              <w:rPr>
                <w:color w:val="auto"/>
              </w:rPr>
              <w:t xml:space="preserve"> 1 participant population, who had agreed to be contacted by the study team</w:t>
            </w:r>
          </w:p>
        </w:tc>
      </w:tr>
      <w:tr w:rsidR="00E9324A" w:rsidRPr="00584F85" w14:paraId="52F46273" w14:textId="77777777" w:rsidTr="00D220C1">
        <w:trPr>
          <w:cantSplit/>
        </w:trPr>
        <w:tc>
          <w:tcPr>
            <w:tcW w:w="0" w:type="auto"/>
            <w:vMerge/>
            <w:shd w:val="clear" w:color="auto" w:fill="auto"/>
          </w:tcPr>
          <w:p w14:paraId="051E92FA" w14:textId="77777777" w:rsidR="00E9324A" w:rsidRPr="00584F85" w:rsidRDefault="00E9324A" w:rsidP="00D220C1">
            <w:pPr>
              <w:pStyle w:val="72TabletextTablesTableFigureBoxstyles"/>
            </w:pPr>
          </w:p>
        </w:tc>
        <w:tc>
          <w:tcPr>
            <w:tcW w:w="0" w:type="auto"/>
            <w:shd w:val="clear" w:color="auto" w:fill="auto"/>
          </w:tcPr>
          <w:p w14:paraId="00F93041" w14:textId="1EBE69DF" w:rsidR="00E9324A" w:rsidRPr="00D220C1" w:rsidRDefault="00E9324A" w:rsidP="00D220C1">
            <w:pPr>
              <w:pStyle w:val="72TabletextTablesTableFigureBoxstyles"/>
              <w:rPr>
                <w:color w:val="auto"/>
              </w:rPr>
            </w:pPr>
            <w:r w:rsidRPr="00D220C1">
              <w:rPr>
                <w:color w:val="auto"/>
              </w:rPr>
              <w:t>Health-care practitioners who insert and/or remove coils as part of their role</w:t>
            </w:r>
          </w:p>
        </w:tc>
        <w:tc>
          <w:tcPr>
            <w:tcW w:w="0" w:type="auto"/>
            <w:shd w:val="clear" w:color="auto" w:fill="auto"/>
          </w:tcPr>
          <w:p w14:paraId="72BCE043" w14:textId="35DEA106" w:rsidR="00E9324A" w:rsidRPr="00D220C1" w:rsidRDefault="00E9324A" w:rsidP="00D220C1">
            <w:pPr>
              <w:pStyle w:val="72TabletextTablesTableFigureBoxstyles"/>
              <w:rPr>
                <w:color w:val="auto"/>
              </w:rPr>
            </w:pPr>
            <w:r w:rsidRPr="00BF0023">
              <w:rPr>
                <w:color w:val="auto"/>
              </w:rPr>
              <w:t>WP2</w:t>
            </w:r>
            <w:r w:rsidR="00F6251D" w:rsidRPr="0088006B">
              <w:rPr>
                <w:color w:val="auto"/>
              </w:rPr>
              <w:t xml:space="preserve"> </w:t>
            </w:r>
            <w:r w:rsidRPr="0088006B">
              <w:rPr>
                <w:color w:val="auto"/>
              </w:rPr>
              <w:t>phase</w:t>
            </w:r>
            <w:r w:rsidRPr="00D220C1">
              <w:rPr>
                <w:color w:val="auto"/>
              </w:rPr>
              <w:t xml:space="preserve"> 1 participant population, who had agreed to be contacted by the study team</w:t>
            </w:r>
          </w:p>
        </w:tc>
      </w:tr>
      <w:tr w:rsidR="007B3CA4" w:rsidRPr="00584F85" w14:paraId="0480B62F" w14:textId="77777777" w:rsidTr="00D220C1">
        <w:trPr>
          <w:cantSplit/>
        </w:trPr>
        <w:tc>
          <w:tcPr>
            <w:tcW w:w="0" w:type="auto"/>
            <w:gridSpan w:val="3"/>
            <w:shd w:val="clear" w:color="auto" w:fill="auto"/>
          </w:tcPr>
          <w:p w14:paraId="17B13666" w14:textId="6905A62F" w:rsidR="007B3CA4" w:rsidRPr="000E6E25" w:rsidRDefault="007B3CA4" w:rsidP="00D220C1">
            <w:pPr>
              <w:pStyle w:val="75TablenotesTablesTableFigureBoxstyles"/>
            </w:pPr>
            <w:r w:rsidRPr="00BF0023">
              <w:t>N/A</w:t>
            </w:r>
            <w:r>
              <w:t>, not applicable.</w:t>
            </w:r>
          </w:p>
        </w:tc>
      </w:tr>
    </w:tbl>
    <w:p w14:paraId="1B22B2C7" w14:textId="77777777" w:rsidR="00584F85" w:rsidRPr="00584F85" w:rsidRDefault="00584F85" w:rsidP="007E28A6">
      <w:pPr>
        <w:pStyle w:val="52AheadHeadingsHeadingstyles"/>
        <w:rPr>
          <w:lang w:eastAsia="en-GB"/>
        </w:rPr>
      </w:pPr>
      <w:bookmarkStart w:id="77" w:name="_Toc82695400"/>
      <w:r w:rsidRPr="00584F85">
        <w:rPr>
          <w:lang w:eastAsia="en-GB"/>
        </w:rPr>
        <w:t>Eligibility criteria</w:t>
      </w:r>
      <w:bookmarkEnd w:id="77"/>
    </w:p>
    <w:p w14:paraId="1D312F79" w14:textId="6EE473A3" w:rsidR="00584F85" w:rsidRPr="00D220C1" w:rsidRDefault="00584F85" w:rsidP="007E28A6">
      <w:pPr>
        <w:pStyle w:val="602TextfoTextstylesTextstyles"/>
        <w:rPr>
          <w:color w:val="auto"/>
        </w:rPr>
      </w:pPr>
      <w:r w:rsidRPr="00D220C1">
        <w:rPr>
          <w:color w:val="auto"/>
        </w:rPr>
        <w:t xml:space="preserve">Participants were included in routine data sets if they met the eligibility criteria and in the online surveys if they self-identified as meeting the eligibility criteria. See </w:t>
      </w:r>
      <w:r w:rsidRPr="00D220C1">
        <w:rPr>
          <w:i/>
          <w:iCs/>
          <w:color w:val="auto"/>
        </w:rPr>
        <w:t>Chapter 4</w:t>
      </w:r>
      <w:r w:rsidRPr="00D220C1">
        <w:rPr>
          <w:color w:val="auto"/>
        </w:rPr>
        <w:t xml:space="preserve"> for </w:t>
      </w:r>
      <w:r w:rsidR="00F6251D" w:rsidRPr="00D220C1">
        <w:rPr>
          <w:color w:val="auto"/>
        </w:rPr>
        <w:t xml:space="preserve">a </w:t>
      </w:r>
      <w:r w:rsidRPr="00D220C1">
        <w:rPr>
          <w:color w:val="auto"/>
        </w:rPr>
        <w:t xml:space="preserve">detailed description of </w:t>
      </w:r>
      <w:r w:rsidRPr="00BF0023">
        <w:rPr>
          <w:color w:val="auto"/>
        </w:rPr>
        <w:t>LARC</w:t>
      </w:r>
      <w:r w:rsidRPr="00D220C1">
        <w:rPr>
          <w:color w:val="auto"/>
        </w:rPr>
        <w:t xml:space="preserve"> user and health</w:t>
      </w:r>
      <w:r w:rsidR="00F727E9" w:rsidRPr="00D220C1">
        <w:rPr>
          <w:color w:val="auto"/>
        </w:rPr>
        <w:t>-</w:t>
      </w:r>
      <w:r w:rsidRPr="00D220C1">
        <w:rPr>
          <w:color w:val="auto"/>
        </w:rPr>
        <w:t xml:space="preserve">care practitioner eligibility criteria and </w:t>
      </w:r>
      <w:r w:rsidRPr="00D220C1">
        <w:rPr>
          <w:i/>
          <w:iCs/>
          <w:color w:val="auto"/>
        </w:rPr>
        <w:t>Chapters 6</w:t>
      </w:r>
      <w:r w:rsidRPr="00D220C1">
        <w:rPr>
          <w:color w:val="auto"/>
        </w:rPr>
        <w:t xml:space="preserve"> and </w:t>
      </w:r>
      <w:r w:rsidRPr="00D220C1">
        <w:rPr>
          <w:i/>
          <w:iCs/>
          <w:color w:val="auto"/>
        </w:rPr>
        <w:t>7</w:t>
      </w:r>
      <w:r w:rsidRPr="00D220C1">
        <w:rPr>
          <w:color w:val="auto"/>
        </w:rPr>
        <w:t xml:space="preserve"> for relevant </w:t>
      </w:r>
      <w:r w:rsidRPr="00BF0023">
        <w:rPr>
          <w:color w:val="auto"/>
        </w:rPr>
        <w:t>LARC</w:t>
      </w:r>
      <w:r w:rsidRPr="00D220C1">
        <w:rPr>
          <w:color w:val="auto"/>
        </w:rPr>
        <w:t xml:space="preserve"> user and health</w:t>
      </w:r>
      <w:r w:rsidR="00F6251D" w:rsidRPr="00D220C1">
        <w:rPr>
          <w:color w:val="auto"/>
        </w:rPr>
        <w:t>-</w:t>
      </w:r>
      <w:r w:rsidRPr="00D220C1">
        <w:rPr>
          <w:color w:val="auto"/>
        </w:rPr>
        <w:t>care practitioner sampling criteria.</w:t>
      </w:r>
    </w:p>
    <w:p w14:paraId="02F6EAC2" w14:textId="77777777" w:rsidR="00584F85" w:rsidRPr="00584F85" w:rsidRDefault="00584F85" w:rsidP="00605FE2">
      <w:pPr>
        <w:pStyle w:val="52AheadHeadingsHeadingstyles"/>
        <w:rPr>
          <w:lang w:eastAsia="en-GB"/>
        </w:rPr>
      </w:pPr>
      <w:bookmarkStart w:id="78" w:name="_Toc82695401"/>
      <w:r w:rsidRPr="00584F85">
        <w:rPr>
          <w:lang w:eastAsia="en-GB"/>
        </w:rPr>
        <w:t>Informed consent</w:t>
      </w:r>
      <w:bookmarkEnd w:id="78"/>
    </w:p>
    <w:p w14:paraId="5598D7FC" w14:textId="67DD16AD" w:rsidR="00584F85" w:rsidRPr="00D220C1" w:rsidRDefault="00584F85" w:rsidP="00605FE2">
      <w:pPr>
        <w:pStyle w:val="602TextfoTextstylesTextstyles"/>
        <w:rPr>
          <w:color w:val="auto"/>
        </w:rPr>
      </w:pPr>
      <w:r w:rsidRPr="00D220C1">
        <w:rPr>
          <w:color w:val="auto"/>
        </w:rPr>
        <w:t>For the surveys</w:t>
      </w:r>
      <w:r w:rsidR="001E1110" w:rsidRPr="00D220C1">
        <w:rPr>
          <w:color w:val="auto"/>
        </w:rPr>
        <w:t>,</w:t>
      </w:r>
      <w:r w:rsidRPr="00D220C1">
        <w:rPr>
          <w:color w:val="auto"/>
        </w:rPr>
        <w:t xml:space="preserve"> all inclusion and exclusion criteria were specified in publicity materials</w:t>
      </w:r>
      <w:r w:rsidR="001E1110" w:rsidRPr="00D220C1">
        <w:rPr>
          <w:color w:val="auto"/>
        </w:rPr>
        <w:t>,</w:t>
      </w:r>
      <w:r w:rsidRPr="00D220C1">
        <w:rPr>
          <w:color w:val="auto"/>
        </w:rPr>
        <w:t xml:space="preserve"> and for the surveys, interviews and </w:t>
      </w:r>
      <w:r w:rsidRPr="00BF0023">
        <w:rPr>
          <w:color w:val="auto"/>
        </w:rPr>
        <w:t>SAGs</w:t>
      </w:r>
      <w:r w:rsidRPr="00D220C1">
        <w:rPr>
          <w:color w:val="auto"/>
        </w:rPr>
        <w:t xml:space="preserve"> all participants were provided with a </w:t>
      </w:r>
      <w:r w:rsidR="001E1110" w:rsidRPr="00D220C1">
        <w:rPr>
          <w:color w:val="auto"/>
        </w:rPr>
        <w:t xml:space="preserve">participant information sheet </w:t>
      </w:r>
      <w:r w:rsidRPr="00D220C1">
        <w:rPr>
          <w:color w:val="auto"/>
        </w:rPr>
        <w:t>(</w:t>
      </w:r>
      <w:r w:rsidRPr="00BF0023">
        <w:rPr>
          <w:color w:val="auto"/>
        </w:rPr>
        <w:t>PIS</w:t>
      </w:r>
      <w:r w:rsidRPr="00D220C1">
        <w:rPr>
          <w:color w:val="auto"/>
        </w:rPr>
        <w:t xml:space="preserve">) and followed a consent procedure (see </w:t>
      </w:r>
      <w:r w:rsidR="00446B5F" w:rsidRPr="00D220C1">
        <w:rPr>
          <w:i/>
          <w:iCs/>
          <w:color w:val="auto"/>
        </w:rPr>
        <w:t>C</w:t>
      </w:r>
      <w:r w:rsidRPr="00D220C1">
        <w:rPr>
          <w:i/>
          <w:iCs/>
          <w:color w:val="auto"/>
        </w:rPr>
        <w:t>hapters 4</w:t>
      </w:r>
      <w:r w:rsidRPr="00D220C1">
        <w:rPr>
          <w:color w:val="auto"/>
        </w:rPr>
        <w:t xml:space="preserve">, </w:t>
      </w:r>
      <w:r w:rsidRPr="00D220C1">
        <w:rPr>
          <w:i/>
          <w:iCs/>
          <w:color w:val="auto"/>
        </w:rPr>
        <w:t>6</w:t>
      </w:r>
      <w:r w:rsidRPr="00D220C1">
        <w:rPr>
          <w:color w:val="auto"/>
        </w:rPr>
        <w:t xml:space="preserve"> and </w:t>
      </w:r>
      <w:r w:rsidRPr="00D220C1">
        <w:rPr>
          <w:i/>
          <w:iCs/>
          <w:color w:val="auto"/>
        </w:rPr>
        <w:t>7</w:t>
      </w:r>
      <w:r w:rsidRPr="00D220C1">
        <w:rPr>
          <w:color w:val="auto"/>
        </w:rPr>
        <w:t>).</w:t>
      </w:r>
    </w:p>
    <w:p w14:paraId="63A2D1A3" w14:textId="4C1AE93C" w:rsidR="00584F85" w:rsidRPr="00181211" w:rsidRDefault="00584F85" w:rsidP="00605FE2">
      <w:pPr>
        <w:pStyle w:val="52AheadHeadingsHeadingstyles"/>
        <w:rPr>
          <w:lang w:eastAsia="en-GB"/>
        </w:rPr>
      </w:pPr>
      <w:bookmarkStart w:id="79" w:name="_Toc82695402"/>
      <w:r w:rsidRPr="00181211">
        <w:rPr>
          <w:lang w:eastAsia="en-GB"/>
        </w:rPr>
        <w:t xml:space="preserve">Data </w:t>
      </w:r>
      <w:r w:rsidR="008E1BD4" w:rsidRPr="00181211">
        <w:rPr>
          <w:lang w:eastAsia="en-GB"/>
        </w:rPr>
        <w:t>m</w:t>
      </w:r>
      <w:r w:rsidRPr="00181211">
        <w:rPr>
          <w:lang w:eastAsia="en-GB"/>
        </w:rPr>
        <w:t>anagement</w:t>
      </w:r>
      <w:bookmarkEnd w:id="70"/>
      <w:bookmarkEnd w:id="71"/>
      <w:bookmarkEnd w:id="72"/>
      <w:bookmarkEnd w:id="73"/>
      <w:bookmarkEnd w:id="74"/>
      <w:bookmarkEnd w:id="75"/>
      <w:r w:rsidRPr="00181211">
        <w:rPr>
          <w:lang w:eastAsia="en-GB"/>
        </w:rPr>
        <w:t xml:space="preserve"> and </w:t>
      </w:r>
      <w:r w:rsidR="008E1BD4" w:rsidRPr="00181211">
        <w:rPr>
          <w:lang w:eastAsia="en-GB"/>
        </w:rPr>
        <w:t>c</w:t>
      </w:r>
      <w:r w:rsidRPr="00181211">
        <w:rPr>
          <w:lang w:eastAsia="en-GB"/>
        </w:rPr>
        <w:t>onfidentiality</w:t>
      </w:r>
      <w:bookmarkEnd w:id="79"/>
    </w:p>
    <w:p w14:paraId="78514B0E" w14:textId="79189E6C" w:rsidR="00584F85" w:rsidRPr="00D220C1" w:rsidRDefault="00584F85" w:rsidP="00605FE2">
      <w:pPr>
        <w:pStyle w:val="602TextfoTextstylesTextstyles"/>
        <w:rPr>
          <w:color w:val="auto"/>
        </w:rPr>
      </w:pPr>
      <w:r w:rsidRPr="00D220C1">
        <w:rPr>
          <w:color w:val="auto"/>
        </w:rPr>
        <w:t>All procedures for data storage, processing and management complied with the Centre for Trials Research (</w:t>
      </w:r>
      <w:r w:rsidRPr="00BF0023">
        <w:rPr>
          <w:color w:val="auto"/>
        </w:rPr>
        <w:t>CTR</w:t>
      </w:r>
      <w:r w:rsidRPr="00D220C1">
        <w:rPr>
          <w:color w:val="auto"/>
        </w:rPr>
        <w:t>) Standard Operating Procedures (</w:t>
      </w:r>
      <w:r w:rsidRPr="00BF0023">
        <w:rPr>
          <w:color w:val="auto"/>
        </w:rPr>
        <w:t>SOPs</w:t>
      </w:r>
      <w:r w:rsidRPr="00D220C1">
        <w:rPr>
          <w:color w:val="auto"/>
        </w:rPr>
        <w:t>), Clinical Practice Research Datalink (</w:t>
      </w:r>
      <w:r w:rsidRPr="00BF0023">
        <w:rPr>
          <w:color w:val="auto"/>
        </w:rPr>
        <w:t>CPRD</w:t>
      </w:r>
      <w:r w:rsidRPr="00D220C1">
        <w:rPr>
          <w:color w:val="auto"/>
        </w:rPr>
        <w:t xml:space="preserve">) </w:t>
      </w:r>
      <w:r w:rsidR="00446B5F" w:rsidRPr="00D220C1">
        <w:rPr>
          <w:color w:val="auto"/>
        </w:rPr>
        <w:t>and</w:t>
      </w:r>
      <w:r w:rsidRPr="00D220C1">
        <w:rPr>
          <w:color w:val="auto"/>
        </w:rPr>
        <w:t xml:space="preserve"> Public Health Wales (</w:t>
      </w:r>
      <w:r w:rsidRPr="00BF0023">
        <w:rPr>
          <w:color w:val="auto"/>
        </w:rPr>
        <w:t>PHW</w:t>
      </w:r>
      <w:r w:rsidRPr="00D220C1">
        <w:rPr>
          <w:color w:val="auto"/>
        </w:rPr>
        <w:t>) data</w:t>
      </w:r>
      <w:r w:rsidR="00446B5F" w:rsidRPr="00D220C1">
        <w:rPr>
          <w:color w:val="auto"/>
        </w:rPr>
        <w:t>-</w:t>
      </w:r>
      <w:r w:rsidRPr="00D220C1">
        <w:rPr>
          <w:color w:val="auto"/>
        </w:rPr>
        <w:t>sharing agreements and the General Data Protection Regulation (</w:t>
      </w:r>
      <w:r w:rsidRPr="00BF0023">
        <w:rPr>
          <w:color w:val="auto"/>
        </w:rPr>
        <w:t>GDPR</w:t>
      </w:r>
      <w:r w:rsidRPr="00D220C1">
        <w:rPr>
          <w:color w:val="auto"/>
        </w:rPr>
        <w:t>)</w:t>
      </w:r>
      <w:r w:rsidR="008E1BD4" w:rsidRPr="00D220C1">
        <w:rPr>
          <w:color w:val="auto"/>
        </w:rPr>
        <w:t>,</w:t>
      </w:r>
      <w:r w:rsidR="009C328D" w:rsidRPr="00D220C1">
        <w:rPr>
          <w:color w:val="auto"/>
          <w:vertAlign w:val="superscript"/>
        </w:rPr>
        <w:t>86</w:t>
      </w:r>
      <w:r w:rsidRPr="00D220C1">
        <w:rPr>
          <w:color w:val="auto"/>
        </w:rPr>
        <w:t xml:space="preserve"> as appropriate. A full Data Management Plan was developed and a</w:t>
      </w:r>
      <w:r w:rsidRPr="00D220C1">
        <w:rPr>
          <w:rFonts w:cs="Arial"/>
          <w:color w:val="auto"/>
        </w:rPr>
        <w:t>ll data will be kept for 15 years on a Cardiff University secure server, in line with Cardiff University’s Research Governance Framework Regulations for clinical research.</w:t>
      </w:r>
    </w:p>
    <w:p w14:paraId="61B9470E" w14:textId="39401BCD" w:rsidR="00584F85" w:rsidRPr="00D220C1" w:rsidRDefault="00584F85" w:rsidP="00605FE2">
      <w:pPr>
        <w:pStyle w:val="602TextfoTextstylesTextstyles"/>
        <w:rPr>
          <w:color w:val="auto"/>
        </w:rPr>
      </w:pPr>
      <w:r w:rsidRPr="00D220C1">
        <w:rPr>
          <w:color w:val="auto"/>
        </w:rPr>
        <w:t>The online survey was hosted by Cardiff Online Survey</w:t>
      </w:r>
      <w:r w:rsidR="00574B48" w:rsidRPr="00D220C1">
        <w:rPr>
          <w:color w:val="auto"/>
        </w:rPr>
        <w:t>s</w:t>
      </w:r>
      <w:r w:rsidRPr="00D220C1">
        <w:rPr>
          <w:color w:val="auto"/>
        </w:rPr>
        <w:t xml:space="preserve"> </w:t>
      </w:r>
      <w:r w:rsidRPr="00D220C1">
        <w:rPr>
          <w:rFonts w:cs="Arial"/>
          <w:color w:val="auto"/>
        </w:rPr>
        <w:t>(previously Bristol Online Surveys)</w:t>
      </w:r>
      <w:r w:rsidRPr="00D220C1">
        <w:rPr>
          <w:color w:val="auto"/>
        </w:rPr>
        <w:t xml:space="preserve"> on a Cardiff University secure server and access</w:t>
      </w:r>
      <w:r w:rsidR="009A375D" w:rsidRPr="00D220C1">
        <w:rPr>
          <w:color w:val="auto"/>
        </w:rPr>
        <w:t xml:space="preserve"> was</w:t>
      </w:r>
      <w:r w:rsidRPr="00D220C1">
        <w:rPr>
          <w:color w:val="auto"/>
        </w:rPr>
        <w:t xml:space="preserve"> password protected. A member of the research team acted as administrator.</w:t>
      </w:r>
    </w:p>
    <w:p w14:paraId="1BE7BE61" w14:textId="1D0F3D98" w:rsidR="00584F85" w:rsidRPr="00D220C1" w:rsidRDefault="00584F85" w:rsidP="00605FE2">
      <w:pPr>
        <w:pStyle w:val="602TextfoTextstylesTextstyles"/>
        <w:rPr>
          <w:color w:val="auto"/>
        </w:rPr>
      </w:pPr>
      <w:r w:rsidRPr="00D220C1">
        <w:rPr>
          <w:color w:val="auto"/>
        </w:rPr>
        <w:t>Hard</w:t>
      </w:r>
      <w:r w:rsidR="00446B5F" w:rsidRPr="00D220C1">
        <w:rPr>
          <w:color w:val="auto"/>
        </w:rPr>
        <w:t>-</w:t>
      </w:r>
      <w:r w:rsidRPr="00D220C1">
        <w:rPr>
          <w:color w:val="auto"/>
        </w:rPr>
        <w:t>copy consent forms were stored in a locked filing cabinet. All electronic data, including consent/contact details</w:t>
      </w:r>
      <w:r w:rsidR="00446B5F" w:rsidRPr="00D220C1">
        <w:rPr>
          <w:color w:val="auto"/>
        </w:rPr>
        <w:t>,</w:t>
      </w:r>
      <w:r w:rsidRPr="00D220C1">
        <w:rPr>
          <w:color w:val="auto"/>
        </w:rPr>
        <w:t xml:space="preserve"> were stored in password-protected servers maintained on Cardiff University networks. </w:t>
      </w:r>
      <w:commentRangeStart w:id="80"/>
      <w:r w:rsidRPr="00D220C1">
        <w:rPr>
          <w:color w:val="auto"/>
        </w:rPr>
        <w:t xml:space="preserve">All electronic identifiable data (consent, contacts forms) were stored separately from data. </w:t>
      </w:r>
      <w:commentRangeEnd w:id="80"/>
      <w:r w:rsidR="002112A8" w:rsidRPr="00D220C1">
        <w:rPr>
          <w:rStyle w:val="CommentReference"/>
          <w:rFonts w:ascii="Times New Roman" w:hAnsi="Times New Roman" w:cs="Times New Roman"/>
          <w:color w:val="auto"/>
          <w:lang w:val="en-US"/>
        </w:rPr>
        <w:commentReference w:id="80"/>
      </w:r>
      <w:r w:rsidRPr="00D220C1">
        <w:rPr>
          <w:color w:val="auto"/>
        </w:rPr>
        <w:t xml:space="preserve">Interviews and </w:t>
      </w:r>
      <w:r w:rsidRPr="00BF0023">
        <w:rPr>
          <w:color w:val="auto"/>
        </w:rPr>
        <w:t>SAGs</w:t>
      </w:r>
      <w:r w:rsidRPr="00D220C1">
        <w:rPr>
          <w:color w:val="auto"/>
        </w:rPr>
        <w:t xml:space="preserve"> were recorded on encrypted password protected audio-recorders</w:t>
      </w:r>
      <w:r w:rsidR="00567CB9" w:rsidRPr="00D220C1">
        <w:rPr>
          <w:color w:val="auto"/>
        </w:rPr>
        <w:t>,</w:t>
      </w:r>
      <w:r w:rsidRPr="00D220C1">
        <w:rPr>
          <w:color w:val="auto"/>
        </w:rPr>
        <w:t xml:space="preserve"> and voice files remained password protected and </w:t>
      </w:r>
      <w:r w:rsidR="00567CB9" w:rsidRPr="00D220C1">
        <w:rPr>
          <w:color w:val="auto"/>
        </w:rPr>
        <w:t xml:space="preserve">were </w:t>
      </w:r>
      <w:r w:rsidRPr="00D220C1">
        <w:rPr>
          <w:color w:val="auto"/>
        </w:rPr>
        <w:t xml:space="preserve">accessible </w:t>
      </w:r>
      <w:r w:rsidR="00567CB9" w:rsidRPr="00D220C1">
        <w:rPr>
          <w:color w:val="auto"/>
        </w:rPr>
        <w:t xml:space="preserve">only </w:t>
      </w:r>
      <w:r w:rsidRPr="00D220C1">
        <w:rPr>
          <w:color w:val="auto"/>
        </w:rPr>
        <w:t xml:space="preserve">to relevant members of the research team once transferred to secure Cardiff University servers. Recordings were transcribed and pseudonymised in line with the </w:t>
      </w:r>
      <w:r w:rsidRPr="00BF0023">
        <w:rPr>
          <w:color w:val="auto"/>
        </w:rPr>
        <w:t>CTR</w:t>
      </w:r>
      <w:r w:rsidRPr="00D220C1">
        <w:rPr>
          <w:color w:val="auto"/>
        </w:rPr>
        <w:t xml:space="preserve"> </w:t>
      </w:r>
      <w:r w:rsidRPr="00BF0023">
        <w:rPr>
          <w:color w:val="auto"/>
        </w:rPr>
        <w:t>SOPs</w:t>
      </w:r>
      <w:r w:rsidRPr="00D220C1">
        <w:rPr>
          <w:color w:val="auto"/>
        </w:rPr>
        <w:t xml:space="preserve">. All essential documents generated by the study were kept in the </w:t>
      </w:r>
      <w:r w:rsidR="00AC4006" w:rsidRPr="00D220C1">
        <w:rPr>
          <w:color w:val="auto"/>
        </w:rPr>
        <w:t>study master file</w:t>
      </w:r>
      <w:r w:rsidRPr="00D220C1">
        <w:rPr>
          <w:color w:val="auto"/>
        </w:rPr>
        <w:t xml:space="preserve"> and/or on the electronic </w:t>
      </w:r>
      <w:r w:rsidR="00AC4006" w:rsidRPr="00D220C1">
        <w:rPr>
          <w:color w:val="auto"/>
        </w:rPr>
        <w:t>study master file</w:t>
      </w:r>
      <w:r w:rsidRPr="00D220C1">
        <w:rPr>
          <w:color w:val="auto"/>
        </w:rPr>
        <w:t>.</w:t>
      </w:r>
    </w:p>
    <w:p w14:paraId="247F3DFF" w14:textId="77777777" w:rsidR="00584F85" w:rsidRPr="00584F85" w:rsidRDefault="00584F85" w:rsidP="00605FE2">
      <w:pPr>
        <w:pStyle w:val="52AheadHeadingsHeadingstyles"/>
        <w:rPr>
          <w:lang w:eastAsia="en-GB"/>
        </w:rPr>
      </w:pPr>
      <w:bookmarkStart w:id="81" w:name="_Toc82695403"/>
      <w:r w:rsidRPr="00584F85">
        <w:rPr>
          <w:lang w:eastAsia="en-GB"/>
        </w:rPr>
        <w:t>Analysis</w:t>
      </w:r>
      <w:bookmarkEnd w:id="81"/>
    </w:p>
    <w:p w14:paraId="407A204D" w14:textId="607077D7" w:rsidR="00584F85" w:rsidRPr="00D220C1" w:rsidRDefault="00584F85" w:rsidP="00605FE2">
      <w:pPr>
        <w:pStyle w:val="602TextfoTextstylesTextstyles"/>
        <w:rPr>
          <w:color w:val="auto"/>
        </w:rPr>
      </w:pPr>
      <w:r w:rsidRPr="00D220C1">
        <w:rPr>
          <w:color w:val="auto"/>
        </w:rPr>
        <w:t>Findings from iterative literature searches were synthesised using a realist approach to evaluation</w:t>
      </w:r>
      <w:r w:rsidR="00446B5F" w:rsidRPr="00D220C1">
        <w:rPr>
          <w:color w:val="auto"/>
        </w:rPr>
        <w:t>.</w:t>
      </w:r>
      <w:r w:rsidR="009C328D" w:rsidRPr="00D220C1">
        <w:rPr>
          <w:color w:val="auto"/>
          <w:vertAlign w:val="superscript"/>
        </w:rPr>
        <w:t>85</w:t>
      </w:r>
      <w:r w:rsidRPr="00D220C1">
        <w:rPr>
          <w:color w:val="auto"/>
          <w:vertAlign w:val="superscript"/>
        </w:rPr>
        <w:t>,</w:t>
      </w:r>
      <w:r w:rsidR="009C328D" w:rsidRPr="00D220C1">
        <w:rPr>
          <w:color w:val="auto"/>
          <w:vertAlign w:val="superscript"/>
        </w:rPr>
        <w:t>87</w:t>
      </w:r>
      <w:r w:rsidRPr="00D220C1">
        <w:rPr>
          <w:color w:val="auto"/>
        </w:rPr>
        <w:t xml:space="preserve"> The extracted information was summarised descriptively in explanatory accounts</w:t>
      </w:r>
      <w:r w:rsidR="00087E69" w:rsidRPr="00D220C1">
        <w:rPr>
          <w:color w:val="auto"/>
        </w:rPr>
        <w:t xml:space="preserve"> and</w:t>
      </w:r>
      <w:r w:rsidRPr="00D220C1">
        <w:rPr>
          <w:color w:val="auto"/>
        </w:rPr>
        <w:t xml:space="preserve"> then consolidated to generate potential context</w:t>
      </w:r>
      <w:r w:rsidR="00087E69" w:rsidRPr="00D220C1">
        <w:rPr>
          <w:color w:val="auto"/>
        </w:rPr>
        <w:t>–</w:t>
      </w:r>
      <w:r w:rsidRPr="00D220C1">
        <w:rPr>
          <w:color w:val="auto"/>
        </w:rPr>
        <w:t>mechanism</w:t>
      </w:r>
      <w:r w:rsidR="00087E69" w:rsidRPr="00D220C1">
        <w:rPr>
          <w:color w:val="auto"/>
        </w:rPr>
        <w:t>–</w:t>
      </w:r>
      <w:r w:rsidRPr="00D220C1">
        <w:rPr>
          <w:color w:val="auto"/>
        </w:rPr>
        <w:t>outcomes configurations to be explored in phase 2 stakeholder interviews.</w:t>
      </w:r>
    </w:p>
    <w:p w14:paraId="2835FA73" w14:textId="2D397CCF" w:rsidR="00584F85" w:rsidRPr="00D220C1" w:rsidRDefault="00584F85" w:rsidP="00605FE2">
      <w:pPr>
        <w:pStyle w:val="602TextfoTextstylesTextstyles"/>
        <w:rPr>
          <w:rFonts w:eastAsia="Calibri" w:cs="Calibri"/>
          <w:color w:val="auto"/>
        </w:rPr>
      </w:pPr>
      <w:r w:rsidRPr="00D220C1">
        <w:rPr>
          <w:color w:val="auto"/>
        </w:rPr>
        <w:t>Survey responses were downloaded. Responses to closed or multiple-choice questions were described. For each qualitative data collection method (o</w:t>
      </w:r>
      <w:r w:rsidRPr="00D220C1">
        <w:rPr>
          <w:rFonts w:eastAsia="Calibri" w:cs="Calibri"/>
          <w:color w:val="auto"/>
        </w:rPr>
        <w:t>pen</w:t>
      </w:r>
      <w:r w:rsidR="00446B5F" w:rsidRPr="00D220C1">
        <w:rPr>
          <w:rFonts w:eastAsia="Calibri" w:cs="Calibri"/>
          <w:color w:val="auto"/>
        </w:rPr>
        <w:t>-</w:t>
      </w:r>
      <w:r w:rsidRPr="00D220C1">
        <w:rPr>
          <w:rFonts w:eastAsia="Calibri" w:cs="Calibri"/>
          <w:color w:val="auto"/>
        </w:rPr>
        <w:t xml:space="preserve">text questions in survey responses, interviews or </w:t>
      </w:r>
      <w:r w:rsidRPr="00BF0023">
        <w:rPr>
          <w:rFonts w:eastAsia="Calibri" w:cs="Calibri"/>
          <w:color w:val="auto"/>
        </w:rPr>
        <w:t>SAGs</w:t>
      </w:r>
      <w:r w:rsidRPr="00D220C1">
        <w:rPr>
          <w:rFonts w:eastAsia="Calibri" w:cs="Calibri"/>
          <w:color w:val="auto"/>
        </w:rPr>
        <w:t>), responses were thematically analysed in each group of participants (</w:t>
      </w:r>
      <w:r w:rsidRPr="00BF0023">
        <w:rPr>
          <w:rFonts w:eastAsia="Calibri" w:cs="Calibri"/>
          <w:color w:val="auto"/>
        </w:rPr>
        <w:t>LARC</w:t>
      </w:r>
      <w:r w:rsidRPr="00D220C1">
        <w:rPr>
          <w:rFonts w:eastAsia="Calibri" w:cs="Calibri"/>
          <w:color w:val="auto"/>
        </w:rPr>
        <w:t xml:space="preserve"> users, health</w:t>
      </w:r>
      <w:r w:rsidR="007774FD" w:rsidRPr="00D220C1">
        <w:rPr>
          <w:rFonts w:eastAsia="Calibri" w:cs="Calibri"/>
          <w:color w:val="auto"/>
        </w:rPr>
        <w:t>-</w:t>
      </w:r>
      <w:r w:rsidRPr="00D220C1">
        <w:rPr>
          <w:rFonts w:eastAsia="Calibri" w:cs="Calibri"/>
          <w:color w:val="auto"/>
        </w:rPr>
        <w:t xml:space="preserve">care practitioners and weight loss practitioners) separately. Qualitative synthesis across all interviews provided an overarching synthesis of </w:t>
      </w:r>
      <w:r w:rsidRPr="00BF0023">
        <w:rPr>
          <w:rFonts w:eastAsia="Calibri" w:cs="Calibri"/>
          <w:color w:val="auto"/>
        </w:rPr>
        <w:t>LARC</w:t>
      </w:r>
      <w:r w:rsidRPr="00D220C1">
        <w:rPr>
          <w:rFonts w:eastAsia="Calibri" w:cs="Calibri"/>
          <w:color w:val="auto"/>
        </w:rPr>
        <w:t xml:space="preserve"> users</w:t>
      </w:r>
      <w:r w:rsidR="007774FD" w:rsidRPr="00D220C1">
        <w:rPr>
          <w:rFonts w:eastAsia="Calibri" w:cs="Calibri"/>
          <w:color w:val="auto"/>
        </w:rPr>
        <w:t>’</w:t>
      </w:r>
      <w:r w:rsidRPr="00D220C1">
        <w:rPr>
          <w:rFonts w:eastAsia="Calibri" w:cs="Calibri"/>
          <w:color w:val="auto"/>
        </w:rPr>
        <w:t xml:space="preserve"> and service providers</w:t>
      </w:r>
      <w:r w:rsidR="007774FD" w:rsidRPr="00D220C1">
        <w:rPr>
          <w:rFonts w:eastAsia="Calibri" w:cs="Calibri"/>
          <w:color w:val="auto"/>
        </w:rPr>
        <w:t>’</w:t>
      </w:r>
      <w:r w:rsidRPr="00D220C1">
        <w:rPr>
          <w:rFonts w:eastAsia="Calibri" w:cs="Calibri"/>
          <w:color w:val="auto"/>
        </w:rPr>
        <w:t xml:space="preserve"> perceptions related to the study objectives. A full qualitative analysis plan was written by the qualitative researcher and approved by the Study Management Group (</w:t>
      </w:r>
      <w:r w:rsidRPr="00BF0023">
        <w:rPr>
          <w:rFonts w:eastAsia="Calibri" w:cs="Calibri"/>
          <w:color w:val="auto"/>
        </w:rPr>
        <w:t>SMG</w:t>
      </w:r>
      <w:r w:rsidRPr="00D220C1">
        <w:rPr>
          <w:rFonts w:eastAsia="Calibri" w:cs="Calibri"/>
          <w:color w:val="auto"/>
        </w:rPr>
        <w:t>) and Study Steering Committee (</w:t>
      </w:r>
      <w:r w:rsidRPr="00BF0023">
        <w:rPr>
          <w:rFonts w:eastAsia="Calibri" w:cs="Calibri"/>
          <w:color w:val="auto"/>
        </w:rPr>
        <w:t>SSC</w:t>
      </w:r>
      <w:r w:rsidRPr="00D220C1">
        <w:rPr>
          <w:rFonts w:eastAsia="Calibri" w:cs="Calibri"/>
          <w:color w:val="auto"/>
        </w:rPr>
        <w:t>) prior to analysis taking place.</w:t>
      </w:r>
    </w:p>
    <w:p w14:paraId="39D5C467" w14:textId="77777777" w:rsidR="00584F85" w:rsidRPr="00584F85" w:rsidRDefault="00584F85" w:rsidP="00605FE2">
      <w:pPr>
        <w:pStyle w:val="52AheadHeadingsHeadingstyles"/>
        <w:rPr>
          <w:lang w:eastAsia="en-GB"/>
        </w:rPr>
      </w:pPr>
      <w:bookmarkStart w:id="82" w:name="_Toc256000315"/>
      <w:bookmarkStart w:id="83" w:name="_Toc256000221"/>
      <w:bookmarkStart w:id="84" w:name="_Toc256000127"/>
      <w:bookmarkStart w:id="85" w:name="_Toc256000034"/>
      <w:bookmarkStart w:id="86" w:name="_Toc480462124"/>
      <w:bookmarkStart w:id="87" w:name="_Toc3555143"/>
      <w:bookmarkStart w:id="88" w:name="_Toc82695404"/>
      <w:r w:rsidRPr="00584F85">
        <w:rPr>
          <w:lang w:eastAsia="en-GB"/>
        </w:rPr>
        <w:t>Withdrawal</w:t>
      </w:r>
      <w:bookmarkEnd w:id="82"/>
      <w:bookmarkEnd w:id="83"/>
      <w:bookmarkEnd w:id="84"/>
      <w:bookmarkEnd w:id="85"/>
      <w:bookmarkEnd w:id="86"/>
      <w:bookmarkEnd w:id="87"/>
      <w:bookmarkEnd w:id="88"/>
    </w:p>
    <w:p w14:paraId="58DC66DA" w14:textId="62993DF8" w:rsidR="00584F85" w:rsidRPr="00D220C1" w:rsidRDefault="00584F85" w:rsidP="00605FE2">
      <w:pPr>
        <w:pStyle w:val="602TextfoTextstylesTextstyles"/>
        <w:rPr>
          <w:color w:val="auto"/>
          <w:lang w:eastAsia="en-GB"/>
        </w:rPr>
      </w:pPr>
      <w:bookmarkStart w:id="89" w:name="_Toc421712546"/>
      <w:bookmarkStart w:id="90" w:name="_Toc256000316"/>
      <w:bookmarkStart w:id="91" w:name="_Toc256000222"/>
      <w:bookmarkStart w:id="92" w:name="_Toc256000128"/>
      <w:bookmarkStart w:id="93" w:name="_Toc256000035"/>
      <w:bookmarkStart w:id="94" w:name="_Toc480462125"/>
      <w:r w:rsidRPr="00D220C1">
        <w:rPr>
          <w:color w:val="auto"/>
        </w:rPr>
        <w:t xml:space="preserve">For </w:t>
      </w:r>
      <w:r w:rsidRPr="00BF0023">
        <w:rPr>
          <w:color w:val="auto"/>
        </w:rPr>
        <w:t>WP1</w:t>
      </w:r>
      <w:r w:rsidRPr="00D220C1">
        <w:rPr>
          <w:color w:val="auto"/>
        </w:rPr>
        <w:t>, data were aggregated and anonymised and</w:t>
      </w:r>
      <w:r w:rsidR="00F9710D" w:rsidRPr="00D220C1">
        <w:rPr>
          <w:color w:val="auto"/>
        </w:rPr>
        <w:t>,</w:t>
      </w:r>
      <w:r w:rsidRPr="00D220C1">
        <w:rPr>
          <w:color w:val="auto"/>
        </w:rPr>
        <w:t xml:space="preserve"> therefore</w:t>
      </w:r>
      <w:r w:rsidR="00F9710D" w:rsidRPr="00D220C1">
        <w:rPr>
          <w:color w:val="auto"/>
        </w:rPr>
        <w:t>,</w:t>
      </w:r>
      <w:r w:rsidRPr="00D220C1">
        <w:rPr>
          <w:color w:val="auto"/>
        </w:rPr>
        <w:t xml:space="preserve"> it was not possible to remove records once an extract had been produced. </w:t>
      </w:r>
      <w:r w:rsidR="00E6699B" w:rsidRPr="00D220C1">
        <w:rPr>
          <w:color w:val="auto"/>
        </w:rPr>
        <w:t>P</w:t>
      </w:r>
      <w:r w:rsidRPr="00D220C1">
        <w:rPr>
          <w:color w:val="auto"/>
        </w:rPr>
        <w:t>articipants</w:t>
      </w:r>
      <w:r w:rsidR="00E6699B" w:rsidRPr="00D220C1">
        <w:rPr>
          <w:color w:val="auto"/>
        </w:rPr>
        <w:t xml:space="preserve"> in the</w:t>
      </w:r>
      <w:r w:rsidRPr="00D220C1">
        <w:rPr>
          <w:color w:val="auto"/>
        </w:rPr>
        <w:t xml:space="preserve"> </w:t>
      </w:r>
      <w:r w:rsidR="00E6699B" w:rsidRPr="00BF0023">
        <w:rPr>
          <w:color w:val="auto"/>
        </w:rPr>
        <w:t>WP2</w:t>
      </w:r>
      <w:r w:rsidR="00E6699B" w:rsidRPr="00D220C1">
        <w:rPr>
          <w:color w:val="auto"/>
        </w:rPr>
        <w:t xml:space="preserve"> surveys and qualitative interviews </w:t>
      </w:r>
      <w:r w:rsidRPr="00D220C1">
        <w:rPr>
          <w:color w:val="auto"/>
        </w:rPr>
        <w:t xml:space="preserve">were able to withdraw at any time prior to analysis by contacting the study team. </w:t>
      </w:r>
      <w:r w:rsidR="00E6699B" w:rsidRPr="00D220C1">
        <w:rPr>
          <w:color w:val="auto"/>
          <w:lang w:eastAsia="en-GB"/>
        </w:rPr>
        <w:t>P</w:t>
      </w:r>
      <w:r w:rsidRPr="00D220C1">
        <w:rPr>
          <w:color w:val="auto"/>
          <w:lang w:eastAsia="en-GB"/>
        </w:rPr>
        <w:t>articipants</w:t>
      </w:r>
      <w:r w:rsidR="00E6699B" w:rsidRPr="00D220C1">
        <w:rPr>
          <w:color w:val="auto"/>
          <w:lang w:eastAsia="en-GB"/>
        </w:rPr>
        <w:t xml:space="preserve"> in </w:t>
      </w:r>
      <w:r w:rsidR="00E6699B" w:rsidRPr="00BF0023">
        <w:rPr>
          <w:color w:val="auto"/>
          <w:lang w:eastAsia="en-GB"/>
        </w:rPr>
        <w:t>SAGs</w:t>
      </w:r>
      <w:r w:rsidRPr="00D220C1">
        <w:rPr>
          <w:color w:val="auto"/>
          <w:lang w:eastAsia="en-GB"/>
        </w:rPr>
        <w:t xml:space="preserve"> were able to withdraw at any time by leaving the </w:t>
      </w:r>
      <w:r w:rsidRPr="00BF0023">
        <w:rPr>
          <w:color w:val="auto"/>
          <w:lang w:eastAsia="en-GB"/>
        </w:rPr>
        <w:t>SAG</w:t>
      </w:r>
      <w:r w:rsidRPr="00D220C1">
        <w:rPr>
          <w:color w:val="auto"/>
          <w:lang w:eastAsia="en-GB"/>
        </w:rPr>
        <w:t xml:space="preserve"> meeting. However, the nature of a focus group</w:t>
      </w:r>
      <w:r w:rsidR="008F2BCA" w:rsidRPr="00D220C1">
        <w:rPr>
          <w:color w:val="auto"/>
          <w:lang w:eastAsia="en-GB"/>
        </w:rPr>
        <w:t xml:space="preserve"> meant that</w:t>
      </w:r>
      <w:r w:rsidRPr="00D220C1">
        <w:rPr>
          <w:color w:val="auto"/>
          <w:lang w:eastAsia="en-GB"/>
        </w:rPr>
        <w:t xml:space="preserve"> any contribution thus far was unable to be withdrawn.</w:t>
      </w:r>
      <w:bookmarkEnd w:id="89"/>
      <w:bookmarkEnd w:id="90"/>
      <w:bookmarkEnd w:id="91"/>
      <w:bookmarkEnd w:id="92"/>
      <w:bookmarkEnd w:id="93"/>
      <w:bookmarkEnd w:id="94"/>
    </w:p>
    <w:p w14:paraId="1A62A552" w14:textId="77777777" w:rsidR="00584F85" w:rsidRPr="00584F85" w:rsidRDefault="00584F85" w:rsidP="00605FE2">
      <w:pPr>
        <w:pStyle w:val="52AheadHeadingsHeadingstyles"/>
        <w:rPr>
          <w:lang w:eastAsia="en-GB"/>
        </w:rPr>
      </w:pPr>
      <w:bookmarkStart w:id="95" w:name="_Toc52970213"/>
      <w:bookmarkStart w:id="96" w:name="_Toc82695405"/>
      <w:r w:rsidRPr="00584F85">
        <w:rPr>
          <w:lang w:eastAsia="en-GB"/>
        </w:rPr>
        <w:t>Ethics</w:t>
      </w:r>
      <w:bookmarkEnd w:id="95"/>
      <w:bookmarkEnd w:id="96"/>
    </w:p>
    <w:p w14:paraId="556CF263" w14:textId="4A257571" w:rsidR="00584F85" w:rsidRPr="00D220C1" w:rsidRDefault="00584F85" w:rsidP="00605FE2">
      <w:pPr>
        <w:pStyle w:val="602TextfoTextstylesTextstyles"/>
        <w:rPr>
          <w:rFonts w:eastAsia="Calibri"/>
          <w:color w:val="auto"/>
        </w:rPr>
      </w:pPr>
      <w:r w:rsidRPr="00D220C1">
        <w:rPr>
          <w:rFonts w:eastAsia="Calibri"/>
          <w:color w:val="auto"/>
        </w:rPr>
        <w:t>Ethic</w:t>
      </w:r>
      <w:r w:rsidR="00242724" w:rsidRPr="00D220C1">
        <w:rPr>
          <w:rFonts w:eastAsia="Calibri"/>
          <w:color w:val="auto"/>
        </w:rPr>
        <w:t>s</w:t>
      </w:r>
      <w:r w:rsidRPr="00D220C1">
        <w:rPr>
          <w:rFonts w:eastAsia="Calibri"/>
          <w:color w:val="auto"/>
        </w:rPr>
        <w:t xml:space="preserve"> approval for this study was given by the Cardiff University School of Medicine Research Ethics Committee on 30 April 2019, reference number 19/42 (see </w:t>
      </w:r>
      <w:r w:rsidRPr="00D220C1">
        <w:rPr>
          <w:i/>
          <w:iCs/>
          <w:color w:val="auto"/>
        </w:rPr>
        <w:t>Report Supplementary Material 1</w:t>
      </w:r>
      <w:r w:rsidRPr="00D220C1">
        <w:rPr>
          <w:rFonts w:eastAsia="Calibri"/>
          <w:color w:val="auto"/>
        </w:rPr>
        <w:t>).</w:t>
      </w:r>
    </w:p>
    <w:p w14:paraId="4F9B9143" w14:textId="602EE1FD" w:rsidR="00584F85" w:rsidRPr="00584F85" w:rsidRDefault="00584F85" w:rsidP="00605FE2">
      <w:pPr>
        <w:pStyle w:val="52AheadHeadingsHeadingstyles"/>
        <w:rPr>
          <w:lang w:eastAsia="en-GB"/>
        </w:rPr>
      </w:pPr>
      <w:bookmarkStart w:id="97" w:name="_Toc82695406"/>
      <w:r w:rsidRPr="00584F85">
        <w:rPr>
          <w:lang w:eastAsia="en-GB"/>
        </w:rPr>
        <w:t xml:space="preserve">Participant and </w:t>
      </w:r>
      <w:r w:rsidR="00242724" w:rsidRPr="00584F85">
        <w:rPr>
          <w:lang w:eastAsia="en-GB"/>
        </w:rPr>
        <w:t>public involvement</w:t>
      </w:r>
      <w:bookmarkEnd w:id="97"/>
    </w:p>
    <w:p w14:paraId="1E209441" w14:textId="77777777" w:rsidR="00584F85" w:rsidRPr="00D220C1" w:rsidRDefault="00584F85" w:rsidP="00605FE2">
      <w:pPr>
        <w:pStyle w:val="602TextfoTextstylesTextstyles"/>
        <w:rPr>
          <w:color w:val="auto"/>
        </w:rPr>
      </w:pPr>
      <w:r w:rsidRPr="00BF0023">
        <w:rPr>
          <w:color w:val="auto"/>
        </w:rPr>
        <w:t>PPI</w:t>
      </w:r>
      <w:r w:rsidRPr="00D220C1">
        <w:rPr>
          <w:color w:val="auto"/>
        </w:rPr>
        <w:t xml:space="preserve"> representatives contributed to both the </w:t>
      </w:r>
      <w:r w:rsidRPr="00BF0023">
        <w:rPr>
          <w:color w:val="auto"/>
        </w:rPr>
        <w:t>SMG</w:t>
      </w:r>
      <w:r w:rsidRPr="00D220C1">
        <w:rPr>
          <w:color w:val="auto"/>
        </w:rPr>
        <w:t xml:space="preserve"> and </w:t>
      </w:r>
      <w:r w:rsidRPr="00BF0023">
        <w:rPr>
          <w:color w:val="auto"/>
        </w:rPr>
        <w:t>SSC</w:t>
      </w:r>
      <w:r w:rsidRPr="00D220C1">
        <w:rPr>
          <w:color w:val="auto"/>
        </w:rPr>
        <w:t xml:space="preserve"> (one </w:t>
      </w:r>
      <w:r w:rsidRPr="00BF0023">
        <w:rPr>
          <w:color w:val="auto"/>
        </w:rPr>
        <w:t>PPI</w:t>
      </w:r>
      <w:r w:rsidRPr="00D220C1">
        <w:rPr>
          <w:color w:val="auto"/>
        </w:rPr>
        <w:t xml:space="preserve"> member in each committee) and took an advisory role in study design, study progress and results dissemination.</w:t>
      </w:r>
    </w:p>
    <w:p w14:paraId="62E43E14" w14:textId="77777777" w:rsidR="00584F85" w:rsidRPr="00D220C1" w:rsidRDefault="00584F85" w:rsidP="00605FE2">
      <w:pPr>
        <w:pStyle w:val="602TextfoTextstylesTextstyles"/>
        <w:rPr>
          <w:color w:val="auto"/>
        </w:rPr>
      </w:pPr>
      <w:r w:rsidRPr="00D220C1">
        <w:rPr>
          <w:color w:val="auto"/>
        </w:rPr>
        <w:t xml:space="preserve">At the end of each phase of </w:t>
      </w:r>
      <w:r w:rsidRPr="00BF0023">
        <w:rPr>
          <w:color w:val="auto"/>
        </w:rPr>
        <w:t>WP2</w:t>
      </w:r>
      <w:r w:rsidRPr="00D220C1">
        <w:rPr>
          <w:color w:val="auto"/>
        </w:rPr>
        <w:t xml:space="preserve">, </w:t>
      </w:r>
      <w:r w:rsidRPr="00BF0023">
        <w:rPr>
          <w:color w:val="auto"/>
        </w:rPr>
        <w:t>PPI</w:t>
      </w:r>
      <w:r w:rsidRPr="00D220C1">
        <w:rPr>
          <w:color w:val="auto"/>
        </w:rPr>
        <w:t xml:space="preserve"> input took the form of </w:t>
      </w:r>
      <w:r w:rsidRPr="00BF0023">
        <w:rPr>
          <w:color w:val="auto"/>
        </w:rPr>
        <w:t>SAGs</w:t>
      </w:r>
      <w:r w:rsidRPr="00D220C1">
        <w:rPr>
          <w:color w:val="auto"/>
        </w:rPr>
        <w:t xml:space="preserve"> whose role was to:</w:t>
      </w:r>
    </w:p>
    <w:p w14:paraId="692E7582" w14:textId="66729939" w:rsidR="00584F85" w:rsidRPr="00D220C1" w:rsidRDefault="00584F85" w:rsidP="00605FE2">
      <w:pPr>
        <w:pStyle w:val="621TextnumberedlistTextstylesTextstyles"/>
        <w:rPr>
          <w:color w:val="auto"/>
        </w:rPr>
      </w:pPr>
      <w:r w:rsidRPr="00D220C1">
        <w:rPr>
          <w:color w:val="auto"/>
        </w:rPr>
        <w:t xml:space="preserve">refine findings from </w:t>
      </w:r>
      <w:r w:rsidRPr="00BF0023">
        <w:rPr>
          <w:color w:val="auto"/>
        </w:rPr>
        <w:t>WP2</w:t>
      </w:r>
      <w:r w:rsidRPr="00D220C1">
        <w:rPr>
          <w:color w:val="auto"/>
        </w:rPr>
        <w:t xml:space="preserve"> phase 1 to generate potential intervention components, collaboratively with the research team, and to consider key questions to take forward in phase 2 (phase 1)</w:t>
      </w:r>
    </w:p>
    <w:p w14:paraId="365ED9D0" w14:textId="639EAA33" w:rsidR="00584F85" w:rsidRPr="00D220C1" w:rsidRDefault="00584F85" w:rsidP="00605FE2">
      <w:pPr>
        <w:pStyle w:val="6211TextnumberedlistlastTextstylesTextstyles"/>
        <w:rPr>
          <w:color w:val="auto"/>
        </w:rPr>
      </w:pPr>
      <w:r w:rsidRPr="00D220C1">
        <w:rPr>
          <w:color w:val="auto"/>
        </w:rPr>
        <w:t xml:space="preserve">discuss findings from the targeted qualitative phase 2 work to describe </w:t>
      </w:r>
      <w:r w:rsidR="00FC06B3" w:rsidRPr="00D220C1">
        <w:rPr>
          <w:color w:val="auto"/>
        </w:rPr>
        <w:t xml:space="preserve">the </w:t>
      </w:r>
      <w:r w:rsidRPr="00D220C1">
        <w:rPr>
          <w:color w:val="auto"/>
        </w:rPr>
        <w:t>key design elements of a potential intervention or the reasons why a trial is currently not feasible to deliver (phase 2).</w:t>
      </w:r>
    </w:p>
    <w:p w14:paraId="6FD6D561" w14:textId="77777777" w:rsidR="00584F85" w:rsidRPr="00584F85" w:rsidRDefault="00584F85" w:rsidP="00605FE2">
      <w:pPr>
        <w:pStyle w:val="52AheadHeadingsHeadingstyles"/>
        <w:rPr>
          <w:lang w:eastAsia="en-GB"/>
        </w:rPr>
      </w:pPr>
      <w:bookmarkStart w:id="98" w:name="_Toc82695407"/>
      <w:r w:rsidRPr="00584F85">
        <w:rPr>
          <w:lang w:eastAsia="en-GB"/>
        </w:rPr>
        <w:t>Changes to the protocol</w:t>
      </w:r>
      <w:bookmarkEnd w:id="98"/>
    </w:p>
    <w:p w14:paraId="1FC4DBC2" w14:textId="25F8766E" w:rsidR="00584F85" w:rsidRPr="00D220C1" w:rsidRDefault="00584F85" w:rsidP="00605FE2">
      <w:pPr>
        <w:pStyle w:val="602TextfoTextstylesTextstyles"/>
        <w:rPr>
          <w:color w:val="auto"/>
        </w:rPr>
      </w:pPr>
      <w:r w:rsidRPr="00D220C1">
        <w:rPr>
          <w:color w:val="auto"/>
        </w:rPr>
        <w:t>Three changes were made to the original study protocol</w:t>
      </w:r>
      <w:r w:rsidR="001479A5" w:rsidRPr="00D220C1">
        <w:rPr>
          <w:color w:val="auto"/>
        </w:rPr>
        <w:t>.</w:t>
      </w:r>
      <w:r w:rsidRPr="00D220C1">
        <w:rPr>
          <w:color w:val="auto"/>
        </w:rPr>
        <w:t xml:space="preserve"> </w:t>
      </w:r>
      <w:r w:rsidR="001479A5" w:rsidRPr="00D220C1">
        <w:rPr>
          <w:color w:val="auto"/>
        </w:rPr>
        <w:t>(</w:t>
      </w:r>
      <w:r w:rsidRPr="00D220C1">
        <w:rPr>
          <w:color w:val="auto"/>
        </w:rPr>
        <w:t>1) Phase 1 engagement with health</w:t>
      </w:r>
      <w:r w:rsidR="001479A5" w:rsidRPr="00D220C1">
        <w:rPr>
          <w:color w:val="auto"/>
        </w:rPr>
        <w:t>-</w:t>
      </w:r>
      <w:r w:rsidRPr="00D220C1">
        <w:rPr>
          <w:color w:val="auto"/>
        </w:rPr>
        <w:t>care practitioners via qualitative individual interviews and a qualitative survey was changed to solely the qualitative survey. This was for two reasons. First, conducting qualitative interviews during professional events proved to be impractical and</w:t>
      </w:r>
      <w:r w:rsidR="001904BE" w:rsidRPr="00D220C1">
        <w:rPr>
          <w:color w:val="auto"/>
        </w:rPr>
        <w:t>,</w:t>
      </w:r>
      <w:r w:rsidRPr="00D220C1">
        <w:rPr>
          <w:color w:val="auto"/>
        </w:rPr>
        <w:t xml:space="preserve"> second, the study team felt that the in-depth nature of individual qualitative interviews was not required in addition to the survey at stage 1</w:t>
      </w:r>
      <w:r w:rsidR="001479A5" w:rsidRPr="00D220C1">
        <w:rPr>
          <w:color w:val="auto"/>
        </w:rPr>
        <w:t>.</w:t>
      </w:r>
      <w:r w:rsidRPr="00D220C1">
        <w:rPr>
          <w:color w:val="auto"/>
        </w:rPr>
        <w:t xml:space="preserve"> </w:t>
      </w:r>
      <w:r w:rsidR="001479A5" w:rsidRPr="00D220C1">
        <w:rPr>
          <w:color w:val="auto"/>
        </w:rPr>
        <w:t>(</w:t>
      </w:r>
      <w:r w:rsidRPr="00D220C1">
        <w:rPr>
          <w:color w:val="auto"/>
        </w:rPr>
        <w:t>2) In</w:t>
      </w:r>
      <w:r w:rsidR="001479A5" w:rsidRPr="00D220C1">
        <w:rPr>
          <w:color w:val="auto"/>
        </w:rPr>
        <w:t>-</w:t>
      </w:r>
      <w:r w:rsidRPr="00D220C1">
        <w:rPr>
          <w:color w:val="auto"/>
        </w:rPr>
        <w:t xml:space="preserve">depth interviews with weight loss practitioners who support women to lose weight were not conducted in </w:t>
      </w:r>
      <w:r w:rsidRPr="00BF0023">
        <w:rPr>
          <w:color w:val="auto"/>
        </w:rPr>
        <w:t>WP2</w:t>
      </w:r>
      <w:r w:rsidRPr="00D220C1">
        <w:rPr>
          <w:color w:val="auto"/>
        </w:rPr>
        <w:t>, phase 1</w:t>
      </w:r>
      <w:r w:rsidR="001479A5" w:rsidRPr="00D220C1">
        <w:rPr>
          <w:color w:val="auto"/>
        </w:rPr>
        <w:t>,</w:t>
      </w:r>
      <w:r w:rsidRPr="00D220C1">
        <w:rPr>
          <w:color w:val="auto"/>
        </w:rPr>
        <w:t xml:space="preserve"> as planned. This was due to a poor response rate to the phase 1 online survey and resulting limited number of participants to sample</w:t>
      </w:r>
      <w:r w:rsidR="001479A5" w:rsidRPr="00D220C1">
        <w:rPr>
          <w:color w:val="auto"/>
        </w:rPr>
        <w:t>.</w:t>
      </w:r>
      <w:r w:rsidRPr="00D220C1">
        <w:rPr>
          <w:color w:val="auto"/>
        </w:rPr>
        <w:t xml:space="preserve"> </w:t>
      </w:r>
      <w:r w:rsidR="001479A5" w:rsidRPr="00D220C1">
        <w:rPr>
          <w:color w:val="auto"/>
        </w:rPr>
        <w:t>(</w:t>
      </w:r>
      <w:r w:rsidRPr="00D220C1">
        <w:rPr>
          <w:color w:val="auto"/>
        </w:rPr>
        <w:t xml:space="preserve">3) </w:t>
      </w:r>
      <w:r w:rsidRPr="00B00825">
        <w:rPr>
          <w:color w:val="auto"/>
        </w:rPr>
        <w:t>COVID-19-related</w:t>
      </w:r>
      <w:r w:rsidRPr="00D220C1">
        <w:rPr>
          <w:color w:val="auto"/>
        </w:rPr>
        <w:t xml:space="preserve"> restrictions led to the phase 1 </w:t>
      </w:r>
      <w:r w:rsidRPr="00BF0023">
        <w:rPr>
          <w:color w:val="auto"/>
        </w:rPr>
        <w:t>LARC</w:t>
      </w:r>
      <w:r w:rsidR="001479A5" w:rsidRPr="00BF0023">
        <w:rPr>
          <w:color w:val="auto"/>
        </w:rPr>
        <w:t>-</w:t>
      </w:r>
      <w:r w:rsidRPr="00BF0023">
        <w:rPr>
          <w:color w:val="auto"/>
        </w:rPr>
        <w:t>user</w:t>
      </w:r>
      <w:r w:rsidRPr="00D220C1">
        <w:rPr>
          <w:color w:val="auto"/>
        </w:rPr>
        <w:t xml:space="preserve"> </w:t>
      </w:r>
      <w:r w:rsidRPr="00BF0023">
        <w:rPr>
          <w:color w:val="auto"/>
        </w:rPr>
        <w:t>SAG</w:t>
      </w:r>
      <w:r w:rsidRPr="00D220C1">
        <w:rPr>
          <w:color w:val="auto"/>
        </w:rPr>
        <w:t xml:space="preserve"> and the phase 2 </w:t>
      </w:r>
      <w:r w:rsidRPr="00BF0023">
        <w:rPr>
          <w:color w:val="auto"/>
        </w:rPr>
        <w:t>SAGs</w:t>
      </w:r>
      <w:r w:rsidRPr="00D220C1">
        <w:rPr>
          <w:color w:val="auto"/>
        </w:rPr>
        <w:t xml:space="preserve"> being conducted remotely (via Zoom or Padlet) rather than face to face.</w:t>
      </w:r>
    </w:p>
    <w:p w14:paraId="59EED9E5" w14:textId="59E0272B" w:rsidR="00584F85" w:rsidRPr="00584F85" w:rsidRDefault="00584F85" w:rsidP="00605FE2">
      <w:pPr>
        <w:pStyle w:val="43ChaptertitleHeadingsHeadingstyles"/>
      </w:pPr>
      <w:bookmarkStart w:id="99" w:name="_Toc52970221"/>
      <w:bookmarkStart w:id="100" w:name="_Toc82695408"/>
      <w:r w:rsidRPr="00584F85">
        <w:t xml:space="preserve">Chapter </w:t>
      </w:r>
      <w:bookmarkEnd w:id="99"/>
      <w:r w:rsidRPr="00584F85">
        <w:t>3</w:t>
      </w:r>
      <w:bookmarkEnd w:id="100"/>
      <w:r w:rsidR="00605FE2">
        <w:t> </w:t>
      </w:r>
      <w:bookmarkStart w:id="101" w:name="_Toc82695409"/>
      <w:r w:rsidRPr="004E4020">
        <w:t>Routine data work</w:t>
      </w:r>
      <w:r w:rsidRPr="00584F85">
        <w:t xml:space="preserve"> package</w:t>
      </w:r>
      <w:bookmarkEnd w:id="101"/>
    </w:p>
    <w:p w14:paraId="3B2A19F5" w14:textId="77777777" w:rsidR="00584F85" w:rsidRPr="00584F85" w:rsidRDefault="00584F85" w:rsidP="00605FE2">
      <w:pPr>
        <w:pStyle w:val="52AheadHeadingsHeadingstyles"/>
        <w:rPr>
          <w:lang w:eastAsia="en-GB"/>
        </w:rPr>
      </w:pPr>
      <w:bookmarkStart w:id="102" w:name="_Toc82695410"/>
      <w:r w:rsidRPr="00584F85">
        <w:rPr>
          <w:lang w:eastAsia="en-GB"/>
        </w:rPr>
        <w:t>Introduction</w:t>
      </w:r>
      <w:bookmarkEnd w:id="102"/>
    </w:p>
    <w:p w14:paraId="593297D5" w14:textId="77777777" w:rsidR="00584F85" w:rsidRPr="00584F85" w:rsidRDefault="00584F85" w:rsidP="00605FE2">
      <w:pPr>
        <w:pStyle w:val="53BheadHeadingsHeadingstyles"/>
      </w:pPr>
      <w:bookmarkStart w:id="103" w:name="_Toc82695411"/>
      <w:r w:rsidRPr="00584F85">
        <w:t>Aims of the chapter</w:t>
      </w:r>
      <w:bookmarkEnd w:id="103"/>
    </w:p>
    <w:p w14:paraId="04F79954" w14:textId="6C7750BC" w:rsidR="00584F85" w:rsidRPr="00D220C1" w:rsidRDefault="00584F85" w:rsidP="00605FE2">
      <w:pPr>
        <w:pStyle w:val="602TextfoTextstylesTextstyles"/>
        <w:rPr>
          <w:color w:val="auto"/>
        </w:rPr>
      </w:pPr>
      <w:r w:rsidRPr="00D220C1">
        <w:rPr>
          <w:color w:val="auto"/>
        </w:rPr>
        <w:t xml:space="preserve">The Plan-it routine data </w:t>
      </w:r>
      <w:r w:rsidR="00EE5398" w:rsidRPr="00BF0023">
        <w:rPr>
          <w:color w:val="auto"/>
        </w:rPr>
        <w:t>WP</w:t>
      </w:r>
      <w:r w:rsidRPr="00D220C1">
        <w:rPr>
          <w:color w:val="auto"/>
        </w:rPr>
        <w:t xml:space="preserve"> used anonymised routinely collected data from </w:t>
      </w:r>
      <w:r w:rsidRPr="00BF0023">
        <w:rPr>
          <w:color w:val="auto"/>
        </w:rPr>
        <w:t>SHC</w:t>
      </w:r>
      <w:r w:rsidR="001479A5" w:rsidRPr="00BF0023">
        <w:rPr>
          <w:color w:val="auto"/>
        </w:rPr>
        <w:t>s</w:t>
      </w:r>
      <w:r w:rsidRPr="00D220C1">
        <w:rPr>
          <w:color w:val="auto"/>
        </w:rPr>
        <w:t xml:space="preserve"> in England, Wales and Scotland and the </w:t>
      </w:r>
      <w:r w:rsidRPr="00BF0023">
        <w:rPr>
          <w:color w:val="auto"/>
        </w:rPr>
        <w:t>CPRD</w:t>
      </w:r>
      <w:r w:rsidRPr="00D220C1">
        <w:rPr>
          <w:color w:val="auto"/>
        </w:rPr>
        <w:t xml:space="preserve"> linked to the Pregnancy </w:t>
      </w:r>
      <w:r w:rsidR="000033CD">
        <w:rPr>
          <w:color w:val="auto"/>
        </w:rPr>
        <w:t>R</w:t>
      </w:r>
      <w:r w:rsidRPr="00D220C1">
        <w:rPr>
          <w:color w:val="auto"/>
        </w:rPr>
        <w:t xml:space="preserve">egister to determine the most appropriate </w:t>
      </w:r>
      <w:r w:rsidRPr="00BF0023">
        <w:rPr>
          <w:color w:val="auto"/>
        </w:rPr>
        <w:t>LARC</w:t>
      </w:r>
      <w:r w:rsidRPr="00D220C1">
        <w:rPr>
          <w:color w:val="auto"/>
        </w:rPr>
        <w:t xml:space="preserve"> removal settings, the annual numbers of potential participants available to </w:t>
      </w:r>
      <w:r w:rsidR="001479A5" w:rsidRPr="00D220C1">
        <w:rPr>
          <w:color w:val="auto"/>
        </w:rPr>
        <w:t xml:space="preserve">be </w:t>
      </w:r>
      <w:r w:rsidRPr="00D220C1">
        <w:rPr>
          <w:color w:val="auto"/>
        </w:rPr>
        <w:t>recruit</w:t>
      </w:r>
      <w:r w:rsidR="001479A5" w:rsidRPr="00D220C1">
        <w:rPr>
          <w:color w:val="auto"/>
        </w:rPr>
        <w:t>ed</w:t>
      </w:r>
      <w:r w:rsidRPr="00D220C1">
        <w:rPr>
          <w:color w:val="auto"/>
        </w:rPr>
        <w:t xml:space="preserve"> and an indicative time</w:t>
      </w:r>
      <w:r w:rsidR="00EE5398" w:rsidRPr="00D220C1">
        <w:rPr>
          <w:color w:val="auto"/>
        </w:rPr>
        <w:t xml:space="preserve"> </w:t>
      </w:r>
      <w:r w:rsidRPr="00D220C1">
        <w:rPr>
          <w:color w:val="auto"/>
        </w:rPr>
        <w:t>frame for recruitment.</w:t>
      </w:r>
    </w:p>
    <w:p w14:paraId="29C1E1EA" w14:textId="77777777" w:rsidR="00584F85" w:rsidRPr="00D220C1" w:rsidRDefault="00584F85" w:rsidP="00605FE2">
      <w:pPr>
        <w:pStyle w:val="602TextfoTextstylesTextstyles"/>
        <w:rPr>
          <w:color w:val="auto"/>
        </w:rPr>
      </w:pPr>
      <w:r w:rsidRPr="00D220C1">
        <w:rPr>
          <w:color w:val="auto"/>
        </w:rPr>
        <w:t>The objectives were to set up access to anonymised data from multiple health settings to:</w:t>
      </w:r>
    </w:p>
    <w:p w14:paraId="0E04A2E8" w14:textId="1AB40965" w:rsidR="00584F85" w:rsidRPr="00D220C1" w:rsidRDefault="00446B5F" w:rsidP="00446B5F">
      <w:pPr>
        <w:pStyle w:val="611BulletlistTextstyles"/>
        <w:rPr>
          <w:color w:val="auto"/>
        </w:rPr>
      </w:pPr>
      <w:r w:rsidRPr="00D220C1">
        <w:rPr>
          <w:color w:val="auto"/>
        </w:rPr>
        <w:t>u</w:t>
      </w:r>
      <w:r w:rsidR="00584F85" w:rsidRPr="00D220C1">
        <w:rPr>
          <w:color w:val="auto"/>
        </w:rPr>
        <w:t xml:space="preserve">nderstand the pattern of </w:t>
      </w:r>
      <w:r w:rsidR="00584F85" w:rsidRPr="00BF0023">
        <w:rPr>
          <w:color w:val="auto"/>
        </w:rPr>
        <w:t>LARC</w:t>
      </w:r>
      <w:r w:rsidR="00584F85" w:rsidRPr="00D220C1">
        <w:rPr>
          <w:color w:val="auto"/>
        </w:rPr>
        <w:t xml:space="preserve"> use (removal/insertion/in situ) to identify opportunities to intervene</w:t>
      </w:r>
    </w:p>
    <w:p w14:paraId="62EA4A0A" w14:textId="313B980A" w:rsidR="00584F85" w:rsidRPr="00D220C1" w:rsidRDefault="00446B5F" w:rsidP="00446B5F">
      <w:pPr>
        <w:pStyle w:val="611BulletlistTextstyles"/>
        <w:rPr>
          <w:color w:val="auto"/>
        </w:rPr>
      </w:pPr>
      <w:r w:rsidRPr="00D220C1">
        <w:rPr>
          <w:color w:val="auto"/>
        </w:rPr>
        <w:t>i</w:t>
      </w:r>
      <w:r w:rsidR="00584F85" w:rsidRPr="00D220C1">
        <w:rPr>
          <w:color w:val="auto"/>
        </w:rPr>
        <w:t xml:space="preserve">dentify women requesting </w:t>
      </w:r>
      <w:r w:rsidR="00584F85" w:rsidRPr="00BF0023">
        <w:rPr>
          <w:color w:val="auto"/>
        </w:rPr>
        <w:t>LARC</w:t>
      </w:r>
      <w:r w:rsidR="00584F85" w:rsidRPr="00D220C1">
        <w:rPr>
          <w:color w:val="auto"/>
        </w:rPr>
        <w:t xml:space="preserve"> removal who subsequently become pregnant who would be eligible to recruit to a </w:t>
      </w:r>
      <w:r w:rsidR="00584F85" w:rsidRPr="00BF0023">
        <w:rPr>
          <w:color w:val="auto"/>
        </w:rPr>
        <w:t>WLI</w:t>
      </w:r>
    </w:p>
    <w:p w14:paraId="51273E78" w14:textId="2098F49B" w:rsidR="00584F85" w:rsidRPr="00D220C1" w:rsidRDefault="00446B5F" w:rsidP="00446B5F">
      <w:pPr>
        <w:pStyle w:val="611BulletlistTextstyles"/>
        <w:rPr>
          <w:color w:val="auto"/>
        </w:rPr>
      </w:pPr>
      <w:r w:rsidRPr="00D220C1">
        <w:rPr>
          <w:color w:val="auto"/>
        </w:rPr>
        <w:t>r</w:t>
      </w:r>
      <w:r w:rsidR="00584F85" w:rsidRPr="00D220C1">
        <w:rPr>
          <w:color w:val="auto"/>
        </w:rPr>
        <w:t xml:space="preserve">eport the annual number of women in the </w:t>
      </w:r>
      <w:r w:rsidR="00584F85" w:rsidRPr="00B00825">
        <w:rPr>
          <w:color w:val="auto"/>
        </w:rPr>
        <w:t>UK</w:t>
      </w:r>
      <w:r w:rsidR="00584F85" w:rsidRPr="00D220C1">
        <w:rPr>
          <w:color w:val="auto"/>
        </w:rPr>
        <w:t xml:space="preserve"> requesting removal of </w:t>
      </w:r>
      <w:r w:rsidR="00584F85" w:rsidRPr="00BF0023">
        <w:rPr>
          <w:color w:val="auto"/>
        </w:rPr>
        <w:t>LARC</w:t>
      </w:r>
      <w:r w:rsidR="00584F85" w:rsidRPr="00D220C1">
        <w:rPr>
          <w:color w:val="auto"/>
        </w:rPr>
        <w:t xml:space="preserve"> without replacing it with an alternative prescribed contraception</w:t>
      </w:r>
    </w:p>
    <w:p w14:paraId="69945D74" w14:textId="5C9EBDD2" w:rsidR="00584F85" w:rsidRPr="00D220C1" w:rsidRDefault="00446B5F" w:rsidP="00446B5F">
      <w:pPr>
        <w:pStyle w:val="614TextbulletlistlastTextstylesTextstyles"/>
        <w:rPr>
          <w:color w:val="auto"/>
          <w:lang w:eastAsia="en-GB"/>
        </w:rPr>
      </w:pPr>
      <w:r w:rsidRPr="00D220C1">
        <w:rPr>
          <w:color w:val="auto"/>
          <w:lang w:eastAsia="en-GB"/>
        </w:rPr>
        <w:t>i</w:t>
      </w:r>
      <w:r w:rsidR="00584F85" w:rsidRPr="00D220C1">
        <w:rPr>
          <w:color w:val="auto"/>
          <w:lang w:eastAsia="en-GB"/>
        </w:rPr>
        <w:t xml:space="preserve">dentify events in </w:t>
      </w:r>
      <w:r w:rsidR="00584F85" w:rsidRPr="00BF0023">
        <w:rPr>
          <w:color w:val="auto"/>
          <w:lang w:eastAsia="en-GB"/>
        </w:rPr>
        <w:t>GP</w:t>
      </w:r>
      <w:r w:rsidR="00584F85" w:rsidRPr="00D220C1">
        <w:rPr>
          <w:color w:val="auto"/>
          <w:lang w:eastAsia="en-GB"/>
        </w:rPr>
        <w:t xml:space="preserve"> and hospital records to explore time from </w:t>
      </w:r>
      <w:r w:rsidR="00584F85" w:rsidRPr="00BF0023">
        <w:rPr>
          <w:color w:val="auto"/>
          <w:lang w:eastAsia="en-GB"/>
        </w:rPr>
        <w:t>LARC</w:t>
      </w:r>
      <w:r w:rsidR="00584F85" w:rsidRPr="00D220C1">
        <w:rPr>
          <w:color w:val="auto"/>
          <w:lang w:eastAsia="en-GB"/>
        </w:rPr>
        <w:t xml:space="preserve"> removal to conception or appointments relating to difficulties conceiving (if possible).</w:t>
      </w:r>
    </w:p>
    <w:p w14:paraId="7BD21F80" w14:textId="335250E7" w:rsidR="00584F85" w:rsidRPr="00D220C1" w:rsidRDefault="00446B5F" w:rsidP="00605FE2">
      <w:pPr>
        <w:pStyle w:val="602TextfoTextstylesTextstyles"/>
        <w:rPr>
          <w:color w:val="auto"/>
          <w:lang w:eastAsia="en-GB"/>
        </w:rPr>
      </w:pPr>
      <w:r w:rsidRPr="00D220C1">
        <w:rPr>
          <w:color w:val="auto"/>
          <w:lang w:eastAsia="en-GB"/>
        </w:rPr>
        <w:t>The o</w:t>
      </w:r>
      <w:r w:rsidR="00584F85" w:rsidRPr="00D220C1">
        <w:rPr>
          <w:color w:val="auto"/>
          <w:lang w:eastAsia="en-GB"/>
        </w:rPr>
        <w:t>utcomes identified were:</w:t>
      </w:r>
    </w:p>
    <w:p w14:paraId="470F7513" w14:textId="1096AE92" w:rsidR="00584F85" w:rsidRPr="00D220C1" w:rsidRDefault="00446B5F" w:rsidP="00446B5F">
      <w:pPr>
        <w:pStyle w:val="611BulletlistTextstyles"/>
        <w:rPr>
          <w:color w:val="auto"/>
          <w:lang w:eastAsia="en-GB"/>
        </w:rPr>
      </w:pPr>
      <w:r w:rsidRPr="00D220C1">
        <w:rPr>
          <w:color w:val="auto"/>
          <w:lang w:eastAsia="en-GB"/>
        </w:rPr>
        <w:t>r</w:t>
      </w:r>
      <w:r w:rsidR="00584F85" w:rsidRPr="00D220C1">
        <w:rPr>
          <w:color w:val="auto"/>
          <w:lang w:eastAsia="en-GB"/>
        </w:rPr>
        <w:t xml:space="preserve">ates of women in the </w:t>
      </w:r>
      <w:r w:rsidR="00584F85" w:rsidRPr="00B00825">
        <w:rPr>
          <w:color w:val="auto"/>
          <w:lang w:eastAsia="en-GB"/>
        </w:rPr>
        <w:t>UK</w:t>
      </w:r>
      <w:r w:rsidR="00584F85" w:rsidRPr="00D220C1">
        <w:rPr>
          <w:color w:val="auto"/>
          <w:lang w:eastAsia="en-GB"/>
        </w:rPr>
        <w:t xml:space="preserve"> who request </w:t>
      </w:r>
      <w:r w:rsidR="00584F85" w:rsidRPr="00BF0023">
        <w:rPr>
          <w:color w:val="auto"/>
          <w:lang w:eastAsia="en-GB"/>
        </w:rPr>
        <w:t>LARC</w:t>
      </w:r>
      <w:r w:rsidR="00584F85" w:rsidRPr="00D220C1">
        <w:rPr>
          <w:color w:val="auto"/>
          <w:lang w:eastAsia="en-GB"/>
        </w:rPr>
        <w:t xml:space="preserve"> removal and subsequently have a pregnancy from routine data</w:t>
      </w:r>
    </w:p>
    <w:p w14:paraId="370B323E" w14:textId="2D8CF139" w:rsidR="00584F85" w:rsidRPr="00D220C1" w:rsidRDefault="00446B5F" w:rsidP="00446B5F">
      <w:pPr>
        <w:pStyle w:val="614TextbulletlistlastTextstylesTextstyles"/>
        <w:rPr>
          <w:color w:val="auto"/>
          <w:lang w:eastAsia="en-GB"/>
        </w:rPr>
      </w:pPr>
      <w:r w:rsidRPr="00D220C1">
        <w:rPr>
          <w:color w:val="auto"/>
        </w:rPr>
        <w:t>i</w:t>
      </w:r>
      <w:r w:rsidR="00584F85" w:rsidRPr="00D220C1">
        <w:rPr>
          <w:color w:val="auto"/>
        </w:rPr>
        <w:t>dentification</w:t>
      </w:r>
      <w:r w:rsidR="00584F85" w:rsidRPr="00D220C1">
        <w:rPr>
          <w:color w:val="auto"/>
          <w:lang w:eastAsia="en-GB"/>
        </w:rPr>
        <w:t xml:space="preserve"> of opportunities to intervene in the preconception pathway.</w:t>
      </w:r>
    </w:p>
    <w:p w14:paraId="43935448" w14:textId="77777777" w:rsidR="00584F85" w:rsidRPr="00584F85" w:rsidRDefault="00584F85" w:rsidP="00E43B61">
      <w:pPr>
        <w:pStyle w:val="52AheadHeadingsHeadingstyles"/>
        <w:rPr>
          <w:lang w:eastAsia="en-GB"/>
        </w:rPr>
      </w:pPr>
      <w:bookmarkStart w:id="104" w:name="_Toc82695412"/>
      <w:r w:rsidRPr="00584F85">
        <w:rPr>
          <w:lang w:eastAsia="en-GB"/>
        </w:rPr>
        <w:t>Methods</w:t>
      </w:r>
      <w:bookmarkEnd w:id="104"/>
    </w:p>
    <w:p w14:paraId="06152D3E" w14:textId="77777777" w:rsidR="00584F85" w:rsidRPr="00584F85" w:rsidRDefault="00584F85" w:rsidP="00E43B61">
      <w:pPr>
        <w:pStyle w:val="53BheadHeadingsHeadingstyles"/>
      </w:pPr>
      <w:bookmarkStart w:id="105" w:name="_Toc82695413"/>
      <w:r w:rsidRPr="00584F85">
        <w:t>Study design/setting</w:t>
      </w:r>
      <w:bookmarkEnd w:id="105"/>
    </w:p>
    <w:p w14:paraId="75756A41" w14:textId="77777777" w:rsidR="00584F85" w:rsidRPr="00787F22" w:rsidRDefault="00584F85" w:rsidP="00E43B61">
      <w:pPr>
        <w:pStyle w:val="54CheadHeadingsHeadingstyles"/>
        <w:rPr>
          <w:color w:val="auto"/>
        </w:rPr>
      </w:pPr>
      <w:r w:rsidRPr="00787F22">
        <w:rPr>
          <w:color w:val="auto"/>
        </w:rPr>
        <w:t>Routine data providers and data sets</w:t>
      </w:r>
    </w:p>
    <w:p w14:paraId="347A2B70" w14:textId="20F9764E" w:rsidR="00584F85" w:rsidRPr="00787F22" w:rsidRDefault="00584F85" w:rsidP="00E43B61">
      <w:pPr>
        <w:pStyle w:val="55DheadHeadingsHeadingstyles"/>
        <w:rPr>
          <w:color w:val="auto"/>
        </w:rPr>
      </w:pPr>
      <w:r w:rsidRPr="00787F22">
        <w:rPr>
          <w:color w:val="auto"/>
        </w:rPr>
        <w:t>Clinical Practice Research Datalink</w:t>
      </w:r>
    </w:p>
    <w:p w14:paraId="4DE129D9" w14:textId="28FBEF57" w:rsidR="00584F85" w:rsidRPr="00D220C1" w:rsidRDefault="00584F85" w:rsidP="00E43B61">
      <w:pPr>
        <w:pStyle w:val="602TextfoTextstylesTextstyles"/>
        <w:rPr>
          <w:color w:val="auto"/>
        </w:rPr>
      </w:pPr>
      <w:r w:rsidRPr="00D220C1">
        <w:rPr>
          <w:rFonts w:cs="Calibri"/>
          <w:color w:val="auto"/>
        </w:rPr>
        <w:t xml:space="preserve">The </w:t>
      </w:r>
      <w:r w:rsidRPr="00BF0023">
        <w:rPr>
          <w:rFonts w:cs="Calibri"/>
          <w:color w:val="auto"/>
        </w:rPr>
        <w:t>CPRD</w:t>
      </w:r>
      <w:r w:rsidRPr="00D220C1">
        <w:rPr>
          <w:rFonts w:cs="Calibri"/>
          <w:color w:val="auto"/>
        </w:rPr>
        <w:t xml:space="preserve"> provides </w:t>
      </w:r>
      <w:r w:rsidRPr="00B00825">
        <w:rPr>
          <w:rFonts w:cs="Calibri"/>
          <w:color w:val="auto"/>
        </w:rPr>
        <w:t>UK</w:t>
      </w:r>
      <w:r w:rsidRPr="00BF0023">
        <w:rPr>
          <w:rFonts w:cs="Calibri"/>
          <w:color w:val="auto"/>
        </w:rPr>
        <w:t>-wide</w:t>
      </w:r>
      <w:r w:rsidRPr="00D220C1">
        <w:rPr>
          <w:rFonts w:cs="Calibri"/>
          <w:color w:val="auto"/>
        </w:rPr>
        <w:t xml:space="preserve"> individual </w:t>
      </w:r>
      <w:r w:rsidRPr="00D220C1">
        <w:rPr>
          <w:color w:val="auto"/>
        </w:rPr>
        <w:t xml:space="preserve">anonymised patient </w:t>
      </w:r>
      <w:r w:rsidRPr="00BF0023">
        <w:rPr>
          <w:color w:val="auto"/>
        </w:rPr>
        <w:t>GP</w:t>
      </w:r>
      <w:r w:rsidRPr="00D220C1">
        <w:rPr>
          <w:color w:val="auto"/>
        </w:rPr>
        <w:t xml:space="preserve"> data. Data cover </w:t>
      </w:r>
      <w:r w:rsidR="00787F22" w:rsidRPr="00D220C1">
        <w:rPr>
          <w:color w:val="auto"/>
        </w:rPr>
        <w:t>&gt; </w:t>
      </w:r>
      <w:r w:rsidRPr="00D220C1">
        <w:rPr>
          <w:color w:val="auto"/>
        </w:rPr>
        <w:t xml:space="preserve">20% of general practices in the </w:t>
      </w:r>
      <w:r w:rsidRPr="00B00825">
        <w:rPr>
          <w:color w:val="auto"/>
        </w:rPr>
        <w:t>UK</w:t>
      </w:r>
      <w:r w:rsidRPr="00D220C1">
        <w:rPr>
          <w:color w:val="auto"/>
        </w:rPr>
        <w:t xml:space="preserve"> and </w:t>
      </w:r>
      <w:r w:rsidR="00446B5F" w:rsidRPr="00D220C1">
        <w:rPr>
          <w:color w:val="auto"/>
        </w:rPr>
        <w:t>are</w:t>
      </w:r>
      <w:r w:rsidRPr="00D220C1">
        <w:rPr>
          <w:color w:val="auto"/>
        </w:rPr>
        <w:t xml:space="preserve"> representative of practices by country, rurality and deprivation quintiles</w:t>
      </w:r>
      <w:r w:rsidR="00446B5F" w:rsidRPr="00D220C1">
        <w:rPr>
          <w:color w:val="auto"/>
        </w:rPr>
        <w:t>.</w:t>
      </w:r>
      <w:r w:rsidR="009C328D" w:rsidRPr="00D220C1">
        <w:rPr>
          <w:color w:val="auto"/>
          <w:vertAlign w:val="superscript"/>
        </w:rPr>
        <w:t>88</w:t>
      </w:r>
      <w:r w:rsidRPr="00D220C1">
        <w:rPr>
          <w:color w:val="auto"/>
        </w:rPr>
        <w:t xml:space="preserve"> </w:t>
      </w:r>
      <w:commentRangeStart w:id="106"/>
      <w:r w:rsidR="00E51969" w:rsidRPr="00D220C1">
        <w:rPr>
          <w:color w:val="auto"/>
        </w:rPr>
        <w:t>A</w:t>
      </w:r>
      <w:r w:rsidRPr="00D220C1">
        <w:rPr>
          <w:color w:val="auto"/>
        </w:rPr>
        <w:t xml:space="preserve">nonymised primary care patient data </w:t>
      </w:r>
      <w:r w:rsidR="00E51969" w:rsidRPr="00D220C1">
        <w:rPr>
          <w:color w:val="auto"/>
        </w:rPr>
        <w:t xml:space="preserve">requested </w:t>
      </w:r>
      <w:r w:rsidRPr="00D220C1">
        <w:rPr>
          <w:color w:val="auto"/>
        </w:rPr>
        <w:t xml:space="preserve">from </w:t>
      </w:r>
      <w:r w:rsidRPr="00BF0023">
        <w:rPr>
          <w:color w:val="auto"/>
        </w:rPr>
        <w:t>CPRD</w:t>
      </w:r>
      <w:r w:rsidRPr="00D220C1">
        <w:rPr>
          <w:color w:val="auto"/>
        </w:rPr>
        <w:t xml:space="preserve"> include</w:t>
      </w:r>
      <w:commentRangeEnd w:id="106"/>
      <w:r w:rsidR="00E51969" w:rsidRPr="00D220C1">
        <w:rPr>
          <w:rStyle w:val="CommentReference"/>
          <w:rFonts w:ascii="Times New Roman" w:hAnsi="Times New Roman" w:cs="Times New Roman"/>
          <w:color w:val="auto"/>
          <w:lang w:val="en-US"/>
        </w:rPr>
        <w:commentReference w:id="106"/>
      </w:r>
      <w:r w:rsidRPr="00D220C1">
        <w:rPr>
          <w:color w:val="auto"/>
        </w:rPr>
        <w:t xml:space="preserve"> data linked to secondary care and other health-based data sets</w:t>
      </w:r>
      <w:r w:rsidR="00787F22" w:rsidRPr="00D220C1">
        <w:rPr>
          <w:color w:val="auto"/>
        </w:rPr>
        <w:t>,</w:t>
      </w:r>
      <w:r w:rsidRPr="00D220C1">
        <w:rPr>
          <w:color w:val="auto"/>
        </w:rPr>
        <w:t xml:space="preserve"> including the Pregnancy Register. The Pregnancy Register is created by an algorithm that lists all pregnancies identified in the </w:t>
      </w:r>
      <w:r w:rsidRPr="00BF0023">
        <w:rPr>
          <w:color w:val="auto"/>
        </w:rPr>
        <w:t>CPRD</w:t>
      </w:r>
      <w:r w:rsidRPr="00D220C1">
        <w:rPr>
          <w:color w:val="auto"/>
        </w:rPr>
        <w:t xml:space="preserve"> database</w:t>
      </w:r>
      <w:r w:rsidR="00101CD7" w:rsidRPr="00D220C1">
        <w:rPr>
          <w:color w:val="auto"/>
        </w:rPr>
        <w:t>.</w:t>
      </w:r>
      <w:r w:rsidR="009C328D" w:rsidRPr="00D220C1">
        <w:rPr>
          <w:color w:val="auto"/>
          <w:vertAlign w:val="superscript"/>
        </w:rPr>
        <w:t>89</w:t>
      </w:r>
      <w:r w:rsidRPr="00D220C1">
        <w:rPr>
          <w:color w:val="auto"/>
        </w:rPr>
        <w:t xml:space="preserve"> For pregnancies resulting in live births, deidentified information of the linked babies in the </w:t>
      </w:r>
      <w:r w:rsidRPr="00BF0023">
        <w:rPr>
          <w:color w:val="auto"/>
        </w:rPr>
        <w:t>CPRD</w:t>
      </w:r>
      <w:r w:rsidRPr="00D220C1">
        <w:rPr>
          <w:color w:val="auto"/>
        </w:rPr>
        <w:t xml:space="preserve"> Mother Baby Link were also provided (baby </w:t>
      </w:r>
      <w:r w:rsidRPr="00BF0023">
        <w:rPr>
          <w:color w:val="auto"/>
        </w:rPr>
        <w:t>ID</w:t>
      </w:r>
      <w:r w:rsidRPr="00D220C1">
        <w:rPr>
          <w:color w:val="auto"/>
        </w:rPr>
        <w:t xml:space="preserve">, baby month and year of birth, pregnancy start and end date, </w:t>
      </w:r>
      <w:commentRangeStart w:id="107"/>
      <w:r w:rsidRPr="00D220C1">
        <w:rPr>
          <w:color w:val="auto"/>
        </w:rPr>
        <w:t>gestation days</w:t>
      </w:r>
      <w:commentRangeEnd w:id="107"/>
      <w:r w:rsidR="002D4241" w:rsidRPr="00D220C1">
        <w:rPr>
          <w:rStyle w:val="CommentReference"/>
          <w:rFonts w:ascii="Times New Roman" w:hAnsi="Times New Roman" w:cs="Times New Roman"/>
          <w:color w:val="auto"/>
          <w:lang w:val="en-US"/>
        </w:rPr>
        <w:commentReference w:id="107"/>
      </w:r>
      <w:r w:rsidRPr="00D220C1">
        <w:rPr>
          <w:color w:val="auto"/>
        </w:rPr>
        <w:t xml:space="preserve">, and </w:t>
      </w:r>
      <w:commentRangeStart w:id="108"/>
      <w:r w:rsidRPr="00D220C1">
        <w:rPr>
          <w:color w:val="auto"/>
        </w:rPr>
        <w:t>mother age of pregnancy</w:t>
      </w:r>
      <w:commentRangeEnd w:id="108"/>
      <w:r w:rsidR="002D4241" w:rsidRPr="00D220C1">
        <w:rPr>
          <w:rStyle w:val="CommentReference"/>
          <w:rFonts w:ascii="Times New Roman" w:hAnsi="Times New Roman" w:cs="Times New Roman"/>
          <w:color w:val="auto"/>
          <w:lang w:val="en-US"/>
        </w:rPr>
        <w:commentReference w:id="108"/>
      </w:r>
      <w:r w:rsidRPr="00D220C1">
        <w:rPr>
          <w:rFonts w:cs="Calibri"/>
          <w:color w:val="auto"/>
        </w:rPr>
        <w:t>)</w:t>
      </w:r>
      <w:r w:rsidRPr="00D220C1">
        <w:rPr>
          <w:color w:val="auto"/>
        </w:rPr>
        <w:t xml:space="preserve">. </w:t>
      </w:r>
      <w:r w:rsidRPr="00BF0023">
        <w:rPr>
          <w:color w:val="auto"/>
        </w:rPr>
        <w:t>LARC</w:t>
      </w:r>
      <w:r w:rsidR="00101CD7" w:rsidRPr="00B00825">
        <w:rPr>
          <w:color w:val="auto"/>
        </w:rPr>
        <w:t>-</w:t>
      </w:r>
      <w:r w:rsidRPr="00B00825">
        <w:rPr>
          <w:color w:val="auto"/>
        </w:rPr>
        <w:t>related</w:t>
      </w:r>
      <w:r w:rsidRPr="00D220C1">
        <w:rPr>
          <w:color w:val="auto"/>
        </w:rPr>
        <w:t xml:space="preserve"> </w:t>
      </w:r>
      <w:r w:rsidR="00101CD7" w:rsidRPr="00D220C1">
        <w:rPr>
          <w:color w:val="auto"/>
        </w:rPr>
        <w:t>R</w:t>
      </w:r>
      <w:r w:rsidRPr="00D220C1">
        <w:rPr>
          <w:color w:val="auto"/>
        </w:rPr>
        <w:t xml:space="preserve">ead codes </w:t>
      </w:r>
      <w:r w:rsidRPr="00D220C1">
        <w:rPr>
          <w:rFonts w:cs="Calibri"/>
          <w:color w:val="auto"/>
        </w:rPr>
        <w:t xml:space="preserve">were identified using the </w:t>
      </w:r>
      <w:r w:rsidR="00AA1B99" w:rsidRPr="00D220C1">
        <w:rPr>
          <w:rFonts w:cs="Calibri"/>
          <w:color w:val="auto"/>
        </w:rPr>
        <w:t>R</w:t>
      </w:r>
      <w:r w:rsidRPr="00D220C1">
        <w:rPr>
          <w:rFonts w:cs="Calibri"/>
          <w:color w:val="auto"/>
        </w:rPr>
        <w:t xml:space="preserve">ead code dictionary and from the literature and reviewed by the clinical co-investigators for accuracy and inclusivity of all possible codes. Cardiff University held an Academic Risk Sharing Licence with </w:t>
      </w:r>
      <w:r w:rsidRPr="00BF0023">
        <w:rPr>
          <w:rFonts w:cs="Calibri"/>
          <w:color w:val="auto"/>
        </w:rPr>
        <w:t>CPRD</w:t>
      </w:r>
      <w:r w:rsidRPr="00D220C1">
        <w:rPr>
          <w:rFonts w:cs="Calibri"/>
          <w:color w:val="auto"/>
        </w:rPr>
        <w:t xml:space="preserve"> and following Independent Scientific Advisory Committee approval</w:t>
      </w:r>
      <w:r w:rsidR="002D4241" w:rsidRPr="00D220C1">
        <w:rPr>
          <w:rFonts w:cs="Calibri"/>
          <w:color w:val="auto"/>
        </w:rPr>
        <w:t>,</w:t>
      </w:r>
      <w:r w:rsidRPr="00D220C1">
        <w:rPr>
          <w:rFonts w:cs="Calibri"/>
          <w:color w:val="auto"/>
        </w:rPr>
        <w:t xml:space="preserve"> and data were made available via a Cardiff University</w:t>
      </w:r>
      <w:r w:rsidR="002D4241" w:rsidRPr="00D220C1">
        <w:rPr>
          <w:rFonts w:cs="Calibri"/>
          <w:color w:val="auto"/>
        </w:rPr>
        <w:t>-</w:t>
      </w:r>
      <w:r w:rsidRPr="00D220C1">
        <w:rPr>
          <w:rFonts w:cs="Calibri"/>
          <w:color w:val="auto"/>
        </w:rPr>
        <w:t>employed data analyst.</w:t>
      </w:r>
    </w:p>
    <w:p w14:paraId="520F5295" w14:textId="58F3BD09" w:rsidR="00584F85" w:rsidRPr="00D220C1" w:rsidRDefault="00584F85" w:rsidP="00E43B61">
      <w:pPr>
        <w:pStyle w:val="55DheadHeadingsHeadingstyles"/>
        <w:rPr>
          <w:color w:val="auto"/>
        </w:rPr>
      </w:pPr>
      <w:r w:rsidRPr="00D220C1">
        <w:rPr>
          <w:color w:val="auto"/>
        </w:rPr>
        <w:t xml:space="preserve">Sexual </w:t>
      </w:r>
      <w:r w:rsidR="00446B5F" w:rsidRPr="00D220C1">
        <w:rPr>
          <w:color w:val="auto"/>
        </w:rPr>
        <w:t xml:space="preserve">health clinic </w:t>
      </w:r>
      <w:r w:rsidRPr="00D220C1">
        <w:rPr>
          <w:color w:val="auto"/>
        </w:rPr>
        <w:t>data</w:t>
      </w:r>
    </w:p>
    <w:p w14:paraId="30DFF56C" w14:textId="530121F3" w:rsidR="00584F85" w:rsidRPr="00D220C1" w:rsidRDefault="002D4241" w:rsidP="00E43B61">
      <w:pPr>
        <w:pStyle w:val="602TextfoTextstylesTextstyles"/>
        <w:rPr>
          <w:color w:val="auto"/>
        </w:rPr>
      </w:pPr>
      <w:r w:rsidRPr="00D41A5E">
        <w:rPr>
          <w:color w:val="auto"/>
        </w:rPr>
        <w:t>Sexual health clinic</w:t>
      </w:r>
      <w:r w:rsidR="00584F85" w:rsidRPr="00D41A5E">
        <w:rPr>
          <w:color w:val="auto"/>
        </w:rPr>
        <w:t xml:space="preserve"> data are collected and held separately in Wales, England and Scotland. Public Health Wales (</w:t>
      </w:r>
      <w:r w:rsidR="00584F85" w:rsidRPr="00BF0023">
        <w:rPr>
          <w:color w:val="auto"/>
        </w:rPr>
        <w:t>PHW</w:t>
      </w:r>
      <w:r w:rsidR="00584F85" w:rsidRPr="00D41A5E">
        <w:rPr>
          <w:color w:val="auto"/>
        </w:rPr>
        <w:t>) holds individual</w:t>
      </w:r>
      <w:r w:rsidR="00AA1B99" w:rsidRPr="00D41A5E">
        <w:rPr>
          <w:color w:val="auto"/>
        </w:rPr>
        <w:t>-</w:t>
      </w:r>
      <w:r w:rsidR="00584F85" w:rsidRPr="00D41A5E">
        <w:rPr>
          <w:color w:val="auto"/>
        </w:rPr>
        <w:t xml:space="preserve">level patient data from all </w:t>
      </w:r>
      <w:r w:rsidR="00584F85" w:rsidRPr="00BF0023">
        <w:rPr>
          <w:color w:val="auto"/>
        </w:rPr>
        <w:t>SHC</w:t>
      </w:r>
      <w:r w:rsidRPr="00BF0023">
        <w:rPr>
          <w:color w:val="auto"/>
        </w:rPr>
        <w:t>s</w:t>
      </w:r>
      <w:r w:rsidR="00584F85" w:rsidRPr="00D41A5E">
        <w:rPr>
          <w:color w:val="auto"/>
        </w:rPr>
        <w:t xml:space="preserve"> in Wales (from 2012)</w:t>
      </w:r>
      <w:r w:rsidRPr="00D41A5E">
        <w:rPr>
          <w:color w:val="auto"/>
        </w:rPr>
        <w:t>,</w:t>
      </w:r>
      <w:r w:rsidR="00584F85" w:rsidRPr="00D41A5E">
        <w:rPr>
          <w:color w:val="auto"/>
        </w:rPr>
        <w:t xml:space="preserve"> and </w:t>
      </w:r>
      <w:r w:rsidR="00AA1B99" w:rsidRPr="00D41A5E">
        <w:rPr>
          <w:color w:val="auto"/>
        </w:rPr>
        <w:t>these were</w:t>
      </w:r>
      <w:r w:rsidR="00584F85" w:rsidRPr="00D41A5E">
        <w:rPr>
          <w:color w:val="auto"/>
        </w:rPr>
        <w:t xml:space="preserve"> made available to the study team in an aggregate format based on data requirements</w:t>
      </w:r>
      <w:r w:rsidR="00584F85" w:rsidRPr="00D220C1">
        <w:rPr>
          <w:color w:val="auto"/>
        </w:rPr>
        <w:t xml:space="preserve">. </w:t>
      </w:r>
      <w:r w:rsidR="00584F85" w:rsidRPr="00D220C1">
        <w:rPr>
          <w:rFonts w:cs="Calibri"/>
          <w:color w:val="auto"/>
        </w:rPr>
        <w:t xml:space="preserve">Aggregated data from </w:t>
      </w:r>
      <w:r w:rsidR="00584F85" w:rsidRPr="00BF0023">
        <w:rPr>
          <w:rFonts w:cs="Calibri"/>
          <w:color w:val="auto"/>
        </w:rPr>
        <w:t>PHW</w:t>
      </w:r>
      <w:r w:rsidR="00584F85" w:rsidRPr="00D220C1">
        <w:rPr>
          <w:rFonts w:cs="Calibri"/>
          <w:color w:val="auto"/>
        </w:rPr>
        <w:t xml:space="preserve"> were transferred to Cardiff University servers on agreement of data release. The required tabulations of outputs were agreed with </w:t>
      </w:r>
      <w:r w:rsidR="00584F85" w:rsidRPr="00BF0023">
        <w:rPr>
          <w:rFonts w:cs="Calibri"/>
          <w:color w:val="auto"/>
        </w:rPr>
        <w:t>PHW</w:t>
      </w:r>
      <w:r w:rsidR="00584F85" w:rsidRPr="00D220C1">
        <w:rPr>
          <w:rFonts w:cs="Calibri"/>
          <w:color w:val="auto"/>
        </w:rPr>
        <w:t xml:space="preserve"> to ensure </w:t>
      </w:r>
      <w:r w:rsidR="00AA1B99" w:rsidRPr="00D220C1">
        <w:rPr>
          <w:rFonts w:cs="Calibri"/>
          <w:color w:val="auto"/>
        </w:rPr>
        <w:t xml:space="preserve">that </w:t>
      </w:r>
      <w:r w:rsidR="00584F85" w:rsidRPr="00D220C1">
        <w:rPr>
          <w:rFonts w:cs="Calibri"/>
          <w:color w:val="auto"/>
        </w:rPr>
        <w:t xml:space="preserve">the eligibility applied to </w:t>
      </w:r>
      <w:r w:rsidR="00584F85" w:rsidRPr="00BF0023">
        <w:rPr>
          <w:rFonts w:cs="Calibri"/>
          <w:color w:val="auto"/>
        </w:rPr>
        <w:t>CPRD</w:t>
      </w:r>
      <w:r w:rsidR="00584F85" w:rsidRPr="00D220C1">
        <w:rPr>
          <w:rFonts w:cs="Calibri"/>
          <w:color w:val="auto"/>
        </w:rPr>
        <w:t xml:space="preserve"> patients </w:t>
      </w:r>
      <w:r w:rsidRPr="00D220C1">
        <w:rPr>
          <w:rFonts w:cs="Calibri"/>
          <w:color w:val="auto"/>
        </w:rPr>
        <w:t>was</w:t>
      </w:r>
      <w:r w:rsidR="00584F85" w:rsidRPr="00D220C1">
        <w:rPr>
          <w:rFonts w:cs="Calibri"/>
          <w:color w:val="auto"/>
        </w:rPr>
        <w:t xml:space="preserve"> applied to the </w:t>
      </w:r>
      <w:r w:rsidR="00584F85" w:rsidRPr="00BF0023">
        <w:rPr>
          <w:rFonts w:cs="Calibri"/>
          <w:color w:val="auto"/>
        </w:rPr>
        <w:t>SHC</w:t>
      </w:r>
      <w:r w:rsidR="00584F85" w:rsidRPr="00D220C1">
        <w:rPr>
          <w:rFonts w:cs="Calibri"/>
          <w:color w:val="auto"/>
        </w:rPr>
        <w:t xml:space="preserve"> data. </w:t>
      </w:r>
      <w:r w:rsidR="00584F85" w:rsidRPr="00D220C1">
        <w:rPr>
          <w:color w:val="auto"/>
        </w:rPr>
        <w:t xml:space="preserve">In Scotland and England, </w:t>
      </w:r>
      <w:r w:rsidR="00584F85" w:rsidRPr="00BF0023">
        <w:rPr>
          <w:color w:val="auto"/>
        </w:rPr>
        <w:t>SHC</w:t>
      </w:r>
      <w:r w:rsidR="00584F85" w:rsidRPr="00D220C1">
        <w:rPr>
          <w:color w:val="auto"/>
        </w:rPr>
        <w:t xml:space="preserve"> data are collated and reported by </w:t>
      </w:r>
      <w:r w:rsidR="00584F85" w:rsidRPr="00B00825">
        <w:rPr>
          <w:color w:val="auto"/>
        </w:rPr>
        <w:t>NHS</w:t>
      </w:r>
      <w:r w:rsidR="00584F85" w:rsidRPr="00D220C1">
        <w:rPr>
          <w:color w:val="auto"/>
        </w:rPr>
        <w:t xml:space="preserve"> National Services Scotland and </w:t>
      </w:r>
      <w:r w:rsidR="00584F85" w:rsidRPr="00B00825">
        <w:rPr>
          <w:color w:val="auto"/>
        </w:rPr>
        <w:t>NHS</w:t>
      </w:r>
      <w:r w:rsidR="00584F85" w:rsidRPr="00D220C1">
        <w:rPr>
          <w:color w:val="auto"/>
        </w:rPr>
        <w:t xml:space="preserve"> Digital</w:t>
      </w:r>
      <w:r w:rsidR="008A18F4" w:rsidRPr="00D220C1">
        <w:rPr>
          <w:color w:val="auto"/>
        </w:rPr>
        <w:t>,</w:t>
      </w:r>
      <w:r w:rsidR="00584F85" w:rsidRPr="00D220C1">
        <w:rPr>
          <w:color w:val="auto"/>
        </w:rPr>
        <w:t xml:space="preserve"> respectively. National statistics annual reports on sexual health service use provide open data tables that were used as a national comparison with Wales (with no formal data access requests required for these open data tables)</w:t>
      </w:r>
      <w:r w:rsidR="00446B5F" w:rsidRPr="00D220C1">
        <w:rPr>
          <w:color w:val="auto"/>
        </w:rPr>
        <w:t>.</w:t>
      </w:r>
      <w:r w:rsidR="009C328D" w:rsidRPr="00D220C1">
        <w:rPr>
          <w:color w:val="auto"/>
          <w:vertAlign w:val="superscript"/>
        </w:rPr>
        <w:t>90</w:t>
      </w:r>
      <w:r w:rsidR="00584F85" w:rsidRPr="00D220C1">
        <w:rPr>
          <w:color w:val="auto"/>
          <w:vertAlign w:val="superscript"/>
        </w:rPr>
        <w:t>,</w:t>
      </w:r>
      <w:r w:rsidR="009C328D" w:rsidRPr="00D220C1">
        <w:rPr>
          <w:color w:val="auto"/>
          <w:vertAlign w:val="superscript"/>
        </w:rPr>
        <w:t>91</w:t>
      </w:r>
    </w:p>
    <w:p w14:paraId="1AD6FB2A" w14:textId="77777777" w:rsidR="00584F85" w:rsidRPr="00584F85" w:rsidRDefault="00584F85" w:rsidP="00E43B61">
      <w:pPr>
        <w:pStyle w:val="53BheadHeadingsHeadingstyles"/>
      </w:pPr>
      <w:bookmarkStart w:id="109" w:name="_Toc82695414"/>
      <w:r w:rsidRPr="00584F85">
        <w:t>Study population</w:t>
      </w:r>
      <w:bookmarkEnd w:id="109"/>
    </w:p>
    <w:p w14:paraId="65CB0DE5" w14:textId="77777777" w:rsidR="00110FD1" w:rsidRPr="00D220C1" w:rsidRDefault="00110FD1" w:rsidP="00110FD1">
      <w:pPr>
        <w:pStyle w:val="54CheadHeadingsHeadingstyles"/>
        <w:rPr>
          <w:rFonts w:cs="Calibri"/>
          <w:color w:val="auto"/>
        </w:rPr>
      </w:pPr>
      <w:r w:rsidRPr="00D220C1">
        <w:rPr>
          <w:color w:val="auto"/>
        </w:rPr>
        <w:t>Clinical Practice Research Datalink</w:t>
      </w:r>
    </w:p>
    <w:p w14:paraId="558C2C8D" w14:textId="1F084A90" w:rsidR="00584F85" w:rsidRPr="00D220C1" w:rsidRDefault="00584F85" w:rsidP="00E43B61">
      <w:pPr>
        <w:pStyle w:val="602TextfoTextstylesTextstyles"/>
        <w:rPr>
          <w:color w:val="auto"/>
        </w:rPr>
      </w:pPr>
      <w:r w:rsidRPr="00D220C1">
        <w:rPr>
          <w:rFonts w:cs="Calibri"/>
          <w:color w:val="auto"/>
        </w:rPr>
        <w:t>The</w:t>
      </w:r>
      <w:r w:rsidRPr="00D220C1">
        <w:rPr>
          <w:color w:val="auto"/>
        </w:rPr>
        <w:t xml:space="preserve"> Plan-it Study was interested in identifying women with overweight or obesity who had their </w:t>
      </w:r>
      <w:r w:rsidRPr="00BF0023">
        <w:rPr>
          <w:color w:val="auto"/>
        </w:rPr>
        <w:t>LARC</w:t>
      </w:r>
      <w:r w:rsidRPr="00D220C1">
        <w:rPr>
          <w:color w:val="auto"/>
        </w:rPr>
        <w:t xml:space="preserve"> removed for the purpose of conception and were</w:t>
      </w:r>
      <w:r w:rsidR="00D41A5E" w:rsidRPr="00D220C1">
        <w:rPr>
          <w:color w:val="auto"/>
        </w:rPr>
        <w:t>,</w:t>
      </w:r>
      <w:r w:rsidRPr="00D220C1">
        <w:rPr>
          <w:color w:val="auto"/>
        </w:rPr>
        <w:t xml:space="preserve"> therefore</w:t>
      </w:r>
      <w:r w:rsidR="00D41A5E" w:rsidRPr="00D220C1">
        <w:rPr>
          <w:color w:val="auto"/>
        </w:rPr>
        <w:t>,</w:t>
      </w:r>
      <w:r w:rsidRPr="00D220C1">
        <w:rPr>
          <w:color w:val="auto"/>
        </w:rPr>
        <w:t xml:space="preserve"> eligible for a targeted pre-pregnancy </w:t>
      </w:r>
      <w:r w:rsidRPr="00BF0023">
        <w:rPr>
          <w:color w:val="auto"/>
        </w:rPr>
        <w:t>WLI</w:t>
      </w:r>
      <w:r w:rsidRPr="00D220C1">
        <w:rPr>
          <w:color w:val="auto"/>
        </w:rPr>
        <w:t xml:space="preserve">. The predefined study population </w:t>
      </w:r>
      <w:r w:rsidR="00D41A5E" w:rsidRPr="00D220C1">
        <w:rPr>
          <w:color w:val="auto"/>
        </w:rPr>
        <w:t>was</w:t>
      </w:r>
      <w:r w:rsidRPr="00D220C1">
        <w:rPr>
          <w:color w:val="auto"/>
        </w:rPr>
        <w:t xml:space="preserve"> women of reproductive age (16</w:t>
      </w:r>
      <w:r w:rsidR="00242724" w:rsidRPr="00D220C1">
        <w:rPr>
          <w:color w:val="auto"/>
        </w:rPr>
        <w:t>–</w:t>
      </w:r>
      <w:r w:rsidRPr="00D220C1">
        <w:rPr>
          <w:color w:val="auto"/>
        </w:rPr>
        <w:t xml:space="preserve">48 years inclusive) with at least one </w:t>
      </w:r>
      <w:r w:rsidRPr="00BF0023">
        <w:rPr>
          <w:color w:val="auto"/>
        </w:rPr>
        <w:t>LARC</w:t>
      </w:r>
      <w:r w:rsidRPr="00D220C1">
        <w:rPr>
          <w:color w:val="auto"/>
        </w:rPr>
        <w:t xml:space="preserve"> event between 1 January 2009 and 31 December 2018.</w:t>
      </w:r>
    </w:p>
    <w:p w14:paraId="7D95ED9E" w14:textId="77777777" w:rsidR="00584F85" w:rsidRPr="00D220C1" w:rsidRDefault="00584F85" w:rsidP="00E43B61">
      <w:pPr>
        <w:pStyle w:val="55DheadHeadingsHeadingstyles"/>
        <w:rPr>
          <w:color w:val="auto"/>
        </w:rPr>
      </w:pPr>
      <w:r w:rsidRPr="00D220C1">
        <w:rPr>
          <w:color w:val="auto"/>
        </w:rPr>
        <w:t xml:space="preserve">Defining a </w:t>
      </w:r>
      <w:r w:rsidRPr="00BF0023">
        <w:rPr>
          <w:color w:val="auto"/>
        </w:rPr>
        <w:t>LARC</w:t>
      </w:r>
      <w:r w:rsidRPr="00D220C1">
        <w:rPr>
          <w:color w:val="auto"/>
        </w:rPr>
        <w:t xml:space="preserve"> event</w:t>
      </w:r>
    </w:p>
    <w:p w14:paraId="7BC9C2C7" w14:textId="76F67773" w:rsidR="00584F85" w:rsidRPr="00D220C1" w:rsidRDefault="00584F85" w:rsidP="00E43B61">
      <w:pPr>
        <w:pStyle w:val="602TextfoTextstylesTextstyles"/>
        <w:rPr>
          <w:color w:val="auto"/>
        </w:rPr>
      </w:pPr>
      <w:r w:rsidRPr="00D220C1">
        <w:rPr>
          <w:color w:val="auto"/>
        </w:rPr>
        <w:t xml:space="preserve">A list of </w:t>
      </w:r>
      <w:r w:rsidRPr="00BF0023">
        <w:rPr>
          <w:color w:val="auto"/>
        </w:rPr>
        <w:t>LARC</w:t>
      </w:r>
      <w:r w:rsidRPr="00D220C1">
        <w:rPr>
          <w:color w:val="auto"/>
        </w:rPr>
        <w:t xml:space="preserve"> events </w:t>
      </w:r>
      <w:r w:rsidR="00D41A5E" w:rsidRPr="00D220C1">
        <w:rPr>
          <w:color w:val="auto"/>
        </w:rPr>
        <w:t>was</w:t>
      </w:r>
      <w:r w:rsidRPr="00D220C1">
        <w:rPr>
          <w:color w:val="auto"/>
        </w:rPr>
        <w:t xml:space="preserve"> prespecified from the Clinical (medical history data entered on the </w:t>
      </w:r>
      <w:r w:rsidRPr="00BF0023">
        <w:rPr>
          <w:color w:val="auto"/>
        </w:rPr>
        <w:t>GP</w:t>
      </w:r>
      <w:r w:rsidRPr="00D220C1">
        <w:rPr>
          <w:color w:val="auto"/>
        </w:rPr>
        <w:t xml:space="preserve"> system), Referral (referral details recorded on the </w:t>
      </w:r>
      <w:r w:rsidRPr="00BF0023">
        <w:rPr>
          <w:color w:val="auto"/>
        </w:rPr>
        <w:t>GP</w:t>
      </w:r>
      <w:r w:rsidRPr="00D220C1">
        <w:rPr>
          <w:color w:val="auto"/>
        </w:rPr>
        <w:t xml:space="preserve"> system) and Therapy (all prescriptions issued by the </w:t>
      </w:r>
      <w:r w:rsidRPr="00BF0023">
        <w:rPr>
          <w:color w:val="auto"/>
        </w:rPr>
        <w:t>GP</w:t>
      </w:r>
      <w:r w:rsidRPr="00D220C1">
        <w:rPr>
          <w:color w:val="auto"/>
        </w:rPr>
        <w:t xml:space="preserve"> on the </w:t>
      </w:r>
      <w:r w:rsidRPr="00BF0023">
        <w:rPr>
          <w:color w:val="auto"/>
        </w:rPr>
        <w:t>GP</w:t>
      </w:r>
      <w:r w:rsidRPr="00D220C1">
        <w:rPr>
          <w:color w:val="auto"/>
        </w:rPr>
        <w:t xml:space="preserve"> system) data sets in the </w:t>
      </w:r>
      <w:r w:rsidRPr="00BF0023">
        <w:rPr>
          <w:color w:val="auto"/>
        </w:rPr>
        <w:t>CPRD</w:t>
      </w:r>
      <w:r w:rsidRPr="00D220C1">
        <w:rPr>
          <w:color w:val="auto"/>
        </w:rPr>
        <w:t xml:space="preserve"> and agreed by the </w:t>
      </w:r>
      <w:r w:rsidRPr="00BF0023">
        <w:rPr>
          <w:color w:val="auto"/>
        </w:rPr>
        <w:t>SMG</w:t>
      </w:r>
      <w:r w:rsidRPr="00D220C1">
        <w:rPr>
          <w:color w:val="auto"/>
        </w:rPr>
        <w:t xml:space="preserve"> (</w:t>
      </w:r>
      <w:r w:rsidR="00446B5F" w:rsidRPr="00D220C1">
        <w:rPr>
          <w:color w:val="auto"/>
        </w:rPr>
        <w:t>s</w:t>
      </w:r>
      <w:r w:rsidRPr="00D220C1">
        <w:rPr>
          <w:color w:val="auto"/>
        </w:rPr>
        <w:t xml:space="preserve">ee </w:t>
      </w:r>
      <w:r w:rsidRPr="00D220C1">
        <w:rPr>
          <w:i/>
          <w:iCs/>
          <w:color w:val="auto"/>
        </w:rPr>
        <w:t>Appendix 1</w:t>
      </w:r>
      <w:r w:rsidRPr="00D220C1">
        <w:rPr>
          <w:color w:val="auto"/>
        </w:rPr>
        <w:t xml:space="preserve">). These were categorised as followed: </w:t>
      </w:r>
      <w:r w:rsidRPr="00BF0023">
        <w:rPr>
          <w:color w:val="auto"/>
        </w:rPr>
        <w:t>LARC</w:t>
      </w:r>
      <w:r w:rsidRPr="00D220C1">
        <w:rPr>
          <w:color w:val="auto"/>
        </w:rPr>
        <w:t xml:space="preserve"> insertion, in</w:t>
      </w:r>
      <w:r w:rsidR="00242724" w:rsidRPr="00D220C1">
        <w:rPr>
          <w:color w:val="auto"/>
        </w:rPr>
        <w:t xml:space="preserve"> </w:t>
      </w:r>
      <w:r w:rsidRPr="00D220C1">
        <w:rPr>
          <w:color w:val="auto"/>
        </w:rPr>
        <w:t xml:space="preserve">situ (checks), removal. </w:t>
      </w:r>
      <w:r w:rsidRPr="00BF0023">
        <w:rPr>
          <w:color w:val="auto"/>
        </w:rPr>
        <w:t>LARC</w:t>
      </w:r>
      <w:r w:rsidRPr="00D220C1">
        <w:rPr>
          <w:color w:val="auto"/>
        </w:rPr>
        <w:t xml:space="preserve"> event codes that belonged to males, or to women who were under 16 or over 48 </w:t>
      </w:r>
      <w:r w:rsidR="002C4C4C" w:rsidRPr="00D220C1">
        <w:rPr>
          <w:color w:val="auto"/>
        </w:rPr>
        <w:t xml:space="preserve">years </w:t>
      </w:r>
      <w:r w:rsidRPr="00D220C1">
        <w:rPr>
          <w:color w:val="auto"/>
        </w:rPr>
        <w:t>at the date of consultation, events before 2009 or after 2018, with no consultation date, duplicate codes (same code recorded on the same day) or belonged to women who are not in the predefined study population were excluded.</w:t>
      </w:r>
    </w:p>
    <w:p w14:paraId="06423A37" w14:textId="77777777" w:rsidR="00584F85" w:rsidRPr="00D220C1" w:rsidRDefault="00584F85" w:rsidP="00E43B61">
      <w:pPr>
        <w:pStyle w:val="55DheadHeadingsHeadingstyles"/>
        <w:rPr>
          <w:color w:val="auto"/>
        </w:rPr>
      </w:pPr>
      <w:r w:rsidRPr="00D220C1">
        <w:rPr>
          <w:color w:val="auto"/>
        </w:rPr>
        <w:t xml:space="preserve">Identifying women who were planning a pregnancy following </w:t>
      </w:r>
      <w:r w:rsidRPr="00BF0023">
        <w:rPr>
          <w:color w:val="auto"/>
        </w:rPr>
        <w:t>LARC</w:t>
      </w:r>
      <w:r w:rsidRPr="00D220C1">
        <w:rPr>
          <w:color w:val="auto"/>
        </w:rPr>
        <w:t xml:space="preserve"> removal</w:t>
      </w:r>
    </w:p>
    <w:p w14:paraId="35C01571" w14:textId="77777777" w:rsidR="00584F85" w:rsidRPr="00D220C1" w:rsidRDefault="00584F85" w:rsidP="00E43B61">
      <w:pPr>
        <w:pStyle w:val="602TextfoTextstylesTextstyles"/>
        <w:rPr>
          <w:color w:val="auto"/>
        </w:rPr>
      </w:pPr>
      <w:r w:rsidRPr="00D220C1">
        <w:rPr>
          <w:color w:val="auto"/>
        </w:rPr>
        <w:t>The study population were grouped as follows:</w:t>
      </w:r>
    </w:p>
    <w:p w14:paraId="25035224" w14:textId="3C719180" w:rsidR="00584F85" w:rsidRPr="00D220C1" w:rsidRDefault="00110FD1" w:rsidP="00E43B61">
      <w:pPr>
        <w:pStyle w:val="611BulletlistTextstyles"/>
        <w:rPr>
          <w:color w:val="auto"/>
        </w:rPr>
      </w:pPr>
      <w:r w:rsidRPr="00D220C1">
        <w:rPr>
          <w:color w:val="auto"/>
        </w:rPr>
        <w:t>g</w:t>
      </w:r>
      <w:r w:rsidR="00584F85" w:rsidRPr="00D220C1">
        <w:rPr>
          <w:color w:val="auto"/>
        </w:rPr>
        <w:t xml:space="preserve">roup 1 – </w:t>
      </w:r>
      <w:r w:rsidRPr="00D220C1">
        <w:rPr>
          <w:color w:val="auto"/>
        </w:rPr>
        <w:t>p</w:t>
      </w:r>
      <w:r w:rsidR="00584F85" w:rsidRPr="00D220C1">
        <w:rPr>
          <w:color w:val="auto"/>
        </w:rPr>
        <w:t>lanning a pregnancy</w:t>
      </w:r>
    </w:p>
    <w:p w14:paraId="0B72EA80" w14:textId="334CDA78" w:rsidR="00584F85" w:rsidRPr="00D220C1" w:rsidRDefault="00110FD1" w:rsidP="00E43B61">
      <w:pPr>
        <w:pStyle w:val="611BulletlistTextstyles"/>
        <w:rPr>
          <w:color w:val="auto"/>
        </w:rPr>
      </w:pPr>
      <w:r w:rsidRPr="00D220C1">
        <w:rPr>
          <w:color w:val="auto"/>
        </w:rPr>
        <w:t>g</w:t>
      </w:r>
      <w:r w:rsidR="00584F85" w:rsidRPr="00D220C1">
        <w:rPr>
          <w:color w:val="auto"/>
        </w:rPr>
        <w:t xml:space="preserve">roup 2 – </w:t>
      </w:r>
      <w:r w:rsidRPr="00D220C1">
        <w:rPr>
          <w:color w:val="auto"/>
        </w:rPr>
        <w:t>p</w:t>
      </w:r>
      <w:r w:rsidR="00584F85" w:rsidRPr="00D220C1">
        <w:rPr>
          <w:color w:val="auto"/>
        </w:rPr>
        <w:t>ossibly planning a pregnancy</w:t>
      </w:r>
    </w:p>
    <w:p w14:paraId="529AE58C" w14:textId="30412124" w:rsidR="00584F85" w:rsidRPr="00D220C1" w:rsidRDefault="00110FD1" w:rsidP="00213D27">
      <w:pPr>
        <w:pStyle w:val="614TextbulletlistlastTextstylesTextstyles"/>
        <w:rPr>
          <w:rFonts w:cs="Calibri"/>
          <w:color w:val="auto"/>
        </w:rPr>
      </w:pPr>
      <w:r w:rsidRPr="00D220C1">
        <w:rPr>
          <w:color w:val="auto"/>
        </w:rPr>
        <w:t>g</w:t>
      </w:r>
      <w:r w:rsidR="00584F85" w:rsidRPr="00D220C1">
        <w:rPr>
          <w:color w:val="auto"/>
        </w:rPr>
        <w:t xml:space="preserve">roup 3 – </w:t>
      </w:r>
      <w:r w:rsidRPr="00D220C1">
        <w:rPr>
          <w:color w:val="auto"/>
        </w:rPr>
        <w:t>p</w:t>
      </w:r>
      <w:r w:rsidR="00584F85" w:rsidRPr="00D220C1">
        <w:rPr>
          <w:color w:val="auto"/>
        </w:rPr>
        <w:t>robably not planning a pregnancy.</w:t>
      </w:r>
    </w:p>
    <w:p w14:paraId="1B651CC7" w14:textId="13FAAC3F" w:rsidR="00584F85" w:rsidRPr="00D220C1" w:rsidRDefault="00584F85" w:rsidP="00E43B61">
      <w:pPr>
        <w:pStyle w:val="602TextfoTextstylesTextstyles"/>
        <w:rPr>
          <w:color w:val="auto"/>
        </w:rPr>
      </w:pPr>
      <w:r w:rsidRPr="00584F85">
        <w:rPr>
          <w:i/>
          <w:color w:val="FF0000"/>
        </w:rPr>
        <w:t>Table 2</w:t>
      </w:r>
      <w:r w:rsidRPr="00D220C1">
        <w:rPr>
          <w:color w:val="auto"/>
        </w:rPr>
        <w:t xml:space="preserve"> shows the algorithm used to define these groups based on the initial </w:t>
      </w:r>
      <w:r w:rsidRPr="00BF0023">
        <w:rPr>
          <w:color w:val="auto"/>
        </w:rPr>
        <w:t>LARC</w:t>
      </w:r>
      <w:r w:rsidRPr="00D220C1">
        <w:rPr>
          <w:color w:val="auto"/>
        </w:rPr>
        <w:t xml:space="preserve"> event, a consultation code following the </w:t>
      </w:r>
      <w:r w:rsidRPr="00BF0023">
        <w:rPr>
          <w:color w:val="auto"/>
        </w:rPr>
        <w:t>LARC</w:t>
      </w:r>
      <w:r w:rsidRPr="00D220C1">
        <w:rPr>
          <w:color w:val="auto"/>
        </w:rPr>
        <w:t xml:space="preserve"> event that either confirmed or refuted planning a pregnancy, and a confirmation of a pregnancy. </w:t>
      </w:r>
      <w:bookmarkStart w:id="110" w:name="_Hlk81556633"/>
      <w:r w:rsidRPr="00D220C1">
        <w:rPr>
          <w:color w:val="auto"/>
        </w:rPr>
        <w:t xml:space="preserve">Codes to refute or confirm that a pregnancy was planned </w:t>
      </w:r>
      <w:bookmarkEnd w:id="110"/>
      <w:r w:rsidRPr="00D220C1">
        <w:rPr>
          <w:color w:val="auto"/>
        </w:rPr>
        <w:t xml:space="preserve">are in </w:t>
      </w:r>
      <w:r w:rsidRPr="00D220C1">
        <w:rPr>
          <w:i/>
          <w:iCs/>
          <w:color w:val="auto"/>
        </w:rPr>
        <w:t>Appendix 3</w:t>
      </w:r>
      <w:r w:rsidR="00446B5F" w:rsidRPr="00D220C1">
        <w:rPr>
          <w:color w:val="auto"/>
        </w:rPr>
        <w:t>.</w:t>
      </w:r>
    </w:p>
    <w:p w14:paraId="110DCDDF" w14:textId="664EF50F" w:rsidR="00584F85" w:rsidRPr="00584F85" w:rsidRDefault="00E43B61" w:rsidP="00584F85">
      <w:pPr>
        <w:pStyle w:val="70TablelegendTablesTableFigureBoxstyles"/>
      </w:pPr>
      <w:r w:rsidRPr="00B00825">
        <w:rPr>
          <w:b/>
        </w:rPr>
        <w:t>TABLE</w:t>
      </w:r>
      <w:r w:rsidRPr="00E43B61">
        <w:rPr>
          <w:b/>
        </w:rPr>
        <w:t xml:space="preserve"> 2</w:t>
      </w:r>
      <w:r w:rsidRPr="00E43B61">
        <w:rPr>
          <w:b/>
        </w:rPr>
        <w:t> </w:t>
      </w:r>
      <w:r w:rsidR="00584F85" w:rsidRPr="00584F85">
        <w:t>Defining the study population into groups tho</w:t>
      </w:r>
      <w:r>
        <w:t>se planning a pregnancy or not</w:t>
      </w:r>
    </w:p>
    <w:tbl>
      <w:tblPr>
        <w:tblW w:w="0" w:type="auto"/>
        <w:tblCellMar>
          <w:top w:w="40" w:type="dxa"/>
          <w:left w:w="60" w:type="dxa"/>
          <w:bottom w:w="40" w:type="dxa"/>
          <w:right w:w="60" w:type="dxa"/>
        </w:tblCellMar>
        <w:tblLook w:val="04A0" w:firstRow="1" w:lastRow="0" w:firstColumn="1" w:lastColumn="0" w:noHBand="0" w:noVBand="1"/>
      </w:tblPr>
      <w:tblGrid>
        <w:gridCol w:w="602"/>
        <w:gridCol w:w="1523"/>
        <w:gridCol w:w="1861"/>
        <w:gridCol w:w="3959"/>
        <w:gridCol w:w="1081"/>
      </w:tblGrid>
      <w:tr w:rsidR="00584F85" w:rsidRPr="00584F85" w14:paraId="195DAE26" w14:textId="77777777" w:rsidTr="00D220C1">
        <w:trPr>
          <w:cantSplit/>
        </w:trPr>
        <w:tc>
          <w:tcPr>
            <w:tcW w:w="0" w:type="auto"/>
            <w:shd w:val="clear" w:color="auto" w:fill="auto"/>
          </w:tcPr>
          <w:p w14:paraId="599F93BD" w14:textId="77777777" w:rsidR="00584F85" w:rsidRPr="00584F85" w:rsidRDefault="00584F85" w:rsidP="00D220C1">
            <w:pPr>
              <w:pStyle w:val="710TableheadTablesTableFigureBoxstyles"/>
              <w:rPr>
                <w:rFonts w:eastAsia="MS Mincho"/>
              </w:rPr>
            </w:pPr>
            <w:r w:rsidRPr="00584F85">
              <w:rPr>
                <w:rFonts w:eastAsia="MS Mincho"/>
              </w:rPr>
              <w:t>Group</w:t>
            </w:r>
          </w:p>
        </w:tc>
        <w:tc>
          <w:tcPr>
            <w:tcW w:w="0" w:type="auto"/>
            <w:shd w:val="clear" w:color="auto" w:fill="auto"/>
          </w:tcPr>
          <w:p w14:paraId="59F3AE8C" w14:textId="77777777" w:rsidR="00584F85" w:rsidRPr="00584F85" w:rsidRDefault="00584F85" w:rsidP="00D220C1">
            <w:pPr>
              <w:pStyle w:val="710TableheadTablesTableFigureBoxstyles"/>
              <w:rPr>
                <w:rFonts w:eastAsia="MS Mincho"/>
              </w:rPr>
            </w:pPr>
            <w:r w:rsidRPr="00584F85">
              <w:rPr>
                <w:rFonts w:eastAsia="MS Mincho"/>
              </w:rPr>
              <w:t>Group description</w:t>
            </w:r>
          </w:p>
        </w:tc>
        <w:tc>
          <w:tcPr>
            <w:tcW w:w="0" w:type="auto"/>
            <w:shd w:val="clear" w:color="auto" w:fill="auto"/>
          </w:tcPr>
          <w:p w14:paraId="747C187B" w14:textId="3BEC11BE" w:rsidR="00584F85" w:rsidRPr="00584F85" w:rsidRDefault="00584F85" w:rsidP="00D220C1">
            <w:pPr>
              <w:pStyle w:val="710TableheadTablesTableFigureBoxstyles"/>
              <w:rPr>
                <w:rFonts w:eastAsia="MS Mincho"/>
              </w:rPr>
            </w:pPr>
            <w:r w:rsidRPr="00BF0023">
              <w:rPr>
                <w:rFonts w:eastAsia="MS Mincho"/>
              </w:rPr>
              <w:t>LARC</w:t>
            </w:r>
            <w:r w:rsidRPr="00584F85">
              <w:rPr>
                <w:rFonts w:eastAsia="MS Mincho"/>
              </w:rPr>
              <w:t xml:space="preserve"> event</w:t>
            </w:r>
          </w:p>
        </w:tc>
        <w:tc>
          <w:tcPr>
            <w:tcW w:w="0" w:type="auto"/>
            <w:shd w:val="clear" w:color="auto" w:fill="auto"/>
          </w:tcPr>
          <w:p w14:paraId="57C42EE7" w14:textId="6A718867" w:rsidR="00584F85" w:rsidRPr="00584F85" w:rsidRDefault="00584F85" w:rsidP="00D220C1">
            <w:pPr>
              <w:pStyle w:val="710TableheadTablesTableFigureBoxstyles"/>
              <w:rPr>
                <w:rFonts w:eastAsia="MS Mincho"/>
              </w:rPr>
            </w:pPr>
            <w:r w:rsidRPr="00584F85">
              <w:rPr>
                <w:rFonts w:eastAsia="MS Mincho"/>
              </w:rPr>
              <w:t xml:space="preserve">Consultation following </w:t>
            </w:r>
            <w:r w:rsidRPr="00BF0023">
              <w:rPr>
                <w:rFonts w:eastAsia="MS Mincho"/>
              </w:rPr>
              <w:t>LARC</w:t>
            </w:r>
            <w:r w:rsidRPr="00584F85">
              <w:rPr>
                <w:rFonts w:eastAsia="MS Mincho"/>
              </w:rPr>
              <w:t xml:space="preserve"> event (and prior to pregnancy if applicable)</w:t>
            </w:r>
          </w:p>
        </w:tc>
        <w:tc>
          <w:tcPr>
            <w:tcW w:w="0" w:type="auto"/>
            <w:shd w:val="clear" w:color="auto" w:fill="auto"/>
          </w:tcPr>
          <w:p w14:paraId="1C483674" w14:textId="208AC437" w:rsidR="00584F85" w:rsidRPr="00584F85" w:rsidRDefault="00584F85" w:rsidP="00D220C1">
            <w:pPr>
              <w:pStyle w:val="710TableheadTablesTableFigureBoxstyles"/>
              <w:rPr>
                <w:rFonts w:eastAsia="MS Mincho"/>
              </w:rPr>
            </w:pPr>
            <w:r w:rsidRPr="00584F85">
              <w:rPr>
                <w:rFonts w:eastAsia="MS Mincho"/>
              </w:rPr>
              <w:t>Pregnancy event</w:t>
            </w:r>
          </w:p>
        </w:tc>
      </w:tr>
      <w:tr w:rsidR="00584F85" w:rsidRPr="00584F85" w14:paraId="68152766" w14:textId="77777777" w:rsidTr="00D220C1">
        <w:trPr>
          <w:cantSplit/>
        </w:trPr>
        <w:tc>
          <w:tcPr>
            <w:tcW w:w="0" w:type="auto"/>
            <w:shd w:val="clear" w:color="auto" w:fill="auto"/>
          </w:tcPr>
          <w:p w14:paraId="39EEAF83" w14:textId="77777777" w:rsidR="00584F85" w:rsidRPr="00584F85" w:rsidRDefault="00584F85" w:rsidP="00D220C1">
            <w:pPr>
              <w:pStyle w:val="72TabletextTablesTableFigureBoxstyles"/>
              <w:rPr>
                <w:rFonts w:eastAsia="MS Mincho"/>
              </w:rPr>
            </w:pPr>
            <w:r w:rsidRPr="00D220C1">
              <w:rPr>
                <w:rFonts w:eastAsia="MS Mincho"/>
                <w:color w:val="auto"/>
              </w:rPr>
              <w:t>1</w:t>
            </w:r>
          </w:p>
        </w:tc>
        <w:tc>
          <w:tcPr>
            <w:tcW w:w="0" w:type="auto"/>
            <w:shd w:val="clear" w:color="auto" w:fill="auto"/>
          </w:tcPr>
          <w:p w14:paraId="14D007EA"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Planning a pregnancy</w:t>
            </w:r>
          </w:p>
        </w:tc>
        <w:tc>
          <w:tcPr>
            <w:tcW w:w="0" w:type="auto"/>
            <w:shd w:val="clear" w:color="auto" w:fill="auto"/>
          </w:tcPr>
          <w:p w14:paraId="0BCC4EE3"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37FB1AC1" w14:textId="77777777" w:rsidR="00584F85" w:rsidRPr="00584F85" w:rsidRDefault="00584F85" w:rsidP="00D220C1">
            <w:pPr>
              <w:pStyle w:val="72TabletextTablesTableFigureBoxstyles"/>
              <w:rPr>
                <w:rFonts w:eastAsia="MS Mincho"/>
              </w:rPr>
            </w:pPr>
            <w:r w:rsidRPr="00D220C1">
              <w:rPr>
                <w:rFonts w:eastAsia="MS Mincho"/>
                <w:color w:val="auto"/>
              </w:rPr>
              <w:t>Read code indicating a pregnancy was being planned</w:t>
            </w:r>
          </w:p>
        </w:tc>
        <w:tc>
          <w:tcPr>
            <w:tcW w:w="0" w:type="auto"/>
            <w:shd w:val="clear" w:color="auto" w:fill="auto"/>
          </w:tcPr>
          <w:p w14:paraId="373E321C" w14:textId="77777777" w:rsidR="00584F85" w:rsidRPr="00D220C1" w:rsidRDefault="00584F85" w:rsidP="00D220C1">
            <w:pPr>
              <w:pStyle w:val="72TabletextTablesTableFigureBoxstyles"/>
              <w:rPr>
                <w:rFonts w:eastAsia="MS Mincho"/>
                <w:color w:val="auto"/>
              </w:rPr>
            </w:pPr>
            <w:r w:rsidRPr="00D220C1">
              <w:rPr>
                <w:rFonts w:eastAsia="MS Mincho"/>
                <w:color w:val="auto"/>
              </w:rPr>
              <w:t>Yes</w:t>
            </w:r>
          </w:p>
        </w:tc>
      </w:tr>
      <w:tr w:rsidR="00584F85" w:rsidRPr="00584F85" w14:paraId="4488606B" w14:textId="77777777" w:rsidTr="00D220C1">
        <w:trPr>
          <w:cantSplit/>
        </w:trPr>
        <w:tc>
          <w:tcPr>
            <w:tcW w:w="0" w:type="auto"/>
            <w:shd w:val="clear" w:color="auto" w:fill="auto"/>
          </w:tcPr>
          <w:p w14:paraId="0E955BFC" w14:textId="77777777" w:rsidR="00584F85" w:rsidRPr="00584F85" w:rsidRDefault="00584F85" w:rsidP="00D220C1">
            <w:pPr>
              <w:pStyle w:val="72TabletextTablesTableFigureBoxstyles"/>
              <w:rPr>
                <w:rFonts w:eastAsia="MS Mincho"/>
              </w:rPr>
            </w:pPr>
            <w:r w:rsidRPr="00D220C1">
              <w:rPr>
                <w:rFonts w:eastAsia="MS Mincho"/>
                <w:color w:val="auto"/>
              </w:rPr>
              <w:t>1</w:t>
            </w:r>
          </w:p>
        </w:tc>
        <w:tc>
          <w:tcPr>
            <w:tcW w:w="0" w:type="auto"/>
            <w:shd w:val="clear" w:color="auto" w:fill="auto"/>
          </w:tcPr>
          <w:p w14:paraId="12F6838E"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Planning a pregnancy</w:t>
            </w:r>
          </w:p>
        </w:tc>
        <w:tc>
          <w:tcPr>
            <w:tcW w:w="0" w:type="auto"/>
            <w:shd w:val="clear" w:color="auto" w:fill="auto"/>
          </w:tcPr>
          <w:p w14:paraId="16218A1F"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1FBC8F32" w14:textId="12AEBBA4" w:rsidR="00584F85" w:rsidRPr="00584F85" w:rsidRDefault="00584F85" w:rsidP="00D220C1">
            <w:pPr>
              <w:pStyle w:val="72TabletextTablesTableFigureBoxstyles"/>
              <w:rPr>
                <w:rFonts w:eastAsia="MS Mincho"/>
              </w:rPr>
            </w:pPr>
            <w:r w:rsidRPr="00D220C1">
              <w:rPr>
                <w:rFonts w:eastAsia="MS Mincho"/>
                <w:color w:val="auto"/>
              </w:rPr>
              <w:t>Read code indicating a pregnancy was being planned</w:t>
            </w:r>
          </w:p>
        </w:tc>
        <w:tc>
          <w:tcPr>
            <w:tcW w:w="0" w:type="auto"/>
            <w:shd w:val="clear" w:color="auto" w:fill="auto"/>
          </w:tcPr>
          <w:p w14:paraId="1FCE3307" w14:textId="77777777" w:rsidR="00584F85" w:rsidRPr="00D220C1" w:rsidRDefault="00584F85" w:rsidP="00D220C1">
            <w:pPr>
              <w:pStyle w:val="72TabletextTablesTableFigureBoxstyles"/>
              <w:rPr>
                <w:rFonts w:eastAsia="MS Mincho"/>
                <w:color w:val="auto"/>
              </w:rPr>
            </w:pPr>
            <w:r w:rsidRPr="00D220C1">
              <w:rPr>
                <w:rFonts w:eastAsia="MS Mincho"/>
                <w:color w:val="auto"/>
              </w:rPr>
              <w:t>No</w:t>
            </w:r>
          </w:p>
        </w:tc>
      </w:tr>
      <w:tr w:rsidR="00584F85" w:rsidRPr="00584F85" w14:paraId="74E97C18" w14:textId="77777777" w:rsidTr="00D220C1">
        <w:trPr>
          <w:cantSplit/>
        </w:trPr>
        <w:tc>
          <w:tcPr>
            <w:tcW w:w="0" w:type="auto"/>
            <w:shd w:val="clear" w:color="auto" w:fill="auto"/>
          </w:tcPr>
          <w:p w14:paraId="3EE7D0A6" w14:textId="77777777" w:rsidR="00584F85" w:rsidRPr="00584F85" w:rsidRDefault="00584F85" w:rsidP="00D220C1">
            <w:pPr>
              <w:pStyle w:val="72TabletextTablesTableFigureBoxstyles"/>
              <w:rPr>
                <w:rFonts w:eastAsia="MS Mincho"/>
              </w:rPr>
            </w:pPr>
            <w:r w:rsidRPr="00D220C1">
              <w:rPr>
                <w:rFonts w:eastAsia="MS Mincho"/>
                <w:color w:val="auto"/>
              </w:rPr>
              <w:t>2</w:t>
            </w:r>
          </w:p>
        </w:tc>
        <w:tc>
          <w:tcPr>
            <w:tcW w:w="0" w:type="auto"/>
            <w:shd w:val="clear" w:color="auto" w:fill="auto"/>
          </w:tcPr>
          <w:p w14:paraId="5E3C39BC" w14:textId="77777777" w:rsidR="00584F85" w:rsidRPr="00D220C1" w:rsidRDefault="00584F85" w:rsidP="00D220C1">
            <w:pPr>
              <w:pStyle w:val="72TabletextTablesTableFigureBoxstyles"/>
              <w:rPr>
                <w:rFonts w:eastAsia="MS Mincho"/>
                <w:color w:val="auto"/>
              </w:rPr>
            </w:pPr>
            <w:r w:rsidRPr="00D220C1">
              <w:rPr>
                <w:rFonts w:eastAsia="MS Mincho"/>
                <w:color w:val="auto"/>
              </w:rPr>
              <w:t>Possibly planning a pregnancy</w:t>
            </w:r>
          </w:p>
        </w:tc>
        <w:tc>
          <w:tcPr>
            <w:tcW w:w="0" w:type="auto"/>
            <w:shd w:val="clear" w:color="auto" w:fill="auto"/>
          </w:tcPr>
          <w:p w14:paraId="477FBB6F"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0A467EDF" w14:textId="54613262" w:rsidR="00584F85" w:rsidRPr="00584F85" w:rsidRDefault="00584F85" w:rsidP="00D220C1">
            <w:pPr>
              <w:pStyle w:val="72TabletextTablesTableFigureBoxstyles"/>
              <w:rPr>
                <w:rFonts w:eastAsia="MS Mincho"/>
              </w:rPr>
            </w:pPr>
            <w:r w:rsidRPr="00D220C1">
              <w:rPr>
                <w:rFonts w:eastAsia="MS Mincho"/>
                <w:color w:val="auto"/>
              </w:rPr>
              <w:t>No code present to indicate that the woman was planning a pregnancy or not. No code present to indicate an unplanned pregnancy</w:t>
            </w:r>
          </w:p>
        </w:tc>
        <w:tc>
          <w:tcPr>
            <w:tcW w:w="0" w:type="auto"/>
            <w:shd w:val="clear" w:color="auto" w:fill="auto"/>
          </w:tcPr>
          <w:p w14:paraId="4D7DF9EB" w14:textId="77777777" w:rsidR="00584F85" w:rsidRPr="00D220C1" w:rsidRDefault="00584F85" w:rsidP="00D220C1">
            <w:pPr>
              <w:pStyle w:val="72TabletextTablesTableFigureBoxstyles"/>
              <w:rPr>
                <w:rFonts w:eastAsia="MS Mincho"/>
                <w:color w:val="auto"/>
              </w:rPr>
            </w:pPr>
            <w:r w:rsidRPr="00D220C1">
              <w:rPr>
                <w:rFonts w:eastAsia="MS Mincho"/>
                <w:color w:val="auto"/>
              </w:rPr>
              <w:t>Yes</w:t>
            </w:r>
          </w:p>
        </w:tc>
      </w:tr>
      <w:tr w:rsidR="00584F85" w:rsidRPr="00584F85" w14:paraId="346D65E8" w14:textId="77777777" w:rsidTr="00D220C1">
        <w:trPr>
          <w:cantSplit/>
        </w:trPr>
        <w:tc>
          <w:tcPr>
            <w:tcW w:w="0" w:type="auto"/>
            <w:shd w:val="clear" w:color="auto" w:fill="auto"/>
          </w:tcPr>
          <w:p w14:paraId="3C4A88C0" w14:textId="77777777" w:rsidR="00584F85" w:rsidRPr="00584F85" w:rsidRDefault="00584F85" w:rsidP="00D220C1">
            <w:pPr>
              <w:pStyle w:val="72TabletextTablesTableFigureBoxstyles"/>
              <w:rPr>
                <w:rFonts w:eastAsia="MS Mincho"/>
              </w:rPr>
            </w:pPr>
            <w:r w:rsidRPr="00D220C1">
              <w:rPr>
                <w:rFonts w:eastAsia="MS Mincho"/>
                <w:color w:val="auto"/>
              </w:rPr>
              <w:t>3</w:t>
            </w:r>
          </w:p>
        </w:tc>
        <w:tc>
          <w:tcPr>
            <w:tcW w:w="0" w:type="auto"/>
            <w:shd w:val="clear" w:color="auto" w:fill="auto"/>
          </w:tcPr>
          <w:p w14:paraId="126CF41C" w14:textId="77777777" w:rsidR="00584F85" w:rsidRPr="00D220C1" w:rsidRDefault="00584F85" w:rsidP="00D220C1">
            <w:pPr>
              <w:pStyle w:val="72TabletextTablesTableFigureBoxstyles"/>
              <w:rPr>
                <w:rFonts w:eastAsia="MS Mincho"/>
                <w:color w:val="auto"/>
              </w:rPr>
            </w:pPr>
            <w:r w:rsidRPr="00D220C1">
              <w:rPr>
                <w:rFonts w:eastAsia="MS Mincho"/>
                <w:color w:val="auto"/>
              </w:rPr>
              <w:t>Probably not planning a pregnancy</w:t>
            </w:r>
          </w:p>
        </w:tc>
        <w:tc>
          <w:tcPr>
            <w:tcW w:w="0" w:type="auto"/>
            <w:shd w:val="clear" w:color="auto" w:fill="auto"/>
          </w:tcPr>
          <w:p w14:paraId="78DD9F26"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692F71DC" w14:textId="6F138E5A" w:rsidR="00584F85" w:rsidRPr="00584F85" w:rsidRDefault="00584F85" w:rsidP="00D220C1">
            <w:pPr>
              <w:pStyle w:val="72TabletextTablesTableFigureBoxstyles"/>
              <w:rPr>
                <w:rFonts w:eastAsia="MS Mincho"/>
              </w:rPr>
            </w:pPr>
            <w:r w:rsidRPr="00D220C1">
              <w:rPr>
                <w:rFonts w:eastAsia="MS Mincho"/>
                <w:color w:val="auto"/>
              </w:rPr>
              <w:t xml:space="preserve">Code to indicate a pregnancy was not being planned </w:t>
            </w:r>
            <w:r w:rsidR="00C724DF" w:rsidRPr="00D220C1">
              <w:rPr>
                <w:rFonts w:eastAsia="MS Mincho"/>
                <w:color w:val="auto"/>
              </w:rPr>
              <w:t>(</w:t>
            </w:r>
            <w:r w:rsidRPr="00D220C1">
              <w:rPr>
                <w:rFonts w:eastAsia="MS Mincho"/>
                <w:color w:val="auto"/>
              </w:rPr>
              <w:t>e.g. alternative contraception</w:t>
            </w:r>
            <w:r w:rsidR="00C724DF" w:rsidRPr="00D220C1">
              <w:rPr>
                <w:rFonts w:eastAsia="MS Mincho"/>
                <w:color w:val="auto"/>
              </w:rPr>
              <w:t>)</w:t>
            </w:r>
            <w:r w:rsidRPr="00D220C1">
              <w:rPr>
                <w:rFonts w:eastAsia="MS Mincho"/>
                <w:color w:val="auto"/>
              </w:rPr>
              <w:t xml:space="preserve">, menopause indication </w:t>
            </w:r>
            <w:r w:rsidR="00C724DF" w:rsidRPr="00D220C1">
              <w:rPr>
                <w:rFonts w:eastAsia="MS Mincho"/>
                <w:color w:val="auto"/>
              </w:rPr>
              <w:t>(</w:t>
            </w:r>
            <w:r w:rsidRPr="00D220C1">
              <w:rPr>
                <w:rFonts w:eastAsia="MS Mincho"/>
                <w:color w:val="auto"/>
              </w:rPr>
              <w:t>e.g. blood tests</w:t>
            </w:r>
            <w:r w:rsidR="00C724DF" w:rsidRPr="00D220C1">
              <w:rPr>
                <w:rFonts w:eastAsia="MS Mincho"/>
                <w:color w:val="auto"/>
              </w:rPr>
              <w:t>)</w:t>
            </w:r>
          </w:p>
        </w:tc>
        <w:tc>
          <w:tcPr>
            <w:tcW w:w="0" w:type="auto"/>
            <w:shd w:val="clear" w:color="auto" w:fill="auto"/>
          </w:tcPr>
          <w:p w14:paraId="5C2FE4E7" w14:textId="77777777" w:rsidR="00584F85" w:rsidRPr="00D220C1" w:rsidRDefault="00584F85" w:rsidP="00D220C1">
            <w:pPr>
              <w:pStyle w:val="72TabletextTablesTableFigureBoxstyles"/>
              <w:rPr>
                <w:rFonts w:eastAsia="MS Mincho"/>
                <w:color w:val="auto"/>
              </w:rPr>
            </w:pPr>
            <w:r w:rsidRPr="00D220C1">
              <w:rPr>
                <w:rFonts w:eastAsia="MS Mincho"/>
                <w:color w:val="auto"/>
              </w:rPr>
              <w:t>Yes</w:t>
            </w:r>
          </w:p>
        </w:tc>
      </w:tr>
      <w:tr w:rsidR="00584F85" w:rsidRPr="00584F85" w14:paraId="5721042C" w14:textId="77777777" w:rsidTr="00D220C1">
        <w:trPr>
          <w:cantSplit/>
        </w:trPr>
        <w:tc>
          <w:tcPr>
            <w:tcW w:w="0" w:type="auto"/>
            <w:shd w:val="clear" w:color="auto" w:fill="auto"/>
          </w:tcPr>
          <w:p w14:paraId="63EB5603" w14:textId="77777777" w:rsidR="00584F85" w:rsidRPr="00584F85" w:rsidRDefault="00584F85" w:rsidP="00D220C1">
            <w:pPr>
              <w:pStyle w:val="72TabletextTablesTableFigureBoxstyles"/>
              <w:rPr>
                <w:rFonts w:eastAsia="MS Mincho"/>
              </w:rPr>
            </w:pPr>
            <w:r w:rsidRPr="00D220C1">
              <w:rPr>
                <w:rFonts w:eastAsia="MS Mincho"/>
                <w:color w:val="auto"/>
              </w:rPr>
              <w:t>3</w:t>
            </w:r>
          </w:p>
        </w:tc>
        <w:tc>
          <w:tcPr>
            <w:tcW w:w="0" w:type="auto"/>
            <w:shd w:val="clear" w:color="auto" w:fill="auto"/>
          </w:tcPr>
          <w:p w14:paraId="564F9E09" w14:textId="77777777" w:rsidR="00584F85" w:rsidRPr="00D220C1" w:rsidRDefault="00584F85" w:rsidP="00D220C1">
            <w:pPr>
              <w:pStyle w:val="72TabletextTablesTableFigureBoxstyles"/>
              <w:rPr>
                <w:rFonts w:eastAsia="MS Mincho"/>
                <w:color w:val="auto"/>
              </w:rPr>
            </w:pPr>
            <w:r w:rsidRPr="00D220C1">
              <w:rPr>
                <w:rFonts w:eastAsia="MS Mincho"/>
                <w:color w:val="auto"/>
              </w:rPr>
              <w:t>Probably not planning a pregnancy</w:t>
            </w:r>
          </w:p>
        </w:tc>
        <w:tc>
          <w:tcPr>
            <w:tcW w:w="0" w:type="auto"/>
            <w:shd w:val="clear" w:color="auto" w:fill="auto"/>
          </w:tcPr>
          <w:p w14:paraId="476E9D28"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inserted/in situ</w:t>
            </w:r>
          </w:p>
        </w:tc>
        <w:tc>
          <w:tcPr>
            <w:tcW w:w="0" w:type="auto"/>
            <w:shd w:val="clear" w:color="auto" w:fill="auto"/>
          </w:tcPr>
          <w:p w14:paraId="798FD1DB" w14:textId="77777777" w:rsidR="00584F85" w:rsidRPr="00584F85" w:rsidRDefault="00584F85" w:rsidP="00D220C1">
            <w:pPr>
              <w:pStyle w:val="72TabletextTablesTableFigureBoxstyles"/>
              <w:rPr>
                <w:rFonts w:eastAsia="MS Mincho"/>
              </w:rPr>
            </w:pPr>
            <w:r w:rsidRPr="00D220C1">
              <w:rPr>
                <w:rFonts w:eastAsia="MS Mincho"/>
                <w:color w:val="auto"/>
              </w:rPr>
              <w:t xml:space="preserve">No code present to indicate that the woman had a </w:t>
            </w:r>
            <w:r w:rsidRPr="00BF0023">
              <w:rPr>
                <w:rFonts w:eastAsia="MS Mincho"/>
                <w:color w:val="auto"/>
              </w:rPr>
              <w:t>LARC</w:t>
            </w:r>
            <w:r w:rsidRPr="00D220C1">
              <w:rPr>
                <w:rFonts w:eastAsia="MS Mincho"/>
                <w:color w:val="auto"/>
              </w:rPr>
              <w:t xml:space="preserve"> removed or was planning/not planning a pregnancy</w:t>
            </w:r>
          </w:p>
        </w:tc>
        <w:tc>
          <w:tcPr>
            <w:tcW w:w="0" w:type="auto"/>
            <w:shd w:val="clear" w:color="auto" w:fill="auto"/>
          </w:tcPr>
          <w:p w14:paraId="1D72C5F5" w14:textId="77777777" w:rsidR="00584F85" w:rsidRPr="00D220C1" w:rsidRDefault="00584F85" w:rsidP="00D220C1">
            <w:pPr>
              <w:pStyle w:val="72TabletextTablesTableFigureBoxstyles"/>
              <w:rPr>
                <w:rFonts w:eastAsia="MS Mincho"/>
                <w:color w:val="auto"/>
              </w:rPr>
            </w:pPr>
            <w:r w:rsidRPr="00D220C1">
              <w:rPr>
                <w:rFonts w:eastAsia="MS Mincho"/>
                <w:color w:val="auto"/>
              </w:rPr>
              <w:t>No</w:t>
            </w:r>
          </w:p>
        </w:tc>
      </w:tr>
      <w:tr w:rsidR="00584F85" w:rsidRPr="00584F85" w14:paraId="6AAD992C" w14:textId="77777777" w:rsidTr="00D220C1">
        <w:trPr>
          <w:cantSplit/>
        </w:trPr>
        <w:tc>
          <w:tcPr>
            <w:tcW w:w="0" w:type="auto"/>
            <w:shd w:val="clear" w:color="auto" w:fill="auto"/>
          </w:tcPr>
          <w:p w14:paraId="28A9E05B" w14:textId="77777777" w:rsidR="00584F85" w:rsidRPr="00584F85" w:rsidRDefault="00584F85" w:rsidP="00D220C1">
            <w:pPr>
              <w:pStyle w:val="72TabletextTablesTableFigureBoxstyles"/>
              <w:rPr>
                <w:rFonts w:eastAsia="MS Mincho"/>
              </w:rPr>
            </w:pPr>
            <w:r w:rsidRPr="00D220C1">
              <w:rPr>
                <w:rFonts w:eastAsia="MS Mincho"/>
                <w:color w:val="auto"/>
              </w:rPr>
              <w:t>3</w:t>
            </w:r>
          </w:p>
        </w:tc>
        <w:tc>
          <w:tcPr>
            <w:tcW w:w="0" w:type="auto"/>
            <w:shd w:val="clear" w:color="auto" w:fill="auto"/>
          </w:tcPr>
          <w:p w14:paraId="1810CAC5" w14:textId="77777777" w:rsidR="00584F85" w:rsidRPr="00D220C1" w:rsidRDefault="00584F85" w:rsidP="00D220C1">
            <w:pPr>
              <w:pStyle w:val="72TabletextTablesTableFigureBoxstyles"/>
              <w:rPr>
                <w:rFonts w:eastAsia="MS Mincho"/>
                <w:color w:val="auto"/>
              </w:rPr>
            </w:pPr>
            <w:r w:rsidRPr="00D220C1">
              <w:rPr>
                <w:rFonts w:eastAsia="MS Mincho"/>
                <w:color w:val="auto"/>
              </w:rPr>
              <w:t>Probably not planning a pregnancy</w:t>
            </w:r>
          </w:p>
        </w:tc>
        <w:tc>
          <w:tcPr>
            <w:tcW w:w="0" w:type="auto"/>
            <w:shd w:val="clear" w:color="auto" w:fill="auto"/>
          </w:tcPr>
          <w:p w14:paraId="573F9486"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3D31B1EB" w14:textId="2174F170" w:rsidR="00584F85" w:rsidRPr="00584F85" w:rsidRDefault="00584F85" w:rsidP="00D220C1">
            <w:pPr>
              <w:pStyle w:val="72TabletextTablesTableFigureBoxstyles"/>
              <w:rPr>
                <w:rFonts w:eastAsia="MS Mincho"/>
              </w:rPr>
            </w:pPr>
            <w:r w:rsidRPr="00D220C1">
              <w:rPr>
                <w:rFonts w:eastAsia="MS Mincho"/>
                <w:color w:val="auto"/>
              </w:rPr>
              <w:t xml:space="preserve">Code to indicate a pregnancy was not being planned </w:t>
            </w:r>
            <w:r w:rsidR="00C724DF" w:rsidRPr="00D220C1">
              <w:rPr>
                <w:rFonts w:eastAsia="MS Mincho"/>
                <w:color w:val="auto"/>
              </w:rPr>
              <w:t>(</w:t>
            </w:r>
            <w:r w:rsidRPr="00D220C1">
              <w:rPr>
                <w:rFonts w:eastAsia="MS Mincho"/>
                <w:color w:val="auto"/>
              </w:rPr>
              <w:t>e.g. alternative contraception</w:t>
            </w:r>
            <w:r w:rsidR="00C724DF" w:rsidRPr="00D220C1">
              <w:rPr>
                <w:rFonts w:eastAsia="MS Mincho"/>
                <w:color w:val="auto"/>
              </w:rPr>
              <w:t>)</w:t>
            </w:r>
            <w:r w:rsidRPr="00D220C1">
              <w:rPr>
                <w:rFonts w:eastAsia="MS Mincho"/>
                <w:color w:val="auto"/>
              </w:rPr>
              <w:t xml:space="preserve">, menopause indication </w:t>
            </w:r>
            <w:r w:rsidR="00C724DF" w:rsidRPr="00D220C1">
              <w:rPr>
                <w:rFonts w:eastAsia="MS Mincho"/>
                <w:color w:val="auto"/>
              </w:rPr>
              <w:t>(</w:t>
            </w:r>
            <w:r w:rsidRPr="00D220C1">
              <w:rPr>
                <w:rFonts w:eastAsia="MS Mincho"/>
                <w:color w:val="auto"/>
              </w:rPr>
              <w:t>e.g. blood tests</w:t>
            </w:r>
            <w:r w:rsidR="00C724DF" w:rsidRPr="00D220C1">
              <w:rPr>
                <w:rFonts w:eastAsia="MS Mincho"/>
                <w:color w:val="auto"/>
              </w:rPr>
              <w:t>)</w:t>
            </w:r>
          </w:p>
        </w:tc>
        <w:tc>
          <w:tcPr>
            <w:tcW w:w="0" w:type="auto"/>
            <w:shd w:val="clear" w:color="auto" w:fill="auto"/>
          </w:tcPr>
          <w:p w14:paraId="36836B06" w14:textId="77777777" w:rsidR="00584F85" w:rsidRPr="00D220C1" w:rsidRDefault="00584F85" w:rsidP="00D220C1">
            <w:pPr>
              <w:pStyle w:val="72TabletextTablesTableFigureBoxstyles"/>
              <w:rPr>
                <w:rFonts w:eastAsia="MS Mincho"/>
                <w:color w:val="auto"/>
              </w:rPr>
            </w:pPr>
            <w:r w:rsidRPr="00D220C1">
              <w:rPr>
                <w:rFonts w:eastAsia="MS Mincho"/>
                <w:color w:val="auto"/>
              </w:rPr>
              <w:t>No</w:t>
            </w:r>
          </w:p>
        </w:tc>
      </w:tr>
      <w:tr w:rsidR="00584F85" w:rsidRPr="00584F85" w14:paraId="6C2335AC" w14:textId="77777777" w:rsidTr="00D220C1">
        <w:trPr>
          <w:cantSplit/>
        </w:trPr>
        <w:tc>
          <w:tcPr>
            <w:tcW w:w="0" w:type="auto"/>
            <w:gridSpan w:val="2"/>
            <w:shd w:val="clear" w:color="auto" w:fill="auto"/>
          </w:tcPr>
          <w:p w14:paraId="20DA1E94" w14:textId="77777777" w:rsidR="00584F85" w:rsidRPr="00D220C1" w:rsidRDefault="00584F85" w:rsidP="00D220C1">
            <w:pPr>
              <w:pStyle w:val="72TabletextTablesTableFigureBoxstyles"/>
              <w:rPr>
                <w:rFonts w:eastAsia="MS Mincho"/>
                <w:color w:val="auto"/>
              </w:rPr>
            </w:pPr>
            <w:r w:rsidRPr="00D220C1">
              <w:rPr>
                <w:rFonts w:eastAsia="MS Mincho"/>
                <w:color w:val="auto"/>
              </w:rPr>
              <w:t>Not enough information</w:t>
            </w:r>
          </w:p>
        </w:tc>
        <w:tc>
          <w:tcPr>
            <w:tcW w:w="0" w:type="auto"/>
            <w:shd w:val="clear" w:color="auto" w:fill="auto"/>
          </w:tcPr>
          <w:p w14:paraId="6AD3D553"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w:t>
            </w:r>
          </w:p>
        </w:tc>
        <w:tc>
          <w:tcPr>
            <w:tcW w:w="0" w:type="auto"/>
            <w:shd w:val="clear" w:color="auto" w:fill="auto"/>
          </w:tcPr>
          <w:p w14:paraId="5BABCEE1" w14:textId="77777777" w:rsidR="00584F85" w:rsidRPr="00584F85" w:rsidRDefault="00584F85" w:rsidP="00D220C1">
            <w:pPr>
              <w:pStyle w:val="72TabletextTablesTableFigureBoxstyles"/>
              <w:rPr>
                <w:rFonts w:eastAsia="MS Mincho"/>
              </w:rPr>
            </w:pPr>
            <w:r w:rsidRPr="00D220C1">
              <w:rPr>
                <w:rFonts w:eastAsia="MS Mincho"/>
                <w:color w:val="auto"/>
              </w:rPr>
              <w:t>No code present to indicate that the woman was planning/not planning a pregnancy</w:t>
            </w:r>
          </w:p>
        </w:tc>
        <w:tc>
          <w:tcPr>
            <w:tcW w:w="0" w:type="auto"/>
            <w:shd w:val="clear" w:color="auto" w:fill="auto"/>
          </w:tcPr>
          <w:p w14:paraId="692C8625" w14:textId="77777777" w:rsidR="00584F85" w:rsidRPr="00D220C1" w:rsidRDefault="00584F85" w:rsidP="00D220C1">
            <w:pPr>
              <w:pStyle w:val="72TabletextTablesTableFigureBoxstyles"/>
              <w:rPr>
                <w:rFonts w:eastAsia="MS Mincho"/>
                <w:color w:val="auto"/>
              </w:rPr>
            </w:pPr>
            <w:r w:rsidRPr="00D220C1">
              <w:rPr>
                <w:rFonts w:eastAsia="MS Mincho"/>
                <w:color w:val="auto"/>
              </w:rPr>
              <w:t>No</w:t>
            </w:r>
          </w:p>
        </w:tc>
      </w:tr>
    </w:tbl>
    <w:p w14:paraId="2592B44C" w14:textId="77777777" w:rsidR="00584F85" w:rsidRPr="00D220C1" w:rsidRDefault="00584F85" w:rsidP="00E43B61">
      <w:pPr>
        <w:pStyle w:val="55DheadHeadingsHeadingstyles"/>
        <w:rPr>
          <w:color w:val="auto"/>
        </w:rPr>
      </w:pPr>
      <w:r w:rsidRPr="00D220C1">
        <w:rPr>
          <w:color w:val="auto"/>
        </w:rPr>
        <w:t>Identifying a pregnancy</w:t>
      </w:r>
    </w:p>
    <w:p w14:paraId="081B88F3" w14:textId="05C80756" w:rsidR="00584F85" w:rsidRPr="00D220C1" w:rsidRDefault="00584F85" w:rsidP="00E43B61">
      <w:pPr>
        <w:pStyle w:val="602TextfoTextstylesTextstyles"/>
        <w:rPr>
          <w:color w:val="auto"/>
        </w:rPr>
      </w:pPr>
      <w:r w:rsidRPr="00D220C1">
        <w:rPr>
          <w:color w:val="auto"/>
        </w:rPr>
        <w:t>We requested Pregnancy Regist</w:t>
      </w:r>
      <w:r w:rsidR="000033CD">
        <w:rPr>
          <w:color w:val="auto"/>
        </w:rPr>
        <w:t>e</w:t>
      </w:r>
      <w:r w:rsidRPr="00D220C1">
        <w:rPr>
          <w:color w:val="auto"/>
        </w:rPr>
        <w:t xml:space="preserve">r data on the predefined population and used the estimated pregnancy start date provided as the index date </w:t>
      </w:r>
      <w:r w:rsidR="00AC1FE8" w:rsidRPr="00D220C1">
        <w:rPr>
          <w:color w:val="auto"/>
        </w:rPr>
        <w:t>at</w:t>
      </w:r>
      <w:r w:rsidRPr="00D220C1">
        <w:rPr>
          <w:color w:val="auto"/>
        </w:rPr>
        <w:t xml:space="preserve"> which to examine prior</w:t>
      </w:r>
      <w:r w:rsidR="00CA1207" w:rsidRPr="00D220C1">
        <w:rPr>
          <w:color w:val="auto"/>
        </w:rPr>
        <w:t xml:space="preserve"> </w:t>
      </w:r>
      <w:r w:rsidRPr="00BF0023">
        <w:rPr>
          <w:color w:val="auto"/>
        </w:rPr>
        <w:t>LARC</w:t>
      </w:r>
      <w:r w:rsidRPr="00D220C1">
        <w:rPr>
          <w:color w:val="auto"/>
        </w:rPr>
        <w:t xml:space="preserve"> use. The estimated pregnancy start date was estimated using the timing of the start of pregnancy (first day of their last menstrual period) and additional data from </w:t>
      </w:r>
      <w:r w:rsidR="00CA1207" w:rsidRPr="00D220C1">
        <w:rPr>
          <w:color w:val="auto"/>
        </w:rPr>
        <w:t>‘</w:t>
      </w:r>
      <w:r w:rsidRPr="00D220C1">
        <w:rPr>
          <w:color w:val="auto"/>
        </w:rPr>
        <w:t>Additional Clinical Details</w:t>
      </w:r>
      <w:r w:rsidR="00CA1207" w:rsidRPr="00D220C1">
        <w:rPr>
          <w:color w:val="auto"/>
        </w:rPr>
        <w:t>’</w:t>
      </w:r>
      <w:r w:rsidRPr="00D220C1">
        <w:rPr>
          <w:color w:val="auto"/>
        </w:rPr>
        <w:t xml:space="preserve"> files. In the absence of such data, pregnancy start dates were imputed according to the type of pregnancy outcome. We excluded pregnancies that had a defined start date occurring before 2009 and after 2018, duplicate events (repeated events, overlapping events</w:t>
      </w:r>
      <w:r w:rsidR="00CA1207" w:rsidRPr="00D220C1">
        <w:rPr>
          <w:color w:val="auto"/>
        </w:rPr>
        <w:t>,</w:t>
      </w:r>
      <w:r w:rsidRPr="00D220C1">
        <w:rPr>
          <w:color w:val="auto"/>
        </w:rPr>
        <w:t xml:space="preserve"> and events that had a start date within 31 days of the previous start date).</w:t>
      </w:r>
    </w:p>
    <w:p w14:paraId="236194BE" w14:textId="77777777" w:rsidR="00584F85" w:rsidRPr="00D220C1" w:rsidRDefault="00584F85" w:rsidP="00E43B61">
      <w:pPr>
        <w:pStyle w:val="55DheadHeadingsHeadingstyles"/>
        <w:rPr>
          <w:color w:val="auto"/>
        </w:rPr>
      </w:pPr>
      <w:r w:rsidRPr="00D220C1">
        <w:rPr>
          <w:color w:val="auto"/>
        </w:rPr>
        <w:t xml:space="preserve">Identifying clinical events after the </w:t>
      </w:r>
      <w:r w:rsidRPr="00BF0023">
        <w:rPr>
          <w:color w:val="auto"/>
        </w:rPr>
        <w:t>LARC</w:t>
      </w:r>
      <w:r w:rsidRPr="00D220C1">
        <w:rPr>
          <w:color w:val="auto"/>
        </w:rPr>
        <w:t xml:space="preserve"> removal</w:t>
      </w:r>
    </w:p>
    <w:p w14:paraId="7193F4EB" w14:textId="00B82EBB" w:rsidR="00584F85" w:rsidRPr="00D220C1" w:rsidRDefault="00584F85" w:rsidP="00E43B61">
      <w:pPr>
        <w:pStyle w:val="602TextfoTextstylesTextstyles"/>
        <w:rPr>
          <w:color w:val="auto"/>
          <w:lang w:eastAsia="en-GB"/>
        </w:rPr>
      </w:pPr>
      <w:r w:rsidRPr="00D220C1">
        <w:rPr>
          <w:color w:val="auto"/>
          <w:lang w:eastAsia="en-GB"/>
        </w:rPr>
        <w:t>The clinical events between the two events (</w:t>
      </w:r>
      <w:r w:rsidRPr="00BF0023">
        <w:rPr>
          <w:color w:val="auto"/>
          <w:lang w:eastAsia="en-GB"/>
        </w:rPr>
        <w:t>LARC</w:t>
      </w:r>
      <w:r w:rsidRPr="00D220C1">
        <w:rPr>
          <w:color w:val="auto"/>
          <w:lang w:eastAsia="en-GB"/>
        </w:rPr>
        <w:t xml:space="preserve"> removal and pregnancy start date) or following the </w:t>
      </w:r>
      <w:r w:rsidRPr="00BF0023">
        <w:rPr>
          <w:color w:val="auto"/>
          <w:lang w:eastAsia="en-GB"/>
        </w:rPr>
        <w:t>LARC</w:t>
      </w:r>
      <w:r w:rsidRPr="00D220C1">
        <w:rPr>
          <w:color w:val="auto"/>
          <w:lang w:eastAsia="en-GB"/>
        </w:rPr>
        <w:t xml:space="preserve"> event were examined to either confirm or refute that a pregnancy </w:t>
      </w:r>
      <w:r w:rsidR="00CA1207" w:rsidRPr="00D220C1">
        <w:rPr>
          <w:color w:val="auto"/>
          <w:lang w:eastAsia="en-GB"/>
        </w:rPr>
        <w:t>had been</w:t>
      </w:r>
      <w:r w:rsidRPr="00D220C1">
        <w:rPr>
          <w:color w:val="auto"/>
          <w:lang w:eastAsia="en-GB"/>
        </w:rPr>
        <w:t xml:space="preserve"> planned. These events were identified from the Clinical file in </w:t>
      </w:r>
      <w:r w:rsidRPr="00BF0023">
        <w:rPr>
          <w:color w:val="auto"/>
          <w:lang w:eastAsia="en-GB"/>
        </w:rPr>
        <w:t>CPRD</w:t>
      </w:r>
      <w:r w:rsidRPr="00D220C1">
        <w:rPr>
          <w:color w:val="auto"/>
          <w:lang w:eastAsia="en-GB"/>
        </w:rPr>
        <w:t xml:space="preserve"> </w:t>
      </w:r>
      <w:r w:rsidR="00FC7990" w:rsidRPr="00D220C1">
        <w:rPr>
          <w:color w:val="auto"/>
          <w:lang w:eastAsia="en-GB"/>
        </w:rPr>
        <w:t>(</w:t>
      </w:r>
      <w:r w:rsidR="001F6A42" w:rsidRPr="00D220C1">
        <w:rPr>
          <w:color w:val="auto"/>
          <w:lang w:eastAsia="en-GB"/>
        </w:rPr>
        <w:t>s</w:t>
      </w:r>
      <w:r w:rsidRPr="00D220C1">
        <w:rPr>
          <w:color w:val="auto"/>
          <w:lang w:eastAsia="en-GB"/>
        </w:rPr>
        <w:t xml:space="preserve">ee </w:t>
      </w:r>
      <w:r w:rsidRPr="00D220C1">
        <w:rPr>
          <w:i/>
          <w:iCs/>
          <w:color w:val="auto"/>
          <w:lang w:eastAsia="en-GB"/>
        </w:rPr>
        <w:t>Appendix 2</w:t>
      </w:r>
      <w:r w:rsidRPr="00D220C1">
        <w:rPr>
          <w:color w:val="auto"/>
          <w:lang w:eastAsia="en-GB"/>
        </w:rPr>
        <w:t xml:space="preserve"> for the list of </w:t>
      </w:r>
      <w:r w:rsidR="001F6A42" w:rsidRPr="00D220C1">
        <w:rPr>
          <w:color w:val="auto"/>
          <w:lang w:eastAsia="en-GB"/>
        </w:rPr>
        <w:t>R</w:t>
      </w:r>
      <w:r w:rsidRPr="00D220C1">
        <w:rPr>
          <w:color w:val="auto"/>
          <w:lang w:eastAsia="en-GB"/>
        </w:rPr>
        <w:t xml:space="preserve">ead codes that were prespecified and agreed by the </w:t>
      </w:r>
      <w:r w:rsidRPr="00BF0023">
        <w:rPr>
          <w:color w:val="auto"/>
          <w:lang w:eastAsia="en-GB"/>
        </w:rPr>
        <w:t>SMG</w:t>
      </w:r>
      <w:r w:rsidR="00FC7990" w:rsidRPr="0088006B">
        <w:rPr>
          <w:color w:val="auto"/>
          <w:lang w:eastAsia="en-GB"/>
        </w:rPr>
        <w:t>)</w:t>
      </w:r>
      <w:r w:rsidRPr="00D220C1">
        <w:rPr>
          <w:color w:val="auto"/>
          <w:lang w:eastAsia="en-GB"/>
        </w:rPr>
        <w:t>:</w:t>
      </w:r>
    </w:p>
    <w:p w14:paraId="5427C88A" w14:textId="0A64F198" w:rsidR="00584F85" w:rsidRPr="00484706" w:rsidRDefault="00484706" w:rsidP="00484706">
      <w:pPr>
        <w:pStyle w:val="611BulletlistTextstyles"/>
        <w:rPr>
          <w:color w:val="auto"/>
          <w:lang w:eastAsia="en-GB"/>
        </w:rPr>
      </w:pPr>
      <w:r w:rsidRPr="00D220C1">
        <w:rPr>
          <w:color w:val="auto"/>
          <w:lang w:eastAsia="en-GB"/>
        </w:rPr>
        <w:t>r</w:t>
      </w:r>
      <w:r w:rsidR="00584F85" w:rsidRPr="00D220C1">
        <w:rPr>
          <w:color w:val="auto"/>
          <w:lang w:eastAsia="en-GB"/>
        </w:rPr>
        <w:t>efuting a planned pregnancy</w:t>
      </w:r>
      <w:r w:rsidRPr="00D220C1">
        <w:rPr>
          <w:color w:val="auto"/>
          <w:lang w:eastAsia="en-GB"/>
        </w:rPr>
        <w:t xml:space="preserve"> – </w:t>
      </w:r>
      <w:r w:rsidR="00584F85" w:rsidRPr="00D220C1">
        <w:rPr>
          <w:color w:val="auto"/>
          <w:lang w:eastAsia="en-GB"/>
        </w:rPr>
        <w:t xml:space="preserve">an </w:t>
      </w:r>
      <w:r w:rsidR="00584F85" w:rsidRPr="00484706">
        <w:rPr>
          <w:color w:val="auto"/>
          <w:lang w:eastAsia="en-GB"/>
        </w:rPr>
        <w:t>alternative prescribed contraception (</w:t>
      </w:r>
      <w:r w:rsidR="00446B5F" w:rsidRPr="00484706">
        <w:rPr>
          <w:color w:val="auto"/>
          <w:lang w:eastAsia="en-GB"/>
        </w:rPr>
        <w:t xml:space="preserve">see </w:t>
      </w:r>
      <w:r w:rsidR="00584F85" w:rsidRPr="00484706">
        <w:rPr>
          <w:i/>
          <w:iCs/>
          <w:color w:val="auto"/>
          <w:lang w:eastAsia="en-GB"/>
        </w:rPr>
        <w:t>Appendix 2</w:t>
      </w:r>
      <w:r w:rsidR="00446B5F" w:rsidRPr="00484706">
        <w:rPr>
          <w:color w:val="auto"/>
          <w:lang w:eastAsia="en-GB"/>
        </w:rPr>
        <w:t>,</w:t>
      </w:r>
      <w:r w:rsidR="00584F85" w:rsidRPr="00484706">
        <w:rPr>
          <w:color w:val="auto"/>
          <w:lang w:eastAsia="en-GB"/>
        </w:rPr>
        <w:t xml:space="preserve"> </w:t>
      </w:r>
      <w:r w:rsidR="00584F85" w:rsidRPr="00484706">
        <w:rPr>
          <w:i/>
          <w:color w:val="auto"/>
          <w:lang w:eastAsia="en-GB"/>
        </w:rPr>
        <w:t>Table 23</w:t>
      </w:r>
      <w:r w:rsidR="00584F85" w:rsidRPr="00484706">
        <w:rPr>
          <w:color w:val="auto"/>
          <w:lang w:eastAsia="en-GB"/>
        </w:rPr>
        <w:t>), indication of the menopause (</w:t>
      </w:r>
      <w:r w:rsidR="00446B5F" w:rsidRPr="00484706">
        <w:rPr>
          <w:color w:val="auto"/>
          <w:lang w:eastAsia="en-GB"/>
        </w:rPr>
        <w:t xml:space="preserve">see </w:t>
      </w:r>
      <w:r w:rsidR="00584F85" w:rsidRPr="00484706">
        <w:rPr>
          <w:i/>
          <w:iCs/>
          <w:color w:val="auto"/>
          <w:lang w:eastAsia="en-GB"/>
        </w:rPr>
        <w:t>Appendix 3</w:t>
      </w:r>
      <w:r w:rsidR="00446B5F" w:rsidRPr="00484706">
        <w:rPr>
          <w:color w:val="auto"/>
          <w:lang w:eastAsia="en-GB"/>
        </w:rPr>
        <w:t>,</w:t>
      </w:r>
      <w:r w:rsidR="00584F85" w:rsidRPr="00484706">
        <w:rPr>
          <w:color w:val="auto"/>
          <w:lang w:eastAsia="en-GB"/>
        </w:rPr>
        <w:t xml:space="preserve"> </w:t>
      </w:r>
      <w:r w:rsidR="00584F85" w:rsidRPr="00484706">
        <w:rPr>
          <w:i/>
          <w:color w:val="auto"/>
          <w:lang w:eastAsia="en-GB"/>
        </w:rPr>
        <w:t>Table 24</w:t>
      </w:r>
      <w:r w:rsidR="00584F85" w:rsidRPr="00484706">
        <w:rPr>
          <w:color w:val="auto"/>
          <w:lang w:eastAsia="en-GB"/>
        </w:rPr>
        <w:t>), and an unplanned pregnancy (</w:t>
      </w:r>
      <w:r w:rsidR="00446B5F" w:rsidRPr="00484706">
        <w:rPr>
          <w:color w:val="auto"/>
          <w:lang w:eastAsia="en-GB"/>
        </w:rPr>
        <w:t xml:space="preserve">see </w:t>
      </w:r>
      <w:r w:rsidR="00584F85" w:rsidRPr="00484706">
        <w:rPr>
          <w:i/>
          <w:iCs/>
          <w:color w:val="auto"/>
          <w:lang w:eastAsia="en-GB"/>
        </w:rPr>
        <w:t>Appendix 3</w:t>
      </w:r>
      <w:r w:rsidR="00446B5F" w:rsidRPr="00484706">
        <w:rPr>
          <w:color w:val="auto"/>
          <w:lang w:eastAsia="en-GB"/>
        </w:rPr>
        <w:t>,</w:t>
      </w:r>
      <w:r w:rsidR="00584F85" w:rsidRPr="00484706">
        <w:rPr>
          <w:color w:val="auto"/>
          <w:lang w:eastAsia="en-GB"/>
        </w:rPr>
        <w:t xml:space="preserve"> </w:t>
      </w:r>
      <w:r w:rsidR="00584F85" w:rsidRPr="00484706">
        <w:rPr>
          <w:i/>
          <w:color w:val="auto"/>
          <w:lang w:eastAsia="en-GB"/>
        </w:rPr>
        <w:t>Table 26</w:t>
      </w:r>
      <w:r w:rsidR="00584F85" w:rsidRPr="00484706">
        <w:rPr>
          <w:color w:val="auto"/>
          <w:lang w:eastAsia="en-GB"/>
        </w:rPr>
        <w:t>)</w:t>
      </w:r>
    </w:p>
    <w:p w14:paraId="15454900" w14:textId="243445EC" w:rsidR="00584F85" w:rsidRPr="008D34C8" w:rsidRDefault="00484706" w:rsidP="00484706">
      <w:pPr>
        <w:pStyle w:val="614TextbulletlistlastTextstylesTextstyles"/>
        <w:rPr>
          <w:color w:val="auto"/>
          <w:lang w:eastAsia="en-GB"/>
        </w:rPr>
      </w:pPr>
      <w:r w:rsidRPr="00D220C1">
        <w:rPr>
          <w:color w:val="auto"/>
          <w:lang w:eastAsia="en-GB"/>
        </w:rPr>
        <w:t>c</w:t>
      </w:r>
      <w:r w:rsidR="00584F85" w:rsidRPr="00D220C1">
        <w:rPr>
          <w:color w:val="auto"/>
          <w:lang w:eastAsia="en-GB"/>
        </w:rPr>
        <w:t>onfirmation of a planned pregnancy</w:t>
      </w:r>
      <w:r w:rsidRPr="00D220C1">
        <w:rPr>
          <w:color w:val="auto"/>
          <w:lang w:eastAsia="en-GB"/>
        </w:rPr>
        <w:t xml:space="preserve"> –</w:t>
      </w:r>
      <w:r w:rsidR="00584F85" w:rsidRPr="00D220C1">
        <w:rPr>
          <w:color w:val="auto"/>
          <w:lang w:eastAsia="en-GB"/>
        </w:rPr>
        <w:t xml:space="preserve"> indicating trying to get pregnant, a planned pregnancy (</w:t>
      </w:r>
      <w:r w:rsidR="00446B5F" w:rsidRPr="00D220C1">
        <w:rPr>
          <w:color w:val="auto"/>
          <w:lang w:eastAsia="en-GB"/>
        </w:rPr>
        <w:t xml:space="preserve">see </w:t>
      </w:r>
      <w:r w:rsidR="00584F85" w:rsidRPr="00D220C1">
        <w:rPr>
          <w:i/>
          <w:iCs/>
          <w:color w:val="auto"/>
          <w:lang w:eastAsia="en-GB"/>
        </w:rPr>
        <w:t>Appendix 3</w:t>
      </w:r>
      <w:r w:rsidR="00446B5F" w:rsidRPr="00D220C1">
        <w:rPr>
          <w:color w:val="auto"/>
          <w:lang w:eastAsia="en-GB"/>
        </w:rPr>
        <w:t>,</w:t>
      </w:r>
      <w:r w:rsidR="00584F85" w:rsidRPr="00D220C1">
        <w:rPr>
          <w:color w:val="auto"/>
          <w:lang w:eastAsia="en-GB"/>
        </w:rPr>
        <w:t xml:space="preserve"> </w:t>
      </w:r>
      <w:r w:rsidR="00584F85" w:rsidRPr="008D34C8">
        <w:rPr>
          <w:i/>
          <w:color w:val="auto"/>
          <w:lang w:eastAsia="en-GB"/>
        </w:rPr>
        <w:t>Table</w:t>
      </w:r>
      <w:r w:rsidR="008D34C8" w:rsidRPr="008D34C8">
        <w:rPr>
          <w:i/>
          <w:color w:val="auto"/>
          <w:lang w:eastAsia="en-GB"/>
        </w:rPr>
        <w:t>s</w:t>
      </w:r>
      <w:r w:rsidR="00584F85" w:rsidRPr="008D34C8">
        <w:rPr>
          <w:i/>
          <w:color w:val="auto"/>
          <w:lang w:eastAsia="en-GB"/>
        </w:rPr>
        <w:t xml:space="preserve"> 25</w:t>
      </w:r>
      <w:r w:rsidR="00584F85" w:rsidRPr="008D34C8">
        <w:rPr>
          <w:color w:val="auto"/>
          <w:lang w:eastAsia="en-GB"/>
        </w:rPr>
        <w:t xml:space="preserve"> and </w:t>
      </w:r>
      <w:r w:rsidR="00584F85" w:rsidRPr="008D34C8">
        <w:rPr>
          <w:i/>
          <w:iCs/>
          <w:color w:val="auto"/>
          <w:lang w:eastAsia="en-GB"/>
        </w:rPr>
        <w:t>26</w:t>
      </w:r>
      <w:r w:rsidR="00584F85" w:rsidRPr="008D34C8">
        <w:rPr>
          <w:color w:val="auto"/>
          <w:lang w:eastAsia="en-GB"/>
        </w:rPr>
        <w:t>).</w:t>
      </w:r>
    </w:p>
    <w:p w14:paraId="1E0E49F0" w14:textId="77777777" w:rsidR="00584F85" w:rsidRPr="00D220C1" w:rsidRDefault="00584F85" w:rsidP="00E43B61">
      <w:pPr>
        <w:pStyle w:val="602TextfoTextstylesTextstyles"/>
        <w:rPr>
          <w:color w:val="auto"/>
        </w:rPr>
      </w:pPr>
      <w:r w:rsidRPr="00D220C1">
        <w:rPr>
          <w:color w:val="auto"/>
        </w:rPr>
        <w:t>The following assumptions were agreed by the Plan-it study team in advance:</w:t>
      </w:r>
    </w:p>
    <w:p w14:paraId="253733DC" w14:textId="77CBA438" w:rsidR="00584F85" w:rsidRPr="00D220C1" w:rsidRDefault="00584F85" w:rsidP="00E43B61">
      <w:pPr>
        <w:pStyle w:val="611BulletlistTextstyles"/>
        <w:rPr>
          <w:color w:val="auto"/>
        </w:rPr>
      </w:pPr>
      <w:r w:rsidRPr="00D220C1">
        <w:rPr>
          <w:color w:val="auto"/>
        </w:rPr>
        <w:t>For those with a pregnancy, only codes that were within 456 days (1 year</w:t>
      </w:r>
      <w:r w:rsidR="00484706" w:rsidRPr="00D220C1">
        <w:rPr>
          <w:color w:val="auto"/>
        </w:rPr>
        <w:t> </w:t>
      </w:r>
      <w:r w:rsidRPr="00D220C1">
        <w:rPr>
          <w:color w:val="auto"/>
        </w:rPr>
        <w:t>+</w:t>
      </w:r>
      <w:r w:rsidR="00484706" w:rsidRPr="00D220C1">
        <w:rPr>
          <w:color w:val="auto"/>
        </w:rPr>
        <w:t> </w:t>
      </w:r>
      <w:r w:rsidRPr="00D220C1">
        <w:rPr>
          <w:color w:val="auto"/>
        </w:rPr>
        <w:t xml:space="preserve">3 months) prior to the pregnancy start date were investigated. For those with no pregnancy, only codes that were within 456 days of the </w:t>
      </w:r>
      <w:r w:rsidRPr="00BF0023">
        <w:rPr>
          <w:color w:val="auto"/>
        </w:rPr>
        <w:t>LARC</w:t>
      </w:r>
      <w:r w:rsidRPr="00D220C1">
        <w:rPr>
          <w:color w:val="auto"/>
        </w:rPr>
        <w:t xml:space="preserve"> event were investigated.</w:t>
      </w:r>
    </w:p>
    <w:p w14:paraId="51CD5730" w14:textId="6714DCE8" w:rsidR="00584F85" w:rsidRPr="00D220C1" w:rsidRDefault="00584F85" w:rsidP="00E43B61">
      <w:pPr>
        <w:pStyle w:val="611BulletlistTextstyles"/>
        <w:rPr>
          <w:color w:val="auto"/>
        </w:rPr>
      </w:pPr>
      <w:r w:rsidRPr="00D220C1">
        <w:rPr>
          <w:color w:val="auto"/>
        </w:rPr>
        <w:t xml:space="preserve">If the gap between a </w:t>
      </w:r>
      <w:r w:rsidRPr="00BF0023">
        <w:rPr>
          <w:color w:val="auto"/>
        </w:rPr>
        <w:t>LARC</w:t>
      </w:r>
      <w:r w:rsidRPr="00D220C1">
        <w:rPr>
          <w:color w:val="auto"/>
        </w:rPr>
        <w:t xml:space="preserve"> removal and </w:t>
      </w:r>
      <w:r w:rsidRPr="00BF0023">
        <w:rPr>
          <w:color w:val="auto"/>
        </w:rPr>
        <w:t>LARC</w:t>
      </w:r>
      <w:r w:rsidRPr="00D220C1">
        <w:rPr>
          <w:color w:val="auto"/>
        </w:rPr>
        <w:t xml:space="preserve"> situ events was </w:t>
      </w:r>
      <w:r w:rsidR="00484706" w:rsidRPr="00D220C1">
        <w:rPr>
          <w:color w:val="auto"/>
        </w:rPr>
        <w:t>&lt; </w:t>
      </w:r>
      <w:r w:rsidRPr="00D220C1">
        <w:rPr>
          <w:color w:val="auto"/>
        </w:rPr>
        <w:t xml:space="preserve">28 days, it was assumed that the woman was having a </w:t>
      </w:r>
      <w:r w:rsidRPr="00BF0023">
        <w:rPr>
          <w:color w:val="auto"/>
        </w:rPr>
        <w:t>LARC</w:t>
      </w:r>
      <w:r w:rsidRPr="00D220C1">
        <w:rPr>
          <w:color w:val="auto"/>
        </w:rPr>
        <w:t xml:space="preserve"> check-up. These two events were combined as one rather than include twice.</w:t>
      </w:r>
    </w:p>
    <w:p w14:paraId="4D96A53A" w14:textId="68C988FF" w:rsidR="00584F85" w:rsidRPr="00D220C1" w:rsidRDefault="00584F85" w:rsidP="00E43B61">
      <w:pPr>
        <w:pStyle w:val="611BulletlistTextstyles"/>
        <w:rPr>
          <w:color w:val="auto"/>
        </w:rPr>
      </w:pPr>
      <w:r w:rsidRPr="00D220C1">
        <w:rPr>
          <w:color w:val="auto"/>
        </w:rPr>
        <w:t xml:space="preserve">For a woman who had the </w:t>
      </w:r>
      <w:r w:rsidRPr="00BF0023">
        <w:rPr>
          <w:color w:val="auto"/>
        </w:rPr>
        <w:t>LARC</w:t>
      </w:r>
      <w:r w:rsidRPr="00D220C1">
        <w:rPr>
          <w:color w:val="auto"/>
        </w:rPr>
        <w:t xml:space="preserve"> in</w:t>
      </w:r>
      <w:r w:rsidR="00242EEA" w:rsidRPr="00D220C1">
        <w:rPr>
          <w:color w:val="auto"/>
        </w:rPr>
        <w:t xml:space="preserve"> </w:t>
      </w:r>
      <w:r w:rsidRPr="00D220C1">
        <w:rPr>
          <w:color w:val="auto"/>
        </w:rPr>
        <w:t xml:space="preserve">situ/insertion and </w:t>
      </w:r>
      <w:r w:rsidRPr="00BF0023">
        <w:rPr>
          <w:color w:val="auto"/>
        </w:rPr>
        <w:t>LARC</w:t>
      </w:r>
      <w:r w:rsidRPr="00D220C1">
        <w:rPr>
          <w:color w:val="auto"/>
        </w:rPr>
        <w:t xml:space="preserve"> removal event on the same date, </w:t>
      </w:r>
      <w:r w:rsidRPr="00BF0023">
        <w:rPr>
          <w:color w:val="auto"/>
        </w:rPr>
        <w:t>LARC</w:t>
      </w:r>
      <w:r w:rsidRPr="00D220C1">
        <w:rPr>
          <w:color w:val="auto"/>
        </w:rPr>
        <w:t xml:space="preserve"> replacement was assumed and the </w:t>
      </w:r>
      <w:r w:rsidRPr="00BF0023">
        <w:rPr>
          <w:color w:val="auto"/>
        </w:rPr>
        <w:t>LARC</w:t>
      </w:r>
      <w:r w:rsidRPr="00D220C1">
        <w:rPr>
          <w:color w:val="auto"/>
        </w:rPr>
        <w:t xml:space="preserve"> removal event was excluded.</w:t>
      </w:r>
    </w:p>
    <w:p w14:paraId="274D8547" w14:textId="2E16A311" w:rsidR="00584F85" w:rsidRPr="00D220C1" w:rsidRDefault="00584F85" w:rsidP="00E43B61">
      <w:pPr>
        <w:pStyle w:val="611BulletlistTextstyles"/>
        <w:rPr>
          <w:color w:val="auto"/>
        </w:rPr>
      </w:pPr>
      <w:r w:rsidRPr="00D220C1">
        <w:rPr>
          <w:color w:val="auto"/>
        </w:rPr>
        <w:t>For clinical codes that appeared between a pregnancy start and end, only the planned pregnancy and unplanned pregnancy code were included.</w:t>
      </w:r>
    </w:p>
    <w:p w14:paraId="63FEBB26" w14:textId="357A7FCB" w:rsidR="00584F85" w:rsidRPr="00D220C1" w:rsidRDefault="00584F85" w:rsidP="00E43B61">
      <w:pPr>
        <w:pStyle w:val="611BulletlistTextstyles"/>
        <w:rPr>
          <w:color w:val="auto"/>
        </w:rPr>
      </w:pPr>
      <w:r w:rsidRPr="00BF0023">
        <w:rPr>
          <w:color w:val="auto"/>
        </w:rPr>
        <w:t>LARC</w:t>
      </w:r>
      <w:r w:rsidRPr="00D220C1">
        <w:rPr>
          <w:color w:val="auto"/>
        </w:rPr>
        <w:t xml:space="preserve"> in situ or insertion within a week of a pregnancy start was coded as unplanned pregnancy.</w:t>
      </w:r>
    </w:p>
    <w:p w14:paraId="3E5E9026" w14:textId="37856690" w:rsidR="00584F85" w:rsidRPr="00D220C1" w:rsidRDefault="00584F85" w:rsidP="00E43B61">
      <w:pPr>
        <w:pStyle w:val="611BulletlistTextstyles"/>
        <w:rPr>
          <w:color w:val="auto"/>
        </w:rPr>
      </w:pPr>
      <w:r w:rsidRPr="00D220C1">
        <w:rPr>
          <w:color w:val="auto"/>
        </w:rPr>
        <w:t xml:space="preserve">For woman with their first </w:t>
      </w:r>
      <w:r w:rsidRPr="00BF0023">
        <w:rPr>
          <w:color w:val="auto"/>
        </w:rPr>
        <w:t>LARC</w:t>
      </w:r>
      <w:r w:rsidRPr="00D220C1">
        <w:rPr>
          <w:color w:val="auto"/>
        </w:rPr>
        <w:t xml:space="preserve"> code between a pregnancy start and end and after a week of a pregnancy start, the whole event was excluded.</w:t>
      </w:r>
    </w:p>
    <w:p w14:paraId="4CCCD87F" w14:textId="13BC77A9" w:rsidR="00584F85" w:rsidRPr="00D220C1" w:rsidRDefault="00584F85" w:rsidP="00E43B61">
      <w:pPr>
        <w:pStyle w:val="611BulletlistTextstyles"/>
        <w:rPr>
          <w:color w:val="auto"/>
        </w:rPr>
      </w:pPr>
      <w:r w:rsidRPr="00D220C1">
        <w:rPr>
          <w:color w:val="auto"/>
        </w:rPr>
        <w:t xml:space="preserve">For a woman who has both unplanned and planned pregnancy code between </w:t>
      </w:r>
      <w:r w:rsidRPr="00BF0023">
        <w:rPr>
          <w:color w:val="auto"/>
        </w:rPr>
        <w:t>LARC</w:t>
      </w:r>
      <w:r w:rsidRPr="00D220C1">
        <w:rPr>
          <w:color w:val="auto"/>
        </w:rPr>
        <w:t xml:space="preserve"> removal and pregnancy start, the code that was closest to the pregnancy start was used as an indicator for grouping the woman.</w:t>
      </w:r>
    </w:p>
    <w:p w14:paraId="699A600B" w14:textId="2997E3B5" w:rsidR="00584F85" w:rsidRPr="00D220C1" w:rsidRDefault="00584F85" w:rsidP="00E43B61">
      <w:pPr>
        <w:pStyle w:val="611BulletlistTextstyles"/>
        <w:rPr>
          <w:color w:val="auto"/>
        </w:rPr>
      </w:pPr>
      <w:r w:rsidRPr="00D220C1">
        <w:rPr>
          <w:color w:val="auto"/>
        </w:rPr>
        <w:t>For a woman who ha</w:t>
      </w:r>
      <w:r w:rsidR="00242EEA" w:rsidRPr="00D220C1">
        <w:rPr>
          <w:color w:val="auto"/>
        </w:rPr>
        <w:t>d</w:t>
      </w:r>
      <w:r w:rsidRPr="00D220C1">
        <w:rPr>
          <w:color w:val="auto"/>
        </w:rPr>
        <w:t xml:space="preserve"> both</w:t>
      </w:r>
      <w:r w:rsidR="00242EEA" w:rsidRPr="00D220C1">
        <w:rPr>
          <w:color w:val="auto"/>
        </w:rPr>
        <w:t xml:space="preserve"> the</w:t>
      </w:r>
      <w:r w:rsidRPr="00D220C1">
        <w:rPr>
          <w:color w:val="auto"/>
        </w:rPr>
        <w:t xml:space="preserve"> alternative contraception and</w:t>
      </w:r>
      <w:r w:rsidR="00242EEA" w:rsidRPr="00D220C1">
        <w:rPr>
          <w:color w:val="auto"/>
        </w:rPr>
        <w:t xml:space="preserve"> the</w:t>
      </w:r>
      <w:r w:rsidRPr="00D220C1">
        <w:rPr>
          <w:color w:val="auto"/>
        </w:rPr>
        <w:t xml:space="preserve"> trying/difficult to get pregnant code on the same day, the trying/difficult to get pregnant code was used as an indicator and the contraception code excluded.</w:t>
      </w:r>
    </w:p>
    <w:p w14:paraId="62637304" w14:textId="0813010F" w:rsidR="00584F85" w:rsidRPr="00D220C1" w:rsidRDefault="00584F85" w:rsidP="00E43B61">
      <w:pPr>
        <w:pStyle w:val="614TextbulletlistlastTextstylesTextstyles"/>
        <w:rPr>
          <w:color w:val="auto"/>
        </w:rPr>
      </w:pPr>
      <w:r w:rsidRPr="00D220C1">
        <w:rPr>
          <w:color w:val="auto"/>
        </w:rPr>
        <w:t>Women with too many planned/unplanned codes were coded as Unable to code.</w:t>
      </w:r>
    </w:p>
    <w:p w14:paraId="1C40454F" w14:textId="7F7CDB3F" w:rsidR="00584F85" w:rsidRPr="00D220C1" w:rsidRDefault="00584F85" w:rsidP="00E43B61">
      <w:pPr>
        <w:pStyle w:val="55DheadHeadingsHeadingstyles"/>
        <w:rPr>
          <w:color w:val="auto"/>
        </w:rPr>
      </w:pPr>
      <w:r w:rsidRPr="00D220C1">
        <w:rPr>
          <w:color w:val="auto"/>
        </w:rPr>
        <w:t xml:space="preserve">Body </w:t>
      </w:r>
      <w:r w:rsidR="00EB5201" w:rsidRPr="00D220C1">
        <w:rPr>
          <w:color w:val="auto"/>
        </w:rPr>
        <w:t>mass index</w:t>
      </w:r>
    </w:p>
    <w:p w14:paraId="68AFADE8" w14:textId="184BC269" w:rsidR="00584F85" w:rsidRPr="00D220C1" w:rsidRDefault="00584F85" w:rsidP="00E43B61">
      <w:pPr>
        <w:pStyle w:val="602TextfoTextstylesTextstyles"/>
        <w:rPr>
          <w:color w:val="auto"/>
        </w:rPr>
      </w:pPr>
      <w:r w:rsidRPr="00D220C1">
        <w:rPr>
          <w:color w:val="auto"/>
        </w:rPr>
        <w:t xml:space="preserve">Weight and height data were selected from the </w:t>
      </w:r>
      <w:r w:rsidR="00242EEA" w:rsidRPr="00D220C1">
        <w:rPr>
          <w:color w:val="auto"/>
        </w:rPr>
        <w:t>‘</w:t>
      </w:r>
      <w:r w:rsidRPr="00D220C1">
        <w:rPr>
          <w:color w:val="auto"/>
        </w:rPr>
        <w:t>Additional Clinical Details</w:t>
      </w:r>
      <w:r w:rsidR="00242EEA" w:rsidRPr="00D220C1">
        <w:rPr>
          <w:color w:val="auto"/>
        </w:rPr>
        <w:t>’</w:t>
      </w:r>
      <w:r w:rsidRPr="00D220C1">
        <w:rPr>
          <w:color w:val="auto"/>
        </w:rPr>
        <w:t xml:space="preserve"> file</w:t>
      </w:r>
      <w:r w:rsidRPr="00D220C1">
        <w:rPr>
          <w:i/>
          <w:iCs/>
          <w:color w:val="auto"/>
        </w:rPr>
        <w:t xml:space="preserve"> </w:t>
      </w:r>
      <w:r w:rsidRPr="00D220C1">
        <w:rPr>
          <w:color w:val="auto"/>
        </w:rPr>
        <w:t xml:space="preserve">in </w:t>
      </w:r>
      <w:r w:rsidRPr="00BF0023">
        <w:rPr>
          <w:color w:val="auto"/>
        </w:rPr>
        <w:t>CPRD</w:t>
      </w:r>
      <w:r w:rsidRPr="00D220C1">
        <w:rPr>
          <w:color w:val="auto"/>
        </w:rPr>
        <w:t xml:space="preserve"> (Entity Type 13 and 14). The </w:t>
      </w:r>
      <w:r w:rsidRPr="00BF0023">
        <w:rPr>
          <w:color w:val="auto"/>
        </w:rPr>
        <w:t>BMI</w:t>
      </w:r>
      <w:r w:rsidRPr="00D220C1">
        <w:rPr>
          <w:color w:val="auto"/>
        </w:rPr>
        <w:t xml:space="preserve"> was generated following the method described in Bhaskaran</w:t>
      </w:r>
      <w:r w:rsidRPr="00D220C1">
        <w:rPr>
          <w:i/>
          <w:color w:val="auto"/>
        </w:rPr>
        <w:t xml:space="preserve"> et al</w:t>
      </w:r>
      <w:r w:rsidR="00242EEA" w:rsidRPr="00D220C1">
        <w:rPr>
          <w:iCs/>
          <w:color w:val="auto"/>
        </w:rPr>
        <w:t>.</w:t>
      </w:r>
      <w:r w:rsidR="009C328D" w:rsidRPr="00D220C1">
        <w:rPr>
          <w:iCs/>
          <w:color w:val="auto"/>
          <w:vertAlign w:val="superscript"/>
        </w:rPr>
        <w:t>92</w:t>
      </w:r>
      <w:r w:rsidR="00242EEA" w:rsidRPr="00D220C1">
        <w:rPr>
          <w:iCs/>
          <w:color w:val="auto"/>
        </w:rPr>
        <w:t xml:space="preserve"> </w:t>
      </w:r>
      <w:r w:rsidRPr="00D220C1">
        <w:rPr>
          <w:color w:val="auto"/>
        </w:rPr>
        <w:t>(representativeness). O</w:t>
      </w:r>
      <w:r w:rsidRPr="00D220C1">
        <w:rPr>
          <w:rFonts w:cs="Calibri"/>
          <w:color w:val="auto"/>
        </w:rPr>
        <w:t xml:space="preserve">nly </w:t>
      </w:r>
      <w:r w:rsidRPr="00BF0023">
        <w:rPr>
          <w:rFonts w:cs="Calibri"/>
          <w:color w:val="auto"/>
        </w:rPr>
        <w:t>BMIs</w:t>
      </w:r>
      <w:r w:rsidRPr="00D220C1">
        <w:rPr>
          <w:rFonts w:cs="Calibri"/>
          <w:color w:val="auto"/>
        </w:rPr>
        <w:t xml:space="preserve"> that were recorded within </w:t>
      </w:r>
      <w:r w:rsidR="00242EEA" w:rsidRPr="00D220C1">
        <w:rPr>
          <w:rFonts w:cs="Calibri"/>
          <w:color w:val="auto"/>
        </w:rPr>
        <w:t>3</w:t>
      </w:r>
      <w:r w:rsidRPr="00D220C1">
        <w:rPr>
          <w:rFonts w:cs="Calibri"/>
          <w:color w:val="auto"/>
        </w:rPr>
        <w:t xml:space="preserve"> years of either the pregnancy start date or the last </w:t>
      </w:r>
      <w:r w:rsidRPr="00BF0023">
        <w:rPr>
          <w:rFonts w:cs="Calibri"/>
          <w:color w:val="auto"/>
        </w:rPr>
        <w:t>LARC</w:t>
      </w:r>
      <w:r w:rsidRPr="00D220C1">
        <w:rPr>
          <w:rFonts w:cs="Calibri"/>
          <w:color w:val="auto"/>
        </w:rPr>
        <w:t xml:space="preserve"> event for those with no associated pregnancy were included. </w:t>
      </w:r>
      <w:r w:rsidRPr="00D220C1">
        <w:rPr>
          <w:i/>
          <w:iCs/>
          <w:color w:val="auto"/>
        </w:rPr>
        <w:t>Appendix 5</w:t>
      </w:r>
      <w:r w:rsidRPr="00D220C1">
        <w:rPr>
          <w:color w:val="auto"/>
        </w:rPr>
        <w:t xml:space="preserve"> depicts the data flow for </w:t>
      </w:r>
      <w:r w:rsidRPr="00BF0023">
        <w:rPr>
          <w:color w:val="auto"/>
        </w:rPr>
        <w:t>BMI</w:t>
      </w:r>
      <w:r w:rsidRPr="00D220C1">
        <w:rPr>
          <w:color w:val="auto"/>
        </w:rPr>
        <w:t>.</w:t>
      </w:r>
    </w:p>
    <w:p w14:paraId="36AF7EB0" w14:textId="349FA78B" w:rsidR="00584F85" w:rsidRPr="00D220C1" w:rsidRDefault="00584F85" w:rsidP="00E43B61">
      <w:pPr>
        <w:pStyle w:val="54CheadHeadingsHeadingstyles"/>
        <w:rPr>
          <w:color w:val="auto"/>
        </w:rPr>
      </w:pPr>
      <w:r w:rsidRPr="00D220C1">
        <w:rPr>
          <w:color w:val="auto"/>
        </w:rPr>
        <w:t xml:space="preserve">Sexual </w:t>
      </w:r>
      <w:r w:rsidR="002E3DCE" w:rsidRPr="00D220C1">
        <w:rPr>
          <w:color w:val="auto"/>
        </w:rPr>
        <w:t xml:space="preserve">health clinic </w:t>
      </w:r>
      <w:r w:rsidRPr="00D220C1">
        <w:rPr>
          <w:color w:val="auto"/>
        </w:rPr>
        <w:t>data</w:t>
      </w:r>
    </w:p>
    <w:p w14:paraId="059C04E0" w14:textId="1701ABC4" w:rsidR="00584F85" w:rsidRPr="00D220C1" w:rsidRDefault="00584F85" w:rsidP="00E43B61">
      <w:pPr>
        <w:pStyle w:val="602TextfoTextstylesTextstyles"/>
        <w:rPr>
          <w:color w:val="auto"/>
        </w:rPr>
      </w:pPr>
      <w:r w:rsidRPr="00D220C1">
        <w:rPr>
          <w:color w:val="auto"/>
        </w:rPr>
        <w:t>Women of reproductive age (</w:t>
      </w:r>
      <w:r w:rsidR="00242EEA" w:rsidRPr="00D220C1">
        <w:rPr>
          <w:color w:val="auto"/>
        </w:rPr>
        <w:t xml:space="preserve">i.e. </w:t>
      </w:r>
      <w:r w:rsidRPr="00D220C1">
        <w:rPr>
          <w:color w:val="auto"/>
        </w:rPr>
        <w:t xml:space="preserve">16–48 years old) with at least one </w:t>
      </w:r>
      <w:r w:rsidRPr="00BF0023">
        <w:rPr>
          <w:color w:val="auto"/>
        </w:rPr>
        <w:t>LARC</w:t>
      </w:r>
      <w:r w:rsidRPr="00D220C1">
        <w:rPr>
          <w:color w:val="auto"/>
        </w:rPr>
        <w:t xml:space="preserve"> event (inserted, removed or in situ) between 1 January 2012 and 31 December 2018 were included. Data were sourced from the Sexual Health in Wales </w:t>
      </w:r>
      <w:r w:rsidR="00082B07" w:rsidRPr="00D220C1">
        <w:rPr>
          <w:color w:val="auto"/>
        </w:rPr>
        <w:t>surveillance system</w:t>
      </w:r>
      <w:r w:rsidRPr="00D220C1">
        <w:rPr>
          <w:color w:val="auto"/>
        </w:rPr>
        <w:t xml:space="preserve">. Data on patients who attended a </w:t>
      </w:r>
      <w:r w:rsidRPr="00BF0023">
        <w:rPr>
          <w:color w:val="auto"/>
        </w:rPr>
        <w:t>SHC</w:t>
      </w:r>
      <w:r w:rsidRPr="00D220C1">
        <w:rPr>
          <w:color w:val="auto"/>
        </w:rPr>
        <w:t xml:space="preserve"> in Wales were recorded and coded by front</w:t>
      </w:r>
      <w:r w:rsidR="00144830" w:rsidRPr="00D220C1">
        <w:rPr>
          <w:color w:val="auto"/>
        </w:rPr>
        <w:t>-</w:t>
      </w:r>
      <w:r w:rsidRPr="00D220C1">
        <w:rPr>
          <w:color w:val="auto"/>
        </w:rPr>
        <w:t xml:space="preserve">line sexual health clinic staff and then collated by </w:t>
      </w:r>
      <w:r w:rsidR="001C3A3A" w:rsidRPr="00BF0023">
        <w:rPr>
          <w:color w:val="auto"/>
        </w:rPr>
        <w:t>PHW</w:t>
      </w:r>
      <w:r w:rsidRPr="00D220C1">
        <w:rPr>
          <w:color w:val="auto"/>
        </w:rPr>
        <w:t xml:space="preserve">. Data fields of relevance to this project included </w:t>
      </w:r>
      <w:r w:rsidR="00144830" w:rsidRPr="00D220C1">
        <w:rPr>
          <w:color w:val="auto"/>
        </w:rPr>
        <w:t>date of birth (for age to be calculated</w:t>
      </w:r>
      <w:r w:rsidR="00CF6F93" w:rsidRPr="00D220C1">
        <w:rPr>
          <w:color w:val="auto"/>
        </w:rPr>
        <w:t>)</w:t>
      </w:r>
      <w:r w:rsidR="00144830" w:rsidRPr="00D220C1">
        <w:rPr>
          <w:color w:val="auto"/>
        </w:rPr>
        <w:t>, date of attendance (for year to be derived</w:t>
      </w:r>
      <w:r w:rsidR="00CF6F93" w:rsidRPr="00D220C1">
        <w:rPr>
          <w:color w:val="auto"/>
        </w:rPr>
        <w:t>)</w:t>
      </w:r>
      <w:r w:rsidR="00144830" w:rsidRPr="00D220C1">
        <w:rPr>
          <w:color w:val="auto"/>
        </w:rPr>
        <w:t xml:space="preserve">, main </w:t>
      </w:r>
      <w:r w:rsidR="00CF6F93" w:rsidRPr="00D220C1">
        <w:rPr>
          <w:color w:val="auto"/>
        </w:rPr>
        <w:t xml:space="preserve">contraception </w:t>
      </w:r>
      <w:r w:rsidRPr="00D220C1">
        <w:rPr>
          <w:color w:val="auto"/>
        </w:rPr>
        <w:t>method (</w:t>
      </w:r>
      <w:r w:rsidRPr="00BF0023">
        <w:rPr>
          <w:color w:val="auto"/>
        </w:rPr>
        <w:t>CM2</w:t>
      </w:r>
      <w:r w:rsidRPr="00D220C1">
        <w:rPr>
          <w:color w:val="auto"/>
        </w:rPr>
        <w:t xml:space="preserve">: </w:t>
      </w:r>
      <w:r w:rsidR="00CF6F93" w:rsidRPr="00D220C1">
        <w:rPr>
          <w:color w:val="auto"/>
        </w:rPr>
        <w:t>i</w:t>
      </w:r>
      <w:r w:rsidRPr="00D220C1">
        <w:rPr>
          <w:color w:val="auto"/>
        </w:rPr>
        <w:t xml:space="preserve">mplant; </w:t>
      </w:r>
      <w:r w:rsidRPr="00BF0023">
        <w:rPr>
          <w:color w:val="auto"/>
        </w:rPr>
        <w:t>CM3</w:t>
      </w:r>
      <w:r w:rsidRPr="00D220C1">
        <w:rPr>
          <w:color w:val="auto"/>
        </w:rPr>
        <w:t xml:space="preserve">: </w:t>
      </w:r>
      <w:r w:rsidRPr="00BF0023">
        <w:rPr>
          <w:color w:val="auto"/>
        </w:rPr>
        <w:t>IUD</w:t>
      </w:r>
      <w:r w:rsidRPr="00D220C1">
        <w:rPr>
          <w:color w:val="auto"/>
        </w:rPr>
        <w:t xml:space="preserve">; </w:t>
      </w:r>
      <w:r w:rsidRPr="00BF0023">
        <w:rPr>
          <w:color w:val="auto"/>
        </w:rPr>
        <w:t>CM4</w:t>
      </w:r>
      <w:r w:rsidRPr="00D220C1">
        <w:rPr>
          <w:color w:val="auto"/>
        </w:rPr>
        <w:t xml:space="preserve">: </w:t>
      </w:r>
      <w:r w:rsidRPr="00BF0023">
        <w:rPr>
          <w:color w:val="auto"/>
        </w:rPr>
        <w:t>IUS</w:t>
      </w:r>
      <w:r w:rsidR="00144830" w:rsidRPr="0088006B">
        <w:rPr>
          <w:color w:val="auto"/>
        </w:rPr>
        <w:t>)</w:t>
      </w:r>
      <w:r w:rsidR="00144830" w:rsidRPr="00D220C1">
        <w:rPr>
          <w:color w:val="auto"/>
        </w:rPr>
        <w:t>,</w:t>
      </w:r>
      <w:r w:rsidRPr="00D220C1">
        <w:rPr>
          <w:color w:val="auto"/>
        </w:rPr>
        <w:t xml:space="preserve"> </w:t>
      </w:r>
      <w:r w:rsidR="00144830" w:rsidRPr="00D220C1">
        <w:rPr>
          <w:color w:val="auto"/>
        </w:rPr>
        <w:t>health board and deprivation quintile</w:t>
      </w:r>
      <w:r w:rsidRPr="00D220C1">
        <w:rPr>
          <w:color w:val="auto"/>
        </w:rPr>
        <w:t>.</w:t>
      </w:r>
    </w:p>
    <w:p w14:paraId="4D73BE2C" w14:textId="77777777" w:rsidR="00584F85" w:rsidRPr="00584F85" w:rsidRDefault="00584F85" w:rsidP="00E43B61">
      <w:pPr>
        <w:pStyle w:val="53BheadHeadingsHeadingstyles"/>
      </w:pPr>
      <w:bookmarkStart w:id="111" w:name="_Toc82695415"/>
      <w:r w:rsidRPr="00584F85">
        <w:t>Statistical methods</w:t>
      </w:r>
      <w:bookmarkEnd w:id="111"/>
    </w:p>
    <w:p w14:paraId="6C536BAF" w14:textId="3A31B44D" w:rsidR="00584F85" w:rsidRPr="00D220C1" w:rsidRDefault="00584F85" w:rsidP="00E43B61">
      <w:pPr>
        <w:pStyle w:val="602TextfoTextstylesTextstyles"/>
        <w:rPr>
          <w:color w:val="auto"/>
        </w:rPr>
      </w:pPr>
      <w:bookmarkStart w:id="112" w:name="_Toc386117882"/>
      <w:bookmarkStart w:id="113" w:name="_Toc421005370"/>
      <w:bookmarkStart w:id="114" w:name="_Toc421005488"/>
      <w:bookmarkStart w:id="115" w:name="_Toc421008760"/>
      <w:bookmarkStart w:id="116" w:name="_Toc421008980"/>
      <w:bookmarkStart w:id="117" w:name="_Toc421009061"/>
      <w:bookmarkStart w:id="118" w:name="_Toc444687654"/>
      <w:bookmarkStart w:id="119" w:name="_Toc445461104"/>
      <w:bookmarkStart w:id="120" w:name="_Toc446331275"/>
      <w:bookmarkStart w:id="121" w:name="_Toc446336188"/>
      <w:bookmarkStart w:id="122" w:name="_Toc446336817"/>
      <w:bookmarkStart w:id="123" w:name="_Toc449610521"/>
      <w:bookmarkStart w:id="124" w:name="_Toc454953842"/>
      <w:bookmarkStart w:id="125" w:name="_Toc48046002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D220C1">
        <w:rPr>
          <w:color w:val="auto"/>
        </w:rPr>
        <w:t xml:space="preserve">For the individual anonymised data from </w:t>
      </w:r>
      <w:r w:rsidRPr="00BF0023">
        <w:rPr>
          <w:color w:val="auto"/>
        </w:rPr>
        <w:t>CPRD</w:t>
      </w:r>
      <w:r w:rsidRPr="00D220C1">
        <w:rPr>
          <w:color w:val="auto"/>
        </w:rPr>
        <w:t xml:space="preserve">, rates of fitting and removal of </w:t>
      </w:r>
      <w:r w:rsidRPr="00BF0023">
        <w:rPr>
          <w:color w:val="auto"/>
        </w:rPr>
        <w:t>LARC</w:t>
      </w:r>
      <w:r w:rsidRPr="00D220C1">
        <w:rPr>
          <w:color w:val="auto"/>
        </w:rPr>
        <w:t xml:space="preserve"> in general practice were calculated and reported over time (either quarterly or annually</w:t>
      </w:r>
      <w:r w:rsidR="00144830" w:rsidRPr="00D220C1">
        <w:rPr>
          <w:color w:val="auto"/>
        </w:rPr>
        <w:t>,</w:t>
      </w:r>
      <w:r w:rsidRPr="00D220C1">
        <w:rPr>
          <w:color w:val="auto"/>
        </w:rPr>
        <w:t xml:space="preserve"> depending on numbers). Rates were calculated as the number of </w:t>
      </w:r>
      <w:r w:rsidRPr="00BF0023">
        <w:rPr>
          <w:color w:val="auto"/>
        </w:rPr>
        <w:t>LARCs</w:t>
      </w:r>
      <w:r w:rsidRPr="00D220C1">
        <w:rPr>
          <w:color w:val="auto"/>
        </w:rPr>
        <w:t xml:space="preserve"> fitted and removed as a proportion of all women of reproductive age.</w:t>
      </w:r>
    </w:p>
    <w:p w14:paraId="57570046" w14:textId="634A446E" w:rsidR="00584F85" w:rsidRPr="00D220C1" w:rsidRDefault="00584F85" w:rsidP="00E43B61">
      <w:pPr>
        <w:pStyle w:val="602TextfoTextstylesTextstyles"/>
        <w:rPr>
          <w:color w:val="auto"/>
        </w:rPr>
      </w:pPr>
      <w:r w:rsidRPr="00D220C1">
        <w:rPr>
          <w:color w:val="auto"/>
        </w:rPr>
        <w:t xml:space="preserve">Trends in rates were examined by country, </w:t>
      </w:r>
      <w:r w:rsidRPr="00BF0023">
        <w:rPr>
          <w:color w:val="auto"/>
        </w:rPr>
        <w:t>LARC</w:t>
      </w:r>
      <w:r w:rsidRPr="00D220C1">
        <w:rPr>
          <w:color w:val="auto"/>
        </w:rPr>
        <w:t xml:space="preserve"> type and</w:t>
      </w:r>
      <w:r w:rsidR="00467809" w:rsidRPr="00D220C1">
        <w:rPr>
          <w:color w:val="auto"/>
        </w:rPr>
        <w:t>,</w:t>
      </w:r>
      <w:r w:rsidRPr="00D220C1">
        <w:rPr>
          <w:color w:val="auto"/>
        </w:rPr>
        <w:t xml:space="preserve"> where available, attendance type (pre</w:t>
      </w:r>
      <w:r w:rsidR="00467809" w:rsidRPr="00D220C1">
        <w:rPr>
          <w:color w:val="auto"/>
        </w:rPr>
        <w:t>-</w:t>
      </w:r>
      <w:r w:rsidRPr="00D220C1">
        <w:rPr>
          <w:color w:val="auto"/>
        </w:rPr>
        <w:t>booked vs</w:t>
      </w:r>
      <w:r w:rsidR="00467809" w:rsidRPr="00D220C1">
        <w:rPr>
          <w:color w:val="auto"/>
        </w:rPr>
        <w:t>.</w:t>
      </w:r>
      <w:r w:rsidRPr="00D220C1">
        <w:rPr>
          <w:color w:val="auto"/>
        </w:rPr>
        <w:t xml:space="preserve"> walk</w:t>
      </w:r>
      <w:r w:rsidR="00467809" w:rsidRPr="00D220C1">
        <w:rPr>
          <w:color w:val="auto"/>
        </w:rPr>
        <w:t>-</w:t>
      </w:r>
      <w:r w:rsidRPr="00D220C1">
        <w:rPr>
          <w:color w:val="auto"/>
        </w:rPr>
        <w:t xml:space="preserve">in consultations). Similarly, we examined trends using the Welsh </w:t>
      </w:r>
      <w:r w:rsidRPr="00BF0023">
        <w:rPr>
          <w:color w:val="auto"/>
        </w:rPr>
        <w:t>SHC</w:t>
      </w:r>
      <w:r w:rsidR="00AC4006" w:rsidRPr="0088006B">
        <w:rPr>
          <w:color w:val="auto"/>
        </w:rPr>
        <w:t xml:space="preserve"> data</w:t>
      </w:r>
      <w:r w:rsidRPr="00D220C1">
        <w:rPr>
          <w:color w:val="auto"/>
        </w:rPr>
        <w:t>. This enabled a comparison of the case</w:t>
      </w:r>
      <w:r w:rsidR="00467809" w:rsidRPr="00D220C1">
        <w:rPr>
          <w:color w:val="auto"/>
        </w:rPr>
        <w:t xml:space="preserve"> </w:t>
      </w:r>
      <w:r w:rsidRPr="00D220C1">
        <w:rPr>
          <w:color w:val="auto"/>
        </w:rPr>
        <w:t xml:space="preserve">mix of women recorded for a </w:t>
      </w:r>
      <w:r w:rsidRPr="00BF0023">
        <w:rPr>
          <w:color w:val="auto"/>
        </w:rPr>
        <w:t>LARC</w:t>
      </w:r>
      <w:r w:rsidRPr="00D220C1">
        <w:rPr>
          <w:color w:val="auto"/>
        </w:rPr>
        <w:t xml:space="preserve"> removal in </w:t>
      </w:r>
      <w:r w:rsidRPr="00BF0023">
        <w:rPr>
          <w:color w:val="auto"/>
        </w:rPr>
        <w:t>GP</w:t>
      </w:r>
      <w:r w:rsidRPr="00D220C1">
        <w:rPr>
          <w:color w:val="auto"/>
        </w:rPr>
        <w:t xml:space="preserve"> and those who visit a </w:t>
      </w:r>
      <w:r w:rsidRPr="00BF0023">
        <w:rPr>
          <w:color w:val="auto"/>
        </w:rPr>
        <w:t>SHC</w:t>
      </w:r>
      <w:r w:rsidRPr="00D220C1">
        <w:rPr>
          <w:color w:val="auto"/>
        </w:rPr>
        <w:t xml:space="preserve"> by age, ethnicity, </w:t>
      </w:r>
      <w:r w:rsidRPr="00BF0023">
        <w:rPr>
          <w:color w:val="auto"/>
        </w:rPr>
        <w:t>BMI</w:t>
      </w:r>
      <w:r w:rsidRPr="00D220C1">
        <w:rPr>
          <w:color w:val="auto"/>
        </w:rPr>
        <w:t xml:space="preserve"> and deprivation. The data from </w:t>
      </w:r>
      <w:r w:rsidRPr="00BF0023">
        <w:rPr>
          <w:color w:val="auto"/>
        </w:rPr>
        <w:t>SHCs</w:t>
      </w:r>
      <w:r w:rsidRPr="00D220C1">
        <w:rPr>
          <w:color w:val="auto"/>
        </w:rPr>
        <w:t xml:space="preserve"> in Scotland and England </w:t>
      </w:r>
      <w:r w:rsidR="00467809" w:rsidRPr="00D220C1">
        <w:rPr>
          <w:color w:val="auto"/>
        </w:rPr>
        <w:t>were</w:t>
      </w:r>
      <w:r w:rsidRPr="00D220C1">
        <w:rPr>
          <w:color w:val="auto"/>
        </w:rPr>
        <w:t xml:space="preserve"> in aggregate format at </w:t>
      </w:r>
      <w:r w:rsidRPr="00B00825">
        <w:rPr>
          <w:color w:val="auto"/>
        </w:rPr>
        <w:t>NHS</w:t>
      </w:r>
      <w:r w:rsidRPr="00D220C1">
        <w:rPr>
          <w:color w:val="auto"/>
        </w:rPr>
        <w:t xml:space="preserve"> Sexual and Reproductive Service provider level and reported rates of fitting and removal annually. Trends in rates by age group at time of fitting or removal, change of contraception method from/to a </w:t>
      </w:r>
      <w:r w:rsidRPr="00BF0023">
        <w:rPr>
          <w:color w:val="auto"/>
        </w:rPr>
        <w:t>LARC</w:t>
      </w:r>
      <w:r w:rsidRPr="00D220C1">
        <w:rPr>
          <w:color w:val="auto"/>
        </w:rPr>
        <w:t xml:space="preserve"> and</w:t>
      </w:r>
      <w:r w:rsidR="00467809" w:rsidRPr="00D220C1">
        <w:rPr>
          <w:color w:val="auto"/>
        </w:rPr>
        <w:t>,</w:t>
      </w:r>
      <w:r w:rsidRPr="00D220C1">
        <w:rPr>
          <w:color w:val="auto"/>
        </w:rPr>
        <w:t xml:space="preserve"> if recorded</w:t>
      </w:r>
      <w:r w:rsidR="00467809" w:rsidRPr="00D220C1">
        <w:rPr>
          <w:color w:val="auto"/>
        </w:rPr>
        <w:t>,</w:t>
      </w:r>
      <w:r w:rsidRPr="00D220C1">
        <w:rPr>
          <w:color w:val="auto"/>
        </w:rPr>
        <w:t xml:space="preserve"> </w:t>
      </w:r>
      <w:r w:rsidRPr="00BF0023">
        <w:rPr>
          <w:color w:val="auto"/>
        </w:rPr>
        <w:t>BMI</w:t>
      </w:r>
      <w:r w:rsidRPr="00D220C1">
        <w:rPr>
          <w:color w:val="auto"/>
        </w:rPr>
        <w:t xml:space="preserve"> category and deprivation quintile were explored. These rates were compared </w:t>
      </w:r>
      <w:r w:rsidR="00467809" w:rsidRPr="00D220C1">
        <w:rPr>
          <w:color w:val="auto"/>
        </w:rPr>
        <w:t>with</w:t>
      </w:r>
      <w:r w:rsidRPr="00D220C1">
        <w:rPr>
          <w:color w:val="auto"/>
        </w:rPr>
        <w:t xml:space="preserve"> those arising from the </w:t>
      </w:r>
      <w:r w:rsidRPr="00BF0023">
        <w:rPr>
          <w:color w:val="auto"/>
        </w:rPr>
        <w:t>SHC</w:t>
      </w:r>
      <w:r w:rsidR="00AC4006" w:rsidRPr="0088006B">
        <w:rPr>
          <w:color w:val="auto"/>
        </w:rPr>
        <w:t xml:space="preserve"> data</w:t>
      </w:r>
      <w:r w:rsidRPr="00D220C1">
        <w:rPr>
          <w:color w:val="auto"/>
        </w:rPr>
        <w:t xml:space="preserve"> in Wales. The quality of recording of </w:t>
      </w:r>
      <w:r w:rsidRPr="00BF0023">
        <w:rPr>
          <w:color w:val="auto"/>
        </w:rPr>
        <w:t>BMI</w:t>
      </w:r>
      <w:r w:rsidRPr="00D220C1">
        <w:rPr>
          <w:color w:val="auto"/>
        </w:rPr>
        <w:t xml:space="preserve"> in all data sets was explored. Previous work in the </w:t>
      </w:r>
      <w:r w:rsidRPr="00BF0023">
        <w:rPr>
          <w:color w:val="auto"/>
        </w:rPr>
        <w:t>CPRD</w:t>
      </w:r>
      <w:r w:rsidRPr="00D220C1">
        <w:rPr>
          <w:color w:val="auto"/>
        </w:rPr>
        <w:t xml:space="preserve"> show</w:t>
      </w:r>
      <w:r w:rsidR="00467809" w:rsidRPr="00D220C1">
        <w:rPr>
          <w:color w:val="auto"/>
        </w:rPr>
        <w:t>s</w:t>
      </w:r>
      <w:r w:rsidRPr="00D220C1">
        <w:rPr>
          <w:color w:val="auto"/>
        </w:rPr>
        <w:t xml:space="preserve"> that completeness of </w:t>
      </w:r>
      <w:r w:rsidRPr="00BF0023">
        <w:rPr>
          <w:color w:val="auto"/>
        </w:rPr>
        <w:t>BMI</w:t>
      </w:r>
      <w:r w:rsidRPr="00D220C1">
        <w:rPr>
          <w:color w:val="auto"/>
        </w:rPr>
        <w:t xml:space="preserve"> has increased over time (to around 77%) and was higher in female</w:t>
      </w:r>
      <w:r w:rsidR="00467809" w:rsidRPr="00D220C1">
        <w:rPr>
          <w:color w:val="auto"/>
        </w:rPr>
        <w:t xml:space="preserve"> individual</w:t>
      </w:r>
      <w:r w:rsidRPr="00D220C1">
        <w:rPr>
          <w:color w:val="auto"/>
        </w:rPr>
        <w:t>s, especially in those of reproductive age</w:t>
      </w:r>
      <w:r w:rsidR="00242724" w:rsidRPr="00D220C1">
        <w:rPr>
          <w:color w:val="auto"/>
        </w:rPr>
        <w:t>.</w:t>
      </w:r>
      <w:r w:rsidR="009C328D" w:rsidRPr="00D220C1">
        <w:rPr>
          <w:color w:val="auto"/>
          <w:vertAlign w:val="superscript"/>
        </w:rPr>
        <w:t>92</w:t>
      </w:r>
    </w:p>
    <w:p w14:paraId="3FB26641" w14:textId="064A00C1" w:rsidR="00584F85" w:rsidRPr="00D220C1" w:rsidRDefault="00584F85" w:rsidP="00E43B61">
      <w:pPr>
        <w:pStyle w:val="602TextfoTextstylesTextstyles"/>
        <w:rPr>
          <w:color w:val="auto"/>
        </w:rPr>
      </w:pPr>
      <w:r w:rsidRPr="00D220C1" w:rsidDel="00640E98">
        <w:rPr>
          <w:color w:val="auto"/>
        </w:rPr>
        <w:t xml:space="preserve">Analysing these </w:t>
      </w:r>
      <w:r w:rsidRPr="00D220C1">
        <w:rPr>
          <w:color w:val="auto"/>
        </w:rPr>
        <w:t>data set</w:t>
      </w:r>
      <w:r w:rsidRPr="00D220C1" w:rsidDel="00640E98">
        <w:rPr>
          <w:color w:val="auto"/>
        </w:rPr>
        <w:t xml:space="preserve">s </w:t>
      </w:r>
      <w:r w:rsidRPr="00D220C1">
        <w:rPr>
          <w:color w:val="auto"/>
        </w:rPr>
        <w:t>identified</w:t>
      </w:r>
      <w:r w:rsidRPr="00D220C1" w:rsidDel="00640E98">
        <w:rPr>
          <w:color w:val="auto"/>
        </w:rPr>
        <w:t xml:space="preserve"> variation in </w:t>
      </w:r>
      <w:r w:rsidR="009E6AB3" w:rsidRPr="00D220C1">
        <w:rPr>
          <w:color w:val="auto"/>
        </w:rPr>
        <w:t xml:space="preserve">the </w:t>
      </w:r>
      <w:r w:rsidRPr="00D220C1" w:rsidDel="00640E98">
        <w:rPr>
          <w:color w:val="auto"/>
        </w:rPr>
        <w:t xml:space="preserve">numbers, pattern and duration of use of </w:t>
      </w:r>
      <w:r w:rsidRPr="00BF0023" w:rsidDel="00640E98">
        <w:rPr>
          <w:color w:val="auto"/>
        </w:rPr>
        <w:t>LARCs</w:t>
      </w:r>
      <w:r w:rsidRPr="00D220C1" w:rsidDel="00640E98">
        <w:rPr>
          <w:color w:val="auto"/>
        </w:rPr>
        <w:t xml:space="preserve"> in the different health settings, geographical areas (rural/urban) and demographic groups. It </w:t>
      </w:r>
      <w:r w:rsidRPr="00D220C1">
        <w:rPr>
          <w:color w:val="auto"/>
        </w:rPr>
        <w:t>was</w:t>
      </w:r>
      <w:r w:rsidRPr="00D220C1" w:rsidDel="00640E98">
        <w:rPr>
          <w:color w:val="auto"/>
        </w:rPr>
        <w:t xml:space="preserve"> possible to consider what opportunities (e.g. consultation types, frequency of consultations) are available to intervene in the different service delivery designs across the </w:t>
      </w:r>
      <w:r w:rsidRPr="00B00825" w:rsidDel="00640E98">
        <w:rPr>
          <w:color w:val="auto"/>
        </w:rPr>
        <w:t>UK</w:t>
      </w:r>
      <w:r w:rsidRPr="00D220C1" w:rsidDel="00640E98">
        <w:rPr>
          <w:color w:val="auto"/>
        </w:rPr>
        <w:t>. The routine data analysis determine</w:t>
      </w:r>
      <w:r w:rsidRPr="00D220C1">
        <w:rPr>
          <w:color w:val="auto"/>
        </w:rPr>
        <w:t>d</w:t>
      </w:r>
      <w:r w:rsidRPr="00D220C1" w:rsidDel="00640E98">
        <w:rPr>
          <w:color w:val="auto"/>
        </w:rPr>
        <w:t xml:space="preserve"> the most appropriate </w:t>
      </w:r>
      <w:r w:rsidRPr="00BF0023" w:rsidDel="00640E98">
        <w:rPr>
          <w:color w:val="auto"/>
        </w:rPr>
        <w:t>LARC</w:t>
      </w:r>
      <w:r w:rsidRPr="00D220C1" w:rsidDel="00640E98">
        <w:rPr>
          <w:color w:val="auto"/>
        </w:rPr>
        <w:t xml:space="preserve"> removal settings, the annual numbers of potential participants available to recruit and an indicative time</w:t>
      </w:r>
      <w:r w:rsidR="009E6AB3" w:rsidRPr="00D220C1">
        <w:rPr>
          <w:color w:val="auto"/>
        </w:rPr>
        <w:t xml:space="preserve"> </w:t>
      </w:r>
      <w:r w:rsidRPr="00D220C1" w:rsidDel="00640E98">
        <w:rPr>
          <w:color w:val="auto"/>
        </w:rPr>
        <w:t>frame for recruitment.</w:t>
      </w:r>
    </w:p>
    <w:p w14:paraId="3A09A9E0" w14:textId="13E9C016" w:rsidR="00584F85" w:rsidRPr="00D220C1" w:rsidRDefault="00584F85" w:rsidP="00E43B61">
      <w:pPr>
        <w:pStyle w:val="602TextfoTextstylesTextstyles"/>
        <w:rPr>
          <w:rFonts w:eastAsia="SimSun"/>
          <w:color w:val="auto"/>
          <w:lang w:eastAsia="zh-CN"/>
        </w:rPr>
      </w:pPr>
      <w:r w:rsidRPr="00D220C1">
        <w:rPr>
          <w:rFonts w:eastAsia="SimSun"/>
          <w:color w:val="auto"/>
          <w:lang w:eastAsia="zh-CN"/>
        </w:rPr>
        <w:t xml:space="preserve">For patients attending their </w:t>
      </w:r>
      <w:r w:rsidRPr="00BF0023">
        <w:rPr>
          <w:rFonts w:eastAsia="SimSun"/>
          <w:color w:val="auto"/>
          <w:lang w:eastAsia="zh-CN"/>
        </w:rPr>
        <w:t>GP</w:t>
      </w:r>
      <w:r w:rsidRPr="00D220C1">
        <w:rPr>
          <w:rFonts w:eastAsia="SimSun"/>
          <w:color w:val="auto"/>
          <w:lang w:eastAsia="zh-CN"/>
        </w:rPr>
        <w:t xml:space="preserve"> for</w:t>
      </w:r>
      <w:r w:rsidR="00AD2CF7" w:rsidRPr="00D220C1">
        <w:rPr>
          <w:rFonts w:eastAsia="SimSun"/>
          <w:color w:val="auto"/>
          <w:lang w:eastAsia="zh-CN"/>
        </w:rPr>
        <w:t xml:space="preserve"> the</w:t>
      </w:r>
      <w:r w:rsidRPr="00D220C1">
        <w:rPr>
          <w:rFonts w:eastAsia="SimSun"/>
          <w:color w:val="auto"/>
          <w:lang w:eastAsia="zh-CN"/>
        </w:rPr>
        <w:t xml:space="preserve"> fitting or removal of their </w:t>
      </w:r>
      <w:r w:rsidRPr="00BF0023">
        <w:rPr>
          <w:rFonts w:eastAsia="SimSun"/>
          <w:color w:val="auto"/>
          <w:lang w:eastAsia="zh-CN"/>
        </w:rPr>
        <w:t>LARC</w:t>
      </w:r>
      <w:r w:rsidRPr="00D220C1">
        <w:rPr>
          <w:rFonts w:eastAsia="SimSun"/>
          <w:color w:val="auto"/>
          <w:lang w:eastAsia="zh-CN"/>
        </w:rPr>
        <w:t xml:space="preserve">, the data allowed exploration of the duration of </w:t>
      </w:r>
      <w:r w:rsidRPr="00BF0023">
        <w:rPr>
          <w:rFonts w:eastAsia="SimSun"/>
          <w:color w:val="auto"/>
          <w:lang w:eastAsia="zh-CN"/>
        </w:rPr>
        <w:t>LARC</w:t>
      </w:r>
      <w:r w:rsidRPr="00D220C1">
        <w:rPr>
          <w:rFonts w:eastAsia="SimSun"/>
          <w:color w:val="auto"/>
          <w:lang w:eastAsia="zh-CN"/>
        </w:rPr>
        <w:t xml:space="preserve"> use prior to removal, the changes to contraception use over time</w:t>
      </w:r>
      <w:r w:rsidR="009E6AB3" w:rsidRPr="00D220C1">
        <w:rPr>
          <w:rFonts w:eastAsia="SimSun"/>
          <w:color w:val="auto"/>
          <w:lang w:eastAsia="zh-CN"/>
        </w:rPr>
        <w:t>,</w:t>
      </w:r>
      <w:r w:rsidRPr="00D220C1">
        <w:rPr>
          <w:rFonts w:eastAsia="SimSun"/>
          <w:color w:val="auto"/>
          <w:lang w:eastAsia="zh-CN"/>
        </w:rPr>
        <w:t xml:space="preserve"> and</w:t>
      </w:r>
      <w:r w:rsidR="009E6AB3" w:rsidRPr="00D220C1">
        <w:rPr>
          <w:rFonts w:eastAsia="SimSun"/>
          <w:color w:val="auto"/>
          <w:lang w:eastAsia="zh-CN"/>
        </w:rPr>
        <w:t>,</w:t>
      </w:r>
      <w:r w:rsidRPr="00D220C1">
        <w:rPr>
          <w:rFonts w:eastAsia="SimSun"/>
          <w:color w:val="auto"/>
          <w:lang w:eastAsia="zh-CN"/>
        </w:rPr>
        <w:t xml:space="preserve"> through linking to the Pregnancy Register algorithm, a pregnancy episode related to the women in the cohort (estimated start of pregnancy) was flagged. Accessing these data will enable a broader understanding of the population for whom this intervention will be targeted and</w:t>
      </w:r>
      <w:r w:rsidR="009E6AB3" w:rsidRPr="00D220C1">
        <w:rPr>
          <w:rFonts w:eastAsia="SimSun"/>
          <w:color w:val="auto"/>
          <w:lang w:eastAsia="zh-CN"/>
        </w:rPr>
        <w:t>,</w:t>
      </w:r>
      <w:r w:rsidRPr="00D220C1">
        <w:rPr>
          <w:rFonts w:eastAsia="SimSun"/>
          <w:color w:val="auto"/>
          <w:lang w:eastAsia="zh-CN"/>
        </w:rPr>
        <w:t xml:space="preserve"> potentially</w:t>
      </w:r>
      <w:r w:rsidR="009E6AB3" w:rsidRPr="00D220C1">
        <w:rPr>
          <w:rFonts w:eastAsia="SimSun"/>
          <w:color w:val="auto"/>
          <w:lang w:eastAsia="zh-CN"/>
        </w:rPr>
        <w:t>,</w:t>
      </w:r>
      <w:r w:rsidRPr="00D220C1">
        <w:rPr>
          <w:rFonts w:eastAsia="SimSun"/>
          <w:color w:val="auto"/>
          <w:lang w:eastAsia="zh-CN"/>
        </w:rPr>
        <w:t xml:space="preserve"> identify those who had a </w:t>
      </w:r>
      <w:r w:rsidRPr="00BF0023">
        <w:rPr>
          <w:rFonts w:eastAsia="SimSun"/>
          <w:color w:val="auto"/>
          <w:lang w:eastAsia="zh-CN"/>
        </w:rPr>
        <w:t>LARC</w:t>
      </w:r>
      <w:r w:rsidRPr="00D220C1">
        <w:rPr>
          <w:rFonts w:eastAsia="SimSun"/>
          <w:color w:val="auto"/>
          <w:lang w:eastAsia="zh-CN"/>
        </w:rPr>
        <w:t xml:space="preserve"> removed for the purpose of planning a pregnancy. </w:t>
      </w:r>
      <w:r w:rsidR="009E6AB3" w:rsidRPr="00D220C1">
        <w:rPr>
          <w:rFonts w:eastAsia="SimSun"/>
          <w:color w:val="auto"/>
          <w:lang w:eastAsia="zh-CN"/>
        </w:rPr>
        <w:t>An e</w:t>
      </w:r>
      <w:r w:rsidRPr="00D220C1">
        <w:rPr>
          <w:rFonts w:eastAsia="SimSun"/>
          <w:color w:val="auto"/>
          <w:lang w:eastAsia="zh-CN"/>
        </w:rPr>
        <w:t xml:space="preserve">xamination of how time to conception may differ between </w:t>
      </w:r>
      <w:r w:rsidRPr="00BF0023">
        <w:rPr>
          <w:rFonts w:eastAsia="SimSun"/>
          <w:color w:val="auto"/>
          <w:lang w:eastAsia="zh-CN"/>
        </w:rPr>
        <w:t>BMI</w:t>
      </w:r>
      <w:r w:rsidRPr="00D220C1">
        <w:rPr>
          <w:rFonts w:eastAsia="SimSun"/>
          <w:color w:val="auto"/>
          <w:lang w:eastAsia="zh-CN"/>
        </w:rPr>
        <w:t xml:space="preserve"> and age categories was also possible. For women </w:t>
      </w:r>
      <w:r w:rsidR="00551EAC" w:rsidRPr="00D220C1">
        <w:rPr>
          <w:rFonts w:eastAsia="SimSun"/>
          <w:color w:val="auto"/>
          <w:lang w:eastAsia="zh-CN"/>
        </w:rPr>
        <w:t>whose</w:t>
      </w:r>
      <w:r w:rsidRPr="00D220C1">
        <w:rPr>
          <w:rFonts w:eastAsia="SimSun"/>
          <w:color w:val="auto"/>
          <w:lang w:eastAsia="zh-CN"/>
        </w:rPr>
        <w:t xml:space="preserve"> pregnancy was identified following a </w:t>
      </w:r>
      <w:r w:rsidRPr="00BF0023">
        <w:rPr>
          <w:rFonts w:eastAsia="SimSun"/>
          <w:color w:val="auto"/>
          <w:lang w:eastAsia="zh-CN"/>
        </w:rPr>
        <w:t>LARC</w:t>
      </w:r>
      <w:r w:rsidRPr="00D220C1">
        <w:rPr>
          <w:rFonts w:eastAsia="SimSun"/>
          <w:color w:val="auto"/>
          <w:lang w:eastAsia="zh-CN"/>
        </w:rPr>
        <w:t xml:space="preserve"> removal</w:t>
      </w:r>
      <w:r w:rsidR="00551EAC" w:rsidRPr="00D220C1">
        <w:rPr>
          <w:rFonts w:eastAsia="SimSun"/>
          <w:color w:val="auto"/>
          <w:lang w:eastAsia="zh-CN"/>
        </w:rPr>
        <w:t>,</w:t>
      </w:r>
      <w:r w:rsidRPr="00D220C1">
        <w:rPr>
          <w:rFonts w:eastAsia="SimSun"/>
          <w:color w:val="auto"/>
          <w:lang w:eastAsia="zh-CN"/>
        </w:rPr>
        <w:t xml:space="preserve"> the following was explored: the natural distribution of the time lag between these two events to apply a rule to indicate</w:t>
      </w:r>
      <w:r w:rsidR="00551EAC" w:rsidRPr="00D220C1">
        <w:rPr>
          <w:rFonts w:eastAsia="SimSun"/>
          <w:color w:val="auto"/>
          <w:lang w:eastAsia="zh-CN"/>
        </w:rPr>
        <w:t xml:space="preserve"> that</w:t>
      </w:r>
      <w:r w:rsidRPr="00D220C1">
        <w:rPr>
          <w:rFonts w:eastAsia="SimSun"/>
          <w:color w:val="auto"/>
          <w:lang w:eastAsia="zh-CN"/>
        </w:rPr>
        <w:t xml:space="preserve"> the pregnancy and associated </w:t>
      </w:r>
      <w:r w:rsidRPr="00BF0023">
        <w:rPr>
          <w:rFonts w:eastAsia="SimSun"/>
          <w:color w:val="auto"/>
          <w:lang w:eastAsia="zh-CN"/>
        </w:rPr>
        <w:t>LARC</w:t>
      </w:r>
      <w:r w:rsidRPr="00D220C1">
        <w:rPr>
          <w:rFonts w:eastAsia="SimSun"/>
          <w:color w:val="auto"/>
          <w:lang w:eastAsia="zh-CN"/>
        </w:rPr>
        <w:t xml:space="preserve"> removal was planned.</w:t>
      </w:r>
    </w:p>
    <w:p w14:paraId="1FC6BD2F" w14:textId="55A14A0D" w:rsidR="00584F85" w:rsidRPr="00D220C1" w:rsidRDefault="00551EAC" w:rsidP="00E43B61">
      <w:pPr>
        <w:pStyle w:val="602TextfoTextstylesTextstyles"/>
        <w:rPr>
          <w:color w:val="auto"/>
        </w:rPr>
      </w:pPr>
      <w:r w:rsidRPr="00D220C1">
        <w:rPr>
          <w:rFonts w:eastAsia="SimSun"/>
          <w:color w:val="auto"/>
          <w:lang w:eastAsia="zh-CN"/>
        </w:rPr>
        <w:t>Although</w:t>
      </w:r>
      <w:r w:rsidR="00584F85" w:rsidRPr="00D220C1">
        <w:rPr>
          <w:rFonts w:eastAsia="SimSun"/>
          <w:color w:val="auto"/>
          <w:lang w:eastAsia="zh-CN"/>
        </w:rPr>
        <w:t xml:space="preserve"> the data between </w:t>
      </w:r>
      <w:r w:rsidR="00584F85" w:rsidRPr="00BF0023">
        <w:rPr>
          <w:rFonts w:eastAsia="SimSun"/>
          <w:color w:val="auto"/>
          <w:lang w:eastAsia="zh-CN"/>
        </w:rPr>
        <w:t>GP</w:t>
      </w:r>
      <w:r w:rsidR="00584F85" w:rsidRPr="00D220C1">
        <w:rPr>
          <w:rFonts w:eastAsia="SimSun"/>
          <w:color w:val="auto"/>
          <w:lang w:eastAsia="zh-CN"/>
        </w:rPr>
        <w:t xml:space="preserve"> practices and </w:t>
      </w:r>
      <w:r w:rsidR="00584F85" w:rsidRPr="00BF0023">
        <w:rPr>
          <w:rFonts w:eastAsia="SimSun"/>
          <w:color w:val="auto"/>
          <w:lang w:eastAsia="zh-CN"/>
        </w:rPr>
        <w:t>SHC</w:t>
      </w:r>
      <w:r w:rsidR="00AC4006" w:rsidRPr="0088006B">
        <w:rPr>
          <w:rFonts w:eastAsia="SimSun"/>
          <w:color w:val="auto"/>
          <w:lang w:eastAsia="zh-CN"/>
        </w:rPr>
        <w:t xml:space="preserve"> data</w:t>
      </w:r>
      <w:r w:rsidR="00584F85" w:rsidRPr="00D220C1">
        <w:rPr>
          <w:rFonts w:eastAsia="SimSun"/>
          <w:color w:val="auto"/>
          <w:lang w:eastAsia="zh-CN"/>
        </w:rPr>
        <w:t xml:space="preserve"> could not be linked, the recording of a </w:t>
      </w:r>
      <w:r w:rsidR="00584F85" w:rsidRPr="00BF0023">
        <w:rPr>
          <w:rFonts w:eastAsia="SimSun"/>
          <w:color w:val="auto"/>
          <w:lang w:eastAsia="zh-CN"/>
        </w:rPr>
        <w:t>LARC</w:t>
      </w:r>
      <w:r w:rsidR="00584F85" w:rsidRPr="00D220C1">
        <w:rPr>
          <w:rFonts w:eastAsia="SimSun"/>
          <w:color w:val="auto"/>
          <w:lang w:eastAsia="zh-CN"/>
        </w:rPr>
        <w:t xml:space="preserve"> removal in a </w:t>
      </w:r>
      <w:r w:rsidR="00584F85" w:rsidRPr="00BF0023">
        <w:rPr>
          <w:rFonts w:eastAsia="SimSun"/>
          <w:color w:val="auto"/>
          <w:lang w:eastAsia="zh-CN"/>
        </w:rPr>
        <w:t>SHC</w:t>
      </w:r>
      <w:r w:rsidR="00584F85" w:rsidRPr="00D220C1">
        <w:rPr>
          <w:rFonts w:eastAsia="SimSun"/>
          <w:color w:val="auto"/>
          <w:lang w:eastAsia="zh-CN"/>
        </w:rPr>
        <w:t xml:space="preserve"> setting was explored in the </w:t>
      </w:r>
      <w:r w:rsidR="00584F85" w:rsidRPr="00BF0023">
        <w:rPr>
          <w:rFonts w:eastAsia="SimSun"/>
          <w:color w:val="auto"/>
          <w:lang w:eastAsia="zh-CN"/>
        </w:rPr>
        <w:t>GP</w:t>
      </w:r>
      <w:r w:rsidR="00584F85" w:rsidRPr="00D220C1">
        <w:rPr>
          <w:rFonts w:eastAsia="SimSun"/>
          <w:color w:val="auto"/>
          <w:lang w:eastAsia="zh-CN"/>
        </w:rPr>
        <w:t xml:space="preserve"> notes. Previous work using an alternative primary care data source </w:t>
      </w:r>
      <w:r w:rsidRPr="00D220C1">
        <w:rPr>
          <w:rFonts w:eastAsia="SimSun"/>
          <w:color w:val="auto"/>
          <w:lang w:eastAsia="zh-CN"/>
        </w:rPr>
        <w:t>[</w:t>
      </w:r>
      <w:r w:rsidR="00584F85" w:rsidRPr="00D220C1">
        <w:rPr>
          <w:rFonts w:eastAsia="SimSun"/>
          <w:color w:val="auto"/>
          <w:lang w:eastAsia="zh-CN"/>
        </w:rPr>
        <w:t>The Health Improvement Network (</w:t>
      </w:r>
      <w:r w:rsidR="00584F85" w:rsidRPr="00BF0023">
        <w:rPr>
          <w:rFonts w:eastAsia="SimSun"/>
          <w:color w:val="auto"/>
          <w:lang w:eastAsia="zh-CN"/>
        </w:rPr>
        <w:t>THIN</w:t>
      </w:r>
      <w:r w:rsidR="00584F85" w:rsidRPr="00D220C1">
        <w:rPr>
          <w:rFonts w:eastAsia="SimSun"/>
          <w:color w:val="auto"/>
          <w:lang w:eastAsia="zh-CN"/>
        </w:rPr>
        <w:t>)</w:t>
      </w:r>
      <w:r w:rsidRPr="00D220C1">
        <w:rPr>
          <w:rFonts w:eastAsia="SimSun"/>
          <w:color w:val="auto"/>
          <w:lang w:eastAsia="zh-CN"/>
        </w:rPr>
        <w:t>]</w:t>
      </w:r>
      <w:r w:rsidR="00584F85" w:rsidRPr="00D220C1">
        <w:rPr>
          <w:rFonts w:eastAsia="SimSun"/>
          <w:color w:val="auto"/>
          <w:lang w:eastAsia="zh-CN"/>
        </w:rPr>
        <w:t xml:space="preserve"> identified that 24% of </w:t>
      </w:r>
      <w:r w:rsidR="00584F85" w:rsidRPr="00BF0023">
        <w:rPr>
          <w:rFonts w:eastAsia="SimSun"/>
          <w:color w:val="auto"/>
          <w:lang w:eastAsia="zh-CN"/>
        </w:rPr>
        <w:t>LARC</w:t>
      </w:r>
      <w:r w:rsidRPr="00B00825">
        <w:rPr>
          <w:rFonts w:eastAsia="SimSun"/>
          <w:color w:val="auto"/>
          <w:lang w:eastAsia="zh-CN"/>
        </w:rPr>
        <w:t>-</w:t>
      </w:r>
      <w:r w:rsidR="00584F85" w:rsidRPr="00B00825">
        <w:rPr>
          <w:rFonts w:eastAsia="SimSun"/>
          <w:color w:val="auto"/>
          <w:lang w:eastAsia="zh-CN"/>
        </w:rPr>
        <w:t>related</w:t>
      </w:r>
      <w:r w:rsidR="00584F85" w:rsidRPr="00D220C1">
        <w:rPr>
          <w:rFonts w:eastAsia="SimSun"/>
          <w:color w:val="auto"/>
          <w:lang w:eastAsia="zh-CN"/>
        </w:rPr>
        <w:t xml:space="preserve"> records in primary care came from </w:t>
      </w:r>
      <w:r w:rsidR="00584F85" w:rsidRPr="00BF0023">
        <w:rPr>
          <w:rFonts w:eastAsia="SimSun"/>
          <w:color w:val="auto"/>
          <w:lang w:eastAsia="zh-CN"/>
        </w:rPr>
        <w:t>SHC</w:t>
      </w:r>
      <w:r w:rsidR="00584F85" w:rsidRPr="00D220C1">
        <w:rPr>
          <w:rFonts w:eastAsia="SimSun"/>
          <w:color w:val="auto"/>
          <w:lang w:eastAsia="zh-CN"/>
        </w:rPr>
        <w:t xml:space="preserve"> letters</w:t>
      </w:r>
      <w:r w:rsidR="00EB5201" w:rsidRPr="00D220C1">
        <w:rPr>
          <w:rFonts w:eastAsia="SimSun"/>
          <w:color w:val="auto"/>
          <w:lang w:eastAsia="zh-CN"/>
        </w:rPr>
        <w:t>.</w:t>
      </w:r>
      <w:r w:rsidR="009C328D" w:rsidRPr="00D220C1">
        <w:rPr>
          <w:color w:val="auto"/>
          <w:vertAlign w:val="superscript"/>
        </w:rPr>
        <w:t>93</w:t>
      </w:r>
      <w:r w:rsidR="00584F85" w:rsidRPr="00D220C1">
        <w:rPr>
          <w:rFonts w:eastAsia="SimSun"/>
          <w:color w:val="auto"/>
          <w:lang w:eastAsia="zh-CN"/>
        </w:rPr>
        <w:t xml:space="preserve"> </w:t>
      </w:r>
      <w:r w:rsidR="00584F85" w:rsidRPr="00D220C1">
        <w:rPr>
          <w:color w:val="auto"/>
        </w:rPr>
        <w:t xml:space="preserve">The reporting of routine data </w:t>
      </w:r>
      <w:r w:rsidR="00C154CC" w:rsidRPr="00D220C1">
        <w:rPr>
          <w:color w:val="auto"/>
        </w:rPr>
        <w:t>was</w:t>
      </w:r>
      <w:r w:rsidR="00584F85" w:rsidRPr="00D220C1">
        <w:rPr>
          <w:color w:val="auto"/>
        </w:rPr>
        <w:t xml:space="preserve"> in accordance with </w:t>
      </w:r>
      <w:r w:rsidR="00584F85" w:rsidRPr="00BF0023">
        <w:rPr>
          <w:color w:val="auto"/>
        </w:rPr>
        <w:t>RECORD</w:t>
      </w:r>
      <w:r w:rsidR="00C154CC" w:rsidRPr="00BF0023">
        <w:rPr>
          <w:color w:val="auto"/>
        </w:rPr>
        <w:t>.</w:t>
      </w:r>
      <w:r w:rsidR="009C328D" w:rsidRPr="00BF0023">
        <w:rPr>
          <w:color w:val="auto"/>
          <w:vertAlign w:val="superscript"/>
        </w:rPr>
        <w:t>94</w:t>
      </w:r>
    </w:p>
    <w:p w14:paraId="26548081" w14:textId="77777777" w:rsidR="00584F85" w:rsidRPr="00D220C1" w:rsidRDefault="00584F85" w:rsidP="00E43B61">
      <w:pPr>
        <w:pStyle w:val="54CheadHeadingsHeadingstyles"/>
        <w:rPr>
          <w:color w:val="auto"/>
        </w:rPr>
      </w:pPr>
      <w:r w:rsidRPr="00D220C1">
        <w:rPr>
          <w:color w:val="auto"/>
        </w:rPr>
        <w:t>Data access, linkage and cleaning methods</w:t>
      </w:r>
    </w:p>
    <w:p w14:paraId="12D292D5" w14:textId="3071BBB2" w:rsidR="00584F85" w:rsidRPr="00D220C1" w:rsidRDefault="00584F85" w:rsidP="00E43B61">
      <w:pPr>
        <w:pStyle w:val="602TextfoTextstylesTextstyles"/>
        <w:rPr>
          <w:color w:val="auto"/>
        </w:rPr>
      </w:pPr>
      <w:r w:rsidRPr="00D220C1">
        <w:rPr>
          <w:color w:val="auto"/>
        </w:rPr>
        <w:t xml:space="preserve">At the time of the project, Cardiff University held a licence with </w:t>
      </w:r>
      <w:r w:rsidRPr="00BF0023">
        <w:rPr>
          <w:color w:val="auto"/>
        </w:rPr>
        <w:t>CPRD</w:t>
      </w:r>
      <w:r w:rsidRPr="00D220C1">
        <w:rPr>
          <w:color w:val="auto"/>
        </w:rPr>
        <w:t xml:space="preserve"> </w:t>
      </w:r>
      <w:r w:rsidR="00CB3E6F" w:rsidRPr="00D220C1">
        <w:rPr>
          <w:color w:val="auto"/>
        </w:rPr>
        <w:t>that</w:t>
      </w:r>
      <w:r w:rsidRPr="00D220C1">
        <w:rPr>
          <w:color w:val="auto"/>
        </w:rPr>
        <w:t xml:space="preserve"> allowed approved university staff members to access the </w:t>
      </w:r>
      <w:r w:rsidRPr="00BF0023">
        <w:rPr>
          <w:color w:val="auto"/>
        </w:rPr>
        <w:t>CPRD</w:t>
      </w:r>
      <w:r w:rsidRPr="00D220C1">
        <w:rPr>
          <w:color w:val="auto"/>
        </w:rPr>
        <w:t xml:space="preserve"> </w:t>
      </w:r>
      <w:r w:rsidRPr="00BF0023">
        <w:rPr>
          <w:color w:val="auto"/>
        </w:rPr>
        <w:t>GOLD</w:t>
      </w:r>
      <w:r w:rsidRPr="00D220C1">
        <w:rPr>
          <w:color w:val="auto"/>
        </w:rPr>
        <w:t xml:space="preserve"> database. The population relevant to this study was identified using the agreed code list (see </w:t>
      </w:r>
      <w:r w:rsidR="00CB3E6F" w:rsidRPr="00D220C1">
        <w:rPr>
          <w:i/>
          <w:iCs/>
          <w:color w:val="auto"/>
        </w:rPr>
        <w:t>D</w:t>
      </w:r>
      <w:r w:rsidRPr="00D220C1">
        <w:rPr>
          <w:i/>
          <w:iCs/>
          <w:color w:val="auto"/>
        </w:rPr>
        <w:t xml:space="preserve">efining a </w:t>
      </w:r>
      <w:r w:rsidRPr="00BF0023">
        <w:rPr>
          <w:i/>
          <w:iCs/>
          <w:color w:val="auto"/>
        </w:rPr>
        <w:t>LARC</w:t>
      </w:r>
      <w:r w:rsidRPr="00D220C1">
        <w:rPr>
          <w:i/>
          <w:iCs/>
          <w:color w:val="auto"/>
        </w:rPr>
        <w:t xml:space="preserve"> event</w:t>
      </w:r>
      <w:r w:rsidRPr="00D220C1">
        <w:rPr>
          <w:color w:val="auto"/>
        </w:rPr>
        <w:t xml:space="preserve">). This list of patients was then linked to the </w:t>
      </w:r>
      <w:r w:rsidR="000033CD" w:rsidRPr="00D220C1">
        <w:rPr>
          <w:color w:val="auto"/>
        </w:rPr>
        <w:t xml:space="preserve">Pregnancy Register </w:t>
      </w:r>
      <w:r w:rsidRPr="00D220C1">
        <w:rPr>
          <w:color w:val="auto"/>
        </w:rPr>
        <w:t xml:space="preserve">(this linkage is completed by </w:t>
      </w:r>
      <w:r w:rsidRPr="00BF0023">
        <w:rPr>
          <w:color w:val="auto"/>
        </w:rPr>
        <w:t>CPRD</w:t>
      </w:r>
      <w:r w:rsidRPr="00D220C1">
        <w:rPr>
          <w:color w:val="auto"/>
        </w:rPr>
        <w:t xml:space="preserve"> and not</w:t>
      </w:r>
      <w:r w:rsidR="00551EAC" w:rsidRPr="00D220C1">
        <w:rPr>
          <w:color w:val="auto"/>
        </w:rPr>
        <w:t xml:space="preserve"> by</w:t>
      </w:r>
      <w:r w:rsidRPr="00D220C1">
        <w:rPr>
          <w:color w:val="auto"/>
        </w:rPr>
        <w:t xml:space="preserve"> Cardiff University staff). Once linked</w:t>
      </w:r>
      <w:r w:rsidR="00551EAC" w:rsidRPr="00D220C1">
        <w:rPr>
          <w:color w:val="auto"/>
        </w:rPr>
        <w:t>,</w:t>
      </w:r>
      <w:r w:rsidRPr="00D220C1">
        <w:rPr>
          <w:color w:val="auto"/>
        </w:rPr>
        <w:t xml:space="preserve"> these data sets were made available to the project staff.</w:t>
      </w:r>
    </w:p>
    <w:p w14:paraId="3357B12C" w14:textId="77777777" w:rsidR="00584F85" w:rsidRPr="00D220C1" w:rsidRDefault="00584F85" w:rsidP="00E43B61">
      <w:pPr>
        <w:pStyle w:val="54CheadHeadingsHeadingstyles"/>
        <w:rPr>
          <w:color w:val="auto"/>
        </w:rPr>
      </w:pPr>
      <w:r w:rsidRPr="00D220C1">
        <w:rPr>
          <w:color w:val="auto"/>
        </w:rPr>
        <w:t>Ethics</w:t>
      </w:r>
    </w:p>
    <w:p w14:paraId="4634BCE0" w14:textId="71664F18" w:rsidR="00584F85" w:rsidRPr="00D220C1" w:rsidRDefault="00584F85" w:rsidP="00E43B61">
      <w:pPr>
        <w:pStyle w:val="602TextfoTextstylesTextstyles"/>
        <w:rPr>
          <w:color w:val="auto"/>
          <w:lang w:eastAsia="en-GB"/>
        </w:rPr>
      </w:pPr>
      <w:r w:rsidRPr="00D220C1">
        <w:rPr>
          <w:color w:val="auto"/>
          <w:lang w:eastAsia="en-GB"/>
        </w:rPr>
        <w:t xml:space="preserve">Data access requests to </w:t>
      </w:r>
      <w:r w:rsidRPr="00BF0023">
        <w:rPr>
          <w:color w:val="auto"/>
          <w:lang w:eastAsia="en-GB"/>
        </w:rPr>
        <w:t>CPRD</w:t>
      </w:r>
      <w:r w:rsidRPr="00D220C1">
        <w:rPr>
          <w:color w:val="auto"/>
          <w:lang w:eastAsia="en-GB"/>
        </w:rPr>
        <w:t xml:space="preserve"> were reviewed by the Independent Scientific Advisory Committee </w:t>
      </w:r>
      <w:r w:rsidR="00FE2EBA" w:rsidRPr="00D220C1">
        <w:rPr>
          <w:color w:val="auto"/>
          <w:lang w:eastAsia="en-GB"/>
        </w:rPr>
        <w:t>(</w:t>
      </w:r>
      <w:r w:rsidRPr="00D220C1">
        <w:rPr>
          <w:color w:val="auto"/>
          <w:lang w:eastAsia="en-GB"/>
        </w:rPr>
        <w:t>Protocol: 19_188</w:t>
      </w:r>
      <w:r w:rsidR="00FE2EBA" w:rsidRPr="00D220C1">
        <w:rPr>
          <w:color w:val="auto"/>
          <w:lang w:eastAsia="en-GB"/>
        </w:rPr>
        <w:t>)</w:t>
      </w:r>
      <w:r w:rsidRPr="00D220C1">
        <w:rPr>
          <w:color w:val="auto"/>
          <w:lang w:eastAsia="en-GB"/>
        </w:rPr>
        <w:t xml:space="preserve">. The </w:t>
      </w:r>
      <w:r w:rsidRPr="00BF0023">
        <w:rPr>
          <w:color w:val="auto"/>
          <w:lang w:eastAsia="en-GB"/>
        </w:rPr>
        <w:t>CPRD</w:t>
      </w:r>
      <w:r w:rsidRPr="00D220C1">
        <w:rPr>
          <w:color w:val="auto"/>
          <w:lang w:eastAsia="en-GB"/>
        </w:rPr>
        <w:t xml:space="preserve"> has broad National Research Ethics Service Committee ethics approval for purely observational research using the primary care data and established data linkages. No further ethical review was required for this element of the project.</w:t>
      </w:r>
    </w:p>
    <w:p w14:paraId="703EB9AF" w14:textId="77777777" w:rsidR="00584F85" w:rsidRPr="00584F85" w:rsidRDefault="00584F85" w:rsidP="00C55649">
      <w:pPr>
        <w:pStyle w:val="52AheadHeadingsHeadingstyles"/>
        <w:rPr>
          <w:lang w:eastAsia="en-GB"/>
        </w:rPr>
      </w:pPr>
      <w:bookmarkStart w:id="126" w:name="_Toc82695416"/>
      <w:r w:rsidRPr="00584F85">
        <w:rPr>
          <w:lang w:eastAsia="en-GB"/>
        </w:rPr>
        <w:t>Results</w:t>
      </w:r>
      <w:bookmarkEnd w:id="126"/>
    </w:p>
    <w:p w14:paraId="31666663" w14:textId="2C267DCB" w:rsidR="00584F85" w:rsidRPr="00584F85" w:rsidRDefault="00584F85" w:rsidP="00C55649">
      <w:pPr>
        <w:pStyle w:val="53BheadHeadingsHeadingstyles"/>
      </w:pPr>
      <w:bookmarkStart w:id="127" w:name="_Toc82695417"/>
      <w:r w:rsidRPr="00584F85">
        <w:t xml:space="preserve">Defining the study population in the </w:t>
      </w:r>
      <w:r w:rsidRPr="003F1FD7">
        <w:t>C</w:t>
      </w:r>
      <w:r w:rsidR="00551EAC" w:rsidRPr="003F1FD7">
        <w:t xml:space="preserve">linical </w:t>
      </w:r>
      <w:r w:rsidRPr="003F1FD7">
        <w:t>P</w:t>
      </w:r>
      <w:r w:rsidR="00551EAC" w:rsidRPr="003F1FD7">
        <w:t xml:space="preserve">ractice </w:t>
      </w:r>
      <w:r w:rsidRPr="003F1FD7">
        <w:t>R</w:t>
      </w:r>
      <w:r w:rsidR="00551EAC" w:rsidRPr="003F1FD7">
        <w:t xml:space="preserve">esearch </w:t>
      </w:r>
      <w:r w:rsidRPr="003F1FD7">
        <w:t>D</w:t>
      </w:r>
      <w:bookmarkEnd w:id="127"/>
      <w:r w:rsidR="00551EAC" w:rsidRPr="003F1FD7">
        <w:t>atalink</w:t>
      </w:r>
    </w:p>
    <w:p w14:paraId="4072A886" w14:textId="0570492E" w:rsidR="00584F85" w:rsidRPr="00D220C1" w:rsidRDefault="00584F85" w:rsidP="00C55649">
      <w:pPr>
        <w:pStyle w:val="602TextfoTextstylesTextstyles"/>
        <w:rPr>
          <w:color w:val="auto"/>
        </w:rPr>
      </w:pPr>
      <w:r w:rsidRPr="00D220C1">
        <w:rPr>
          <w:color w:val="auto"/>
        </w:rPr>
        <w:t xml:space="preserve">The study population generation is reported in </w:t>
      </w:r>
      <w:r w:rsidRPr="00584F85">
        <w:rPr>
          <w:i/>
          <w:color w:val="FF0000"/>
        </w:rPr>
        <w:t>Figure 2</w:t>
      </w:r>
      <w:r w:rsidRPr="00D220C1">
        <w:rPr>
          <w:color w:val="auto"/>
        </w:rPr>
        <w:t xml:space="preserve">. The study population was identified using the </w:t>
      </w:r>
      <w:r w:rsidRPr="00BF0023">
        <w:rPr>
          <w:color w:val="auto"/>
        </w:rPr>
        <w:t>CPRD</w:t>
      </w:r>
      <w:r w:rsidRPr="00D220C1">
        <w:rPr>
          <w:color w:val="auto"/>
        </w:rPr>
        <w:t xml:space="preserve"> Patient file</w:t>
      </w:r>
      <w:r w:rsidR="00551EAC" w:rsidRPr="00D220C1">
        <w:rPr>
          <w:color w:val="auto"/>
        </w:rPr>
        <w:t>,</w:t>
      </w:r>
      <w:r w:rsidRPr="00D220C1">
        <w:rPr>
          <w:color w:val="auto"/>
        </w:rPr>
        <w:t xml:space="preserve"> which included just over 20 million patient records. Practices were excluded from the study population if the practice’s last contribution date was before 2009 or their </w:t>
      </w:r>
      <w:r w:rsidR="00551EAC" w:rsidRPr="00D220C1">
        <w:rPr>
          <w:color w:val="auto"/>
        </w:rPr>
        <w:t>up-to-standar</w:t>
      </w:r>
      <w:r w:rsidRPr="00D220C1">
        <w:rPr>
          <w:color w:val="auto"/>
        </w:rPr>
        <w:t xml:space="preserve">d date was after 2018. Practices with </w:t>
      </w:r>
      <w:r w:rsidR="00FE2EBA" w:rsidRPr="00D220C1">
        <w:rPr>
          <w:color w:val="auto"/>
        </w:rPr>
        <w:t>&lt; </w:t>
      </w:r>
      <w:r w:rsidR="00551EAC" w:rsidRPr="00D220C1">
        <w:rPr>
          <w:color w:val="auto"/>
        </w:rPr>
        <w:t>1</w:t>
      </w:r>
      <w:r w:rsidRPr="00D220C1">
        <w:rPr>
          <w:color w:val="auto"/>
        </w:rPr>
        <w:t xml:space="preserve"> year between their last contribution date and</w:t>
      </w:r>
      <w:r w:rsidR="00EA79B0" w:rsidRPr="00D220C1">
        <w:rPr>
          <w:color w:val="auto"/>
        </w:rPr>
        <w:t xml:space="preserve"> their</w:t>
      </w:r>
      <w:r w:rsidRPr="00D220C1">
        <w:rPr>
          <w:color w:val="auto"/>
        </w:rPr>
        <w:t xml:space="preserve"> up</w:t>
      </w:r>
      <w:r w:rsidR="00551EAC" w:rsidRPr="00D220C1">
        <w:rPr>
          <w:color w:val="auto"/>
        </w:rPr>
        <w:t>-</w:t>
      </w:r>
      <w:r w:rsidRPr="00D220C1">
        <w:rPr>
          <w:color w:val="auto"/>
        </w:rPr>
        <w:t>to</w:t>
      </w:r>
      <w:r w:rsidR="00551EAC" w:rsidRPr="00D220C1">
        <w:rPr>
          <w:color w:val="auto"/>
        </w:rPr>
        <w:t>-</w:t>
      </w:r>
      <w:r w:rsidRPr="00D220C1">
        <w:rPr>
          <w:color w:val="auto"/>
        </w:rPr>
        <w:t>standard date (</w:t>
      </w:r>
      <w:r w:rsidR="00551EAC" w:rsidRPr="00D220C1">
        <w:rPr>
          <w:color w:val="auto"/>
        </w:rPr>
        <w:t>&lt; </w:t>
      </w:r>
      <w:r w:rsidR="00F04B37" w:rsidRPr="00D220C1">
        <w:rPr>
          <w:color w:val="auto"/>
        </w:rPr>
        <w:t>1</w:t>
      </w:r>
      <w:r w:rsidRPr="00D220C1">
        <w:rPr>
          <w:color w:val="auto"/>
        </w:rPr>
        <w:t xml:space="preserve"> year</w:t>
      </w:r>
      <w:r w:rsidR="00F04B37" w:rsidRPr="00D220C1">
        <w:rPr>
          <w:color w:val="auto"/>
        </w:rPr>
        <w:t xml:space="preserve"> of</w:t>
      </w:r>
      <w:r w:rsidRPr="00D220C1">
        <w:rPr>
          <w:color w:val="auto"/>
        </w:rPr>
        <w:t xml:space="preserve"> data available) and those not meeting the criteria in the specified years were also excluded. The following patient groups were excluded: </w:t>
      </w:r>
      <w:commentRangeStart w:id="128"/>
      <w:r w:rsidRPr="00D220C1">
        <w:rPr>
          <w:color w:val="auto"/>
        </w:rPr>
        <w:t>male</w:t>
      </w:r>
      <w:r w:rsidR="009809B3" w:rsidRPr="00D220C1">
        <w:rPr>
          <w:color w:val="auto"/>
        </w:rPr>
        <w:t xml:space="preserve"> patients</w:t>
      </w:r>
      <w:r w:rsidR="00EA79B0" w:rsidRPr="00D220C1">
        <w:rPr>
          <w:color w:val="auto"/>
        </w:rPr>
        <w:t>;</w:t>
      </w:r>
      <w:r w:rsidRPr="00D220C1">
        <w:rPr>
          <w:color w:val="auto"/>
        </w:rPr>
        <w:t xml:space="preserve"> </w:t>
      </w:r>
      <w:r w:rsidR="009809B3" w:rsidRPr="00D220C1">
        <w:rPr>
          <w:color w:val="auto"/>
        </w:rPr>
        <w:t xml:space="preserve">patients of </w:t>
      </w:r>
      <w:r w:rsidRPr="00D220C1">
        <w:rPr>
          <w:color w:val="auto"/>
        </w:rPr>
        <w:t>unknown or indeterminate gender</w:t>
      </w:r>
      <w:r w:rsidR="00EA79B0" w:rsidRPr="00D220C1">
        <w:rPr>
          <w:color w:val="auto"/>
        </w:rPr>
        <w:t>;</w:t>
      </w:r>
      <w:r w:rsidRPr="00D220C1">
        <w:rPr>
          <w:color w:val="auto"/>
        </w:rPr>
        <w:t xml:space="preserve"> </w:t>
      </w:r>
      <w:r w:rsidR="009809B3" w:rsidRPr="00D220C1">
        <w:rPr>
          <w:color w:val="auto"/>
        </w:rPr>
        <w:t xml:space="preserve">patients whose </w:t>
      </w:r>
      <w:r w:rsidRPr="00D220C1">
        <w:rPr>
          <w:color w:val="auto"/>
        </w:rPr>
        <w:t>data were outside the up-to-standard date</w:t>
      </w:r>
      <w:r w:rsidR="00EA79B0" w:rsidRPr="00D220C1">
        <w:rPr>
          <w:color w:val="auto"/>
        </w:rPr>
        <w:t>;</w:t>
      </w:r>
      <w:r w:rsidRPr="00D220C1">
        <w:rPr>
          <w:color w:val="auto"/>
        </w:rPr>
        <w:t xml:space="preserve"> </w:t>
      </w:r>
      <w:r w:rsidR="009809B3" w:rsidRPr="00D220C1">
        <w:rPr>
          <w:color w:val="auto"/>
        </w:rPr>
        <w:t xml:space="preserve">patients whose </w:t>
      </w:r>
      <w:r w:rsidRPr="00D220C1">
        <w:rPr>
          <w:color w:val="auto"/>
        </w:rPr>
        <w:t xml:space="preserve">year of birth </w:t>
      </w:r>
      <w:r w:rsidR="009809B3" w:rsidRPr="00D220C1">
        <w:rPr>
          <w:color w:val="auto"/>
        </w:rPr>
        <w:t xml:space="preserve">was </w:t>
      </w:r>
      <w:r w:rsidRPr="00D220C1">
        <w:rPr>
          <w:color w:val="auto"/>
        </w:rPr>
        <w:t>outside 1961</w:t>
      </w:r>
      <w:r w:rsidR="009809B3" w:rsidRPr="00D220C1">
        <w:rPr>
          <w:color w:val="auto"/>
        </w:rPr>
        <w:t>–</w:t>
      </w:r>
      <w:r w:rsidRPr="00D220C1">
        <w:rPr>
          <w:color w:val="auto"/>
        </w:rPr>
        <w:t>2002</w:t>
      </w:r>
      <w:r w:rsidR="00EA79B0" w:rsidRPr="00D220C1">
        <w:rPr>
          <w:color w:val="auto"/>
        </w:rPr>
        <w:t>;</w:t>
      </w:r>
      <w:r w:rsidRPr="00D220C1">
        <w:rPr>
          <w:color w:val="auto"/>
        </w:rPr>
        <w:t xml:space="preserve"> </w:t>
      </w:r>
      <w:r w:rsidR="009809B3" w:rsidRPr="00D220C1">
        <w:rPr>
          <w:color w:val="auto"/>
        </w:rPr>
        <w:t xml:space="preserve">patients who had </w:t>
      </w:r>
      <w:r w:rsidRPr="00D220C1">
        <w:rPr>
          <w:color w:val="auto"/>
        </w:rPr>
        <w:t>died before 2009</w:t>
      </w:r>
      <w:r w:rsidR="00EA79B0" w:rsidRPr="00D220C1">
        <w:rPr>
          <w:color w:val="auto"/>
        </w:rPr>
        <w:t>;</w:t>
      </w:r>
      <w:r w:rsidRPr="00D220C1">
        <w:rPr>
          <w:color w:val="auto"/>
        </w:rPr>
        <w:t xml:space="preserve"> patient</w:t>
      </w:r>
      <w:r w:rsidR="009809B3" w:rsidRPr="00D220C1">
        <w:rPr>
          <w:color w:val="auto"/>
        </w:rPr>
        <w:t>s</w:t>
      </w:r>
      <w:r w:rsidRPr="00D220C1">
        <w:rPr>
          <w:color w:val="auto"/>
        </w:rPr>
        <w:t xml:space="preserve"> registered with the practice after 2018</w:t>
      </w:r>
      <w:r w:rsidR="00EA79B0" w:rsidRPr="00D220C1">
        <w:rPr>
          <w:color w:val="auto"/>
        </w:rPr>
        <w:t>;</w:t>
      </w:r>
      <w:r w:rsidRPr="00D220C1">
        <w:rPr>
          <w:color w:val="auto"/>
        </w:rPr>
        <w:t xml:space="preserve"> </w:t>
      </w:r>
      <w:r w:rsidR="00EA79B0" w:rsidRPr="00D220C1">
        <w:rPr>
          <w:color w:val="auto"/>
        </w:rPr>
        <w:t xml:space="preserve">and </w:t>
      </w:r>
      <w:r w:rsidRPr="00D220C1">
        <w:rPr>
          <w:color w:val="auto"/>
        </w:rPr>
        <w:t>patient</w:t>
      </w:r>
      <w:r w:rsidR="009809B3" w:rsidRPr="00D220C1">
        <w:rPr>
          <w:color w:val="auto"/>
        </w:rPr>
        <w:t>s</w:t>
      </w:r>
      <w:r w:rsidR="001C5841" w:rsidRPr="00D220C1">
        <w:rPr>
          <w:color w:val="auto"/>
        </w:rPr>
        <w:t xml:space="preserve"> whose</w:t>
      </w:r>
      <w:r w:rsidRPr="00D220C1">
        <w:rPr>
          <w:color w:val="auto"/>
        </w:rPr>
        <w:t xml:space="preserve"> current period of registration with the practice </w:t>
      </w:r>
      <w:r w:rsidR="001C5841" w:rsidRPr="00D220C1">
        <w:rPr>
          <w:color w:val="auto"/>
        </w:rPr>
        <w:t xml:space="preserve">was </w:t>
      </w:r>
      <w:r w:rsidRPr="00D220C1">
        <w:rPr>
          <w:color w:val="auto"/>
        </w:rPr>
        <w:t>after 2018</w:t>
      </w:r>
      <w:commentRangeEnd w:id="128"/>
      <w:r w:rsidR="001C5841" w:rsidRPr="00D220C1">
        <w:rPr>
          <w:rStyle w:val="CommentReference"/>
          <w:rFonts w:ascii="Times New Roman" w:hAnsi="Times New Roman" w:cs="Times New Roman"/>
          <w:color w:val="auto"/>
          <w:lang w:val="en-US"/>
        </w:rPr>
        <w:commentReference w:id="128"/>
      </w:r>
      <w:r w:rsidRPr="00D220C1">
        <w:rPr>
          <w:color w:val="auto"/>
        </w:rPr>
        <w:t>.</w:t>
      </w:r>
    </w:p>
    <w:p w14:paraId="4E5DAE31" w14:textId="7CA85FC3" w:rsidR="00DA1386" w:rsidRPr="00584F85" w:rsidRDefault="00DA1386" w:rsidP="00DA1386">
      <w:pPr>
        <w:pStyle w:val="81FigurelegendTableFigureBoxstyles"/>
      </w:pPr>
      <w:commentRangeStart w:id="129"/>
      <w:r w:rsidRPr="00B00825">
        <w:rPr>
          <w:b/>
        </w:rPr>
        <w:t>FIGURE</w:t>
      </w:r>
      <w:r w:rsidRPr="00C55649">
        <w:rPr>
          <w:b/>
        </w:rPr>
        <w:t xml:space="preserve"> 2</w:t>
      </w:r>
      <w:r w:rsidRPr="00C55649">
        <w:rPr>
          <w:b/>
        </w:rPr>
        <w:t> </w:t>
      </w:r>
      <w:r w:rsidRPr="00584F85">
        <w:t>Participant flow diagram</w:t>
      </w:r>
      <w:r w:rsidR="00DA6DFE">
        <w:t>.</w:t>
      </w:r>
      <w:commentRangeEnd w:id="129"/>
      <w:r w:rsidR="00A15F7A">
        <w:rPr>
          <w:rStyle w:val="CommentReference"/>
          <w:rFonts w:ascii="Times New Roman" w:hAnsi="Times New Roman" w:cs="Times New Roman"/>
          <w:color w:val="auto"/>
        </w:rPr>
        <w:commentReference w:id="129"/>
      </w:r>
    </w:p>
    <w:p w14:paraId="09B7FE3D" w14:textId="747993A5" w:rsidR="00584F85" w:rsidRPr="00D220C1" w:rsidRDefault="00584F85" w:rsidP="00C55649">
      <w:pPr>
        <w:pStyle w:val="602TextfoTextstylesTextstyles"/>
        <w:rPr>
          <w:color w:val="auto"/>
        </w:rPr>
      </w:pPr>
      <w:r w:rsidRPr="00D220C1">
        <w:rPr>
          <w:color w:val="auto"/>
        </w:rPr>
        <w:t xml:space="preserve">This left 2,632,871 women at reproductive age in the study denominator. However, 2,314,831 were excluded as they were not in the predefined study population (i.e. with one </w:t>
      </w:r>
      <w:r w:rsidRPr="00BF0023">
        <w:rPr>
          <w:color w:val="auto"/>
        </w:rPr>
        <w:t>LARC</w:t>
      </w:r>
      <w:r w:rsidRPr="00D220C1">
        <w:rPr>
          <w:color w:val="auto"/>
        </w:rPr>
        <w:t xml:space="preserve"> event), leaving 318,040 eligible women of reproductive age in the study population. The rate of women at reproductive age in the study denominator was constant over the time period 2009–18 (</w:t>
      </w:r>
      <w:r w:rsidRPr="00584F85">
        <w:rPr>
          <w:i/>
          <w:color w:val="FF0000"/>
        </w:rPr>
        <w:t>Table 3</w:t>
      </w:r>
      <w:r w:rsidRPr="00D220C1">
        <w:rPr>
          <w:color w:val="auto"/>
        </w:rPr>
        <w:t>).</w:t>
      </w:r>
    </w:p>
    <w:p w14:paraId="72A130AA" w14:textId="026C73EA" w:rsidR="00584F85" w:rsidRPr="00584F85" w:rsidRDefault="00C55649" w:rsidP="00584F85">
      <w:pPr>
        <w:pStyle w:val="70TablelegendTablesTableFigureBoxstyles"/>
        <w:rPr>
          <w:bCs/>
        </w:rPr>
      </w:pPr>
      <w:r w:rsidRPr="00B00825">
        <w:rPr>
          <w:b/>
        </w:rPr>
        <w:t>TABLE</w:t>
      </w:r>
      <w:r w:rsidRPr="00C55649">
        <w:rPr>
          <w:b/>
        </w:rPr>
        <w:t xml:space="preserve"> 3</w:t>
      </w:r>
      <w:r w:rsidRPr="00C55649">
        <w:rPr>
          <w:b/>
        </w:rPr>
        <w:t> </w:t>
      </w:r>
      <w:r w:rsidR="00584F85" w:rsidRPr="00584F85">
        <w:t>Study denominator by year</w:t>
      </w:r>
    </w:p>
    <w:tbl>
      <w:tblPr>
        <w:tblW w:w="0" w:type="auto"/>
        <w:tblCellMar>
          <w:top w:w="40" w:type="dxa"/>
          <w:left w:w="60" w:type="dxa"/>
          <w:bottom w:w="40" w:type="dxa"/>
          <w:right w:w="60" w:type="dxa"/>
        </w:tblCellMar>
        <w:tblLook w:val="04A0" w:firstRow="1" w:lastRow="0" w:firstColumn="1" w:lastColumn="0" w:noHBand="0" w:noVBand="1"/>
      </w:tblPr>
      <w:tblGrid>
        <w:gridCol w:w="515"/>
        <w:gridCol w:w="3410"/>
        <w:gridCol w:w="2785"/>
        <w:gridCol w:w="2316"/>
      </w:tblGrid>
      <w:tr w:rsidR="00584F85" w:rsidRPr="00584F85" w14:paraId="2B8E3AE3" w14:textId="77777777" w:rsidTr="00D220C1">
        <w:trPr>
          <w:cantSplit/>
        </w:trPr>
        <w:tc>
          <w:tcPr>
            <w:tcW w:w="0" w:type="auto"/>
            <w:shd w:val="clear" w:color="auto" w:fill="auto"/>
          </w:tcPr>
          <w:p w14:paraId="2CD4E70A" w14:textId="77777777" w:rsidR="00584F85" w:rsidRPr="00584F85" w:rsidRDefault="00584F85" w:rsidP="00D220C1">
            <w:pPr>
              <w:pStyle w:val="710TableheadTablesTableFigureBoxstyles"/>
              <w:rPr>
                <w:rFonts w:eastAsia="MS Mincho"/>
              </w:rPr>
            </w:pPr>
            <w:r w:rsidRPr="00584F85">
              <w:rPr>
                <w:rFonts w:eastAsia="MS Mincho"/>
              </w:rPr>
              <w:t>Year</w:t>
            </w:r>
          </w:p>
        </w:tc>
        <w:tc>
          <w:tcPr>
            <w:tcW w:w="0" w:type="auto"/>
            <w:shd w:val="clear" w:color="auto" w:fill="auto"/>
          </w:tcPr>
          <w:p w14:paraId="7EB03914" w14:textId="77777777" w:rsidR="00584F85" w:rsidRPr="00306FEC" w:rsidRDefault="00584F85" w:rsidP="00D220C1">
            <w:pPr>
              <w:pStyle w:val="710TableheadTablesTableFigureBoxstyles"/>
              <w:rPr>
                <w:rFonts w:eastAsia="MS Mincho"/>
              </w:rPr>
            </w:pPr>
            <w:r w:rsidRPr="00306FEC">
              <w:rPr>
                <w:rFonts w:eastAsia="MS Mincho"/>
              </w:rPr>
              <w:t>Number of women aged 16</w:t>
            </w:r>
            <w:r w:rsidRPr="00D220C1">
              <w:rPr>
                <w:rFonts w:eastAsia="MS Mincho"/>
              </w:rPr>
              <w:t>–4</w:t>
            </w:r>
            <w:r w:rsidRPr="00306FEC">
              <w:rPr>
                <w:rFonts w:eastAsia="MS Mincho"/>
              </w:rPr>
              <w:t>8 years (study denominator)</w:t>
            </w:r>
          </w:p>
        </w:tc>
        <w:tc>
          <w:tcPr>
            <w:tcW w:w="0" w:type="auto"/>
            <w:shd w:val="clear" w:color="auto" w:fill="auto"/>
          </w:tcPr>
          <w:p w14:paraId="498ABB49" w14:textId="069641EF" w:rsidR="00584F85" w:rsidRPr="00306FEC" w:rsidRDefault="00584F85" w:rsidP="00D220C1">
            <w:pPr>
              <w:pStyle w:val="710TableheadTablesTableFigureBoxstyles"/>
              <w:rPr>
                <w:rFonts w:eastAsia="MS Mincho"/>
              </w:rPr>
            </w:pPr>
            <w:r w:rsidRPr="00306FEC">
              <w:rPr>
                <w:rFonts w:eastAsia="MS Mincho"/>
              </w:rPr>
              <w:t>Number of general practices with data available</w:t>
            </w:r>
          </w:p>
        </w:tc>
        <w:tc>
          <w:tcPr>
            <w:tcW w:w="0" w:type="auto"/>
            <w:shd w:val="clear" w:color="auto" w:fill="auto"/>
          </w:tcPr>
          <w:p w14:paraId="6A3FC5A5" w14:textId="77777777" w:rsidR="00584F85" w:rsidRPr="00306FEC" w:rsidRDefault="00584F85" w:rsidP="00D220C1">
            <w:pPr>
              <w:pStyle w:val="710TableheadTablesTableFigureBoxstyles"/>
              <w:rPr>
                <w:rFonts w:eastAsia="MS Mincho"/>
              </w:rPr>
            </w:pPr>
            <w:r w:rsidRPr="00306FEC">
              <w:rPr>
                <w:rFonts w:eastAsia="MS Mincho"/>
              </w:rPr>
              <w:t>Rate of women per practice per 10,000</w:t>
            </w:r>
          </w:p>
        </w:tc>
      </w:tr>
      <w:tr w:rsidR="00584F85" w:rsidRPr="00584F85" w14:paraId="48BDFB90" w14:textId="77777777" w:rsidTr="00D220C1">
        <w:trPr>
          <w:cantSplit/>
        </w:trPr>
        <w:tc>
          <w:tcPr>
            <w:tcW w:w="0" w:type="auto"/>
            <w:shd w:val="clear" w:color="auto" w:fill="auto"/>
          </w:tcPr>
          <w:p w14:paraId="0A75D82E" w14:textId="77777777" w:rsidR="00584F85" w:rsidRPr="00584F85" w:rsidRDefault="00584F85" w:rsidP="00D220C1">
            <w:pPr>
              <w:pStyle w:val="72TabletextTablesTableFigureBoxstyles"/>
              <w:rPr>
                <w:rFonts w:eastAsia="MS Mincho"/>
              </w:rPr>
            </w:pPr>
            <w:r w:rsidRPr="00D220C1">
              <w:rPr>
                <w:rFonts w:eastAsia="MS Mincho"/>
                <w:color w:val="auto"/>
              </w:rPr>
              <w:t>2009</w:t>
            </w:r>
          </w:p>
        </w:tc>
        <w:tc>
          <w:tcPr>
            <w:tcW w:w="0" w:type="auto"/>
            <w:shd w:val="clear" w:color="auto" w:fill="auto"/>
          </w:tcPr>
          <w:p w14:paraId="65F31BA6" w14:textId="77777777" w:rsidR="00584F85" w:rsidRPr="00584F85" w:rsidRDefault="00584F85" w:rsidP="00D220C1">
            <w:pPr>
              <w:pStyle w:val="72TabletextTablesTableFigureBoxstyles"/>
              <w:rPr>
                <w:rFonts w:eastAsia="MS Mincho"/>
              </w:rPr>
            </w:pPr>
            <w:r w:rsidRPr="00D220C1">
              <w:rPr>
                <w:rFonts w:eastAsia="MS Mincho"/>
                <w:color w:val="auto"/>
              </w:rPr>
              <w:t>1,413,791</w:t>
            </w:r>
          </w:p>
        </w:tc>
        <w:tc>
          <w:tcPr>
            <w:tcW w:w="0" w:type="auto"/>
            <w:shd w:val="clear" w:color="auto" w:fill="auto"/>
          </w:tcPr>
          <w:p w14:paraId="3A789F53" w14:textId="77777777" w:rsidR="00584F85" w:rsidRPr="00584F85" w:rsidRDefault="00584F85" w:rsidP="00D220C1">
            <w:pPr>
              <w:pStyle w:val="72TabletextTablesTableFigureBoxstyles"/>
              <w:rPr>
                <w:rFonts w:eastAsia="MS Mincho"/>
              </w:rPr>
            </w:pPr>
            <w:r w:rsidRPr="00D220C1">
              <w:rPr>
                <w:rFonts w:eastAsia="MS Mincho"/>
                <w:color w:val="auto"/>
              </w:rPr>
              <w:t>738</w:t>
            </w:r>
          </w:p>
        </w:tc>
        <w:tc>
          <w:tcPr>
            <w:tcW w:w="0" w:type="auto"/>
            <w:shd w:val="clear" w:color="auto" w:fill="auto"/>
          </w:tcPr>
          <w:p w14:paraId="4084FBD5" w14:textId="77777777" w:rsidR="00584F85" w:rsidRPr="00D220C1" w:rsidRDefault="00584F85" w:rsidP="00D220C1">
            <w:pPr>
              <w:pStyle w:val="72TabletextTablesTableFigureBoxstyles"/>
              <w:rPr>
                <w:rFonts w:eastAsia="MS Mincho"/>
                <w:color w:val="auto"/>
              </w:rPr>
            </w:pPr>
            <w:r w:rsidRPr="00D220C1">
              <w:rPr>
                <w:rFonts w:eastAsia="MS Mincho"/>
                <w:color w:val="auto"/>
              </w:rPr>
              <w:t>5.22</w:t>
            </w:r>
          </w:p>
        </w:tc>
      </w:tr>
      <w:tr w:rsidR="00584F85" w:rsidRPr="00584F85" w14:paraId="21C5C9AF" w14:textId="77777777" w:rsidTr="00D220C1">
        <w:trPr>
          <w:cantSplit/>
        </w:trPr>
        <w:tc>
          <w:tcPr>
            <w:tcW w:w="0" w:type="auto"/>
            <w:shd w:val="clear" w:color="auto" w:fill="auto"/>
          </w:tcPr>
          <w:p w14:paraId="3B688D58" w14:textId="77777777" w:rsidR="00584F85" w:rsidRPr="00584F85" w:rsidRDefault="00584F85" w:rsidP="00D220C1">
            <w:pPr>
              <w:pStyle w:val="72TabletextTablesTableFigureBoxstyles"/>
              <w:rPr>
                <w:rFonts w:eastAsia="MS Mincho"/>
              </w:rPr>
            </w:pPr>
            <w:r w:rsidRPr="00D220C1">
              <w:rPr>
                <w:rFonts w:eastAsia="MS Mincho"/>
                <w:color w:val="auto"/>
              </w:rPr>
              <w:t>2010</w:t>
            </w:r>
          </w:p>
        </w:tc>
        <w:tc>
          <w:tcPr>
            <w:tcW w:w="0" w:type="auto"/>
            <w:shd w:val="clear" w:color="auto" w:fill="auto"/>
          </w:tcPr>
          <w:p w14:paraId="35032E21" w14:textId="77777777" w:rsidR="00584F85" w:rsidRPr="00584F85" w:rsidRDefault="00584F85" w:rsidP="00D220C1">
            <w:pPr>
              <w:pStyle w:val="72TabletextTablesTableFigureBoxstyles"/>
              <w:rPr>
                <w:rFonts w:eastAsia="MS Mincho"/>
              </w:rPr>
            </w:pPr>
            <w:r w:rsidRPr="00D220C1">
              <w:rPr>
                <w:rFonts w:eastAsia="MS Mincho"/>
                <w:color w:val="auto"/>
              </w:rPr>
              <w:t>1,408,118</w:t>
            </w:r>
          </w:p>
        </w:tc>
        <w:tc>
          <w:tcPr>
            <w:tcW w:w="0" w:type="auto"/>
            <w:shd w:val="clear" w:color="auto" w:fill="auto"/>
          </w:tcPr>
          <w:p w14:paraId="560D7490" w14:textId="77777777" w:rsidR="00584F85" w:rsidRPr="00584F85" w:rsidRDefault="00584F85" w:rsidP="00D220C1">
            <w:pPr>
              <w:pStyle w:val="72TabletextTablesTableFigureBoxstyles"/>
              <w:rPr>
                <w:rFonts w:eastAsia="MS Mincho"/>
              </w:rPr>
            </w:pPr>
            <w:r w:rsidRPr="00D220C1">
              <w:rPr>
                <w:rFonts w:eastAsia="MS Mincho"/>
                <w:color w:val="auto"/>
              </w:rPr>
              <w:t>728</w:t>
            </w:r>
          </w:p>
        </w:tc>
        <w:tc>
          <w:tcPr>
            <w:tcW w:w="0" w:type="auto"/>
            <w:shd w:val="clear" w:color="auto" w:fill="auto"/>
          </w:tcPr>
          <w:p w14:paraId="5D3DAA94" w14:textId="77777777" w:rsidR="00584F85" w:rsidRPr="00D220C1" w:rsidRDefault="00584F85" w:rsidP="00D220C1">
            <w:pPr>
              <w:pStyle w:val="72TabletextTablesTableFigureBoxstyles"/>
              <w:rPr>
                <w:rFonts w:eastAsia="MS Mincho"/>
                <w:color w:val="auto"/>
              </w:rPr>
            </w:pPr>
            <w:r w:rsidRPr="00D220C1">
              <w:rPr>
                <w:rFonts w:eastAsia="MS Mincho"/>
                <w:color w:val="auto"/>
              </w:rPr>
              <w:t>5.17</w:t>
            </w:r>
          </w:p>
        </w:tc>
      </w:tr>
      <w:tr w:rsidR="00584F85" w:rsidRPr="00584F85" w14:paraId="0C45B069" w14:textId="77777777" w:rsidTr="00D220C1">
        <w:trPr>
          <w:cantSplit/>
        </w:trPr>
        <w:tc>
          <w:tcPr>
            <w:tcW w:w="0" w:type="auto"/>
            <w:shd w:val="clear" w:color="auto" w:fill="auto"/>
          </w:tcPr>
          <w:p w14:paraId="3BD6F0DA" w14:textId="77777777" w:rsidR="00584F85" w:rsidRPr="00584F85" w:rsidRDefault="00584F85" w:rsidP="00D220C1">
            <w:pPr>
              <w:pStyle w:val="72TabletextTablesTableFigureBoxstyles"/>
              <w:rPr>
                <w:rFonts w:eastAsia="MS Mincho"/>
              </w:rPr>
            </w:pPr>
            <w:r w:rsidRPr="00D220C1">
              <w:rPr>
                <w:rFonts w:eastAsia="MS Mincho"/>
                <w:color w:val="auto"/>
              </w:rPr>
              <w:t>2011</w:t>
            </w:r>
          </w:p>
        </w:tc>
        <w:tc>
          <w:tcPr>
            <w:tcW w:w="0" w:type="auto"/>
            <w:shd w:val="clear" w:color="auto" w:fill="auto"/>
          </w:tcPr>
          <w:p w14:paraId="3FE2B077" w14:textId="77777777" w:rsidR="00584F85" w:rsidRPr="00584F85" w:rsidRDefault="00584F85" w:rsidP="00D220C1">
            <w:pPr>
              <w:pStyle w:val="72TabletextTablesTableFigureBoxstyles"/>
              <w:rPr>
                <w:rFonts w:eastAsia="MS Mincho"/>
              </w:rPr>
            </w:pPr>
            <w:r w:rsidRPr="00D220C1">
              <w:rPr>
                <w:rFonts w:eastAsia="MS Mincho"/>
                <w:color w:val="auto"/>
              </w:rPr>
              <w:t>1,380,332</w:t>
            </w:r>
          </w:p>
        </w:tc>
        <w:tc>
          <w:tcPr>
            <w:tcW w:w="0" w:type="auto"/>
            <w:shd w:val="clear" w:color="auto" w:fill="auto"/>
          </w:tcPr>
          <w:p w14:paraId="769893D4" w14:textId="77777777" w:rsidR="00584F85" w:rsidRPr="00584F85" w:rsidRDefault="00584F85" w:rsidP="00D220C1">
            <w:pPr>
              <w:pStyle w:val="72TabletextTablesTableFigureBoxstyles"/>
              <w:rPr>
                <w:rFonts w:eastAsia="MS Mincho"/>
              </w:rPr>
            </w:pPr>
            <w:r w:rsidRPr="00D220C1">
              <w:rPr>
                <w:rFonts w:eastAsia="MS Mincho"/>
                <w:color w:val="auto"/>
              </w:rPr>
              <w:t>713</w:t>
            </w:r>
          </w:p>
        </w:tc>
        <w:tc>
          <w:tcPr>
            <w:tcW w:w="0" w:type="auto"/>
            <w:shd w:val="clear" w:color="auto" w:fill="auto"/>
          </w:tcPr>
          <w:p w14:paraId="566C1A9C" w14:textId="77777777" w:rsidR="00584F85" w:rsidRPr="00D220C1" w:rsidRDefault="00584F85" w:rsidP="00D220C1">
            <w:pPr>
              <w:pStyle w:val="72TabletextTablesTableFigureBoxstyles"/>
              <w:rPr>
                <w:rFonts w:eastAsia="MS Mincho"/>
                <w:color w:val="auto"/>
              </w:rPr>
            </w:pPr>
            <w:r w:rsidRPr="00D220C1">
              <w:rPr>
                <w:rFonts w:eastAsia="MS Mincho"/>
                <w:color w:val="auto"/>
              </w:rPr>
              <w:t>5.17</w:t>
            </w:r>
          </w:p>
        </w:tc>
      </w:tr>
      <w:tr w:rsidR="00584F85" w:rsidRPr="00584F85" w14:paraId="1D5C756C" w14:textId="77777777" w:rsidTr="00D220C1">
        <w:trPr>
          <w:cantSplit/>
        </w:trPr>
        <w:tc>
          <w:tcPr>
            <w:tcW w:w="0" w:type="auto"/>
            <w:shd w:val="clear" w:color="auto" w:fill="auto"/>
          </w:tcPr>
          <w:p w14:paraId="688D6889" w14:textId="77777777" w:rsidR="00584F85" w:rsidRPr="00584F85" w:rsidRDefault="00584F85" w:rsidP="00D220C1">
            <w:pPr>
              <w:pStyle w:val="72TabletextTablesTableFigureBoxstyles"/>
              <w:rPr>
                <w:rFonts w:eastAsia="MS Mincho"/>
              </w:rPr>
            </w:pPr>
            <w:r w:rsidRPr="00D220C1">
              <w:rPr>
                <w:rFonts w:eastAsia="MS Mincho"/>
                <w:color w:val="auto"/>
              </w:rPr>
              <w:t>2012</w:t>
            </w:r>
          </w:p>
        </w:tc>
        <w:tc>
          <w:tcPr>
            <w:tcW w:w="0" w:type="auto"/>
            <w:shd w:val="clear" w:color="auto" w:fill="auto"/>
          </w:tcPr>
          <w:p w14:paraId="13F0390C" w14:textId="77777777" w:rsidR="00584F85" w:rsidRPr="00584F85" w:rsidRDefault="00584F85" w:rsidP="00D220C1">
            <w:pPr>
              <w:pStyle w:val="72TabletextTablesTableFigureBoxstyles"/>
              <w:rPr>
                <w:rFonts w:eastAsia="MS Mincho"/>
              </w:rPr>
            </w:pPr>
            <w:r w:rsidRPr="00D220C1">
              <w:rPr>
                <w:rFonts w:eastAsia="MS Mincho"/>
                <w:color w:val="auto"/>
              </w:rPr>
              <w:t>1,355,832</w:t>
            </w:r>
          </w:p>
        </w:tc>
        <w:tc>
          <w:tcPr>
            <w:tcW w:w="0" w:type="auto"/>
            <w:shd w:val="clear" w:color="auto" w:fill="auto"/>
          </w:tcPr>
          <w:p w14:paraId="01C93CB5" w14:textId="77777777" w:rsidR="00584F85" w:rsidRPr="00584F85" w:rsidRDefault="00584F85" w:rsidP="00D220C1">
            <w:pPr>
              <w:pStyle w:val="72TabletextTablesTableFigureBoxstyles"/>
              <w:rPr>
                <w:rFonts w:eastAsia="MS Mincho"/>
              </w:rPr>
            </w:pPr>
            <w:r w:rsidRPr="00D220C1">
              <w:rPr>
                <w:rFonts w:eastAsia="MS Mincho"/>
                <w:color w:val="auto"/>
              </w:rPr>
              <w:t>699</w:t>
            </w:r>
          </w:p>
        </w:tc>
        <w:tc>
          <w:tcPr>
            <w:tcW w:w="0" w:type="auto"/>
            <w:shd w:val="clear" w:color="auto" w:fill="auto"/>
          </w:tcPr>
          <w:p w14:paraId="202A99D6" w14:textId="77777777" w:rsidR="00584F85" w:rsidRPr="00D220C1" w:rsidRDefault="00584F85" w:rsidP="00D220C1">
            <w:pPr>
              <w:pStyle w:val="72TabletextTablesTableFigureBoxstyles"/>
              <w:rPr>
                <w:rFonts w:eastAsia="MS Mincho"/>
                <w:color w:val="auto"/>
              </w:rPr>
            </w:pPr>
            <w:r w:rsidRPr="00D220C1">
              <w:rPr>
                <w:rFonts w:eastAsia="MS Mincho"/>
                <w:color w:val="auto"/>
              </w:rPr>
              <w:t>5.16</w:t>
            </w:r>
          </w:p>
        </w:tc>
      </w:tr>
      <w:tr w:rsidR="00584F85" w:rsidRPr="00584F85" w14:paraId="72562A35" w14:textId="77777777" w:rsidTr="00D220C1">
        <w:trPr>
          <w:cantSplit/>
        </w:trPr>
        <w:tc>
          <w:tcPr>
            <w:tcW w:w="0" w:type="auto"/>
            <w:shd w:val="clear" w:color="auto" w:fill="auto"/>
          </w:tcPr>
          <w:p w14:paraId="7F117012" w14:textId="77777777" w:rsidR="00584F85" w:rsidRPr="00584F85" w:rsidRDefault="00584F85" w:rsidP="00D220C1">
            <w:pPr>
              <w:pStyle w:val="72TabletextTablesTableFigureBoxstyles"/>
              <w:rPr>
                <w:rFonts w:eastAsia="MS Mincho"/>
              </w:rPr>
            </w:pPr>
            <w:r w:rsidRPr="00D220C1">
              <w:rPr>
                <w:rFonts w:eastAsia="MS Mincho"/>
                <w:color w:val="auto"/>
              </w:rPr>
              <w:t>2013</w:t>
            </w:r>
          </w:p>
        </w:tc>
        <w:tc>
          <w:tcPr>
            <w:tcW w:w="0" w:type="auto"/>
            <w:shd w:val="clear" w:color="auto" w:fill="auto"/>
          </w:tcPr>
          <w:p w14:paraId="5B055973" w14:textId="77777777" w:rsidR="00584F85" w:rsidRPr="00584F85" w:rsidRDefault="00584F85" w:rsidP="00D220C1">
            <w:pPr>
              <w:pStyle w:val="72TabletextTablesTableFigureBoxstyles"/>
              <w:rPr>
                <w:rFonts w:eastAsia="MS Mincho"/>
              </w:rPr>
            </w:pPr>
            <w:r w:rsidRPr="00D220C1">
              <w:rPr>
                <w:rFonts w:eastAsia="MS Mincho"/>
                <w:color w:val="auto"/>
              </w:rPr>
              <w:t>1,330,823</w:t>
            </w:r>
          </w:p>
        </w:tc>
        <w:tc>
          <w:tcPr>
            <w:tcW w:w="0" w:type="auto"/>
            <w:shd w:val="clear" w:color="auto" w:fill="auto"/>
          </w:tcPr>
          <w:p w14:paraId="774574CE" w14:textId="77777777" w:rsidR="00584F85" w:rsidRPr="00584F85" w:rsidRDefault="00584F85" w:rsidP="00D220C1">
            <w:pPr>
              <w:pStyle w:val="72TabletextTablesTableFigureBoxstyles"/>
              <w:rPr>
                <w:rFonts w:eastAsia="MS Mincho"/>
              </w:rPr>
            </w:pPr>
            <w:r w:rsidRPr="00D220C1">
              <w:rPr>
                <w:rFonts w:eastAsia="MS Mincho"/>
                <w:color w:val="auto"/>
              </w:rPr>
              <w:t>680</w:t>
            </w:r>
          </w:p>
        </w:tc>
        <w:tc>
          <w:tcPr>
            <w:tcW w:w="0" w:type="auto"/>
            <w:shd w:val="clear" w:color="auto" w:fill="auto"/>
          </w:tcPr>
          <w:p w14:paraId="3E9EEF7B" w14:textId="77777777" w:rsidR="00584F85" w:rsidRPr="00D220C1" w:rsidRDefault="00584F85" w:rsidP="00D220C1">
            <w:pPr>
              <w:pStyle w:val="72TabletextTablesTableFigureBoxstyles"/>
              <w:rPr>
                <w:rFonts w:eastAsia="MS Mincho"/>
                <w:color w:val="auto"/>
              </w:rPr>
            </w:pPr>
            <w:r w:rsidRPr="00D220C1">
              <w:rPr>
                <w:rFonts w:eastAsia="MS Mincho"/>
                <w:color w:val="auto"/>
              </w:rPr>
              <w:t>5.11</w:t>
            </w:r>
          </w:p>
        </w:tc>
      </w:tr>
      <w:tr w:rsidR="00584F85" w:rsidRPr="00584F85" w14:paraId="11881C05" w14:textId="77777777" w:rsidTr="00D220C1">
        <w:trPr>
          <w:cantSplit/>
        </w:trPr>
        <w:tc>
          <w:tcPr>
            <w:tcW w:w="0" w:type="auto"/>
            <w:shd w:val="clear" w:color="auto" w:fill="auto"/>
          </w:tcPr>
          <w:p w14:paraId="6E9E1C00" w14:textId="77777777" w:rsidR="00584F85" w:rsidRPr="00584F85" w:rsidRDefault="00584F85" w:rsidP="00D220C1">
            <w:pPr>
              <w:pStyle w:val="72TabletextTablesTableFigureBoxstyles"/>
              <w:rPr>
                <w:rFonts w:eastAsia="MS Mincho"/>
              </w:rPr>
            </w:pPr>
            <w:r w:rsidRPr="00D220C1">
              <w:rPr>
                <w:rFonts w:eastAsia="MS Mincho"/>
                <w:color w:val="auto"/>
              </w:rPr>
              <w:t>2014</w:t>
            </w:r>
          </w:p>
        </w:tc>
        <w:tc>
          <w:tcPr>
            <w:tcW w:w="0" w:type="auto"/>
            <w:shd w:val="clear" w:color="auto" w:fill="auto"/>
          </w:tcPr>
          <w:p w14:paraId="42A529CE" w14:textId="77777777" w:rsidR="00584F85" w:rsidRPr="00584F85" w:rsidRDefault="00584F85" w:rsidP="00D220C1">
            <w:pPr>
              <w:pStyle w:val="72TabletextTablesTableFigureBoxstyles"/>
              <w:rPr>
                <w:rFonts w:eastAsia="MS Mincho"/>
              </w:rPr>
            </w:pPr>
            <w:r w:rsidRPr="00D220C1">
              <w:rPr>
                <w:rFonts w:eastAsia="MS Mincho"/>
                <w:color w:val="auto"/>
              </w:rPr>
              <w:t>1,244,434</w:t>
            </w:r>
          </w:p>
        </w:tc>
        <w:tc>
          <w:tcPr>
            <w:tcW w:w="0" w:type="auto"/>
            <w:shd w:val="clear" w:color="auto" w:fill="auto"/>
          </w:tcPr>
          <w:p w14:paraId="55419CC6" w14:textId="77777777" w:rsidR="00584F85" w:rsidRPr="00584F85" w:rsidRDefault="00584F85" w:rsidP="00D220C1">
            <w:pPr>
              <w:pStyle w:val="72TabletextTablesTableFigureBoxstyles"/>
              <w:rPr>
                <w:rFonts w:eastAsia="MS Mincho"/>
              </w:rPr>
            </w:pPr>
            <w:r w:rsidRPr="00D220C1">
              <w:rPr>
                <w:rFonts w:eastAsia="MS Mincho"/>
                <w:color w:val="auto"/>
              </w:rPr>
              <w:t>645</w:t>
            </w:r>
          </w:p>
        </w:tc>
        <w:tc>
          <w:tcPr>
            <w:tcW w:w="0" w:type="auto"/>
            <w:shd w:val="clear" w:color="auto" w:fill="auto"/>
          </w:tcPr>
          <w:p w14:paraId="51284912" w14:textId="77777777" w:rsidR="00584F85" w:rsidRPr="00D220C1" w:rsidRDefault="00584F85" w:rsidP="00D220C1">
            <w:pPr>
              <w:pStyle w:val="72TabletextTablesTableFigureBoxstyles"/>
              <w:rPr>
                <w:rFonts w:eastAsia="MS Mincho"/>
                <w:color w:val="auto"/>
              </w:rPr>
            </w:pPr>
            <w:r w:rsidRPr="00D220C1">
              <w:rPr>
                <w:rFonts w:eastAsia="MS Mincho"/>
                <w:color w:val="auto"/>
              </w:rPr>
              <w:t>5.18</w:t>
            </w:r>
          </w:p>
        </w:tc>
      </w:tr>
      <w:tr w:rsidR="00584F85" w:rsidRPr="00584F85" w14:paraId="1EBE6486" w14:textId="77777777" w:rsidTr="00D220C1">
        <w:trPr>
          <w:cantSplit/>
        </w:trPr>
        <w:tc>
          <w:tcPr>
            <w:tcW w:w="0" w:type="auto"/>
            <w:shd w:val="clear" w:color="auto" w:fill="auto"/>
          </w:tcPr>
          <w:p w14:paraId="2DA7B58C" w14:textId="77777777" w:rsidR="00584F85" w:rsidRPr="00584F85" w:rsidRDefault="00584F85" w:rsidP="00D220C1">
            <w:pPr>
              <w:pStyle w:val="72TabletextTablesTableFigureBoxstyles"/>
              <w:rPr>
                <w:rFonts w:eastAsia="MS Mincho"/>
              </w:rPr>
            </w:pPr>
            <w:r w:rsidRPr="00D220C1">
              <w:rPr>
                <w:rFonts w:eastAsia="MS Mincho"/>
                <w:color w:val="auto"/>
              </w:rPr>
              <w:t>2015</w:t>
            </w:r>
          </w:p>
        </w:tc>
        <w:tc>
          <w:tcPr>
            <w:tcW w:w="0" w:type="auto"/>
            <w:shd w:val="clear" w:color="auto" w:fill="auto"/>
          </w:tcPr>
          <w:p w14:paraId="15EC8B83" w14:textId="77777777" w:rsidR="00584F85" w:rsidRPr="00584F85" w:rsidRDefault="00584F85" w:rsidP="00D220C1">
            <w:pPr>
              <w:pStyle w:val="72TabletextTablesTableFigureBoxstyles"/>
              <w:rPr>
                <w:rFonts w:eastAsia="MS Mincho"/>
              </w:rPr>
            </w:pPr>
            <w:r w:rsidRPr="00D220C1">
              <w:rPr>
                <w:rFonts w:eastAsia="MS Mincho"/>
                <w:color w:val="auto"/>
              </w:rPr>
              <w:t>1,108,991</w:t>
            </w:r>
          </w:p>
        </w:tc>
        <w:tc>
          <w:tcPr>
            <w:tcW w:w="0" w:type="auto"/>
            <w:shd w:val="clear" w:color="auto" w:fill="auto"/>
          </w:tcPr>
          <w:p w14:paraId="2EB0D74A" w14:textId="77777777" w:rsidR="00584F85" w:rsidRPr="00584F85" w:rsidRDefault="00584F85" w:rsidP="00D220C1">
            <w:pPr>
              <w:pStyle w:val="72TabletextTablesTableFigureBoxstyles"/>
              <w:rPr>
                <w:rFonts w:eastAsia="MS Mincho"/>
              </w:rPr>
            </w:pPr>
            <w:r w:rsidRPr="00D220C1">
              <w:rPr>
                <w:rFonts w:eastAsia="MS Mincho"/>
                <w:color w:val="auto"/>
              </w:rPr>
              <w:t>580</w:t>
            </w:r>
          </w:p>
        </w:tc>
        <w:tc>
          <w:tcPr>
            <w:tcW w:w="0" w:type="auto"/>
            <w:shd w:val="clear" w:color="auto" w:fill="auto"/>
          </w:tcPr>
          <w:p w14:paraId="513FFC49" w14:textId="77777777" w:rsidR="00584F85" w:rsidRPr="00D220C1" w:rsidRDefault="00584F85" w:rsidP="00D220C1">
            <w:pPr>
              <w:pStyle w:val="72TabletextTablesTableFigureBoxstyles"/>
              <w:rPr>
                <w:rFonts w:eastAsia="MS Mincho"/>
                <w:color w:val="auto"/>
              </w:rPr>
            </w:pPr>
            <w:r w:rsidRPr="00D220C1">
              <w:rPr>
                <w:rFonts w:eastAsia="MS Mincho"/>
                <w:color w:val="auto"/>
              </w:rPr>
              <w:t>5.23</w:t>
            </w:r>
          </w:p>
        </w:tc>
      </w:tr>
      <w:tr w:rsidR="00584F85" w:rsidRPr="00584F85" w14:paraId="1D04DD7F" w14:textId="77777777" w:rsidTr="00D220C1">
        <w:trPr>
          <w:cantSplit/>
        </w:trPr>
        <w:tc>
          <w:tcPr>
            <w:tcW w:w="0" w:type="auto"/>
            <w:shd w:val="clear" w:color="auto" w:fill="auto"/>
          </w:tcPr>
          <w:p w14:paraId="092320A8" w14:textId="77777777" w:rsidR="00584F85" w:rsidRPr="00584F85" w:rsidRDefault="00584F85" w:rsidP="00D220C1">
            <w:pPr>
              <w:pStyle w:val="72TabletextTablesTableFigureBoxstyles"/>
              <w:rPr>
                <w:rFonts w:eastAsia="MS Mincho"/>
              </w:rPr>
            </w:pPr>
            <w:r w:rsidRPr="00D220C1">
              <w:rPr>
                <w:rFonts w:eastAsia="MS Mincho"/>
                <w:color w:val="auto"/>
              </w:rPr>
              <w:t>2016</w:t>
            </w:r>
          </w:p>
        </w:tc>
        <w:tc>
          <w:tcPr>
            <w:tcW w:w="0" w:type="auto"/>
            <w:shd w:val="clear" w:color="auto" w:fill="auto"/>
          </w:tcPr>
          <w:p w14:paraId="23A87472" w14:textId="77777777" w:rsidR="00584F85" w:rsidRPr="00584F85" w:rsidRDefault="00584F85" w:rsidP="00D220C1">
            <w:pPr>
              <w:pStyle w:val="72TabletextTablesTableFigureBoxstyles"/>
              <w:rPr>
                <w:rFonts w:eastAsia="MS Mincho"/>
              </w:rPr>
            </w:pPr>
            <w:r w:rsidRPr="00D220C1">
              <w:rPr>
                <w:rFonts w:eastAsia="MS Mincho"/>
                <w:color w:val="auto"/>
              </w:rPr>
              <w:t>914,755</w:t>
            </w:r>
          </w:p>
        </w:tc>
        <w:tc>
          <w:tcPr>
            <w:tcW w:w="0" w:type="auto"/>
            <w:shd w:val="clear" w:color="auto" w:fill="auto"/>
          </w:tcPr>
          <w:p w14:paraId="108801B9" w14:textId="77777777" w:rsidR="00584F85" w:rsidRPr="00584F85" w:rsidRDefault="00584F85" w:rsidP="00D220C1">
            <w:pPr>
              <w:pStyle w:val="72TabletextTablesTableFigureBoxstyles"/>
              <w:rPr>
                <w:rFonts w:eastAsia="MS Mincho"/>
              </w:rPr>
            </w:pPr>
            <w:r w:rsidRPr="00D220C1">
              <w:rPr>
                <w:rFonts w:eastAsia="MS Mincho"/>
                <w:color w:val="auto"/>
              </w:rPr>
              <w:t>491</w:t>
            </w:r>
          </w:p>
        </w:tc>
        <w:tc>
          <w:tcPr>
            <w:tcW w:w="0" w:type="auto"/>
            <w:shd w:val="clear" w:color="auto" w:fill="auto"/>
          </w:tcPr>
          <w:p w14:paraId="4CB6D48C" w14:textId="77777777" w:rsidR="00584F85" w:rsidRPr="00D220C1" w:rsidRDefault="00584F85" w:rsidP="00D220C1">
            <w:pPr>
              <w:pStyle w:val="72TabletextTablesTableFigureBoxstyles"/>
              <w:rPr>
                <w:rFonts w:eastAsia="MS Mincho"/>
                <w:color w:val="auto"/>
              </w:rPr>
            </w:pPr>
            <w:r w:rsidRPr="00D220C1">
              <w:rPr>
                <w:rFonts w:eastAsia="MS Mincho"/>
                <w:color w:val="auto"/>
              </w:rPr>
              <w:t>5.37</w:t>
            </w:r>
          </w:p>
        </w:tc>
      </w:tr>
      <w:tr w:rsidR="00584F85" w:rsidRPr="00584F85" w14:paraId="2036C0BC" w14:textId="77777777" w:rsidTr="00D220C1">
        <w:trPr>
          <w:cantSplit/>
        </w:trPr>
        <w:tc>
          <w:tcPr>
            <w:tcW w:w="0" w:type="auto"/>
            <w:shd w:val="clear" w:color="auto" w:fill="auto"/>
          </w:tcPr>
          <w:p w14:paraId="5EB2146C" w14:textId="77777777" w:rsidR="00584F85" w:rsidRPr="00584F85" w:rsidRDefault="00584F85" w:rsidP="00D220C1">
            <w:pPr>
              <w:pStyle w:val="72TabletextTablesTableFigureBoxstyles"/>
              <w:rPr>
                <w:rFonts w:eastAsia="MS Mincho"/>
              </w:rPr>
            </w:pPr>
            <w:r w:rsidRPr="00D220C1">
              <w:rPr>
                <w:rFonts w:eastAsia="MS Mincho"/>
                <w:color w:val="auto"/>
              </w:rPr>
              <w:t>2017</w:t>
            </w:r>
          </w:p>
        </w:tc>
        <w:tc>
          <w:tcPr>
            <w:tcW w:w="0" w:type="auto"/>
            <w:shd w:val="clear" w:color="auto" w:fill="auto"/>
          </w:tcPr>
          <w:p w14:paraId="70C6516B" w14:textId="77777777" w:rsidR="00584F85" w:rsidRPr="00584F85" w:rsidRDefault="00584F85" w:rsidP="00D220C1">
            <w:pPr>
              <w:pStyle w:val="72TabletextTablesTableFigureBoxstyles"/>
              <w:rPr>
                <w:rFonts w:eastAsia="MS Mincho"/>
              </w:rPr>
            </w:pPr>
            <w:r w:rsidRPr="00D220C1">
              <w:rPr>
                <w:rFonts w:eastAsia="MS Mincho"/>
                <w:color w:val="auto"/>
              </w:rPr>
              <w:t>812,739</w:t>
            </w:r>
          </w:p>
        </w:tc>
        <w:tc>
          <w:tcPr>
            <w:tcW w:w="0" w:type="auto"/>
            <w:shd w:val="clear" w:color="auto" w:fill="auto"/>
          </w:tcPr>
          <w:p w14:paraId="032E5C14" w14:textId="77777777" w:rsidR="00584F85" w:rsidRPr="00584F85" w:rsidRDefault="00584F85" w:rsidP="00D220C1">
            <w:pPr>
              <w:pStyle w:val="72TabletextTablesTableFigureBoxstyles"/>
              <w:rPr>
                <w:rFonts w:eastAsia="MS Mincho"/>
              </w:rPr>
            </w:pPr>
            <w:r w:rsidRPr="00D220C1">
              <w:rPr>
                <w:rFonts w:eastAsia="MS Mincho"/>
                <w:color w:val="auto"/>
              </w:rPr>
              <w:t>437</w:t>
            </w:r>
          </w:p>
        </w:tc>
        <w:tc>
          <w:tcPr>
            <w:tcW w:w="0" w:type="auto"/>
            <w:shd w:val="clear" w:color="auto" w:fill="auto"/>
          </w:tcPr>
          <w:p w14:paraId="248F1574" w14:textId="77777777" w:rsidR="00584F85" w:rsidRPr="00D220C1" w:rsidRDefault="00584F85" w:rsidP="00D220C1">
            <w:pPr>
              <w:pStyle w:val="72TabletextTablesTableFigureBoxstyles"/>
              <w:rPr>
                <w:rFonts w:eastAsia="MS Mincho"/>
                <w:color w:val="auto"/>
              </w:rPr>
            </w:pPr>
            <w:r w:rsidRPr="00D220C1">
              <w:rPr>
                <w:rFonts w:eastAsia="MS Mincho"/>
                <w:color w:val="auto"/>
              </w:rPr>
              <w:t>5.38</w:t>
            </w:r>
          </w:p>
        </w:tc>
      </w:tr>
      <w:tr w:rsidR="00584F85" w:rsidRPr="00584F85" w14:paraId="2A9905D2" w14:textId="77777777" w:rsidTr="00D220C1">
        <w:trPr>
          <w:cantSplit/>
        </w:trPr>
        <w:tc>
          <w:tcPr>
            <w:tcW w:w="0" w:type="auto"/>
            <w:shd w:val="clear" w:color="auto" w:fill="auto"/>
          </w:tcPr>
          <w:p w14:paraId="6F8CC29D" w14:textId="77777777" w:rsidR="00584F85" w:rsidRPr="00584F85" w:rsidRDefault="00584F85" w:rsidP="00D220C1">
            <w:pPr>
              <w:pStyle w:val="72TabletextTablesTableFigureBoxstyles"/>
              <w:rPr>
                <w:rFonts w:eastAsia="MS Mincho"/>
              </w:rPr>
            </w:pPr>
            <w:r w:rsidRPr="00D220C1">
              <w:rPr>
                <w:rFonts w:eastAsia="MS Mincho"/>
                <w:color w:val="auto"/>
              </w:rPr>
              <w:t>2018</w:t>
            </w:r>
          </w:p>
        </w:tc>
        <w:tc>
          <w:tcPr>
            <w:tcW w:w="0" w:type="auto"/>
            <w:shd w:val="clear" w:color="auto" w:fill="auto"/>
          </w:tcPr>
          <w:p w14:paraId="0612E478" w14:textId="77777777" w:rsidR="00584F85" w:rsidRPr="00584F85" w:rsidRDefault="00584F85" w:rsidP="00D220C1">
            <w:pPr>
              <w:pStyle w:val="72TabletextTablesTableFigureBoxstyles"/>
              <w:rPr>
                <w:rFonts w:eastAsia="MS Mincho"/>
              </w:rPr>
            </w:pPr>
            <w:r w:rsidRPr="00D220C1">
              <w:rPr>
                <w:rFonts w:eastAsia="MS Mincho"/>
                <w:color w:val="auto"/>
              </w:rPr>
              <w:t>741,453</w:t>
            </w:r>
          </w:p>
        </w:tc>
        <w:tc>
          <w:tcPr>
            <w:tcW w:w="0" w:type="auto"/>
            <w:shd w:val="clear" w:color="auto" w:fill="auto"/>
          </w:tcPr>
          <w:p w14:paraId="1DD38492" w14:textId="77777777" w:rsidR="00584F85" w:rsidRPr="00584F85" w:rsidRDefault="00584F85" w:rsidP="00D220C1">
            <w:pPr>
              <w:pStyle w:val="72TabletextTablesTableFigureBoxstyles"/>
              <w:rPr>
                <w:rFonts w:eastAsia="MS Mincho"/>
              </w:rPr>
            </w:pPr>
            <w:r w:rsidRPr="00D220C1">
              <w:rPr>
                <w:rFonts w:eastAsia="MS Mincho"/>
                <w:color w:val="auto"/>
              </w:rPr>
              <w:t>397</w:t>
            </w:r>
          </w:p>
        </w:tc>
        <w:tc>
          <w:tcPr>
            <w:tcW w:w="0" w:type="auto"/>
            <w:shd w:val="clear" w:color="auto" w:fill="auto"/>
          </w:tcPr>
          <w:p w14:paraId="569198A0" w14:textId="77777777" w:rsidR="00584F85" w:rsidRPr="00D220C1" w:rsidRDefault="00584F85" w:rsidP="00D220C1">
            <w:pPr>
              <w:pStyle w:val="72TabletextTablesTableFigureBoxstyles"/>
              <w:rPr>
                <w:rFonts w:eastAsia="MS Mincho"/>
                <w:color w:val="auto"/>
              </w:rPr>
            </w:pPr>
            <w:r w:rsidRPr="00D220C1">
              <w:rPr>
                <w:rFonts w:eastAsia="MS Mincho"/>
                <w:color w:val="auto"/>
              </w:rPr>
              <w:t>5.35</w:t>
            </w:r>
          </w:p>
        </w:tc>
      </w:tr>
    </w:tbl>
    <w:p w14:paraId="1EA6BECD" w14:textId="095A1FB9" w:rsidR="00584F85" w:rsidRPr="00584F85" w:rsidRDefault="00584F85" w:rsidP="002D6EAB">
      <w:pPr>
        <w:pStyle w:val="53BheadHeadingsHeadingstyles"/>
      </w:pPr>
      <w:bookmarkStart w:id="130" w:name="_Toc82695418"/>
      <w:r w:rsidRPr="00584F85">
        <w:t xml:space="preserve">Objective 1: </w:t>
      </w:r>
      <w:r w:rsidR="009838EC">
        <w:t>u</w:t>
      </w:r>
      <w:r w:rsidRPr="00584F85">
        <w:t xml:space="preserve">nderstand the pattern of </w:t>
      </w:r>
      <w:r w:rsidRPr="00BF0023">
        <w:t>LARC</w:t>
      </w:r>
      <w:r w:rsidRPr="00584F85">
        <w:t xml:space="preserve"> use (removal/insertion/in situ) to identify opportunities to intervene</w:t>
      </w:r>
      <w:bookmarkEnd w:id="130"/>
    </w:p>
    <w:p w14:paraId="7DF27817" w14:textId="66F2C09D" w:rsidR="00584F85" w:rsidRPr="00D220C1" w:rsidRDefault="00584F85" w:rsidP="002D6EAB">
      <w:pPr>
        <w:pStyle w:val="54CheadHeadingsHeadingstyles"/>
        <w:rPr>
          <w:color w:val="auto"/>
        </w:rPr>
      </w:pPr>
      <w:r w:rsidRPr="00D220C1">
        <w:rPr>
          <w:color w:val="auto"/>
        </w:rPr>
        <w:t xml:space="preserve">Women attending general practice </w:t>
      </w:r>
      <w:r w:rsidR="00BD79CC" w:rsidRPr="00D220C1">
        <w:rPr>
          <w:color w:val="auto"/>
        </w:rPr>
        <w:t>for</w:t>
      </w:r>
      <w:r w:rsidRPr="00D220C1">
        <w:rPr>
          <w:color w:val="auto"/>
        </w:rPr>
        <w:t xml:space="preserve"> a </w:t>
      </w:r>
      <w:r w:rsidRPr="00BF0023">
        <w:rPr>
          <w:color w:val="auto"/>
        </w:rPr>
        <w:t>LARC</w:t>
      </w:r>
      <w:r w:rsidR="00242724" w:rsidRPr="00B00825">
        <w:rPr>
          <w:color w:val="auto"/>
        </w:rPr>
        <w:t>-</w:t>
      </w:r>
      <w:r w:rsidRPr="00B00825">
        <w:rPr>
          <w:color w:val="auto"/>
        </w:rPr>
        <w:t>related</w:t>
      </w:r>
      <w:r w:rsidRPr="00D220C1">
        <w:rPr>
          <w:color w:val="auto"/>
        </w:rPr>
        <w:t xml:space="preserve"> consultation</w:t>
      </w:r>
    </w:p>
    <w:p w14:paraId="59F5FE58" w14:textId="4A710619" w:rsidR="00584F85" w:rsidRPr="00D220C1" w:rsidRDefault="00584F85" w:rsidP="002D6EAB">
      <w:pPr>
        <w:pStyle w:val="602TextfoTextstylesTextstyles"/>
        <w:rPr>
          <w:color w:val="auto"/>
        </w:rPr>
      </w:pPr>
      <w:r w:rsidRPr="00D220C1">
        <w:rPr>
          <w:color w:val="auto"/>
        </w:rPr>
        <w:t xml:space="preserve">To identify women who attended a </w:t>
      </w:r>
      <w:r w:rsidRPr="00BF0023">
        <w:rPr>
          <w:color w:val="auto"/>
        </w:rPr>
        <w:t>GP</w:t>
      </w:r>
      <w:r w:rsidRPr="00D220C1">
        <w:rPr>
          <w:color w:val="auto"/>
        </w:rPr>
        <w:t xml:space="preserve"> practice for a </w:t>
      </w:r>
      <w:r w:rsidRPr="00BF0023">
        <w:rPr>
          <w:color w:val="auto"/>
        </w:rPr>
        <w:t>LARC</w:t>
      </w:r>
      <w:r w:rsidRPr="00D220C1">
        <w:rPr>
          <w:color w:val="auto"/>
        </w:rPr>
        <w:t xml:space="preserve"> event, a combination of Read and prescription codes were used. The flow </w:t>
      </w:r>
      <w:r w:rsidRPr="00306FEC">
        <w:rPr>
          <w:color w:val="auto"/>
        </w:rPr>
        <w:t>chart (</w:t>
      </w:r>
      <w:r w:rsidR="00CB3E6F" w:rsidRPr="00306FEC">
        <w:rPr>
          <w:color w:val="auto"/>
        </w:rPr>
        <w:t xml:space="preserve">see </w:t>
      </w:r>
      <w:r w:rsidRPr="00306FEC">
        <w:rPr>
          <w:i/>
          <w:color w:val="auto"/>
        </w:rPr>
        <w:t>Figure 2</w:t>
      </w:r>
      <w:r w:rsidRPr="00306FEC">
        <w:rPr>
          <w:color w:val="auto"/>
        </w:rPr>
        <w:t xml:space="preserve">) shows </w:t>
      </w:r>
      <w:r w:rsidRPr="00D220C1">
        <w:rPr>
          <w:color w:val="auto"/>
        </w:rPr>
        <w:t>that</w:t>
      </w:r>
      <w:r w:rsidR="00306FEC" w:rsidRPr="00D220C1">
        <w:rPr>
          <w:color w:val="auto"/>
        </w:rPr>
        <w:t>,</w:t>
      </w:r>
      <w:r w:rsidRPr="00D220C1">
        <w:rPr>
          <w:color w:val="auto"/>
        </w:rPr>
        <w:t xml:space="preserve"> from using these codes for </w:t>
      </w:r>
      <w:r w:rsidRPr="00BF0023">
        <w:rPr>
          <w:color w:val="auto"/>
        </w:rPr>
        <w:t>LARC</w:t>
      </w:r>
      <w:r w:rsidRPr="00D220C1">
        <w:rPr>
          <w:color w:val="auto"/>
        </w:rPr>
        <w:t xml:space="preserve">, 929,099 codes were present in the study population of 315,755 women. </w:t>
      </w:r>
      <w:r w:rsidRPr="00306FEC">
        <w:rPr>
          <w:i/>
          <w:color w:val="FF0000"/>
        </w:rPr>
        <w:t>Table 4</w:t>
      </w:r>
      <w:r w:rsidRPr="00D220C1">
        <w:rPr>
          <w:color w:val="auto"/>
        </w:rPr>
        <w:t xml:space="preserve"> shows these data broken down by </w:t>
      </w:r>
      <w:r w:rsidRPr="00BF0023">
        <w:rPr>
          <w:color w:val="auto"/>
        </w:rPr>
        <w:t>LARC</w:t>
      </w:r>
      <w:r w:rsidRPr="00D220C1">
        <w:rPr>
          <w:color w:val="auto"/>
        </w:rPr>
        <w:t xml:space="preserve"> consultation type and type of </w:t>
      </w:r>
      <w:r w:rsidRPr="00BF0023">
        <w:rPr>
          <w:color w:val="auto"/>
        </w:rPr>
        <w:t>LARC</w:t>
      </w:r>
      <w:r w:rsidRPr="00D220C1">
        <w:rPr>
          <w:color w:val="auto"/>
        </w:rPr>
        <w:t xml:space="preserve">. Women in our study population could experience more than one code over the study period. For example, </w:t>
      </w:r>
      <w:r w:rsidR="00306FEC" w:rsidRPr="00D220C1">
        <w:rPr>
          <w:color w:val="auto"/>
        </w:rPr>
        <w:t>among</w:t>
      </w:r>
      <w:r w:rsidRPr="00D220C1">
        <w:rPr>
          <w:color w:val="auto"/>
        </w:rPr>
        <w:t xml:space="preserve"> the 127,909 women who had at least one </w:t>
      </w:r>
      <w:r w:rsidRPr="00BF0023">
        <w:rPr>
          <w:color w:val="auto"/>
        </w:rPr>
        <w:t>LARC</w:t>
      </w:r>
      <w:r w:rsidRPr="00D220C1">
        <w:rPr>
          <w:color w:val="auto"/>
        </w:rPr>
        <w:t xml:space="preserve"> in situ code, 49,285 (39%) had more than one code recorded over the study period. Of those 269,999 women who ha</w:t>
      </w:r>
      <w:r w:rsidR="004516B3" w:rsidRPr="00D220C1">
        <w:rPr>
          <w:color w:val="auto"/>
        </w:rPr>
        <w:t>d</w:t>
      </w:r>
      <w:r w:rsidRPr="00D220C1">
        <w:rPr>
          <w:color w:val="auto"/>
        </w:rPr>
        <w:t xml:space="preserve"> a </w:t>
      </w:r>
      <w:r w:rsidRPr="00BF0023">
        <w:rPr>
          <w:color w:val="auto"/>
        </w:rPr>
        <w:t>LARC</w:t>
      </w:r>
      <w:r w:rsidRPr="00D220C1">
        <w:rPr>
          <w:color w:val="auto"/>
        </w:rPr>
        <w:t xml:space="preserve"> insertion, 182,090 (67%) had more than one </w:t>
      </w:r>
      <w:r w:rsidRPr="00BF0023">
        <w:rPr>
          <w:color w:val="auto"/>
        </w:rPr>
        <w:t>LARC</w:t>
      </w:r>
      <w:r w:rsidRPr="00D220C1">
        <w:rPr>
          <w:color w:val="auto"/>
        </w:rPr>
        <w:t xml:space="preserve"> insertion code recorded over the study period. Of those 108,987 women who have a </w:t>
      </w:r>
      <w:r w:rsidRPr="00BF0023">
        <w:rPr>
          <w:color w:val="auto"/>
        </w:rPr>
        <w:t>LARC</w:t>
      </w:r>
      <w:r w:rsidRPr="00D220C1">
        <w:rPr>
          <w:color w:val="auto"/>
        </w:rPr>
        <w:t xml:space="preserve"> removal, 12,615 (12%) had more than one </w:t>
      </w:r>
      <w:r w:rsidRPr="00BF0023">
        <w:rPr>
          <w:color w:val="auto"/>
        </w:rPr>
        <w:t>LARC</w:t>
      </w:r>
      <w:r w:rsidRPr="00D220C1">
        <w:rPr>
          <w:color w:val="auto"/>
        </w:rPr>
        <w:t xml:space="preserve"> removal code recorded </w:t>
      </w:r>
      <w:r w:rsidR="001C3A3A" w:rsidRPr="00D220C1">
        <w:rPr>
          <w:color w:val="auto"/>
        </w:rPr>
        <w:t>during</w:t>
      </w:r>
      <w:r w:rsidRPr="00D220C1">
        <w:rPr>
          <w:color w:val="auto"/>
        </w:rPr>
        <w:t xml:space="preserve"> the study period.</w:t>
      </w:r>
    </w:p>
    <w:p w14:paraId="4D2B56B3" w14:textId="2C98E6E0" w:rsidR="00584F85" w:rsidRPr="00584F85" w:rsidRDefault="002D6EAB" w:rsidP="00584F85">
      <w:pPr>
        <w:pStyle w:val="70TablelegendTablesTableFigureBoxstyles"/>
        <w:rPr>
          <w:bCs/>
        </w:rPr>
      </w:pPr>
      <w:r w:rsidRPr="00B00825">
        <w:rPr>
          <w:b/>
        </w:rPr>
        <w:t>TABLE</w:t>
      </w:r>
      <w:r w:rsidRPr="002D6EAB">
        <w:rPr>
          <w:b/>
        </w:rPr>
        <w:t xml:space="preserve"> 4</w:t>
      </w:r>
      <w:r w:rsidRPr="002D6EAB">
        <w:rPr>
          <w:b/>
        </w:rPr>
        <w:t> </w:t>
      </w:r>
      <w:r w:rsidR="00584F85" w:rsidRPr="00BF0023">
        <w:t>LARC</w:t>
      </w:r>
      <w:r w:rsidR="00584F85" w:rsidRPr="00584F85">
        <w:t xml:space="preserve"> events by consultation and </w:t>
      </w:r>
      <w:r w:rsidR="00584F85" w:rsidRPr="00BF0023">
        <w:t>LARC</w:t>
      </w:r>
      <w:r w:rsidR="00584F85" w:rsidRPr="00584F85">
        <w:t xml:space="preserve"> type</w:t>
      </w:r>
    </w:p>
    <w:tbl>
      <w:tblPr>
        <w:tblW w:w="0" w:type="auto"/>
        <w:tblCellMar>
          <w:top w:w="40" w:type="dxa"/>
          <w:left w:w="60" w:type="dxa"/>
          <w:bottom w:w="40" w:type="dxa"/>
          <w:right w:w="60" w:type="dxa"/>
        </w:tblCellMar>
        <w:tblLook w:val="04A0" w:firstRow="1" w:lastRow="0" w:firstColumn="1" w:lastColumn="0" w:noHBand="0" w:noVBand="1"/>
      </w:tblPr>
      <w:tblGrid>
        <w:gridCol w:w="2508"/>
        <w:gridCol w:w="2700"/>
        <w:gridCol w:w="3818"/>
      </w:tblGrid>
      <w:tr w:rsidR="00584F85" w:rsidRPr="00584F85" w14:paraId="6F82E708" w14:textId="77777777" w:rsidTr="00D220C1">
        <w:trPr>
          <w:cantSplit/>
        </w:trPr>
        <w:tc>
          <w:tcPr>
            <w:tcW w:w="0" w:type="auto"/>
            <w:shd w:val="clear" w:color="auto" w:fill="auto"/>
          </w:tcPr>
          <w:p w14:paraId="12A9FDFA" w14:textId="77777777" w:rsidR="00584F85" w:rsidRPr="00584F85" w:rsidRDefault="00584F85" w:rsidP="00D220C1">
            <w:pPr>
              <w:pStyle w:val="710TableheadTablesTableFigureBoxstyles"/>
              <w:rPr>
                <w:rFonts w:eastAsia="MS Mincho"/>
              </w:rPr>
            </w:pPr>
          </w:p>
        </w:tc>
        <w:tc>
          <w:tcPr>
            <w:tcW w:w="0" w:type="auto"/>
            <w:shd w:val="clear" w:color="auto" w:fill="auto"/>
          </w:tcPr>
          <w:p w14:paraId="5969554C" w14:textId="59C09D6D" w:rsidR="00584F85" w:rsidRPr="00584F85" w:rsidRDefault="00584F85" w:rsidP="00D220C1">
            <w:pPr>
              <w:pStyle w:val="710TableheadTablesTableFigureBoxstyles"/>
              <w:rPr>
                <w:rFonts w:eastAsia="MS Mincho"/>
                <w:bCs/>
              </w:rPr>
            </w:pPr>
            <w:r w:rsidRPr="00584F85">
              <w:rPr>
                <w:rFonts w:eastAsia="MS Mincho"/>
                <w:bCs/>
              </w:rPr>
              <w:t>Unique number of events</w:t>
            </w:r>
          </w:p>
        </w:tc>
        <w:tc>
          <w:tcPr>
            <w:tcW w:w="0" w:type="auto"/>
            <w:shd w:val="clear" w:color="auto" w:fill="auto"/>
          </w:tcPr>
          <w:p w14:paraId="38FA25A4" w14:textId="77777777" w:rsidR="00584F85" w:rsidRPr="00584F85" w:rsidRDefault="00584F85" w:rsidP="00D220C1">
            <w:pPr>
              <w:pStyle w:val="710TableheadTablesTableFigureBoxstyles"/>
              <w:rPr>
                <w:rFonts w:eastAsia="MS Mincho"/>
                <w:bCs/>
              </w:rPr>
            </w:pPr>
            <w:r w:rsidRPr="00584F85">
              <w:rPr>
                <w:rFonts w:eastAsia="MS Mincho"/>
                <w:bCs/>
              </w:rPr>
              <w:t>Number of women with at least one event</w:t>
            </w:r>
          </w:p>
        </w:tc>
      </w:tr>
      <w:tr w:rsidR="00584F85" w:rsidRPr="00584F85" w14:paraId="45101A61" w14:textId="77777777" w:rsidTr="00D220C1">
        <w:trPr>
          <w:cantSplit/>
        </w:trPr>
        <w:tc>
          <w:tcPr>
            <w:tcW w:w="0" w:type="auto"/>
            <w:shd w:val="clear" w:color="auto" w:fill="auto"/>
          </w:tcPr>
          <w:p w14:paraId="0BE611AD" w14:textId="54B0F4A6" w:rsidR="00584F85" w:rsidRPr="00893163" w:rsidRDefault="00584F85" w:rsidP="00D220C1">
            <w:pPr>
              <w:pStyle w:val="711TablesubheadATablesTableFigureBoxstyles"/>
              <w:rPr>
                <w:rFonts w:eastAsia="MS Mincho"/>
                <w:color w:val="auto"/>
              </w:rPr>
            </w:pPr>
            <w:r w:rsidRPr="00BF0023">
              <w:rPr>
                <w:rFonts w:eastAsia="MS Mincho"/>
                <w:color w:val="auto"/>
              </w:rPr>
              <w:t>LARC</w:t>
            </w:r>
            <w:r w:rsidRPr="00893163">
              <w:rPr>
                <w:rFonts w:eastAsia="MS Mincho"/>
                <w:color w:val="auto"/>
              </w:rPr>
              <w:t xml:space="preserve"> consultation type</w:t>
            </w:r>
            <w:r w:rsidR="00306FEC" w:rsidRPr="00893163">
              <w:rPr>
                <w:rFonts w:eastAsia="MS Mincho"/>
                <w:color w:val="auto"/>
                <w:vertAlign w:val="superscript"/>
              </w:rPr>
              <w:t>a</w:t>
            </w:r>
          </w:p>
        </w:tc>
        <w:tc>
          <w:tcPr>
            <w:tcW w:w="0" w:type="auto"/>
            <w:shd w:val="clear" w:color="auto" w:fill="auto"/>
          </w:tcPr>
          <w:p w14:paraId="1440BF64" w14:textId="2BE5B09C" w:rsidR="00584F85" w:rsidRPr="00893163" w:rsidRDefault="00584F85" w:rsidP="00D220C1">
            <w:pPr>
              <w:pStyle w:val="711TablesubheadATablesTableFigureBoxstyles"/>
              <w:rPr>
                <w:rFonts w:eastAsia="MS Mincho"/>
                <w:color w:val="auto"/>
              </w:rPr>
            </w:pPr>
            <w:r w:rsidRPr="00893163">
              <w:rPr>
                <w:rFonts w:eastAsia="MS Mincho"/>
                <w:color w:val="auto"/>
              </w:rPr>
              <w:t>n</w:t>
            </w:r>
            <w:r w:rsidR="0052694B" w:rsidRPr="00893163">
              <w:rPr>
                <w:color w:val="auto"/>
              </w:rPr>
              <w:t> = </w:t>
            </w:r>
            <w:r w:rsidRPr="00893163">
              <w:rPr>
                <w:rFonts w:eastAsia="MS Mincho"/>
                <w:color w:val="auto"/>
              </w:rPr>
              <w:t>938,161</w:t>
            </w:r>
          </w:p>
        </w:tc>
        <w:tc>
          <w:tcPr>
            <w:tcW w:w="0" w:type="auto"/>
            <w:shd w:val="clear" w:color="auto" w:fill="auto"/>
          </w:tcPr>
          <w:p w14:paraId="12FB12E2" w14:textId="77777777" w:rsidR="00584F85" w:rsidRPr="00D220C1" w:rsidRDefault="00584F85" w:rsidP="00D220C1">
            <w:pPr>
              <w:pStyle w:val="711TablesubheadATablesTableFigureBoxstyles"/>
              <w:rPr>
                <w:rFonts w:eastAsia="MS Mincho"/>
                <w:color w:val="auto"/>
              </w:rPr>
            </w:pPr>
          </w:p>
        </w:tc>
      </w:tr>
      <w:tr w:rsidR="00584F85" w:rsidRPr="00584F85" w14:paraId="3005E8A0" w14:textId="77777777" w:rsidTr="00D220C1">
        <w:trPr>
          <w:cantSplit/>
        </w:trPr>
        <w:tc>
          <w:tcPr>
            <w:tcW w:w="0" w:type="auto"/>
            <w:shd w:val="clear" w:color="auto" w:fill="auto"/>
          </w:tcPr>
          <w:p w14:paraId="15D0D082" w14:textId="77777777" w:rsidR="00584F85" w:rsidRPr="00893163" w:rsidRDefault="00584F85" w:rsidP="00D220C1">
            <w:pPr>
              <w:pStyle w:val="72TabletextTablesTableFigureBoxstyles"/>
              <w:rPr>
                <w:rFonts w:eastAsia="MS Mincho"/>
                <w:color w:val="auto"/>
              </w:rPr>
            </w:pPr>
            <w:r w:rsidRPr="00893163">
              <w:rPr>
                <w:rFonts w:eastAsia="MS Mincho"/>
                <w:color w:val="auto"/>
              </w:rPr>
              <w:t>In situ</w:t>
            </w:r>
          </w:p>
        </w:tc>
        <w:tc>
          <w:tcPr>
            <w:tcW w:w="0" w:type="auto"/>
            <w:shd w:val="clear" w:color="auto" w:fill="auto"/>
          </w:tcPr>
          <w:p w14:paraId="06DBD9D5" w14:textId="77777777" w:rsidR="00584F85" w:rsidRPr="00893163" w:rsidRDefault="00584F85" w:rsidP="00D220C1">
            <w:pPr>
              <w:pStyle w:val="72TabletextTablesTableFigureBoxstyles"/>
              <w:rPr>
                <w:rFonts w:eastAsia="MS Mincho"/>
                <w:color w:val="auto"/>
              </w:rPr>
            </w:pPr>
            <w:r w:rsidRPr="00893163">
              <w:rPr>
                <w:rFonts w:eastAsia="MS Mincho"/>
                <w:color w:val="auto"/>
              </w:rPr>
              <w:t>222,555</w:t>
            </w:r>
          </w:p>
        </w:tc>
        <w:tc>
          <w:tcPr>
            <w:tcW w:w="0" w:type="auto"/>
            <w:shd w:val="clear" w:color="auto" w:fill="auto"/>
          </w:tcPr>
          <w:p w14:paraId="3B40623F" w14:textId="77777777" w:rsidR="00584F85" w:rsidRPr="00D220C1" w:rsidRDefault="00584F85" w:rsidP="00D220C1">
            <w:pPr>
              <w:pStyle w:val="72TabletextTablesTableFigureBoxstyles"/>
              <w:rPr>
                <w:rFonts w:eastAsia="MS Mincho"/>
                <w:color w:val="auto"/>
              </w:rPr>
            </w:pPr>
            <w:r w:rsidRPr="00D220C1">
              <w:rPr>
                <w:rFonts w:eastAsia="MS Mincho"/>
                <w:color w:val="auto"/>
              </w:rPr>
              <w:t>127,909</w:t>
            </w:r>
          </w:p>
        </w:tc>
      </w:tr>
      <w:tr w:rsidR="00584F85" w:rsidRPr="00584F85" w14:paraId="71197F9B" w14:textId="77777777" w:rsidTr="00D220C1">
        <w:trPr>
          <w:cantSplit/>
        </w:trPr>
        <w:tc>
          <w:tcPr>
            <w:tcW w:w="0" w:type="auto"/>
            <w:shd w:val="clear" w:color="auto" w:fill="auto"/>
          </w:tcPr>
          <w:p w14:paraId="6DB9FE84" w14:textId="77777777" w:rsidR="00584F85" w:rsidRPr="00893163" w:rsidRDefault="00584F85" w:rsidP="00D220C1">
            <w:pPr>
              <w:pStyle w:val="72TabletextTablesTableFigureBoxstyles"/>
              <w:rPr>
                <w:rFonts w:eastAsia="MS Mincho"/>
                <w:color w:val="auto"/>
              </w:rPr>
            </w:pPr>
            <w:r w:rsidRPr="00893163">
              <w:rPr>
                <w:rFonts w:eastAsia="MS Mincho"/>
                <w:color w:val="auto"/>
              </w:rPr>
              <w:t>Insertion</w:t>
            </w:r>
          </w:p>
        </w:tc>
        <w:tc>
          <w:tcPr>
            <w:tcW w:w="0" w:type="auto"/>
            <w:shd w:val="clear" w:color="auto" w:fill="auto"/>
          </w:tcPr>
          <w:p w14:paraId="1365F73B" w14:textId="77777777" w:rsidR="00584F85" w:rsidRPr="00893163" w:rsidRDefault="00584F85" w:rsidP="00D220C1">
            <w:pPr>
              <w:pStyle w:val="72TabletextTablesTableFigureBoxstyles"/>
              <w:rPr>
                <w:rFonts w:eastAsia="MS Mincho"/>
                <w:color w:val="auto"/>
              </w:rPr>
            </w:pPr>
            <w:r w:rsidRPr="00893163">
              <w:rPr>
                <w:rFonts w:eastAsia="MS Mincho"/>
                <w:color w:val="auto"/>
              </w:rPr>
              <w:t>592,402</w:t>
            </w:r>
          </w:p>
        </w:tc>
        <w:tc>
          <w:tcPr>
            <w:tcW w:w="0" w:type="auto"/>
            <w:shd w:val="clear" w:color="auto" w:fill="auto"/>
          </w:tcPr>
          <w:p w14:paraId="49CA4DDA" w14:textId="77777777" w:rsidR="00584F85" w:rsidRPr="00D220C1" w:rsidRDefault="00584F85" w:rsidP="00D220C1">
            <w:pPr>
              <w:pStyle w:val="72TabletextTablesTableFigureBoxstyles"/>
              <w:rPr>
                <w:rFonts w:eastAsia="MS Mincho"/>
                <w:color w:val="auto"/>
              </w:rPr>
            </w:pPr>
            <w:r w:rsidRPr="00D220C1">
              <w:rPr>
                <w:rFonts w:eastAsia="MS Mincho"/>
                <w:color w:val="auto"/>
              </w:rPr>
              <w:t>269,999</w:t>
            </w:r>
          </w:p>
        </w:tc>
      </w:tr>
      <w:tr w:rsidR="00584F85" w:rsidRPr="00584F85" w14:paraId="4EF4C78E" w14:textId="77777777" w:rsidTr="00D220C1">
        <w:trPr>
          <w:cantSplit/>
        </w:trPr>
        <w:tc>
          <w:tcPr>
            <w:tcW w:w="0" w:type="auto"/>
            <w:shd w:val="clear" w:color="auto" w:fill="auto"/>
          </w:tcPr>
          <w:p w14:paraId="7A414E39" w14:textId="77777777" w:rsidR="00584F85" w:rsidRPr="00893163" w:rsidRDefault="00584F85" w:rsidP="00D220C1">
            <w:pPr>
              <w:pStyle w:val="72TabletextTablesTableFigureBoxstyles"/>
              <w:rPr>
                <w:rFonts w:eastAsia="MS Mincho"/>
                <w:color w:val="auto"/>
              </w:rPr>
            </w:pPr>
            <w:bookmarkStart w:id="131" w:name="_Hlk49436617"/>
            <w:r w:rsidRPr="00893163">
              <w:rPr>
                <w:rFonts w:eastAsia="MS Mincho"/>
                <w:color w:val="auto"/>
              </w:rPr>
              <w:t>Removal</w:t>
            </w:r>
          </w:p>
        </w:tc>
        <w:tc>
          <w:tcPr>
            <w:tcW w:w="0" w:type="auto"/>
            <w:shd w:val="clear" w:color="auto" w:fill="auto"/>
          </w:tcPr>
          <w:p w14:paraId="3662D6B8" w14:textId="77777777" w:rsidR="00584F85" w:rsidRPr="00893163" w:rsidRDefault="00584F85" w:rsidP="00D220C1">
            <w:pPr>
              <w:pStyle w:val="72TabletextTablesTableFigureBoxstyles"/>
              <w:rPr>
                <w:rFonts w:eastAsia="MS Mincho"/>
                <w:color w:val="auto"/>
              </w:rPr>
            </w:pPr>
            <w:r w:rsidRPr="00893163">
              <w:rPr>
                <w:rFonts w:eastAsia="MS Mincho"/>
                <w:color w:val="auto"/>
              </w:rPr>
              <w:t>123,204</w:t>
            </w:r>
          </w:p>
        </w:tc>
        <w:tc>
          <w:tcPr>
            <w:tcW w:w="0" w:type="auto"/>
            <w:shd w:val="clear" w:color="auto" w:fill="auto"/>
          </w:tcPr>
          <w:p w14:paraId="08D42DFC" w14:textId="77777777" w:rsidR="00584F85" w:rsidRPr="00D220C1" w:rsidRDefault="00584F85" w:rsidP="00D220C1">
            <w:pPr>
              <w:pStyle w:val="72TabletextTablesTableFigureBoxstyles"/>
              <w:rPr>
                <w:rFonts w:eastAsia="MS Mincho"/>
                <w:color w:val="auto"/>
              </w:rPr>
            </w:pPr>
            <w:r w:rsidRPr="00D220C1">
              <w:rPr>
                <w:rFonts w:eastAsia="MS Mincho"/>
                <w:color w:val="auto"/>
              </w:rPr>
              <w:t>108,987</w:t>
            </w:r>
          </w:p>
        </w:tc>
      </w:tr>
      <w:bookmarkEnd w:id="131"/>
      <w:tr w:rsidR="00584F85" w:rsidRPr="00584F85" w14:paraId="3CA57CE6" w14:textId="77777777" w:rsidTr="00D220C1">
        <w:trPr>
          <w:cantSplit/>
        </w:trPr>
        <w:tc>
          <w:tcPr>
            <w:tcW w:w="0" w:type="auto"/>
            <w:shd w:val="clear" w:color="auto" w:fill="auto"/>
          </w:tcPr>
          <w:p w14:paraId="1F987678" w14:textId="77777777" w:rsidR="00584F85" w:rsidRPr="00893163" w:rsidRDefault="00584F85" w:rsidP="00D220C1">
            <w:pPr>
              <w:pStyle w:val="711TablesubheadATablesTableFigureBoxstyles"/>
              <w:rPr>
                <w:rFonts w:eastAsia="MS Mincho"/>
                <w:color w:val="auto"/>
              </w:rPr>
            </w:pPr>
            <w:r w:rsidRPr="00893163">
              <w:rPr>
                <w:rFonts w:eastAsia="MS Mincho"/>
                <w:color w:val="auto"/>
              </w:rPr>
              <w:t xml:space="preserve">Type of </w:t>
            </w:r>
            <w:r w:rsidRPr="00BF0023">
              <w:rPr>
                <w:rFonts w:eastAsia="MS Mincho"/>
                <w:color w:val="auto"/>
              </w:rPr>
              <w:t>LARC</w:t>
            </w:r>
          </w:p>
        </w:tc>
        <w:tc>
          <w:tcPr>
            <w:tcW w:w="0" w:type="auto"/>
            <w:shd w:val="clear" w:color="auto" w:fill="auto"/>
          </w:tcPr>
          <w:p w14:paraId="370591F1" w14:textId="4D6C1A08" w:rsidR="00584F85" w:rsidRPr="00893163" w:rsidRDefault="00584F85" w:rsidP="00D220C1">
            <w:pPr>
              <w:pStyle w:val="711TablesubheadATablesTableFigureBoxstyles"/>
              <w:rPr>
                <w:rFonts w:eastAsia="MS Mincho"/>
                <w:color w:val="auto"/>
              </w:rPr>
            </w:pPr>
            <w:r w:rsidRPr="00893163">
              <w:rPr>
                <w:rFonts w:eastAsia="MS Mincho"/>
                <w:color w:val="auto"/>
              </w:rPr>
              <w:t>n</w:t>
            </w:r>
            <w:r w:rsidR="0052694B" w:rsidRPr="00893163">
              <w:rPr>
                <w:color w:val="auto"/>
              </w:rPr>
              <w:t> = </w:t>
            </w:r>
            <w:r w:rsidRPr="00893163">
              <w:rPr>
                <w:rFonts w:eastAsia="MS Mincho"/>
                <w:color w:val="auto"/>
              </w:rPr>
              <w:t>934,903</w:t>
            </w:r>
          </w:p>
        </w:tc>
        <w:tc>
          <w:tcPr>
            <w:tcW w:w="0" w:type="auto"/>
            <w:shd w:val="clear" w:color="auto" w:fill="auto"/>
          </w:tcPr>
          <w:p w14:paraId="6BBC94CD" w14:textId="77777777" w:rsidR="00584F85" w:rsidRPr="00D220C1" w:rsidRDefault="00584F85" w:rsidP="00D220C1">
            <w:pPr>
              <w:pStyle w:val="711TablesubheadATablesTableFigureBoxstyles"/>
              <w:rPr>
                <w:rFonts w:eastAsia="MS Mincho"/>
                <w:color w:val="auto"/>
              </w:rPr>
            </w:pPr>
          </w:p>
        </w:tc>
      </w:tr>
      <w:tr w:rsidR="00584F85" w:rsidRPr="00584F85" w14:paraId="7733D972" w14:textId="77777777" w:rsidTr="00D220C1">
        <w:trPr>
          <w:cantSplit/>
        </w:trPr>
        <w:tc>
          <w:tcPr>
            <w:tcW w:w="0" w:type="auto"/>
            <w:shd w:val="clear" w:color="auto" w:fill="auto"/>
          </w:tcPr>
          <w:p w14:paraId="33B56A48" w14:textId="33813136" w:rsidR="00584F85" w:rsidRPr="00584F85" w:rsidRDefault="00584F85" w:rsidP="00D220C1">
            <w:pPr>
              <w:pStyle w:val="72TabletextTablesTableFigureBoxstyles"/>
              <w:rPr>
                <w:rFonts w:eastAsia="MS Mincho"/>
              </w:rPr>
            </w:pPr>
            <w:r w:rsidRPr="00BF0023">
              <w:rPr>
                <w:rFonts w:eastAsia="MS Mincho"/>
                <w:color w:val="auto"/>
              </w:rPr>
              <w:t>IU</w:t>
            </w:r>
            <w:r w:rsidRPr="00D220C1">
              <w:rPr>
                <w:rFonts w:eastAsia="MS Mincho"/>
                <w:color w:val="auto"/>
              </w:rPr>
              <w:t xml:space="preserve"> </w:t>
            </w:r>
            <w:r w:rsidR="00E90965" w:rsidRPr="00D220C1">
              <w:rPr>
                <w:rFonts w:eastAsia="MS Mincho"/>
                <w:color w:val="auto"/>
              </w:rPr>
              <w:t>d</w:t>
            </w:r>
            <w:r w:rsidRPr="00D220C1">
              <w:rPr>
                <w:rFonts w:eastAsia="MS Mincho"/>
                <w:color w:val="auto"/>
              </w:rPr>
              <w:t>evice</w:t>
            </w:r>
          </w:p>
        </w:tc>
        <w:tc>
          <w:tcPr>
            <w:tcW w:w="0" w:type="auto"/>
            <w:shd w:val="clear" w:color="auto" w:fill="auto"/>
          </w:tcPr>
          <w:p w14:paraId="51BB271E" w14:textId="77777777" w:rsidR="00584F85" w:rsidRPr="00584F85" w:rsidRDefault="00584F85" w:rsidP="00D220C1">
            <w:pPr>
              <w:pStyle w:val="72TabletextTablesTableFigureBoxstyles"/>
              <w:rPr>
                <w:rFonts w:eastAsia="MS Mincho"/>
              </w:rPr>
            </w:pPr>
            <w:r w:rsidRPr="00D220C1">
              <w:rPr>
                <w:rFonts w:eastAsia="MS Mincho"/>
                <w:color w:val="auto"/>
              </w:rPr>
              <w:t>411,514</w:t>
            </w:r>
          </w:p>
        </w:tc>
        <w:tc>
          <w:tcPr>
            <w:tcW w:w="0" w:type="auto"/>
            <w:shd w:val="clear" w:color="auto" w:fill="auto"/>
          </w:tcPr>
          <w:p w14:paraId="13D8975F" w14:textId="77777777" w:rsidR="00584F85" w:rsidRPr="00D220C1" w:rsidRDefault="00584F85" w:rsidP="00D220C1">
            <w:pPr>
              <w:pStyle w:val="72TabletextTablesTableFigureBoxstyles"/>
              <w:rPr>
                <w:rFonts w:eastAsia="MS Mincho"/>
                <w:color w:val="auto"/>
              </w:rPr>
            </w:pPr>
            <w:r w:rsidRPr="00D220C1">
              <w:rPr>
                <w:rFonts w:eastAsia="MS Mincho"/>
                <w:color w:val="auto"/>
              </w:rPr>
              <w:t>167,008</w:t>
            </w:r>
          </w:p>
        </w:tc>
      </w:tr>
      <w:tr w:rsidR="00584F85" w:rsidRPr="00584F85" w14:paraId="4BF19A5B" w14:textId="77777777" w:rsidTr="00D220C1">
        <w:trPr>
          <w:cantSplit/>
        </w:trPr>
        <w:tc>
          <w:tcPr>
            <w:tcW w:w="0" w:type="auto"/>
            <w:shd w:val="clear" w:color="auto" w:fill="auto"/>
          </w:tcPr>
          <w:p w14:paraId="1B29E4A0" w14:textId="77777777" w:rsidR="00584F85" w:rsidRPr="00584F85" w:rsidRDefault="00584F85" w:rsidP="00D220C1">
            <w:pPr>
              <w:pStyle w:val="72TabletextTablesTableFigureBoxstyles"/>
              <w:rPr>
                <w:rFonts w:eastAsia="MS Mincho"/>
              </w:rPr>
            </w:pPr>
            <w:r w:rsidRPr="00BF0023">
              <w:rPr>
                <w:rFonts w:eastAsia="MS Mincho"/>
                <w:color w:val="auto"/>
              </w:rPr>
              <w:t>IU</w:t>
            </w:r>
            <w:r w:rsidRPr="00D220C1">
              <w:rPr>
                <w:rFonts w:eastAsia="MS Mincho"/>
                <w:color w:val="auto"/>
              </w:rPr>
              <w:t xml:space="preserve"> system</w:t>
            </w:r>
          </w:p>
        </w:tc>
        <w:tc>
          <w:tcPr>
            <w:tcW w:w="0" w:type="auto"/>
            <w:shd w:val="clear" w:color="auto" w:fill="auto"/>
          </w:tcPr>
          <w:p w14:paraId="31348B7E" w14:textId="77777777" w:rsidR="00584F85" w:rsidRPr="00584F85" w:rsidRDefault="00584F85" w:rsidP="00D220C1">
            <w:pPr>
              <w:pStyle w:val="72TabletextTablesTableFigureBoxstyles"/>
              <w:rPr>
                <w:rFonts w:eastAsia="MS Mincho"/>
              </w:rPr>
            </w:pPr>
            <w:r w:rsidRPr="00D220C1">
              <w:rPr>
                <w:rFonts w:eastAsia="MS Mincho"/>
                <w:color w:val="auto"/>
              </w:rPr>
              <w:t>308,058</w:t>
            </w:r>
          </w:p>
        </w:tc>
        <w:tc>
          <w:tcPr>
            <w:tcW w:w="0" w:type="auto"/>
            <w:shd w:val="clear" w:color="auto" w:fill="auto"/>
          </w:tcPr>
          <w:p w14:paraId="47D8318C" w14:textId="77777777" w:rsidR="00584F85" w:rsidRPr="00D220C1" w:rsidRDefault="00584F85" w:rsidP="00D220C1">
            <w:pPr>
              <w:pStyle w:val="72TabletextTablesTableFigureBoxstyles"/>
              <w:rPr>
                <w:rFonts w:eastAsia="MS Mincho"/>
                <w:color w:val="auto"/>
              </w:rPr>
            </w:pPr>
            <w:r w:rsidRPr="00D220C1">
              <w:rPr>
                <w:rFonts w:eastAsia="MS Mincho"/>
                <w:color w:val="auto"/>
              </w:rPr>
              <w:t>131,889</w:t>
            </w:r>
          </w:p>
        </w:tc>
      </w:tr>
      <w:tr w:rsidR="00584F85" w:rsidRPr="00584F85" w14:paraId="26F5E4AD" w14:textId="77777777" w:rsidTr="00D220C1">
        <w:trPr>
          <w:cantSplit/>
        </w:trPr>
        <w:tc>
          <w:tcPr>
            <w:tcW w:w="0" w:type="auto"/>
            <w:shd w:val="clear" w:color="auto" w:fill="auto"/>
          </w:tcPr>
          <w:p w14:paraId="0EBB6E60" w14:textId="77777777" w:rsidR="00584F85" w:rsidRPr="00584F85" w:rsidRDefault="00584F85" w:rsidP="00D220C1">
            <w:pPr>
              <w:pStyle w:val="72TabletextTablesTableFigureBoxstyles"/>
              <w:rPr>
                <w:rFonts w:eastAsia="MS Mincho"/>
              </w:rPr>
            </w:pPr>
            <w:r w:rsidRPr="00D220C1">
              <w:rPr>
                <w:rFonts w:eastAsia="MS Mincho"/>
                <w:color w:val="auto"/>
              </w:rPr>
              <w:t>Implant</w:t>
            </w:r>
          </w:p>
        </w:tc>
        <w:tc>
          <w:tcPr>
            <w:tcW w:w="0" w:type="auto"/>
            <w:shd w:val="clear" w:color="auto" w:fill="auto"/>
          </w:tcPr>
          <w:p w14:paraId="47862022" w14:textId="77777777" w:rsidR="00584F85" w:rsidRPr="00584F85" w:rsidRDefault="00584F85" w:rsidP="00D220C1">
            <w:pPr>
              <w:pStyle w:val="72TabletextTablesTableFigureBoxstyles"/>
              <w:rPr>
                <w:rFonts w:eastAsia="MS Mincho"/>
              </w:rPr>
            </w:pPr>
            <w:r w:rsidRPr="00D220C1">
              <w:rPr>
                <w:rFonts w:eastAsia="MS Mincho"/>
                <w:color w:val="auto"/>
              </w:rPr>
              <w:t>215,331</w:t>
            </w:r>
          </w:p>
        </w:tc>
        <w:tc>
          <w:tcPr>
            <w:tcW w:w="0" w:type="auto"/>
            <w:shd w:val="clear" w:color="auto" w:fill="auto"/>
          </w:tcPr>
          <w:p w14:paraId="7F8B8839" w14:textId="77777777" w:rsidR="00584F85" w:rsidRPr="00D220C1" w:rsidRDefault="00584F85" w:rsidP="00D220C1">
            <w:pPr>
              <w:pStyle w:val="72TabletextTablesTableFigureBoxstyles"/>
              <w:rPr>
                <w:rFonts w:eastAsia="MS Mincho"/>
                <w:color w:val="auto"/>
              </w:rPr>
            </w:pPr>
            <w:r w:rsidRPr="00D220C1">
              <w:rPr>
                <w:rFonts w:eastAsia="MS Mincho"/>
                <w:color w:val="auto"/>
              </w:rPr>
              <w:t>125,497</w:t>
            </w:r>
          </w:p>
        </w:tc>
      </w:tr>
      <w:tr w:rsidR="00584F85" w:rsidRPr="00584F85" w14:paraId="5C6EE584" w14:textId="77777777" w:rsidTr="00D220C1">
        <w:trPr>
          <w:cantSplit/>
        </w:trPr>
        <w:tc>
          <w:tcPr>
            <w:tcW w:w="0" w:type="auto"/>
            <w:gridSpan w:val="3"/>
            <w:shd w:val="clear" w:color="auto" w:fill="auto"/>
          </w:tcPr>
          <w:p w14:paraId="71DD9375" w14:textId="4757AA87" w:rsidR="00584F85" w:rsidRPr="00584F85" w:rsidRDefault="00584F85" w:rsidP="00D220C1">
            <w:pPr>
              <w:pStyle w:val="75TablenotesTablesTableFigureBoxstyles"/>
              <w:rPr>
                <w:rFonts w:ascii="Calibri" w:eastAsia="MS Mincho" w:hAnsi="Calibri" w:cs="Calibri"/>
                <w:sz w:val="18"/>
                <w:szCs w:val="18"/>
              </w:rPr>
            </w:pPr>
            <w:r w:rsidRPr="00584F85">
              <w:rPr>
                <w:rFonts w:cs="Calibri"/>
              </w:rPr>
              <w:t>a</w:t>
            </w:r>
            <w:r w:rsidRPr="00584F85">
              <w:rPr>
                <w:rFonts w:cs="Calibri"/>
              </w:rPr>
              <w:tab/>
            </w:r>
            <w:r w:rsidR="00306FEC">
              <w:rPr>
                <w:i/>
                <w:iCs/>
              </w:rPr>
              <w:t>n</w:t>
            </w:r>
            <w:r w:rsidR="0052694B" w:rsidRPr="00D220C1">
              <w:t> = </w:t>
            </w:r>
            <w:r w:rsidRPr="00584F85">
              <w:t xml:space="preserve">9062 codes were double counted </w:t>
            </w:r>
            <w:r w:rsidR="004516B3" w:rsidRPr="004516B3">
              <w:t>owing</w:t>
            </w:r>
            <w:r w:rsidRPr="004516B3">
              <w:t xml:space="preserve"> to</w:t>
            </w:r>
            <w:r w:rsidRPr="00584F85">
              <w:t xml:space="preserve"> three codes </w:t>
            </w:r>
            <w:r w:rsidR="004516B3">
              <w:t>[</w:t>
            </w:r>
            <w:r w:rsidRPr="00BF0023">
              <w:t>IUD</w:t>
            </w:r>
            <w:r w:rsidRPr="00584F85">
              <w:t xml:space="preserve"> – </w:t>
            </w:r>
            <w:r w:rsidR="004516B3">
              <w:t>n</w:t>
            </w:r>
            <w:r w:rsidRPr="00584F85">
              <w:t>ot otherwise specified (</w:t>
            </w:r>
            <w:r w:rsidRPr="00BF0023">
              <w:t>NOS</w:t>
            </w:r>
            <w:r w:rsidRPr="00584F85">
              <w:t xml:space="preserve">), </w:t>
            </w:r>
            <w:r w:rsidR="004516B3">
              <w:t>s</w:t>
            </w:r>
            <w:r w:rsidRPr="00584F85">
              <w:t xml:space="preserve">ubcutaneous contraceptive </w:t>
            </w:r>
            <w:r w:rsidRPr="00BF0023">
              <w:t>NOS</w:t>
            </w:r>
            <w:r w:rsidRPr="00584F85">
              <w:t xml:space="preserve">, and </w:t>
            </w:r>
            <w:r w:rsidR="004516B3">
              <w:t>s</w:t>
            </w:r>
            <w:r w:rsidRPr="00584F85">
              <w:t>ubcutaneous contraceptive</w:t>
            </w:r>
            <w:r w:rsidR="004516B3">
              <w:t>]</w:t>
            </w:r>
            <w:r w:rsidRPr="00584F85">
              <w:t xml:space="preserve"> being coded as both </w:t>
            </w:r>
            <w:r w:rsidRPr="00BF0023">
              <w:t>LARC</w:t>
            </w:r>
            <w:r w:rsidRPr="00584F85">
              <w:t xml:space="preserve"> in situ and </w:t>
            </w:r>
            <w:r w:rsidRPr="00BF0023">
              <w:t>LARC</w:t>
            </w:r>
            <w:r w:rsidRPr="00584F85">
              <w:t xml:space="preserve"> insertion</w:t>
            </w:r>
            <w:r w:rsidR="00663166">
              <w:t>.</w:t>
            </w:r>
          </w:p>
        </w:tc>
      </w:tr>
    </w:tbl>
    <w:p w14:paraId="2567D617" w14:textId="79921F3F" w:rsidR="00584F85" w:rsidRPr="00D220C1" w:rsidRDefault="00584F85" w:rsidP="00D379E6">
      <w:pPr>
        <w:pStyle w:val="602TextfoTextstylesTextstyles"/>
        <w:rPr>
          <w:color w:val="auto"/>
        </w:rPr>
      </w:pPr>
      <w:r w:rsidRPr="00D220C1">
        <w:rPr>
          <w:color w:val="auto"/>
        </w:rPr>
        <w:t xml:space="preserve">The number of women in the study population decreased over time due to the decline in the number of practices contributing to the </w:t>
      </w:r>
      <w:r w:rsidRPr="00BF0023">
        <w:rPr>
          <w:color w:val="auto"/>
        </w:rPr>
        <w:t>CPRD</w:t>
      </w:r>
      <w:r w:rsidRPr="00D220C1">
        <w:rPr>
          <w:color w:val="auto"/>
        </w:rPr>
        <w:t xml:space="preserve"> declining; the rate of women per practice was constant (</w:t>
      </w:r>
      <w:r w:rsidRPr="00670EEE">
        <w:rPr>
          <w:i/>
          <w:color w:val="FF0000"/>
        </w:rPr>
        <w:t>Figure 3</w:t>
      </w:r>
      <w:r w:rsidRPr="00D220C1">
        <w:rPr>
          <w:color w:val="auto"/>
        </w:rPr>
        <w:t xml:space="preserve"> and </w:t>
      </w:r>
      <w:r w:rsidRPr="00670EEE">
        <w:rPr>
          <w:i/>
          <w:color w:val="FF0000"/>
        </w:rPr>
        <w:t>Table 5</w:t>
      </w:r>
      <w:r w:rsidRPr="00D220C1">
        <w:rPr>
          <w:color w:val="auto"/>
        </w:rPr>
        <w:t xml:space="preserve">). The proportion of women with at least one </w:t>
      </w:r>
      <w:r w:rsidRPr="00BF0023">
        <w:rPr>
          <w:color w:val="auto"/>
        </w:rPr>
        <w:t>LARC</w:t>
      </w:r>
      <w:r w:rsidRPr="00D220C1">
        <w:rPr>
          <w:color w:val="auto"/>
        </w:rPr>
        <w:t xml:space="preserve"> consultations decreased over time</w:t>
      </w:r>
      <w:r w:rsidR="007E5986" w:rsidRPr="00D220C1">
        <w:rPr>
          <w:color w:val="auto"/>
        </w:rPr>
        <w:t>,</w:t>
      </w:r>
      <w:r w:rsidRPr="00D220C1">
        <w:rPr>
          <w:color w:val="auto"/>
        </w:rPr>
        <w:t xml:space="preserve"> from 2.2 in 2009, which is approximately 42 </w:t>
      </w:r>
      <w:r w:rsidRPr="00BF0023">
        <w:rPr>
          <w:color w:val="auto"/>
        </w:rPr>
        <w:t>LARC</w:t>
      </w:r>
      <w:r w:rsidRPr="00D220C1">
        <w:rPr>
          <w:color w:val="auto"/>
        </w:rPr>
        <w:t xml:space="preserve"> events per practice</w:t>
      </w:r>
      <w:r w:rsidR="00663166" w:rsidRPr="00D220C1">
        <w:rPr>
          <w:color w:val="auto"/>
        </w:rPr>
        <w:t>,</w:t>
      </w:r>
      <w:r w:rsidRPr="00D220C1">
        <w:rPr>
          <w:color w:val="auto"/>
        </w:rPr>
        <w:t xml:space="preserve"> to 1.3, 24 </w:t>
      </w:r>
      <w:r w:rsidRPr="00BF0023">
        <w:rPr>
          <w:color w:val="auto"/>
        </w:rPr>
        <w:t>LARC</w:t>
      </w:r>
      <w:r w:rsidRPr="00D220C1">
        <w:rPr>
          <w:color w:val="auto"/>
        </w:rPr>
        <w:t xml:space="preserve"> events per practice. </w:t>
      </w:r>
      <w:r w:rsidR="00663166" w:rsidRPr="00D220C1">
        <w:rPr>
          <w:color w:val="auto"/>
        </w:rPr>
        <w:t>By</w:t>
      </w:r>
      <w:r w:rsidRPr="00D220C1">
        <w:rPr>
          <w:color w:val="auto"/>
        </w:rPr>
        <w:t xml:space="preserve"> contrast, the </w:t>
      </w:r>
      <w:r w:rsidR="00836DBF">
        <w:rPr>
          <w:color w:val="auto"/>
        </w:rPr>
        <w:t>Wales</w:t>
      </w:r>
      <w:r w:rsidRPr="00D220C1">
        <w:rPr>
          <w:color w:val="auto"/>
        </w:rPr>
        <w:t xml:space="preserve"> </w:t>
      </w:r>
      <w:r w:rsidR="00454E4C" w:rsidRPr="00BF0023">
        <w:rPr>
          <w:color w:val="auto"/>
        </w:rPr>
        <w:t>SHC</w:t>
      </w:r>
      <w:r w:rsidRPr="00D220C1">
        <w:rPr>
          <w:color w:val="auto"/>
        </w:rPr>
        <w:t xml:space="preserve"> data show a different picture (</w:t>
      </w:r>
      <w:r w:rsidRPr="00670EEE">
        <w:rPr>
          <w:i/>
          <w:color w:val="FF0000"/>
        </w:rPr>
        <w:t>Figure 4</w:t>
      </w:r>
      <w:r w:rsidRPr="00D220C1">
        <w:rPr>
          <w:color w:val="auto"/>
        </w:rPr>
        <w:t xml:space="preserve">); in 2018 the rate of women with </w:t>
      </w:r>
      <w:r w:rsidRPr="00BF0023">
        <w:rPr>
          <w:color w:val="auto"/>
        </w:rPr>
        <w:t>SHC</w:t>
      </w:r>
      <w:r w:rsidRPr="00D220C1">
        <w:rPr>
          <w:color w:val="auto"/>
        </w:rPr>
        <w:t xml:space="preserve"> contact for </w:t>
      </w:r>
      <w:r w:rsidRPr="00BF0023">
        <w:rPr>
          <w:color w:val="auto"/>
        </w:rPr>
        <w:t>LARC</w:t>
      </w:r>
      <w:r w:rsidRPr="00D220C1">
        <w:rPr>
          <w:color w:val="auto"/>
        </w:rPr>
        <w:t xml:space="preserve"> use out of contacts for any contraception </w:t>
      </w:r>
      <w:r w:rsidR="00317C31" w:rsidRPr="00D220C1">
        <w:rPr>
          <w:color w:val="auto"/>
        </w:rPr>
        <w:t>was</w:t>
      </w:r>
      <w:r w:rsidRPr="00D220C1">
        <w:rPr>
          <w:color w:val="auto"/>
        </w:rPr>
        <w:t xml:space="preserve"> higher</w:t>
      </w:r>
      <w:r w:rsidR="00242724" w:rsidRPr="00D220C1">
        <w:rPr>
          <w:color w:val="auto"/>
        </w:rPr>
        <w:t>,</w:t>
      </w:r>
      <w:r w:rsidRPr="00D220C1">
        <w:rPr>
          <w:color w:val="auto"/>
        </w:rPr>
        <w:t xml:space="preserve"> at 24%.</w:t>
      </w:r>
    </w:p>
    <w:p w14:paraId="1B8D01BB" w14:textId="2A6E3273" w:rsidR="00584F85" w:rsidRPr="00584F85" w:rsidRDefault="00D379E6" w:rsidP="00584F85">
      <w:pPr>
        <w:pStyle w:val="81FigurelegendTableFigureBoxstyles"/>
        <w:rPr>
          <w:bCs/>
        </w:rPr>
      </w:pPr>
      <w:r w:rsidRPr="00B00825">
        <w:rPr>
          <w:b/>
        </w:rPr>
        <w:t>FIGURE</w:t>
      </w:r>
      <w:r w:rsidRPr="00D379E6">
        <w:rPr>
          <w:b/>
        </w:rPr>
        <w:t xml:space="preserve"> 3</w:t>
      </w:r>
      <w:r w:rsidRPr="00D379E6">
        <w:rPr>
          <w:b/>
        </w:rPr>
        <w:t> </w:t>
      </w:r>
      <w:r w:rsidR="00584F85" w:rsidRPr="00BF0023">
        <w:t>LARC</w:t>
      </w:r>
      <w:r w:rsidR="00584F85" w:rsidRPr="00584F85">
        <w:t xml:space="preserve"> users over time</w:t>
      </w:r>
      <w:r w:rsidR="007E5986">
        <w:t>:</w:t>
      </w:r>
      <w:r w:rsidR="00584F85" w:rsidRPr="00584F85">
        <w:t xml:space="preserve"> </w:t>
      </w:r>
      <w:r w:rsidR="00584F85" w:rsidRPr="00BF0023">
        <w:t>CPRD</w:t>
      </w:r>
      <w:r w:rsidR="00584F85" w:rsidRPr="00584F85">
        <w:t xml:space="preserve"> (2009</w:t>
      </w:r>
      <w:r w:rsidR="00266D1C">
        <w:t>–</w:t>
      </w:r>
      <w:r w:rsidR="00584F85" w:rsidRPr="00584F85">
        <w:t>18)</w:t>
      </w:r>
      <w:r w:rsidR="00266D1C">
        <w:t>.</w:t>
      </w:r>
    </w:p>
    <w:p w14:paraId="0051BA7E" w14:textId="5B0209F7" w:rsidR="00584F85" w:rsidRPr="00584F85" w:rsidRDefault="00D379E6" w:rsidP="00584F85">
      <w:pPr>
        <w:pStyle w:val="70TablelegendTablesTableFigureBoxstyles"/>
        <w:rPr>
          <w:i/>
          <w:iCs/>
        </w:rPr>
      </w:pPr>
      <w:r w:rsidRPr="00B00825">
        <w:rPr>
          <w:b/>
        </w:rPr>
        <w:t>TABLE</w:t>
      </w:r>
      <w:r w:rsidRPr="00D379E6">
        <w:rPr>
          <w:b/>
        </w:rPr>
        <w:t xml:space="preserve"> 5</w:t>
      </w:r>
      <w:r w:rsidRPr="00D379E6">
        <w:rPr>
          <w:b/>
        </w:rPr>
        <w:t> </w:t>
      </w:r>
      <w:r w:rsidR="00584F85" w:rsidRPr="00584F85">
        <w:t xml:space="preserve">Number of </w:t>
      </w:r>
      <w:r w:rsidR="00584F85" w:rsidRPr="00BF0023">
        <w:t>LARC</w:t>
      </w:r>
      <w:r w:rsidR="00584F85" w:rsidRPr="00584F85">
        <w:t xml:space="preserve"> events and type of </w:t>
      </w:r>
      <w:r w:rsidR="00584F85" w:rsidRPr="00BF0023">
        <w:t>LARC</w:t>
      </w:r>
      <w:r w:rsidR="00584F85" w:rsidRPr="00584F85">
        <w:t xml:space="preserve"> between 2009 and 2018</w:t>
      </w:r>
      <w:r w:rsidR="00266D1C">
        <w:t>:</w:t>
      </w:r>
      <w:r w:rsidR="00584F85" w:rsidRPr="00D220C1">
        <w:t xml:space="preserve"> </w:t>
      </w:r>
      <w:r w:rsidR="00584F85" w:rsidRPr="00BF0023">
        <w:t>CPRD</w:t>
      </w:r>
    </w:p>
    <w:tbl>
      <w:tblPr>
        <w:tblW w:w="0" w:type="auto"/>
        <w:tblCellMar>
          <w:top w:w="40" w:type="dxa"/>
          <w:left w:w="60" w:type="dxa"/>
          <w:bottom w:w="40" w:type="dxa"/>
          <w:right w:w="60" w:type="dxa"/>
        </w:tblCellMar>
        <w:tblLook w:val="04A0" w:firstRow="1" w:lastRow="0" w:firstColumn="1" w:lastColumn="0" w:noHBand="0" w:noVBand="1"/>
      </w:tblPr>
      <w:tblGrid>
        <w:gridCol w:w="478"/>
        <w:gridCol w:w="815"/>
        <w:gridCol w:w="1077"/>
        <w:gridCol w:w="672"/>
        <w:gridCol w:w="374"/>
        <w:gridCol w:w="600"/>
        <w:gridCol w:w="335"/>
        <w:gridCol w:w="600"/>
        <w:gridCol w:w="335"/>
        <w:gridCol w:w="600"/>
        <w:gridCol w:w="335"/>
        <w:gridCol w:w="600"/>
        <w:gridCol w:w="335"/>
        <w:gridCol w:w="600"/>
        <w:gridCol w:w="335"/>
        <w:gridCol w:w="600"/>
        <w:gridCol w:w="335"/>
      </w:tblGrid>
      <w:tr w:rsidR="00266D1C" w:rsidRPr="00584F85" w14:paraId="46DABCEB" w14:textId="77777777" w:rsidTr="00D220C1">
        <w:trPr>
          <w:cantSplit/>
        </w:trPr>
        <w:tc>
          <w:tcPr>
            <w:tcW w:w="0" w:type="auto"/>
            <w:vMerge w:val="restart"/>
            <w:shd w:val="clear" w:color="auto" w:fill="auto"/>
          </w:tcPr>
          <w:p w14:paraId="5A6C17AA" w14:textId="03B8BBA3" w:rsidR="00266D1C" w:rsidRPr="00584F85" w:rsidRDefault="00266D1C" w:rsidP="00D220C1">
            <w:pPr>
              <w:pStyle w:val="710TableheadTablesTableFigureBoxstyles"/>
            </w:pPr>
            <w:bookmarkStart w:id="132" w:name="_Hlk55210870"/>
            <w:r w:rsidRPr="00584F85">
              <w:t>Year</w:t>
            </w:r>
          </w:p>
        </w:tc>
        <w:tc>
          <w:tcPr>
            <w:tcW w:w="0" w:type="auto"/>
            <w:gridSpan w:val="2"/>
            <w:shd w:val="clear" w:color="auto" w:fill="auto"/>
          </w:tcPr>
          <w:p w14:paraId="7FD4AED2" w14:textId="77777777" w:rsidR="00266D1C" w:rsidRPr="00584F85" w:rsidRDefault="00266D1C" w:rsidP="00D220C1">
            <w:pPr>
              <w:pStyle w:val="705TableheadgroupTablesTableFigureBoxstyles"/>
            </w:pPr>
            <w:r w:rsidRPr="00584F85">
              <w:t>Study denominator</w:t>
            </w:r>
          </w:p>
        </w:tc>
        <w:tc>
          <w:tcPr>
            <w:tcW w:w="6678" w:type="dxa"/>
            <w:gridSpan w:val="14"/>
            <w:shd w:val="clear" w:color="auto" w:fill="auto"/>
          </w:tcPr>
          <w:p w14:paraId="1D43A341" w14:textId="77777777" w:rsidR="00266D1C" w:rsidRPr="00584F85" w:rsidRDefault="00266D1C" w:rsidP="00D220C1">
            <w:pPr>
              <w:pStyle w:val="705TableheadgroupTablesTableFigureBoxstyles"/>
            </w:pPr>
            <w:r w:rsidRPr="00584F85">
              <w:t>Study population</w:t>
            </w:r>
          </w:p>
        </w:tc>
      </w:tr>
      <w:tr w:rsidR="00266D1C" w:rsidRPr="00584F85" w14:paraId="1FB5D55A" w14:textId="77777777" w:rsidTr="00D220C1">
        <w:trPr>
          <w:cantSplit/>
        </w:trPr>
        <w:tc>
          <w:tcPr>
            <w:tcW w:w="0" w:type="auto"/>
            <w:vMerge/>
            <w:shd w:val="clear" w:color="auto" w:fill="auto"/>
          </w:tcPr>
          <w:p w14:paraId="508E6813" w14:textId="2715A070" w:rsidR="00266D1C" w:rsidRPr="00584F85" w:rsidRDefault="00266D1C" w:rsidP="00D220C1">
            <w:pPr>
              <w:pStyle w:val="710TableheadTablesTableFigureBoxstyles"/>
            </w:pPr>
          </w:p>
        </w:tc>
        <w:tc>
          <w:tcPr>
            <w:tcW w:w="0" w:type="auto"/>
            <w:vMerge w:val="restart"/>
            <w:shd w:val="clear" w:color="auto" w:fill="auto"/>
          </w:tcPr>
          <w:p w14:paraId="023B7F8A" w14:textId="10606EBD" w:rsidR="00266D1C" w:rsidRPr="00584F85" w:rsidRDefault="00FE5F49" w:rsidP="00D220C1">
            <w:pPr>
              <w:pStyle w:val="710TableheadTablesTableFigureBoxstyles"/>
            </w:pPr>
            <w:r>
              <w:rPr>
                <w:bCs/>
              </w:rPr>
              <w:t>W</w:t>
            </w:r>
            <w:r w:rsidR="00266D1C" w:rsidRPr="00584F85">
              <w:rPr>
                <w:bCs/>
              </w:rPr>
              <w:t>omen aged 16</w:t>
            </w:r>
            <w:r w:rsidR="00266D1C" w:rsidRPr="00D220C1">
              <w:rPr>
                <w:bCs/>
              </w:rPr>
              <w:t>–4</w:t>
            </w:r>
            <w:r w:rsidR="00266D1C" w:rsidRPr="00584F85">
              <w:rPr>
                <w:bCs/>
              </w:rPr>
              <w:t>8 years</w:t>
            </w:r>
            <w:r>
              <w:rPr>
                <w:bCs/>
              </w:rPr>
              <w:t xml:space="preserve"> (</w:t>
            </w:r>
            <w:r w:rsidRPr="00FE5F49">
              <w:rPr>
                <w:bCs/>
                <w:i/>
                <w:iCs/>
              </w:rPr>
              <w:t>n</w:t>
            </w:r>
            <w:r>
              <w:rPr>
                <w:bCs/>
              </w:rPr>
              <w:t>)</w:t>
            </w:r>
          </w:p>
        </w:tc>
        <w:tc>
          <w:tcPr>
            <w:tcW w:w="0" w:type="auto"/>
            <w:vMerge w:val="restart"/>
            <w:shd w:val="clear" w:color="auto" w:fill="auto"/>
          </w:tcPr>
          <w:p w14:paraId="3F98946B" w14:textId="01FF12F4" w:rsidR="00266D1C" w:rsidRPr="00584F85" w:rsidRDefault="00FE5F49" w:rsidP="00D220C1">
            <w:pPr>
              <w:pStyle w:val="710TableheadTablesTableFigureBoxstyles"/>
            </w:pPr>
            <w:r>
              <w:t>C</w:t>
            </w:r>
            <w:r w:rsidR="00266D1C" w:rsidRPr="00584F85">
              <w:t>onsultations</w:t>
            </w:r>
            <w:r>
              <w:t xml:space="preserve"> (</w:t>
            </w:r>
            <w:r w:rsidRPr="00FE5F49">
              <w:rPr>
                <w:i/>
                <w:iCs/>
              </w:rPr>
              <w:t>n</w:t>
            </w:r>
            <w:r>
              <w:t>)</w:t>
            </w:r>
          </w:p>
        </w:tc>
        <w:tc>
          <w:tcPr>
            <w:tcW w:w="0" w:type="auto"/>
            <w:gridSpan w:val="2"/>
            <w:vMerge w:val="restart"/>
            <w:shd w:val="clear" w:color="auto" w:fill="auto"/>
          </w:tcPr>
          <w:p w14:paraId="5B82AB0F" w14:textId="36BC0512" w:rsidR="00266D1C" w:rsidRPr="00584F85" w:rsidRDefault="00266D1C" w:rsidP="00D220C1">
            <w:pPr>
              <w:pStyle w:val="705TableheadgroupTablesTableFigureBoxstyles"/>
            </w:pPr>
            <w:r w:rsidRPr="00584F85">
              <w:t xml:space="preserve">Year of first </w:t>
            </w:r>
            <w:r w:rsidRPr="00BF0023">
              <w:t>LARC</w:t>
            </w:r>
            <w:r w:rsidRPr="00584F85">
              <w:t xml:space="preserve"> consultation</w:t>
            </w:r>
            <w:r w:rsidR="004E30B0" w:rsidRPr="004E30B0">
              <w:rPr>
                <w:vertAlign w:val="superscript"/>
              </w:rPr>
              <w:t>a</w:t>
            </w:r>
          </w:p>
        </w:tc>
        <w:tc>
          <w:tcPr>
            <w:tcW w:w="0" w:type="auto"/>
            <w:gridSpan w:val="6"/>
            <w:shd w:val="clear" w:color="auto" w:fill="auto"/>
          </w:tcPr>
          <w:p w14:paraId="3EE9354B" w14:textId="168C7D51" w:rsidR="00266D1C" w:rsidRPr="00584F85" w:rsidRDefault="00266D1C" w:rsidP="00D220C1">
            <w:pPr>
              <w:pStyle w:val="705TableheadgroupTablesTableFigureBoxstyles"/>
            </w:pPr>
            <w:r w:rsidRPr="00BF0023">
              <w:t>LARC</w:t>
            </w:r>
            <w:r w:rsidRPr="00584F85">
              <w:t xml:space="preserve"> consultation type</w:t>
            </w:r>
            <w:r w:rsidR="004E30B0" w:rsidRPr="004E30B0">
              <w:rPr>
                <w:vertAlign w:val="superscript"/>
              </w:rPr>
              <w:t>b</w:t>
            </w:r>
          </w:p>
        </w:tc>
        <w:tc>
          <w:tcPr>
            <w:tcW w:w="0" w:type="auto"/>
            <w:gridSpan w:val="6"/>
            <w:shd w:val="clear" w:color="auto" w:fill="auto"/>
          </w:tcPr>
          <w:p w14:paraId="13AE45BB" w14:textId="77777777" w:rsidR="00266D1C" w:rsidRPr="00584F85" w:rsidRDefault="00266D1C" w:rsidP="00D220C1">
            <w:pPr>
              <w:pStyle w:val="705TableheadgroupTablesTableFigureBoxstyles"/>
            </w:pPr>
            <w:r w:rsidRPr="00584F85">
              <w:t xml:space="preserve">Type of </w:t>
            </w:r>
            <w:r w:rsidRPr="00BF0023">
              <w:t>LARC</w:t>
            </w:r>
          </w:p>
        </w:tc>
      </w:tr>
      <w:tr w:rsidR="00266D1C" w:rsidRPr="00584F85" w14:paraId="4617D054" w14:textId="77777777" w:rsidTr="00D220C1">
        <w:trPr>
          <w:cantSplit/>
        </w:trPr>
        <w:tc>
          <w:tcPr>
            <w:tcW w:w="0" w:type="auto"/>
            <w:vMerge/>
            <w:shd w:val="clear" w:color="auto" w:fill="auto"/>
          </w:tcPr>
          <w:p w14:paraId="1DC69CF0" w14:textId="77777777" w:rsidR="00266D1C" w:rsidRPr="00584F85" w:rsidRDefault="00266D1C" w:rsidP="00D220C1">
            <w:pPr>
              <w:rPr>
                <w:rFonts w:cs="Calibri"/>
                <w:sz w:val="18"/>
                <w:szCs w:val="18"/>
              </w:rPr>
            </w:pPr>
          </w:p>
        </w:tc>
        <w:tc>
          <w:tcPr>
            <w:tcW w:w="0" w:type="auto"/>
            <w:vMerge/>
            <w:shd w:val="clear" w:color="auto" w:fill="auto"/>
          </w:tcPr>
          <w:p w14:paraId="677F625A" w14:textId="77777777" w:rsidR="00266D1C" w:rsidRPr="00584F85" w:rsidRDefault="00266D1C" w:rsidP="00D220C1">
            <w:pPr>
              <w:rPr>
                <w:rFonts w:cs="Calibri"/>
                <w:b/>
                <w:color w:val="000000"/>
                <w:sz w:val="18"/>
                <w:szCs w:val="18"/>
              </w:rPr>
            </w:pPr>
          </w:p>
        </w:tc>
        <w:tc>
          <w:tcPr>
            <w:tcW w:w="0" w:type="auto"/>
            <w:vMerge/>
            <w:shd w:val="clear" w:color="auto" w:fill="auto"/>
          </w:tcPr>
          <w:p w14:paraId="1CECF542" w14:textId="77777777" w:rsidR="00266D1C" w:rsidRPr="00D220C1" w:rsidRDefault="00266D1C" w:rsidP="00D220C1">
            <w:pPr>
              <w:rPr>
                <w:rFonts w:cs="Calibri"/>
                <w:b/>
                <w:sz w:val="18"/>
                <w:szCs w:val="18"/>
              </w:rPr>
            </w:pPr>
          </w:p>
        </w:tc>
        <w:tc>
          <w:tcPr>
            <w:tcW w:w="0" w:type="auto"/>
            <w:gridSpan w:val="2"/>
            <w:vMerge/>
            <w:shd w:val="clear" w:color="auto" w:fill="auto"/>
          </w:tcPr>
          <w:p w14:paraId="4989A14B" w14:textId="77777777" w:rsidR="00266D1C" w:rsidRPr="00584F85" w:rsidRDefault="00266D1C" w:rsidP="00D220C1">
            <w:pPr>
              <w:pStyle w:val="705TableheadgroupTablesTableFigureBoxstyles"/>
            </w:pPr>
          </w:p>
        </w:tc>
        <w:tc>
          <w:tcPr>
            <w:tcW w:w="0" w:type="auto"/>
            <w:gridSpan w:val="2"/>
            <w:shd w:val="clear" w:color="auto" w:fill="auto"/>
          </w:tcPr>
          <w:p w14:paraId="3FFD9C8D" w14:textId="77777777" w:rsidR="00266D1C" w:rsidRPr="00584F85" w:rsidRDefault="00266D1C" w:rsidP="00D220C1">
            <w:pPr>
              <w:pStyle w:val="705TableheadgroupTablesTableFigureBoxstyles"/>
            </w:pPr>
            <w:r w:rsidRPr="00584F85">
              <w:t>In situ</w:t>
            </w:r>
          </w:p>
        </w:tc>
        <w:tc>
          <w:tcPr>
            <w:tcW w:w="0" w:type="auto"/>
            <w:gridSpan w:val="2"/>
            <w:shd w:val="clear" w:color="auto" w:fill="auto"/>
          </w:tcPr>
          <w:p w14:paraId="7F6BB30C" w14:textId="77777777" w:rsidR="00266D1C" w:rsidRPr="00584F85" w:rsidRDefault="00266D1C" w:rsidP="00D220C1">
            <w:pPr>
              <w:pStyle w:val="705TableheadgroupTablesTableFigureBoxstyles"/>
            </w:pPr>
            <w:r w:rsidRPr="00584F85">
              <w:t>Insertion</w:t>
            </w:r>
          </w:p>
        </w:tc>
        <w:tc>
          <w:tcPr>
            <w:tcW w:w="0" w:type="auto"/>
            <w:gridSpan w:val="2"/>
            <w:shd w:val="clear" w:color="auto" w:fill="auto"/>
          </w:tcPr>
          <w:p w14:paraId="61C0CDCA" w14:textId="77777777" w:rsidR="00266D1C" w:rsidRPr="00584F85" w:rsidRDefault="00266D1C" w:rsidP="00D220C1">
            <w:pPr>
              <w:pStyle w:val="705TableheadgroupTablesTableFigureBoxstyles"/>
            </w:pPr>
            <w:r w:rsidRPr="00584F85">
              <w:t>Removal</w:t>
            </w:r>
          </w:p>
        </w:tc>
        <w:tc>
          <w:tcPr>
            <w:tcW w:w="0" w:type="auto"/>
            <w:gridSpan w:val="2"/>
            <w:shd w:val="clear" w:color="auto" w:fill="auto"/>
          </w:tcPr>
          <w:p w14:paraId="3CA3B718" w14:textId="4BBEB2D6" w:rsidR="00266D1C" w:rsidRPr="00584F85" w:rsidRDefault="00266D1C" w:rsidP="00D220C1">
            <w:pPr>
              <w:pStyle w:val="705TableheadgroupTablesTableFigureBoxstyles"/>
            </w:pPr>
            <w:r w:rsidRPr="00BF0023">
              <w:t>IU</w:t>
            </w:r>
            <w:r w:rsidRPr="00584F85">
              <w:t xml:space="preserve"> </w:t>
            </w:r>
            <w:r w:rsidR="00EB5201">
              <w:t>d</w:t>
            </w:r>
            <w:r w:rsidRPr="00584F85">
              <w:t>evice</w:t>
            </w:r>
          </w:p>
        </w:tc>
        <w:tc>
          <w:tcPr>
            <w:tcW w:w="0" w:type="auto"/>
            <w:gridSpan w:val="2"/>
            <w:shd w:val="clear" w:color="auto" w:fill="auto"/>
          </w:tcPr>
          <w:p w14:paraId="6FB3DF18" w14:textId="3682BAE7" w:rsidR="00266D1C" w:rsidRPr="00584F85" w:rsidRDefault="00266D1C" w:rsidP="00D220C1">
            <w:pPr>
              <w:pStyle w:val="705TableheadgroupTablesTableFigureBoxstyles"/>
            </w:pPr>
            <w:r w:rsidRPr="00BF0023">
              <w:t>IU</w:t>
            </w:r>
            <w:r w:rsidRPr="00584F85">
              <w:t xml:space="preserve"> </w:t>
            </w:r>
            <w:r w:rsidR="00EB5201">
              <w:t>s</w:t>
            </w:r>
            <w:r w:rsidRPr="00584F85">
              <w:t>ystem</w:t>
            </w:r>
          </w:p>
        </w:tc>
        <w:tc>
          <w:tcPr>
            <w:tcW w:w="0" w:type="auto"/>
            <w:gridSpan w:val="2"/>
            <w:shd w:val="clear" w:color="auto" w:fill="auto"/>
          </w:tcPr>
          <w:p w14:paraId="62829194" w14:textId="77777777" w:rsidR="00266D1C" w:rsidRPr="00584F85" w:rsidRDefault="00266D1C" w:rsidP="00D220C1">
            <w:pPr>
              <w:pStyle w:val="705TableheadgroupTablesTableFigureBoxstyles"/>
            </w:pPr>
            <w:r w:rsidRPr="00584F85">
              <w:t>Implant</w:t>
            </w:r>
          </w:p>
        </w:tc>
      </w:tr>
      <w:tr w:rsidR="00FE5F49" w:rsidRPr="00584F85" w14:paraId="30F34064" w14:textId="77777777" w:rsidTr="00D220C1">
        <w:trPr>
          <w:cantSplit/>
        </w:trPr>
        <w:tc>
          <w:tcPr>
            <w:tcW w:w="0" w:type="auto"/>
            <w:vMerge/>
            <w:shd w:val="clear" w:color="auto" w:fill="auto"/>
          </w:tcPr>
          <w:p w14:paraId="1AA00022" w14:textId="77777777" w:rsidR="00266D1C" w:rsidRPr="00584F85" w:rsidRDefault="00266D1C" w:rsidP="00D220C1">
            <w:pPr>
              <w:rPr>
                <w:rFonts w:cs="Calibri"/>
                <w:sz w:val="18"/>
                <w:szCs w:val="18"/>
              </w:rPr>
            </w:pPr>
          </w:p>
        </w:tc>
        <w:tc>
          <w:tcPr>
            <w:tcW w:w="0" w:type="auto"/>
            <w:vMerge/>
            <w:shd w:val="clear" w:color="auto" w:fill="auto"/>
          </w:tcPr>
          <w:p w14:paraId="0731D51F" w14:textId="77777777" w:rsidR="00266D1C" w:rsidRPr="00584F85" w:rsidRDefault="00266D1C" w:rsidP="00D220C1">
            <w:pPr>
              <w:rPr>
                <w:rFonts w:cs="Calibri"/>
                <w:sz w:val="18"/>
                <w:szCs w:val="18"/>
              </w:rPr>
            </w:pPr>
          </w:p>
        </w:tc>
        <w:tc>
          <w:tcPr>
            <w:tcW w:w="0" w:type="auto"/>
            <w:vMerge/>
            <w:shd w:val="clear" w:color="auto" w:fill="auto"/>
          </w:tcPr>
          <w:p w14:paraId="1DC9C5A7" w14:textId="77777777" w:rsidR="00266D1C" w:rsidRPr="00584F85" w:rsidRDefault="00266D1C" w:rsidP="00D220C1">
            <w:pPr>
              <w:rPr>
                <w:rFonts w:cs="Calibri"/>
                <w:sz w:val="18"/>
                <w:szCs w:val="18"/>
              </w:rPr>
            </w:pPr>
          </w:p>
        </w:tc>
        <w:tc>
          <w:tcPr>
            <w:tcW w:w="0" w:type="auto"/>
            <w:shd w:val="clear" w:color="auto" w:fill="auto"/>
          </w:tcPr>
          <w:p w14:paraId="60B064C4" w14:textId="77777777" w:rsidR="00266D1C" w:rsidRPr="00D379E6" w:rsidRDefault="00266D1C" w:rsidP="00D220C1">
            <w:pPr>
              <w:pStyle w:val="710TableheadTablesTableFigureBoxstyles"/>
            </w:pPr>
            <w:r w:rsidRPr="00D220C1">
              <w:rPr>
                <w:i/>
              </w:rPr>
              <w:t>n</w:t>
            </w:r>
          </w:p>
        </w:tc>
        <w:tc>
          <w:tcPr>
            <w:tcW w:w="0" w:type="auto"/>
            <w:shd w:val="clear" w:color="auto" w:fill="auto"/>
          </w:tcPr>
          <w:p w14:paraId="6A16AFE2" w14:textId="77777777" w:rsidR="00266D1C" w:rsidRPr="00584F85" w:rsidRDefault="00266D1C" w:rsidP="00D220C1">
            <w:pPr>
              <w:pStyle w:val="710TableheadTablesTableFigureBoxstyles"/>
            </w:pPr>
            <w:r w:rsidRPr="00584F85">
              <w:t>%</w:t>
            </w:r>
          </w:p>
        </w:tc>
        <w:tc>
          <w:tcPr>
            <w:tcW w:w="0" w:type="auto"/>
            <w:shd w:val="clear" w:color="auto" w:fill="auto"/>
          </w:tcPr>
          <w:p w14:paraId="03665489" w14:textId="77777777" w:rsidR="00266D1C" w:rsidRPr="00D379E6" w:rsidRDefault="00266D1C" w:rsidP="00D220C1">
            <w:pPr>
              <w:pStyle w:val="710TableheadTablesTableFigureBoxstyles"/>
            </w:pPr>
            <w:r w:rsidRPr="00D220C1">
              <w:rPr>
                <w:i/>
              </w:rPr>
              <w:t>n</w:t>
            </w:r>
          </w:p>
        </w:tc>
        <w:tc>
          <w:tcPr>
            <w:tcW w:w="0" w:type="auto"/>
            <w:shd w:val="clear" w:color="auto" w:fill="auto"/>
          </w:tcPr>
          <w:p w14:paraId="07C5C0AC" w14:textId="77777777" w:rsidR="00266D1C" w:rsidRPr="00584F85" w:rsidRDefault="00266D1C" w:rsidP="00D220C1">
            <w:pPr>
              <w:pStyle w:val="710TableheadTablesTableFigureBoxstyles"/>
            </w:pPr>
            <w:r w:rsidRPr="00584F85">
              <w:t>%</w:t>
            </w:r>
          </w:p>
        </w:tc>
        <w:tc>
          <w:tcPr>
            <w:tcW w:w="0" w:type="auto"/>
            <w:shd w:val="clear" w:color="auto" w:fill="auto"/>
          </w:tcPr>
          <w:p w14:paraId="487D431A" w14:textId="77777777" w:rsidR="00266D1C" w:rsidRPr="00D379E6" w:rsidRDefault="00266D1C" w:rsidP="00D220C1">
            <w:pPr>
              <w:pStyle w:val="710TableheadTablesTableFigureBoxstyles"/>
            </w:pPr>
            <w:r w:rsidRPr="00D220C1">
              <w:rPr>
                <w:i/>
              </w:rPr>
              <w:t>n</w:t>
            </w:r>
          </w:p>
        </w:tc>
        <w:tc>
          <w:tcPr>
            <w:tcW w:w="0" w:type="auto"/>
            <w:shd w:val="clear" w:color="auto" w:fill="auto"/>
          </w:tcPr>
          <w:p w14:paraId="08841444" w14:textId="77777777" w:rsidR="00266D1C" w:rsidRPr="00584F85" w:rsidRDefault="00266D1C" w:rsidP="00D220C1">
            <w:pPr>
              <w:pStyle w:val="710TableheadTablesTableFigureBoxstyles"/>
            </w:pPr>
            <w:r w:rsidRPr="00584F85">
              <w:t>%</w:t>
            </w:r>
          </w:p>
        </w:tc>
        <w:tc>
          <w:tcPr>
            <w:tcW w:w="0" w:type="auto"/>
            <w:shd w:val="clear" w:color="auto" w:fill="auto"/>
          </w:tcPr>
          <w:p w14:paraId="4E0A23AF" w14:textId="77777777" w:rsidR="00266D1C" w:rsidRPr="00D379E6" w:rsidRDefault="00266D1C" w:rsidP="00D220C1">
            <w:pPr>
              <w:pStyle w:val="710TableheadTablesTableFigureBoxstyles"/>
            </w:pPr>
            <w:r w:rsidRPr="00D220C1">
              <w:rPr>
                <w:i/>
              </w:rPr>
              <w:t>n</w:t>
            </w:r>
          </w:p>
        </w:tc>
        <w:tc>
          <w:tcPr>
            <w:tcW w:w="0" w:type="auto"/>
            <w:shd w:val="clear" w:color="auto" w:fill="auto"/>
          </w:tcPr>
          <w:p w14:paraId="7607C624" w14:textId="77777777" w:rsidR="00266D1C" w:rsidRPr="00584F85" w:rsidRDefault="00266D1C" w:rsidP="00D220C1">
            <w:pPr>
              <w:pStyle w:val="710TableheadTablesTableFigureBoxstyles"/>
            </w:pPr>
            <w:r w:rsidRPr="00584F85">
              <w:t>%</w:t>
            </w:r>
          </w:p>
        </w:tc>
        <w:tc>
          <w:tcPr>
            <w:tcW w:w="0" w:type="auto"/>
            <w:shd w:val="clear" w:color="auto" w:fill="auto"/>
          </w:tcPr>
          <w:p w14:paraId="23493D8E" w14:textId="77777777" w:rsidR="00266D1C" w:rsidRPr="00D379E6" w:rsidRDefault="00266D1C" w:rsidP="00D220C1">
            <w:pPr>
              <w:pStyle w:val="710TableheadTablesTableFigureBoxstyles"/>
            </w:pPr>
            <w:r w:rsidRPr="00D220C1">
              <w:rPr>
                <w:i/>
              </w:rPr>
              <w:t>n</w:t>
            </w:r>
          </w:p>
        </w:tc>
        <w:tc>
          <w:tcPr>
            <w:tcW w:w="0" w:type="auto"/>
            <w:shd w:val="clear" w:color="auto" w:fill="auto"/>
          </w:tcPr>
          <w:p w14:paraId="4BCB2868" w14:textId="77777777" w:rsidR="00266D1C" w:rsidRPr="00584F85" w:rsidRDefault="00266D1C" w:rsidP="00D220C1">
            <w:pPr>
              <w:pStyle w:val="710TableheadTablesTableFigureBoxstyles"/>
            </w:pPr>
            <w:r w:rsidRPr="00584F85">
              <w:t>%</w:t>
            </w:r>
          </w:p>
        </w:tc>
        <w:tc>
          <w:tcPr>
            <w:tcW w:w="0" w:type="auto"/>
            <w:shd w:val="clear" w:color="auto" w:fill="auto"/>
          </w:tcPr>
          <w:p w14:paraId="4BDA03FC" w14:textId="77777777" w:rsidR="00266D1C" w:rsidRPr="00D379E6" w:rsidRDefault="00266D1C" w:rsidP="00D220C1">
            <w:pPr>
              <w:pStyle w:val="710TableheadTablesTableFigureBoxstyles"/>
            </w:pPr>
            <w:r w:rsidRPr="00D220C1">
              <w:rPr>
                <w:i/>
              </w:rPr>
              <w:t>n</w:t>
            </w:r>
          </w:p>
        </w:tc>
        <w:tc>
          <w:tcPr>
            <w:tcW w:w="0" w:type="auto"/>
            <w:shd w:val="clear" w:color="auto" w:fill="auto"/>
          </w:tcPr>
          <w:p w14:paraId="05D7AB19" w14:textId="77777777" w:rsidR="00266D1C" w:rsidRPr="00584F85" w:rsidRDefault="00266D1C" w:rsidP="00D220C1">
            <w:pPr>
              <w:pStyle w:val="710TableheadTablesTableFigureBoxstyles"/>
            </w:pPr>
            <w:r w:rsidRPr="00584F85">
              <w:t>%</w:t>
            </w:r>
          </w:p>
        </w:tc>
        <w:tc>
          <w:tcPr>
            <w:tcW w:w="0" w:type="auto"/>
            <w:shd w:val="clear" w:color="auto" w:fill="auto"/>
          </w:tcPr>
          <w:p w14:paraId="3DCB9BAC" w14:textId="77777777" w:rsidR="00266D1C" w:rsidRPr="00D379E6" w:rsidRDefault="00266D1C" w:rsidP="00D220C1">
            <w:pPr>
              <w:pStyle w:val="710TableheadTablesTableFigureBoxstyles"/>
            </w:pPr>
            <w:r w:rsidRPr="00D220C1">
              <w:rPr>
                <w:i/>
              </w:rPr>
              <w:t>n</w:t>
            </w:r>
          </w:p>
        </w:tc>
        <w:tc>
          <w:tcPr>
            <w:tcW w:w="0" w:type="auto"/>
            <w:shd w:val="clear" w:color="auto" w:fill="auto"/>
          </w:tcPr>
          <w:p w14:paraId="471FFB29" w14:textId="77777777" w:rsidR="00266D1C" w:rsidRPr="00584F85" w:rsidRDefault="00266D1C" w:rsidP="00D220C1">
            <w:pPr>
              <w:pStyle w:val="710TableheadTablesTableFigureBoxstyles"/>
            </w:pPr>
            <w:r w:rsidRPr="00584F85">
              <w:t>%</w:t>
            </w:r>
          </w:p>
        </w:tc>
      </w:tr>
      <w:tr w:rsidR="00FE5F49" w:rsidRPr="00584F85" w14:paraId="3CF6188D" w14:textId="77777777" w:rsidTr="00D220C1">
        <w:trPr>
          <w:cantSplit/>
        </w:trPr>
        <w:tc>
          <w:tcPr>
            <w:tcW w:w="0" w:type="auto"/>
            <w:shd w:val="clear" w:color="auto" w:fill="auto"/>
          </w:tcPr>
          <w:p w14:paraId="7EFA16C3" w14:textId="77777777" w:rsidR="00584F85" w:rsidRPr="00584F85" w:rsidRDefault="00584F85" w:rsidP="00D220C1">
            <w:pPr>
              <w:pStyle w:val="72TabletextTablesTableFigureBoxstyles"/>
              <w:rPr>
                <w:rFonts w:eastAsia="MS Mincho"/>
              </w:rPr>
            </w:pPr>
            <w:r w:rsidRPr="00D220C1">
              <w:rPr>
                <w:rFonts w:eastAsia="MS Mincho"/>
                <w:color w:val="auto"/>
              </w:rPr>
              <w:t>2009</w:t>
            </w:r>
          </w:p>
        </w:tc>
        <w:tc>
          <w:tcPr>
            <w:tcW w:w="0" w:type="auto"/>
            <w:shd w:val="clear" w:color="auto" w:fill="auto"/>
          </w:tcPr>
          <w:p w14:paraId="5B484042" w14:textId="77777777" w:rsidR="00584F85" w:rsidRPr="00584F85" w:rsidRDefault="00584F85" w:rsidP="00D220C1">
            <w:pPr>
              <w:pStyle w:val="72TabletextTablesTableFigureBoxstyles"/>
              <w:rPr>
                <w:rFonts w:eastAsia="MS Mincho"/>
              </w:rPr>
            </w:pPr>
            <w:r w:rsidRPr="00D220C1">
              <w:rPr>
                <w:rFonts w:eastAsia="MS Mincho"/>
                <w:color w:val="auto"/>
              </w:rPr>
              <w:t>1,413,791</w:t>
            </w:r>
          </w:p>
        </w:tc>
        <w:tc>
          <w:tcPr>
            <w:tcW w:w="0" w:type="auto"/>
            <w:shd w:val="clear" w:color="auto" w:fill="auto"/>
          </w:tcPr>
          <w:p w14:paraId="7DD602E8" w14:textId="77777777" w:rsidR="00584F85" w:rsidRPr="00584F85" w:rsidRDefault="00584F85" w:rsidP="00D220C1">
            <w:pPr>
              <w:pStyle w:val="72TabletextTablesTableFigureBoxstyles"/>
              <w:rPr>
                <w:rFonts w:eastAsia="MS Mincho"/>
              </w:rPr>
            </w:pPr>
            <w:r w:rsidRPr="00D220C1">
              <w:rPr>
                <w:rFonts w:eastAsia="MS Mincho"/>
                <w:color w:val="auto"/>
              </w:rPr>
              <w:t>2,253,647</w:t>
            </w:r>
          </w:p>
        </w:tc>
        <w:tc>
          <w:tcPr>
            <w:tcW w:w="0" w:type="auto"/>
            <w:shd w:val="clear" w:color="auto" w:fill="auto"/>
          </w:tcPr>
          <w:p w14:paraId="163A83CE" w14:textId="77777777" w:rsidR="00584F85" w:rsidRPr="00584F85" w:rsidRDefault="00584F85" w:rsidP="00D220C1">
            <w:pPr>
              <w:pStyle w:val="72TabletextTablesTableFigureBoxstyles"/>
              <w:rPr>
                <w:rFonts w:eastAsia="MS Mincho"/>
              </w:rPr>
            </w:pPr>
            <w:r w:rsidRPr="00D220C1">
              <w:rPr>
                <w:rFonts w:eastAsia="MS Mincho"/>
                <w:color w:val="auto"/>
              </w:rPr>
              <w:t>61,440</w:t>
            </w:r>
          </w:p>
        </w:tc>
        <w:tc>
          <w:tcPr>
            <w:tcW w:w="0" w:type="auto"/>
            <w:shd w:val="clear" w:color="auto" w:fill="auto"/>
          </w:tcPr>
          <w:p w14:paraId="5DDF43AF" w14:textId="77777777" w:rsidR="00584F85" w:rsidRPr="00584F85" w:rsidRDefault="00584F85" w:rsidP="00D220C1">
            <w:pPr>
              <w:pStyle w:val="72TabletextTablesTableFigureBoxstyles"/>
              <w:rPr>
                <w:rFonts w:eastAsia="MS Mincho"/>
              </w:rPr>
            </w:pPr>
            <w:r w:rsidRPr="00D220C1">
              <w:rPr>
                <w:rFonts w:eastAsia="MS Mincho"/>
                <w:color w:val="auto"/>
              </w:rPr>
              <w:t>4.3</w:t>
            </w:r>
          </w:p>
        </w:tc>
        <w:tc>
          <w:tcPr>
            <w:tcW w:w="0" w:type="auto"/>
            <w:shd w:val="clear" w:color="auto" w:fill="auto"/>
          </w:tcPr>
          <w:p w14:paraId="59348636" w14:textId="77777777" w:rsidR="00584F85" w:rsidRPr="00584F85" w:rsidRDefault="00584F85" w:rsidP="00D220C1">
            <w:pPr>
              <w:pStyle w:val="72TabletextTablesTableFigureBoxstyles"/>
              <w:rPr>
                <w:rFonts w:eastAsia="MS Mincho"/>
              </w:rPr>
            </w:pPr>
            <w:r w:rsidRPr="00D220C1">
              <w:rPr>
                <w:rFonts w:eastAsia="MS Mincho"/>
                <w:color w:val="auto"/>
              </w:rPr>
              <w:t>31,074</w:t>
            </w:r>
          </w:p>
        </w:tc>
        <w:tc>
          <w:tcPr>
            <w:tcW w:w="0" w:type="auto"/>
            <w:shd w:val="clear" w:color="auto" w:fill="auto"/>
          </w:tcPr>
          <w:p w14:paraId="4F0DA633"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59ADD189" w14:textId="472F8530" w:rsidR="00584F85" w:rsidRPr="00584F85" w:rsidRDefault="00584F85" w:rsidP="00D220C1">
            <w:pPr>
              <w:pStyle w:val="72TabletextTablesTableFigureBoxstyles"/>
              <w:rPr>
                <w:rFonts w:eastAsia="MS Mincho"/>
              </w:rPr>
            </w:pPr>
            <w:r w:rsidRPr="00D220C1">
              <w:rPr>
                <w:rFonts w:eastAsia="MS Mincho"/>
                <w:color w:val="auto"/>
              </w:rPr>
              <w:t>65,523</w:t>
            </w:r>
          </w:p>
        </w:tc>
        <w:tc>
          <w:tcPr>
            <w:tcW w:w="0" w:type="auto"/>
            <w:shd w:val="clear" w:color="auto" w:fill="auto"/>
          </w:tcPr>
          <w:p w14:paraId="7C4C5AE5" w14:textId="77777777" w:rsidR="00584F85" w:rsidRPr="00584F85" w:rsidRDefault="00584F85" w:rsidP="00D220C1">
            <w:pPr>
              <w:pStyle w:val="72TabletextTablesTableFigureBoxstyles"/>
              <w:rPr>
                <w:rFonts w:eastAsia="MS Mincho"/>
              </w:rPr>
            </w:pPr>
            <w:r w:rsidRPr="00D220C1">
              <w:rPr>
                <w:rFonts w:eastAsia="MS Mincho"/>
                <w:color w:val="auto"/>
              </w:rPr>
              <w:t>2.9</w:t>
            </w:r>
          </w:p>
        </w:tc>
        <w:tc>
          <w:tcPr>
            <w:tcW w:w="0" w:type="auto"/>
            <w:shd w:val="clear" w:color="auto" w:fill="auto"/>
          </w:tcPr>
          <w:p w14:paraId="1847F323" w14:textId="77777777" w:rsidR="00584F85" w:rsidRPr="00584F85" w:rsidRDefault="00584F85" w:rsidP="00D220C1">
            <w:pPr>
              <w:pStyle w:val="72TabletextTablesTableFigureBoxstyles"/>
              <w:rPr>
                <w:rFonts w:eastAsia="MS Mincho"/>
              </w:rPr>
            </w:pPr>
            <w:r w:rsidRPr="00D220C1">
              <w:rPr>
                <w:rFonts w:eastAsia="MS Mincho"/>
                <w:color w:val="auto"/>
              </w:rPr>
              <w:t>11,293</w:t>
            </w:r>
          </w:p>
        </w:tc>
        <w:tc>
          <w:tcPr>
            <w:tcW w:w="0" w:type="auto"/>
            <w:shd w:val="clear" w:color="auto" w:fill="auto"/>
          </w:tcPr>
          <w:p w14:paraId="1B474794" w14:textId="77777777" w:rsidR="00584F85" w:rsidRPr="00584F85" w:rsidRDefault="00584F85" w:rsidP="00D220C1">
            <w:pPr>
              <w:pStyle w:val="72TabletextTablesTableFigureBoxstyles"/>
              <w:rPr>
                <w:rFonts w:eastAsia="MS Mincho"/>
              </w:rPr>
            </w:pPr>
            <w:r w:rsidRPr="00D220C1">
              <w:rPr>
                <w:rFonts w:eastAsia="MS Mincho"/>
                <w:color w:val="auto"/>
              </w:rPr>
              <w:t>0.5</w:t>
            </w:r>
          </w:p>
        </w:tc>
        <w:tc>
          <w:tcPr>
            <w:tcW w:w="0" w:type="auto"/>
            <w:shd w:val="clear" w:color="auto" w:fill="auto"/>
          </w:tcPr>
          <w:p w14:paraId="1891C5A5" w14:textId="77777777" w:rsidR="00584F85" w:rsidRPr="00584F85" w:rsidRDefault="00584F85" w:rsidP="00D220C1">
            <w:pPr>
              <w:pStyle w:val="72TabletextTablesTableFigureBoxstyles"/>
              <w:rPr>
                <w:rFonts w:eastAsia="MS Mincho"/>
              </w:rPr>
            </w:pPr>
            <w:r w:rsidRPr="00D220C1">
              <w:rPr>
                <w:rFonts w:eastAsia="MS Mincho"/>
                <w:color w:val="auto"/>
              </w:rPr>
              <w:t>58,232</w:t>
            </w:r>
          </w:p>
        </w:tc>
        <w:tc>
          <w:tcPr>
            <w:tcW w:w="0" w:type="auto"/>
            <w:shd w:val="clear" w:color="auto" w:fill="auto"/>
          </w:tcPr>
          <w:p w14:paraId="2B580C5B" w14:textId="77777777" w:rsidR="00584F85" w:rsidRPr="00584F85" w:rsidRDefault="00584F85" w:rsidP="00D220C1">
            <w:pPr>
              <w:pStyle w:val="72TabletextTablesTableFigureBoxstyles"/>
              <w:rPr>
                <w:rFonts w:eastAsia="MS Mincho"/>
              </w:rPr>
            </w:pPr>
            <w:r w:rsidRPr="00D220C1">
              <w:rPr>
                <w:rFonts w:eastAsia="MS Mincho"/>
                <w:color w:val="auto"/>
              </w:rPr>
              <w:t>2.6</w:t>
            </w:r>
          </w:p>
        </w:tc>
        <w:tc>
          <w:tcPr>
            <w:tcW w:w="0" w:type="auto"/>
            <w:shd w:val="clear" w:color="auto" w:fill="auto"/>
          </w:tcPr>
          <w:p w14:paraId="6BDEC87C" w14:textId="77777777" w:rsidR="00584F85" w:rsidRPr="00584F85" w:rsidRDefault="00584F85" w:rsidP="00D220C1">
            <w:pPr>
              <w:pStyle w:val="72TabletextTablesTableFigureBoxstyles"/>
              <w:rPr>
                <w:rFonts w:eastAsia="MS Mincho"/>
              </w:rPr>
            </w:pPr>
            <w:r w:rsidRPr="00D220C1">
              <w:rPr>
                <w:rFonts w:eastAsia="MS Mincho"/>
                <w:color w:val="auto"/>
              </w:rPr>
              <w:t>27,390</w:t>
            </w:r>
          </w:p>
        </w:tc>
        <w:tc>
          <w:tcPr>
            <w:tcW w:w="0" w:type="auto"/>
            <w:shd w:val="clear" w:color="auto" w:fill="auto"/>
          </w:tcPr>
          <w:p w14:paraId="5CBE3D8C" w14:textId="77777777" w:rsidR="00584F85" w:rsidRPr="00584F85" w:rsidRDefault="00584F85" w:rsidP="00D220C1">
            <w:pPr>
              <w:pStyle w:val="72TabletextTablesTableFigureBoxstyles"/>
              <w:rPr>
                <w:rFonts w:eastAsia="MS Mincho"/>
              </w:rPr>
            </w:pPr>
            <w:r w:rsidRPr="00D220C1">
              <w:rPr>
                <w:rFonts w:eastAsia="MS Mincho"/>
                <w:color w:val="auto"/>
              </w:rPr>
              <w:t>1.2</w:t>
            </w:r>
          </w:p>
        </w:tc>
        <w:tc>
          <w:tcPr>
            <w:tcW w:w="0" w:type="auto"/>
            <w:shd w:val="clear" w:color="auto" w:fill="auto"/>
          </w:tcPr>
          <w:p w14:paraId="094C117C" w14:textId="77777777" w:rsidR="00584F85" w:rsidRPr="00584F85" w:rsidRDefault="00584F85" w:rsidP="00D220C1">
            <w:pPr>
              <w:pStyle w:val="72TabletextTablesTableFigureBoxstyles"/>
              <w:rPr>
                <w:rFonts w:eastAsia="MS Mincho"/>
              </w:rPr>
            </w:pPr>
            <w:r w:rsidRPr="00D220C1">
              <w:rPr>
                <w:rFonts w:eastAsia="MS Mincho"/>
                <w:color w:val="auto"/>
              </w:rPr>
              <w:t>21,814</w:t>
            </w:r>
          </w:p>
        </w:tc>
        <w:tc>
          <w:tcPr>
            <w:tcW w:w="0" w:type="auto"/>
            <w:shd w:val="clear" w:color="auto" w:fill="auto"/>
          </w:tcPr>
          <w:p w14:paraId="46476B8F"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3CEDA139" w14:textId="77777777" w:rsidTr="00D220C1">
        <w:trPr>
          <w:cantSplit/>
        </w:trPr>
        <w:tc>
          <w:tcPr>
            <w:tcW w:w="0" w:type="auto"/>
            <w:shd w:val="clear" w:color="auto" w:fill="auto"/>
          </w:tcPr>
          <w:p w14:paraId="4818BDA0" w14:textId="77777777" w:rsidR="00584F85" w:rsidRPr="00584F85" w:rsidRDefault="00584F85" w:rsidP="00D220C1">
            <w:pPr>
              <w:pStyle w:val="72TabletextTablesTableFigureBoxstyles"/>
              <w:rPr>
                <w:rFonts w:eastAsia="MS Mincho"/>
              </w:rPr>
            </w:pPr>
            <w:r w:rsidRPr="00D220C1">
              <w:rPr>
                <w:rFonts w:eastAsia="MS Mincho"/>
                <w:color w:val="auto"/>
              </w:rPr>
              <w:t>2010</w:t>
            </w:r>
          </w:p>
        </w:tc>
        <w:tc>
          <w:tcPr>
            <w:tcW w:w="0" w:type="auto"/>
            <w:shd w:val="clear" w:color="auto" w:fill="auto"/>
          </w:tcPr>
          <w:p w14:paraId="782F8C3F" w14:textId="77777777" w:rsidR="00584F85" w:rsidRPr="00584F85" w:rsidRDefault="00584F85" w:rsidP="00D220C1">
            <w:pPr>
              <w:pStyle w:val="72TabletextTablesTableFigureBoxstyles"/>
              <w:rPr>
                <w:rFonts w:eastAsia="MS Mincho"/>
              </w:rPr>
            </w:pPr>
            <w:r w:rsidRPr="00D220C1">
              <w:rPr>
                <w:rFonts w:eastAsia="MS Mincho"/>
                <w:color w:val="auto"/>
              </w:rPr>
              <w:t>1,408,118</w:t>
            </w:r>
          </w:p>
        </w:tc>
        <w:tc>
          <w:tcPr>
            <w:tcW w:w="0" w:type="auto"/>
            <w:shd w:val="clear" w:color="auto" w:fill="auto"/>
          </w:tcPr>
          <w:p w14:paraId="53244705" w14:textId="77777777" w:rsidR="00584F85" w:rsidRPr="00584F85" w:rsidRDefault="00584F85" w:rsidP="00D220C1">
            <w:pPr>
              <w:pStyle w:val="72TabletextTablesTableFigureBoxstyles"/>
              <w:rPr>
                <w:rFonts w:eastAsia="MS Mincho"/>
              </w:rPr>
            </w:pPr>
            <w:r w:rsidRPr="00D220C1">
              <w:rPr>
                <w:rFonts w:eastAsia="MS Mincho"/>
                <w:color w:val="auto"/>
              </w:rPr>
              <w:t>2,385,300</w:t>
            </w:r>
          </w:p>
        </w:tc>
        <w:tc>
          <w:tcPr>
            <w:tcW w:w="0" w:type="auto"/>
            <w:shd w:val="clear" w:color="auto" w:fill="auto"/>
          </w:tcPr>
          <w:p w14:paraId="31C567A7" w14:textId="77777777" w:rsidR="00584F85" w:rsidRPr="00584F85" w:rsidRDefault="00584F85" w:rsidP="00D220C1">
            <w:pPr>
              <w:pStyle w:val="72TabletextTablesTableFigureBoxstyles"/>
              <w:rPr>
                <w:rFonts w:eastAsia="MS Mincho"/>
              </w:rPr>
            </w:pPr>
            <w:r w:rsidRPr="00D220C1">
              <w:rPr>
                <w:rFonts w:eastAsia="MS Mincho"/>
                <w:color w:val="auto"/>
              </w:rPr>
              <w:t>51,850</w:t>
            </w:r>
          </w:p>
        </w:tc>
        <w:tc>
          <w:tcPr>
            <w:tcW w:w="0" w:type="auto"/>
            <w:shd w:val="clear" w:color="auto" w:fill="auto"/>
          </w:tcPr>
          <w:p w14:paraId="7D264D87" w14:textId="77777777" w:rsidR="00584F85" w:rsidRPr="00584F85" w:rsidRDefault="00584F85" w:rsidP="00D220C1">
            <w:pPr>
              <w:pStyle w:val="72TabletextTablesTableFigureBoxstyles"/>
              <w:rPr>
                <w:rFonts w:eastAsia="MS Mincho"/>
              </w:rPr>
            </w:pPr>
            <w:r w:rsidRPr="00D220C1">
              <w:rPr>
                <w:rFonts w:eastAsia="MS Mincho"/>
                <w:color w:val="auto"/>
              </w:rPr>
              <w:t>3.7</w:t>
            </w:r>
          </w:p>
        </w:tc>
        <w:tc>
          <w:tcPr>
            <w:tcW w:w="0" w:type="auto"/>
            <w:shd w:val="clear" w:color="auto" w:fill="auto"/>
          </w:tcPr>
          <w:p w14:paraId="41792868" w14:textId="05156BF1" w:rsidR="00584F85" w:rsidRPr="00584F85" w:rsidRDefault="00584F85" w:rsidP="00D220C1">
            <w:pPr>
              <w:pStyle w:val="72TabletextTablesTableFigureBoxstyles"/>
              <w:rPr>
                <w:rFonts w:eastAsia="MS Mincho"/>
              </w:rPr>
            </w:pPr>
            <w:r w:rsidRPr="00D220C1">
              <w:rPr>
                <w:rFonts w:eastAsia="MS Mincho"/>
                <w:color w:val="auto"/>
              </w:rPr>
              <w:t>31,479</w:t>
            </w:r>
          </w:p>
        </w:tc>
        <w:tc>
          <w:tcPr>
            <w:tcW w:w="0" w:type="auto"/>
            <w:shd w:val="clear" w:color="auto" w:fill="auto"/>
          </w:tcPr>
          <w:p w14:paraId="600FFB11" w14:textId="77777777" w:rsidR="00584F85" w:rsidRPr="00584F85" w:rsidRDefault="00584F85" w:rsidP="00D220C1">
            <w:pPr>
              <w:pStyle w:val="72TabletextTablesTableFigureBoxstyles"/>
              <w:rPr>
                <w:rFonts w:eastAsia="MS Mincho"/>
              </w:rPr>
            </w:pPr>
            <w:r w:rsidRPr="00D220C1">
              <w:rPr>
                <w:rFonts w:eastAsia="MS Mincho"/>
                <w:color w:val="auto"/>
              </w:rPr>
              <w:t>1.3</w:t>
            </w:r>
          </w:p>
        </w:tc>
        <w:tc>
          <w:tcPr>
            <w:tcW w:w="0" w:type="auto"/>
            <w:shd w:val="clear" w:color="auto" w:fill="auto"/>
          </w:tcPr>
          <w:p w14:paraId="601F9A7C" w14:textId="022EF28C" w:rsidR="00584F85" w:rsidRPr="00584F85" w:rsidRDefault="00584F85" w:rsidP="00D220C1">
            <w:pPr>
              <w:pStyle w:val="72TabletextTablesTableFigureBoxstyles"/>
              <w:rPr>
                <w:rFonts w:eastAsia="MS Mincho"/>
              </w:rPr>
            </w:pPr>
            <w:r w:rsidRPr="00D220C1">
              <w:rPr>
                <w:rFonts w:eastAsia="MS Mincho"/>
                <w:color w:val="auto"/>
              </w:rPr>
              <w:t>75,430</w:t>
            </w:r>
          </w:p>
        </w:tc>
        <w:tc>
          <w:tcPr>
            <w:tcW w:w="0" w:type="auto"/>
            <w:shd w:val="clear" w:color="auto" w:fill="auto"/>
          </w:tcPr>
          <w:p w14:paraId="377662AF" w14:textId="77777777" w:rsidR="00584F85" w:rsidRPr="00584F85" w:rsidRDefault="00584F85" w:rsidP="00D220C1">
            <w:pPr>
              <w:pStyle w:val="72TabletextTablesTableFigureBoxstyles"/>
              <w:rPr>
                <w:rFonts w:eastAsia="MS Mincho"/>
              </w:rPr>
            </w:pPr>
            <w:r w:rsidRPr="00D220C1">
              <w:rPr>
                <w:rFonts w:eastAsia="MS Mincho"/>
                <w:color w:val="auto"/>
              </w:rPr>
              <w:t>3.2</w:t>
            </w:r>
          </w:p>
        </w:tc>
        <w:tc>
          <w:tcPr>
            <w:tcW w:w="0" w:type="auto"/>
            <w:shd w:val="clear" w:color="auto" w:fill="auto"/>
          </w:tcPr>
          <w:p w14:paraId="53B4B308" w14:textId="495C8A71" w:rsidR="00584F85" w:rsidRPr="00584F85" w:rsidRDefault="00584F85" w:rsidP="00D220C1">
            <w:pPr>
              <w:pStyle w:val="72TabletextTablesTableFigureBoxstyles"/>
              <w:rPr>
                <w:rFonts w:eastAsia="MS Mincho"/>
              </w:rPr>
            </w:pPr>
            <w:r w:rsidRPr="00D220C1">
              <w:rPr>
                <w:rFonts w:eastAsia="MS Mincho"/>
                <w:color w:val="auto"/>
              </w:rPr>
              <w:t>12,402</w:t>
            </w:r>
          </w:p>
        </w:tc>
        <w:tc>
          <w:tcPr>
            <w:tcW w:w="0" w:type="auto"/>
            <w:shd w:val="clear" w:color="auto" w:fill="auto"/>
          </w:tcPr>
          <w:p w14:paraId="5645237B" w14:textId="77777777" w:rsidR="00584F85" w:rsidRPr="00584F85" w:rsidRDefault="00584F85" w:rsidP="00D220C1">
            <w:pPr>
              <w:pStyle w:val="72TabletextTablesTableFigureBoxstyles"/>
              <w:rPr>
                <w:rFonts w:eastAsia="MS Mincho"/>
              </w:rPr>
            </w:pPr>
            <w:r w:rsidRPr="00D220C1">
              <w:rPr>
                <w:rFonts w:eastAsia="MS Mincho"/>
                <w:color w:val="auto"/>
              </w:rPr>
              <w:t>0.5</w:t>
            </w:r>
          </w:p>
        </w:tc>
        <w:tc>
          <w:tcPr>
            <w:tcW w:w="0" w:type="auto"/>
            <w:shd w:val="clear" w:color="auto" w:fill="auto"/>
          </w:tcPr>
          <w:p w14:paraId="356EFCE7" w14:textId="77777777" w:rsidR="00584F85" w:rsidRPr="00584F85" w:rsidRDefault="00584F85" w:rsidP="00D220C1">
            <w:pPr>
              <w:pStyle w:val="72TabletextTablesTableFigureBoxstyles"/>
              <w:rPr>
                <w:rFonts w:eastAsia="MS Mincho"/>
              </w:rPr>
            </w:pPr>
            <w:r w:rsidRPr="00D220C1">
              <w:rPr>
                <w:rFonts w:eastAsia="MS Mincho"/>
                <w:color w:val="auto"/>
              </w:rPr>
              <w:t>58,576</w:t>
            </w:r>
          </w:p>
        </w:tc>
        <w:tc>
          <w:tcPr>
            <w:tcW w:w="0" w:type="auto"/>
            <w:shd w:val="clear" w:color="auto" w:fill="auto"/>
          </w:tcPr>
          <w:p w14:paraId="7DE8EDE0" w14:textId="77777777" w:rsidR="00584F85" w:rsidRPr="00584F85" w:rsidRDefault="00584F85" w:rsidP="00D220C1">
            <w:pPr>
              <w:pStyle w:val="72TabletextTablesTableFigureBoxstyles"/>
              <w:rPr>
                <w:rFonts w:eastAsia="MS Mincho"/>
              </w:rPr>
            </w:pPr>
            <w:r w:rsidRPr="00D220C1">
              <w:rPr>
                <w:rFonts w:eastAsia="MS Mincho"/>
                <w:color w:val="auto"/>
              </w:rPr>
              <w:t>2.5</w:t>
            </w:r>
          </w:p>
        </w:tc>
        <w:tc>
          <w:tcPr>
            <w:tcW w:w="0" w:type="auto"/>
            <w:shd w:val="clear" w:color="auto" w:fill="auto"/>
          </w:tcPr>
          <w:p w14:paraId="6BFAA0E9" w14:textId="77777777" w:rsidR="00584F85" w:rsidRPr="00584F85" w:rsidRDefault="00584F85" w:rsidP="00D220C1">
            <w:pPr>
              <w:pStyle w:val="72TabletextTablesTableFigureBoxstyles"/>
              <w:rPr>
                <w:rFonts w:eastAsia="MS Mincho"/>
              </w:rPr>
            </w:pPr>
            <w:r w:rsidRPr="00D220C1">
              <w:rPr>
                <w:rFonts w:eastAsia="MS Mincho"/>
                <w:color w:val="auto"/>
              </w:rPr>
              <w:t>35,194</w:t>
            </w:r>
          </w:p>
        </w:tc>
        <w:tc>
          <w:tcPr>
            <w:tcW w:w="0" w:type="auto"/>
            <w:shd w:val="clear" w:color="auto" w:fill="auto"/>
          </w:tcPr>
          <w:p w14:paraId="08FBF246"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448A22FF" w14:textId="77777777" w:rsidR="00584F85" w:rsidRPr="00584F85" w:rsidRDefault="00584F85" w:rsidP="00D220C1">
            <w:pPr>
              <w:pStyle w:val="72TabletextTablesTableFigureBoxstyles"/>
              <w:rPr>
                <w:rFonts w:eastAsia="MS Mincho"/>
              </w:rPr>
            </w:pPr>
            <w:r w:rsidRPr="00D220C1">
              <w:rPr>
                <w:rFonts w:eastAsia="MS Mincho"/>
                <w:color w:val="auto"/>
              </w:rPr>
              <w:t>25,222</w:t>
            </w:r>
          </w:p>
        </w:tc>
        <w:tc>
          <w:tcPr>
            <w:tcW w:w="0" w:type="auto"/>
            <w:shd w:val="clear" w:color="auto" w:fill="auto"/>
          </w:tcPr>
          <w:p w14:paraId="026D79FD" w14:textId="77777777" w:rsidR="00584F85" w:rsidRPr="00D220C1" w:rsidRDefault="00584F85" w:rsidP="00D220C1">
            <w:pPr>
              <w:pStyle w:val="72TabletextTablesTableFigureBoxstyles"/>
              <w:rPr>
                <w:rFonts w:eastAsia="MS Mincho"/>
                <w:color w:val="auto"/>
              </w:rPr>
            </w:pPr>
            <w:r w:rsidRPr="00D220C1">
              <w:rPr>
                <w:rFonts w:eastAsia="MS Mincho"/>
                <w:color w:val="auto"/>
              </w:rPr>
              <w:t>1.1</w:t>
            </w:r>
          </w:p>
        </w:tc>
      </w:tr>
      <w:tr w:rsidR="00FE5F49" w:rsidRPr="00584F85" w14:paraId="75F22014" w14:textId="77777777" w:rsidTr="00D220C1">
        <w:trPr>
          <w:cantSplit/>
        </w:trPr>
        <w:tc>
          <w:tcPr>
            <w:tcW w:w="0" w:type="auto"/>
            <w:shd w:val="clear" w:color="auto" w:fill="auto"/>
          </w:tcPr>
          <w:p w14:paraId="034ED809" w14:textId="77777777" w:rsidR="00584F85" w:rsidRPr="00584F85" w:rsidRDefault="00584F85" w:rsidP="00D220C1">
            <w:pPr>
              <w:pStyle w:val="72TabletextTablesTableFigureBoxstyles"/>
              <w:rPr>
                <w:rFonts w:eastAsia="MS Mincho"/>
              </w:rPr>
            </w:pPr>
            <w:r w:rsidRPr="00D220C1">
              <w:rPr>
                <w:rFonts w:eastAsia="MS Mincho"/>
                <w:color w:val="auto"/>
              </w:rPr>
              <w:t>2011</w:t>
            </w:r>
          </w:p>
        </w:tc>
        <w:tc>
          <w:tcPr>
            <w:tcW w:w="0" w:type="auto"/>
            <w:shd w:val="clear" w:color="auto" w:fill="auto"/>
          </w:tcPr>
          <w:p w14:paraId="02C290F6" w14:textId="77777777" w:rsidR="00584F85" w:rsidRPr="00584F85" w:rsidRDefault="00584F85" w:rsidP="00D220C1">
            <w:pPr>
              <w:pStyle w:val="72TabletextTablesTableFigureBoxstyles"/>
              <w:rPr>
                <w:rFonts w:eastAsia="MS Mincho"/>
              </w:rPr>
            </w:pPr>
            <w:r w:rsidRPr="00D220C1">
              <w:rPr>
                <w:rFonts w:eastAsia="MS Mincho"/>
                <w:color w:val="auto"/>
              </w:rPr>
              <w:t>1,380,332</w:t>
            </w:r>
          </w:p>
        </w:tc>
        <w:tc>
          <w:tcPr>
            <w:tcW w:w="0" w:type="auto"/>
            <w:shd w:val="clear" w:color="auto" w:fill="auto"/>
          </w:tcPr>
          <w:p w14:paraId="7D3FEFFA" w14:textId="77777777" w:rsidR="00584F85" w:rsidRPr="00584F85" w:rsidRDefault="00584F85" w:rsidP="00D220C1">
            <w:pPr>
              <w:pStyle w:val="72TabletextTablesTableFigureBoxstyles"/>
              <w:rPr>
                <w:rFonts w:eastAsia="MS Mincho"/>
              </w:rPr>
            </w:pPr>
            <w:r w:rsidRPr="00D220C1">
              <w:rPr>
                <w:rFonts w:eastAsia="MS Mincho"/>
                <w:color w:val="auto"/>
              </w:rPr>
              <w:t>2,474,914</w:t>
            </w:r>
          </w:p>
        </w:tc>
        <w:tc>
          <w:tcPr>
            <w:tcW w:w="0" w:type="auto"/>
            <w:shd w:val="clear" w:color="auto" w:fill="auto"/>
          </w:tcPr>
          <w:p w14:paraId="18E64D05" w14:textId="77777777" w:rsidR="00584F85" w:rsidRPr="00584F85" w:rsidRDefault="00584F85" w:rsidP="00D220C1">
            <w:pPr>
              <w:pStyle w:val="72TabletextTablesTableFigureBoxstyles"/>
              <w:rPr>
                <w:rFonts w:eastAsia="MS Mincho"/>
              </w:rPr>
            </w:pPr>
            <w:r w:rsidRPr="00D220C1">
              <w:rPr>
                <w:rFonts w:eastAsia="MS Mincho"/>
                <w:color w:val="auto"/>
              </w:rPr>
              <w:t>43,456</w:t>
            </w:r>
          </w:p>
        </w:tc>
        <w:tc>
          <w:tcPr>
            <w:tcW w:w="0" w:type="auto"/>
            <w:shd w:val="clear" w:color="auto" w:fill="auto"/>
          </w:tcPr>
          <w:p w14:paraId="562566BF" w14:textId="77777777" w:rsidR="00584F85" w:rsidRPr="00584F85" w:rsidRDefault="00584F85" w:rsidP="00D220C1">
            <w:pPr>
              <w:pStyle w:val="72TabletextTablesTableFigureBoxstyles"/>
              <w:rPr>
                <w:rFonts w:eastAsia="MS Mincho"/>
              </w:rPr>
            </w:pPr>
            <w:r w:rsidRPr="00D220C1">
              <w:rPr>
                <w:rFonts w:eastAsia="MS Mincho"/>
                <w:color w:val="auto"/>
              </w:rPr>
              <w:t>3.1</w:t>
            </w:r>
          </w:p>
        </w:tc>
        <w:tc>
          <w:tcPr>
            <w:tcW w:w="0" w:type="auto"/>
            <w:shd w:val="clear" w:color="auto" w:fill="auto"/>
          </w:tcPr>
          <w:p w14:paraId="73E3947C" w14:textId="21DAA670" w:rsidR="00584F85" w:rsidRPr="00584F85" w:rsidRDefault="00584F85" w:rsidP="00D220C1">
            <w:pPr>
              <w:pStyle w:val="72TabletextTablesTableFigureBoxstyles"/>
              <w:rPr>
                <w:rFonts w:eastAsia="MS Mincho"/>
              </w:rPr>
            </w:pPr>
            <w:r w:rsidRPr="00D220C1">
              <w:rPr>
                <w:rFonts w:eastAsia="MS Mincho"/>
                <w:color w:val="auto"/>
              </w:rPr>
              <w:t>30,540</w:t>
            </w:r>
          </w:p>
        </w:tc>
        <w:tc>
          <w:tcPr>
            <w:tcW w:w="0" w:type="auto"/>
            <w:shd w:val="clear" w:color="auto" w:fill="auto"/>
          </w:tcPr>
          <w:p w14:paraId="7CC456D9" w14:textId="77777777" w:rsidR="00584F85" w:rsidRPr="00584F85" w:rsidRDefault="00584F85" w:rsidP="00D220C1">
            <w:pPr>
              <w:pStyle w:val="72TabletextTablesTableFigureBoxstyles"/>
              <w:rPr>
                <w:rFonts w:eastAsia="MS Mincho"/>
              </w:rPr>
            </w:pPr>
            <w:r w:rsidRPr="00D220C1">
              <w:rPr>
                <w:rFonts w:eastAsia="MS Mincho"/>
                <w:color w:val="auto"/>
              </w:rPr>
              <w:t>1.2</w:t>
            </w:r>
          </w:p>
        </w:tc>
        <w:tc>
          <w:tcPr>
            <w:tcW w:w="0" w:type="auto"/>
            <w:shd w:val="clear" w:color="auto" w:fill="auto"/>
          </w:tcPr>
          <w:p w14:paraId="1344C223" w14:textId="15E16010" w:rsidR="00584F85" w:rsidRPr="00584F85" w:rsidRDefault="00584F85" w:rsidP="00D220C1">
            <w:pPr>
              <w:pStyle w:val="72TabletextTablesTableFigureBoxstyles"/>
              <w:rPr>
                <w:rFonts w:eastAsia="MS Mincho"/>
              </w:rPr>
            </w:pPr>
            <w:r w:rsidRPr="00D220C1">
              <w:rPr>
                <w:rFonts w:eastAsia="MS Mincho"/>
                <w:color w:val="auto"/>
              </w:rPr>
              <w:t>72,290</w:t>
            </w:r>
          </w:p>
        </w:tc>
        <w:tc>
          <w:tcPr>
            <w:tcW w:w="0" w:type="auto"/>
            <w:shd w:val="clear" w:color="auto" w:fill="auto"/>
          </w:tcPr>
          <w:p w14:paraId="4FD88391" w14:textId="77777777" w:rsidR="00584F85" w:rsidRPr="00584F85" w:rsidRDefault="00584F85" w:rsidP="00D220C1">
            <w:pPr>
              <w:pStyle w:val="72TabletextTablesTableFigureBoxstyles"/>
              <w:rPr>
                <w:rFonts w:eastAsia="MS Mincho"/>
              </w:rPr>
            </w:pPr>
            <w:r w:rsidRPr="00D220C1">
              <w:rPr>
                <w:rFonts w:eastAsia="MS Mincho"/>
                <w:color w:val="auto"/>
              </w:rPr>
              <w:t>2.9</w:t>
            </w:r>
          </w:p>
        </w:tc>
        <w:tc>
          <w:tcPr>
            <w:tcW w:w="0" w:type="auto"/>
            <w:shd w:val="clear" w:color="auto" w:fill="auto"/>
          </w:tcPr>
          <w:p w14:paraId="403C3D20" w14:textId="7E37DD06" w:rsidR="00584F85" w:rsidRPr="00584F85" w:rsidRDefault="00584F85" w:rsidP="00D220C1">
            <w:pPr>
              <w:pStyle w:val="72TabletextTablesTableFigureBoxstyles"/>
              <w:rPr>
                <w:rFonts w:eastAsia="MS Mincho"/>
              </w:rPr>
            </w:pPr>
            <w:r w:rsidRPr="00D220C1">
              <w:rPr>
                <w:rFonts w:eastAsia="MS Mincho"/>
                <w:color w:val="auto"/>
              </w:rPr>
              <w:t>13,891</w:t>
            </w:r>
          </w:p>
        </w:tc>
        <w:tc>
          <w:tcPr>
            <w:tcW w:w="0" w:type="auto"/>
            <w:shd w:val="clear" w:color="auto" w:fill="auto"/>
          </w:tcPr>
          <w:p w14:paraId="6201BA3B"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77525FD1" w14:textId="77777777" w:rsidR="00584F85" w:rsidRPr="00584F85" w:rsidRDefault="00584F85" w:rsidP="00D220C1">
            <w:pPr>
              <w:pStyle w:val="72TabletextTablesTableFigureBoxstyles"/>
              <w:rPr>
                <w:rFonts w:eastAsia="MS Mincho"/>
              </w:rPr>
            </w:pPr>
            <w:r w:rsidRPr="00D220C1">
              <w:rPr>
                <w:rFonts w:eastAsia="MS Mincho"/>
                <w:color w:val="auto"/>
              </w:rPr>
              <w:t>56,355</w:t>
            </w:r>
          </w:p>
        </w:tc>
        <w:tc>
          <w:tcPr>
            <w:tcW w:w="0" w:type="auto"/>
            <w:shd w:val="clear" w:color="auto" w:fill="auto"/>
          </w:tcPr>
          <w:p w14:paraId="2E32D4D4" w14:textId="77777777" w:rsidR="00584F85" w:rsidRPr="00584F85" w:rsidRDefault="00584F85" w:rsidP="00D220C1">
            <w:pPr>
              <w:pStyle w:val="72TabletextTablesTableFigureBoxstyles"/>
              <w:rPr>
                <w:rFonts w:eastAsia="MS Mincho"/>
              </w:rPr>
            </w:pPr>
            <w:r w:rsidRPr="00D220C1">
              <w:rPr>
                <w:rFonts w:eastAsia="MS Mincho"/>
                <w:color w:val="auto"/>
              </w:rPr>
              <w:t>2.3</w:t>
            </w:r>
          </w:p>
        </w:tc>
        <w:tc>
          <w:tcPr>
            <w:tcW w:w="0" w:type="auto"/>
            <w:shd w:val="clear" w:color="auto" w:fill="auto"/>
          </w:tcPr>
          <w:p w14:paraId="6F1BA540" w14:textId="77777777" w:rsidR="00584F85" w:rsidRPr="00584F85" w:rsidRDefault="00584F85" w:rsidP="00D220C1">
            <w:pPr>
              <w:pStyle w:val="72TabletextTablesTableFigureBoxstyles"/>
              <w:rPr>
                <w:rFonts w:eastAsia="MS Mincho"/>
              </w:rPr>
            </w:pPr>
            <w:r w:rsidRPr="00D220C1">
              <w:rPr>
                <w:rFonts w:eastAsia="MS Mincho"/>
                <w:color w:val="auto"/>
              </w:rPr>
              <w:t>33,977</w:t>
            </w:r>
          </w:p>
        </w:tc>
        <w:tc>
          <w:tcPr>
            <w:tcW w:w="0" w:type="auto"/>
            <w:shd w:val="clear" w:color="auto" w:fill="auto"/>
          </w:tcPr>
          <w:p w14:paraId="129F7918"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0AF5567A" w14:textId="77777777" w:rsidR="00584F85" w:rsidRPr="00584F85" w:rsidRDefault="00584F85" w:rsidP="00D220C1">
            <w:pPr>
              <w:pStyle w:val="72TabletextTablesTableFigureBoxstyles"/>
              <w:rPr>
                <w:rFonts w:eastAsia="MS Mincho"/>
              </w:rPr>
            </w:pPr>
            <w:r w:rsidRPr="00D220C1">
              <w:rPr>
                <w:rFonts w:eastAsia="MS Mincho"/>
                <w:color w:val="auto"/>
              </w:rPr>
              <w:t>26,207</w:t>
            </w:r>
          </w:p>
        </w:tc>
        <w:tc>
          <w:tcPr>
            <w:tcW w:w="0" w:type="auto"/>
            <w:shd w:val="clear" w:color="auto" w:fill="auto"/>
          </w:tcPr>
          <w:p w14:paraId="0103481D" w14:textId="77777777" w:rsidR="00584F85" w:rsidRPr="00D220C1" w:rsidRDefault="00584F85" w:rsidP="00D220C1">
            <w:pPr>
              <w:pStyle w:val="72TabletextTablesTableFigureBoxstyles"/>
              <w:rPr>
                <w:rFonts w:eastAsia="MS Mincho"/>
                <w:color w:val="auto"/>
              </w:rPr>
            </w:pPr>
            <w:r w:rsidRPr="00D220C1">
              <w:rPr>
                <w:rFonts w:eastAsia="MS Mincho"/>
                <w:color w:val="auto"/>
              </w:rPr>
              <w:t>1.1</w:t>
            </w:r>
          </w:p>
        </w:tc>
      </w:tr>
      <w:tr w:rsidR="00FE5F49" w:rsidRPr="00584F85" w14:paraId="0D60F326" w14:textId="77777777" w:rsidTr="00D220C1">
        <w:trPr>
          <w:cantSplit/>
        </w:trPr>
        <w:tc>
          <w:tcPr>
            <w:tcW w:w="0" w:type="auto"/>
            <w:shd w:val="clear" w:color="auto" w:fill="auto"/>
          </w:tcPr>
          <w:p w14:paraId="64C58B29" w14:textId="77777777" w:rsidR="00584F85" w:rsidRPr="00584F85" w:rsidRDefault="00584F85" w:rsidP="00D220C1">
            <w:pPr>
              <w:pStyle w:val="72TabletextTablesTableFigureBoxstyles"/>
              <w:rPr>
                <w:rFonts w:eastAsia="MS Mincho"/>
              </w:rPr>
            </w:pPr>
            <w:r w:rsidRPr="00D220C1">
              <w:rPr>
                <w:rFonts w:eastAsia="MS Mincho"/>
                <w:color w:val="auto"/>
              </w:rPr>
              <w:t>2012</w:t>
            </w:r>
          </w:p>
        </w:tc>
        <w:tc>
          <w:tcPr>
            <w:tcW w:w="0" w:type="auto"/>
            <w:shd w:val="clear" w:color="auto" w:fill="auto"/>
          </w:tcPr>
          <w:p w14:paraId="09789EDB" w14:textId="77777777" w:rsidR="00584F85" w:rsidRPr="00584F85" w:rsidRDefault="00584F85" w:rsidP="00D220C1">
            <w:pPr>
              <w:pStyle w:val="72TabletextTablesTableFigureBoxstyles"/>
              <w:rPr>
                <w:rFonts w:eastAsia="MS Mincho"/>
              </w:rPr>
            </w:pPr>
            <w:r w:rsidRPr="00D220C1">
              <w:rPr>
                <w:rFonts w:eastAsia="MS Mincho"/>
                <w:color w:val="auto"/>
              </w:rPr>
              <w:t>1,355,832</w:t>
            </w:r>
          </w:p>
        </w:tc>
        <w:tc>
          <w:tcPr>
            <w:tcW w:w="0" w:type="auto"/>
            <w:shd w:val="clear" w:color="auto" w:fill="auto"/>
          </w:tcPr>
          <w:p w14:paraId="7372EDCE" w14:textId="77777777" w:rsidR="00584F85" w:rsidRPr="00584F85" w:rsidRDefault="00584F85" w:rsidP="00D220C1">
            <w:pPr>
              <w:pStyle w:val="72TabletextTablesTableFigureBoxstyles"/>
              <w:rPr>
                <w:rFonts w:eastAsia="MS Mincho"/>
              </w:rPr>
            </w:pPr>
            <w:r w:rsidRPr="00D220C1">
              <w:rPr>
                <w:rFonts w:eastAsia="MS Mincho"/>
                <w:color w:val="auto"/>
              </w:rPr>
              <w:t>2,561,659</w:t>
            </w:r>
          </w:p>
        </w:tc>
        <w:tc>
          <w:tcPr>
            <w:tcW w:w="0" w:type="auto"/>
            <w:shd w:val="clear" w:color="auto" w:fill="auto"/>
          </w:tcPr>
          <w:p w14:paraId="1B19E529" w14:textId="77777777" w:rsidR="00584F85" w:rsidRPr="00584F85" w:rsidRDefault="00584F85" w:rsidP="00D220C1">
            <w:pPr>
              <w:pStyle w:val="72TabletextTablesTableFigureBoxstyles"/>
              <w:rPr>
                <w:rFonts w:eastAsia="MS Mincho"/>
              </w:rPr>
            </w:pPr>
            <w:r w:rsidRPr="00D220C1">
              <w:rPr>
                <w:rFonts w:eastAsia="MS Mincho"/>
                <w:color w:val="auto"/>
              </w:rPr>
              <w:t>36,994</w:t>
            </w:r>
          </w:p>
        </w:tc>
        <w:tc>
          <w:tcPr>
            <w:tcW w:w="0" w:type="auto"/>
            <w:shd w:val="clear" w:color="auto" w:fill="auto"/>
          </w:tcPr>
          <w:p w14:paraId="4B7909F8" w14:textId="77777777" w:rsidR="00584F85" w:rsidRPr="00584F85" w:rsidRDefault="00584F85" w:rsidP="00D220C1">
            <w:pPr>
              <w:pStyle w:val="72TabletextTablesTableFigureBoxstyles"/>
              <w:rPr>
                <w:rFonts w:eastAsia="MS Mincho"/>
              </w:rPr>
            </w:pPr>
            <w:r w:rsidRPr="00D220C1">
              <w:rPr>
                <w:rFonts w:eastAsia="MS Mincho"/>
                <w:color w:val="auto"/>
              </w:rPr>
              <w:t>2.7</w:t>
            </w:r>
          </w:p>
        </w:tc>
        <w:tc>
          <w:tcPr>
            <w:tcW w:w="0" w:type="auto"/>
            <w:shd w:val="clear" w:color="auto" w:fill="auto"/>
          </w:tcPr>
          <w:p w14:paraId="7D805225" w14:textId="5C2FDEC4" w:rsidR="00584F85" w:rsidRPr="00584F85" w:rsidRDefault="00584F85" w:rsidP="00D220C1">
            <w:pPr>
              <w:pStyle w:val="72TabletextTablesTableFigureBoxstyles"/>
              <w:rPr>
                <w:rFonts w:eastAsia="MS Mincho"/>
              </w:rPr>
            </w:pPr>
            <w:r w:rsidRPr="00D220C1">
              <w:rPr>
                <w:rFonts w:eastAsia="MS Mincho"/>
                <w:color w:val="auto"/>
              </w:rPr>
              <w:t>28,768</w:t>
            </w:r>
          </w:p>
        </w:tc>
        <w:tc>
          <w:tcPr>
            <w:tcW w:w="0" w:type="auto"/>
            <w:shd w:val="clear" w:color="auto" w:fill="auto"/>
          </w:tcPr>
          <w:p w14:paraId="3EDC5A97" w14:textId="77777777" w:rsidR="00584F85" w:rsidRPr="00584F85" w:rsidRDefault="00584F85" w:rsidP="00D220C1">
            <w:pPr>
              <w:pStyle w:val="72TabletextTablesTableFigureBoxstyles"/>
              <w:rPr>
                <w:rFonts w:eastAsia="MS Mincho"/>
              </w:rPr>
            </w:pPr>
            <w:r w:rsidRPr="00D220C1">
              <w:rPr>
                <w:rFonts w:eastAsia="MS Mincho"/>
                <w:color w:val="auto"/>
              </w:rPr>
              <w:t>1.1</w:t>
            </w:r>
          </w:p>
        </w:tc>
        <w:tc>
          <w:tcPr>
            <w:tcW w:w="0" w:type="auto"/>
            <w:shd w:val="clear" w:color="auto" w:fill="auto"/>
          </w:tcPr>
          <w:p w14:paraId="268C2428" w14:textId="5E1BA931" w:rsidR="00584F85" w:rsidRPr="00584F85" w:rsidRDefault="00584F85" w:rsidP="00D220C1">
            <w:pPr>
              <w:pStyle w:val="72TabletextTablesTableFigureBoxstyles"/>
              <w:rPr>
                <w:rFonts w:eastAsia="MS Mincho"/>
              </w:rPr>
            </w:pPr>
            <w:r w:rsidRPr="00D220C1">
              <w:rPr>
                <w:rFonts w:eastAsia="MS Mincho"/>
                <w:color w:val="auto"/>
              </w:rPr>
              <w:t>72,904</w:t>
            </w:r>
          </w:p>
        </w:tc>
        <w:tc>
          <w:tcPr>
            <w:tcW w:w="0" w:type="auto"/>
            <w:shd w:val="clear" w:color="auto" w:fill="auto"/>
          </w:tcPr>
          <w:p w14:paraId="6953C914" w14:textId="77777777" w:rsidR="00584F85" w:rsidRPr="00584F85" w:rsidRDefault="00584F85" w:rsidP="00D220C1">
            <w:pPr>
              <w:pStyle w:val="72TabletextTablesTableFigureBoxstyles"/>
              <w:rPr>
                <w:rFonts w:eastAsia="MS Mincho"/>
              </w:rPr>
            </w:pPr>
            <w:r w:rsidRPr="00D220C1">
              <w:rPr>
                <w:rFonts w:eastAsia="MS Mincho"/>
                <w:color w:val="auto"/>
              </w:rPr>
              <w:t>2.8</w:t>
            </w:r>
          </w:p>
        </w:tc>
        <w:tc>
          <w:tcPr>
            <w:tcW w:w="0" w:type="auto"/>
            <w:shd w:val="clear" w:color="auto" w:fill="auto"/>
          </w:tcPr>
          <w:p w14:paraId="4E55E718" w14:textId="4027366D" w:rsidR="00584F85" w:rsidRPr="00584F85" w:rsidRDefault="00584F85" w:rsidP="00D220C1">
            <w:pPr>
              <w:pStyle w:val="72TabletextTablesTableFigureBoxstyles"/>
              <w:rPr>
                <w:rFonts w:eastAsia="MS Mincho"/>
              </w:rPr>
            </w:pPr>
            <w:r w:rsidRPr="00D220C1">
              <w:rPr>
                <w:rFonts w:eastAsia="MS Mincho"/>
                <w:color w:val="auto"/>
              </w:rPr>
              <w:t>14,150</w:t>
            </w:r>
          </w:p>
        </w:tc>
        <w:tc>
          <w:tcPr>
            <w:tcW w:w="0" w:type="auto"/>
            <w:shd w:val="clear" w:color="auto" w:fill="auto"/>
          </w:tcPr>
          <w:p w14:paraId="508F73F6"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2A6081F4" w14:textId="77777777" w:rsidR="00584F85" w:rsidRPr="00584F85" w:rsidRDefault="00584F85" w:rsidP="00D220C1">
            <w:pPr>
              <w:pStyle w:val="72TabletextTablesTableFigureBoxstyles"/>
              <w:rPr>
                <w:rFonts w:eastAsia="MS Mincho"/>
              </w:rPr>
            </w:pPr>
            <w:r w:rsidRPr="00D220C1">
              <w:rPr>
                <w:rFonts w:eastAsia="MS Mincho"/>
                <w:color w:val="auto"/>
              </w:rPr>
              <w:t>51,866</w:t>
            </w:r>
          </w:p>
        </w:tc>
        <w:tc>
          <w:tcPr>
            <w:tcW w:w="0" w:type="auto"/>
            <w:shd w:val="clear" w:color="auto" w:fill="auto"/>
          </w:tcPr>
          <w:p w14:paraId="53664275" w14:textId="77777777" w:rsidR="00584F85" w:rsidRPr="00584F85" w:rsidRDefault="00584F85" w:rsidP="00D220C1">
            <w:pPr>
              <w:pStyle w:val="72TabletextTablesTableFigureBoxstyles"/>
              <w:rPr>
                <w:rFonts w:eastAsia="MS Mincho"/>
              </w:rPr>
            </w:pPr>
            <w:r w:rsidRPr="00D220C1">
              <w:rPr>
                <w:rFonts w:eastAsia="MS Mincho"/>
                <w:color w:val="auto"/>
              </w:rPr>
              <w:t>2.0</w:t>
            </w:r>
          </w:p>
        </w:tc>
        <w:tc>
          <w:tcPr>
            <w:tcW w:w="0" w:type="auto"/>
            <w:shd w:val="clear" w:color="auto" w:fill="auto"/>
          </w:tcPr>
          <w:p w14:paraId="15107406" w14:textId="77777777" w:rsidR="00584F85" w:rsidRPr="00584F85" w:rsidRDefault="00584F85" w:rsidP="00D220C1">
            <w:pPr>
              <w:pStyle w:val="72TabletextTablesTableFigureBoxstyles"/>
              <w:rPr>
                <w:rFonts w:eastAsia="MS Mincho"/>
              </w:rPr>
            </w:pPr>
            <w:r w:rsidRPr="00D220C1">
              <w:rPr>
                <w:rFonts w:eastAsia="MS Mincho"/>
                <w:color w:val="auto"/>
              </w:rPr>
              <w:t>37,175</w:t>
            </w:r>
          </w:p>
        </w:tc>
        <w:tc>
          <w:tcPr>
            <w:tcW w:w="0" w:type="auto"/>
            <w:shd w:val="clear" w:color="auto" w:fill="auto"/>
          </w:tcPr>
          <w:p w14:paraId="333FC4C6"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306CBB6B" w14:textId="77777777" w:rsidR="00584F85" w:rsidRPr="00584F85" w:rsidRDefault="00584F85" w:rsidP="00D220C1">
            <w:pPr>
              <w:pStyle w:val="72TabletextTablesTableFigureBoxstyles"/>
              <w:rPr>
                <w:rFonts w:eastAsia="MS Mincho"/>
              </w:rPr>
            </w:pPr>
            <w:r w:rsidRPr="00D220C1">
              <w:rPr>
                <w:rFonts w:eastAsia="MS Mincho"/>
                <w:color w:val="auto"/>
              </w:rPr>
              <w:t>26,387</w:t>
            </w:r>
          </w:p>
        </w:tc>
        <w:tc>
          <w:tcPr>
            <w:tcW w:w="0" w:type="auto"/>
            <w:shd w:val="clear" w:color="auto" w:fill="auto"/>
          </w:tcPr>
          <w:p w14:paraId="565EC964"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5B66076F" w14:textId="77777777" w:rsidTr="00D220C1">
        <w:trPr>
          <w:cantSplit/>
        </w:trPr>
        <w:tc>
          <w:tcPr>
            <w:tcW w:w="0" w:type="auto"/>
            <w:shd w:val="clear" w:color="auto" w:fill="auto"/>
          </w:tcPr>
          <w:p w14:paraId="5B5CA8E8" w14:textId="77777777" w:rsidR="00584F85" w:rsidRPr="00584F85" w:rsidRDefault="00584F85" w:rsidP="00D220C1">
            <w:pPr>
              <w:pStyle w:val="72TabletextTablesTableFigureBoxstyles"/>
              <w:rPr>
                <w:rFonts w:eastAsia="MS Mincho"/>
              </w:rPr>
            </w:pPr>
            <w:r w:rsidRPr="00D220C1">
              <w:rPr>
                <w:rFonts w:eastAsia="MS Mincho"/>
                <w:color w:val="auto"/>
              </w:rPr>
              <w:t>2013</w:t>
            </w:r>
          </w:p>
        </w:tc>
        <w:tc>
          <w:tcPr>
            <w:tcW w:w="0" w:type="auto"/>
            <w:shd w:val="clear" w:color="auto" w:fill="auto"/>
          </w:tcPr>
          <w:p w14:paraId="0CC8BDA7" w14:textId="77777777" w:rsidR="00584F85" w:rsidRPr="00584F85" w:rsidRDefault="00584F85" w:rsidP="00D220C1">
            <w:pPr>
              <w:pStyle w:val="72TabletextTablesTableFigureBoxstyles"/>
              <w:rPr>
                <w:rFonts w:eastAsia="MS Mincho"/>
              </w:rPr>
            </w:pPr>
            <w:r w:rsidRPr="00D220C1">
              <w:rPr>
                <w:rFonts w:eastAsia="MS Mincho"/>
                <w:color w:val="auto"/>
              </w:rPr>
              <w:t>1,330,823</w:t>
            </w:r>
          </w:p>
        </w:tc>
        <w:tc>
          <w:tcPr>
            <w:tcW w:w="0" w:type="auto"/>
            <w:shd w:val="clear" w:color="auto" w:fill="auto"/>
          </w:tcPr>
          <w:p w14:paraId="0C205C54" w14:textId="77777777" w:rsidR="00584F85" w:rsidRPr="00584F85" w:rsidRDefault="00584F85" w:rsidP="00D220C1">
            <w:pPr>
              <w:pStyle w:val="72TabletextTablesTableFigureBoxstyles"/>
              <w:rPr>
                <w:rFonts w:eastAsia="MS Mincho"/>
              </w:rPr>
            </w:pPr>
            <w:r w:rsidRPr="00D220C1">
              <w:rPr>
                <w:rFonts w:eastAsia="MS Mincho"/>
                <w:color w:val="auto"/>
              </w:rPr>
              <w:t>2,485,337</w:t>
            </w:r>
          </w:p>
        </w:tc>
        <w:tc>
          <w:tcPr>
            <w:tcW w:w="0" w:type="auto"/>
            <w:shd w:val="clear" w:color="auto" w:fill="auto"/>
          </w:tcPr>
          <w:p w14:paraId="5082BFE2" w14:textId="77777777" w:rsidR="00584F85" w:rsidRPr="00584F85" w:rsidRDefault="00584F85" w:rsidP="00D220C1">
            <w:pPr>
              <w:pStyle w:val="72TabletextTablesTableFigureBoxstyles"/>
              <w:rPr>
                <w:rFonts w:eastAsia="MS Mincho"/>
              </w:rPr>
            </w:pPr>
            <w:r w:rsidRPr="00D220C1">
              <w:rPr>
                <w:rFonts w:eastAsia="MS Mincho"/>
                <w:color w:val="auto"/>
              </w:rPr>
              <w:t>32,975</w:t>
            </w:r>
          </w:p>
        </w:tc>
        <w:tc>
          <w:tcPr>
            <w:tcW w:w="0" w:type="auto"/>
            <w:shd w:val="clear" w:color="auto" w:fill="auto"/>
          </w:tcPr>
          <w:p w14:paraId="430811E0" w14:textId="77777777" w:rsidR="00584F85" w:rsidRPr="00584F85" w:rsidRDefault="00584F85" w:rsidP="00D220C1">
            <w:pPr>
              <w:pStyle w:val="72TabletextTablesTableFigureBoxstyles"/>
              <w:rPr>
                <w:rFonts w:eastAsia="MS Mincho"/>
              </w:rPr>
            </w:pPr>
            <w:r w:rsidRPr="00D220C1">
              <w:rPr>
                <w:rFonts w:eastAsia="MS Mincho"/>
                <w:color w:val="auto"/>
              </w:rPr>
              <w:t>2.5</w:t>
            </w:r>
          </w:p>
        </w:tc>
        <w:tc>
          <w:tcPr>
            <w:tcW w:w="0" w:type="auto"/>
            <w:shd w:val="clear" w:color="auto" w:fill="auto"/>
          </w:tcPr>
          <w:p w14:paraId="27A290DF" w14:textId="3381FB5E" w:rsidR="00584F85" w:rsidRPr="00584F85" w:rsidRDefault="00584F85" w:rsidP="00D220C1">
            <w:pPr>
              <w:pStyle w:val="72TabletextTablesTableFigureBoxstyles"/>
              <w:rPr>
                <w:rFonts w:eastAsia="MS Mincho"/>
              </w:rPr>
            </w:pPr>
            <w:r w:rsidRPr="00D220C1">
              <w:rPr>
                <w:rFonts w:eastAsia="MS Mincho"/>
                <w:color w:val="auto"/>
              </w:rPr>
              <w:t>25,384</w:t>
            </w:r>
          </w:p>
        </w:tc>
        <w:tc>
          <w:tcPr>
            <w:tcW w:w="0" w:type="auto"/>
            <w:shd w:val="clear" w:color="auto" w:fill="auto"/>
          </w:tcPr>
          <w:p w14:paraId="229C9454" w14:textId="77777777" w:rsidR="00584F85" w:rsidRPr="00584F85" w:rsidRDefault="00584F85" w:rsidP="00D220C1">
            <w:pPr>
              <w:pStyle w:val="72TabletextTablesTableFigureBoxstyles"/>
              <w:rPr>
                <w:rFonts w:eastAsia="MS Mincho"/>
              </w:rPr>
            </w:pPr>
            <w:r w:rsidRPr="00D220C1">
              <w:rPr>
                <w:rFonts w:eastAsia="MS Mincho"/>
                <w:color w:val="auto"/>
              </w:rPr>
              <w:t>1.0</w:t>
            </w:r>
          </w:p>
        </w:tc>
        <w:tc>
          <w:tcPr>
            <w:tcW w:w="0" w:type="auto"/>
            <w:shd w:val="clear" w:color="auto" w:fill="auto"/>
          </w:tcPr>
          <w:p w14:paraId="6BF321C5" w14:textId="6636AFD1" w:rsidR="00584F85" w:rsidRPr="00584F85" w:rsidRDefault="00584F85" w:rsidP="00D220C1">
            <w:pPr>
              <w:pStyle w:val="72TabletextTablesTableFigureBoxstyles"/>
              <w:rPr>
                <w:rFonts w:eastAsia="MS Mincho"/>
              </w:rPr>
            </w:pPr>
            <w:r w:rsidRPr="00D220C1">
              <w:rPr>
                <w:rFonts w:eastAsia="MS Mincho"/>
                <w:color w:val="auto"/>
              </w:rPr>
              <w:t>71,152</w:t>
            </w:r>
          </w:p>
        </w:tc>
        <w:tc>
          <w:tcPr>
            <w:tcW w:w="0" w:type="auto"/>
            <w:shd w:val="clear" w:color="auto" w:fill="auto"/>
          </w:tcPr>
          <w:p w14:paraId="696378CD" w14:textId="77777777" w:rsidR="00584F85" w:rsidRPr="00584F85" w:rsidRDefault="00584F85" w:rsidP="00D220C1">
            <w:pPr>
              <w:pStyle w:val="72TabletextTablesTableFigureBoxstyles"/>
              <w:rPr>
                <w:rFonts w:eastAsia="MS Mincho"/>
              </w:rPr>
            </w:pPr>
            <w:r w:rsidRPr="00D220C1">
              <w:rPr>
                <w:rFonts w:eastAsia="MS Mincho"/>
                <w:color w:val="auto"/>
              </w:rPr>
              <w:t>2.9</w:t>
            </w:r>
          </w:p>
        </w:tc>
        <w:tc>
          <w:tcPr>
            <w:tcW w:w="0" w:type="auto"/>
            <w:shd w:val="clear" w:color="auto" w:fill="auto"/>
          </w:tcPr>
          <w:p w14:paraId="281E4297" w14:textId="3B5FC831" w:rsidR="00584F85" w:rsidRPr="00584F85" w:rsidRDefault="00584F85" w:rsidP="00D220C1">
            <w:pPr>
              <w:pStyle w:val="72TabletextTablesTableFigureBoxstyles"/>
              <w:rPr>
                <w:rFonts w:eastAsia="MS Mincho"/>
              </w:rPr>
            </w:pPr>
            <w:r w:rsidRPr="00D220C1">
              <w:rPr>
                <w:rFonts w:eastAsia="MS Mincho"/>
                <w:color w:val="auto"/>
              </w:rPr>
              <w:t>14,735</w:t>
            </w:r>
          </w:p>
        </w:tc>
        <w:tc>
          <w:tcPr>
            <w:tcW w:w="0" w:type="auto"/>
            <w:shd w:val="clear" w:color="auto" w:fill="auto"/>
          </w:tcPr>
          <w:p w14:paraId="2BED66D6"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4D8EDA43" w14:textId="77777777" w:rsidR="00584F85" w:rsidRPr="00584F85" w:rsidRDefault="00584F85" w:rsidP="00D220C1">
            <w:pPr>
              <w:pStyle w:val="72TabletextTablesTableFigureBoxstyles"/>
              <w:rPr>
                <w:rFonts w:eastAsia="MS Mincho"/>
              </w:rPr>
            </w:pPr>
            <w:r w:rsidRPr="00D220C1">
              <w:rPr>
                <w:rFonts w:eastAsia="MS Mincho"/>
                <w:color w:val="auto"/>
              </w:rPr>
              <w:t>46,513</w:t>
            </w:r>
          </w:p>
        </w:tc>
        <w:tc>
          <w:tcPr>
            <w:tcW w:w="0" w:type="auto"/>
            <w:shd w:val="clear" w:color="auto" w:fill="auto"/>
          </w:tcPr>
          <w:p w14:paraId="7C5810DB" w14:textId="77777777" w:rsidR="00584F85" w:rsidRPr="00584F85" w:rsidRDefault="00584F85" w:rsidP="00D220C1">
            <w:pPr>
              <w:pStyle w:val="72TabletextTablesTableFigureBoxstyles"/>
              <w:rPr>
                <w:rFonts w:eastAsia="MS Mincho"/>
              </w:rPr>
            </w:pPr>
            <w:r w:rsidRPr="00D220C1">
              <w:rPr>
                <w:rFonts w:eastAsia="MS Mincho"/>
                <w:color w:val="auto"/>
              </w:rPr>
              <w:t>1.9</w:t>
            </w:r>
          </w:p>
        </w:tc>
        <w:tc>
          <w:tcPr>
            <w:tcW w:w="0" w:type="auto"/>
            <w:shd w:val="clear" w:color="auto" w:fill="auto"/>
          </w:tcPr>
          <w:p w14:paraId="598B9D90" w14:textId="77777777" w:rsidR="00584F85" w:rsidRPr="00584F85" w:rsidRDefault="00584F85" w:rsidP="00D220C1">
            <w:pPr>
              <w:pStyle w:val="72TabletextTablesTableFigureBoxstyles"/>
              <w:rPr>
                <w:rFonts w:eastAsia="MS Mincho"/>
              </w:rPr>
            </w:pPr>
            <w:r w:rsidRPr="00D220C1">
              <w:rPr>
                <w:rFonts w:eastAsia="MS Mincho"/>
                <w:color w:val="auto"/>
              </w:rPr>
              <w:t>38,469</w:t>
            </w:r>
          </w:p>
        </w:tc>
        <w:tc>
          <w:tcPr>
            <w:tcW w:w="0" w:type="auto"/>
            <w:shd w:val="clear" w:color="auto" w:fill="auto"/>
          </w:tcPr>
          <w:p w14:paraId="5C288ED4"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1AFC3BFA" w14:textId="77777777" w:rsidR="00584F85" w:rsidRPr="00584F85" w:rsidRDefault="00584F85" w:rsidP="00D220C1">
            <w:pPr>
              <w:pStyle w:val="72TabletextTablesTableFigureBoxstyles"/>
              <w:rPr>
                <w:rFonts w:eastAsia="MS Mincho"/>
              </w:rPr>
            </w:pPr>
            <w:r w:rsidRPr="00D220C1">
              <w:rPr>
                <w:rFonts w:eastAsia="MS Mincho"/>
                <w:color w:val="auto"/>
              </w:rPr>
              <w:t>26,058</w:t>
            </w:r>
          </w:p>
        </w:tc>
        <w:tc>
          <w:tcPr>
            <w:tcW w:w="0" w:type="auto"/>
            <w:shd w:val="clear" w:color="auto" w:fill="auto"/>
          </w:tcPr>
          <w:p w14:paraId="59959AF1"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46A78E89" w14:textId="77777777" w:rsidTr="00D220C1">
        <w:trPr>
          <w:cantSplit/>
        </w:trPr>
        <w:tc>
          <w:tcPr>
            <w:tcW w:w="0" w:type="auto"/>
            <w:shd w:val="clear" w:color="auto" w:fill="auto"/>
          </w:tcPr>
          <w:p w14:paraId="74381F23" w14:textId="77777777" w:rsidR="00584F85" w:rsidRPr="00584F85" w:rsidRDefault="00584F85" w:rsidP="00D220C1">
            <w:pPr>
              <w:pStyle w:val="72TabletextTablesTableFigureBoxstyles"/>
              <w:rPr>
                <w:rFonts w:eastAsia="MS Mincho"/>
              </w:rPr>
            </w:pPr>
            <w:r w:rsidRPr="00D220C1">
              <w:rPr>
                <w:rFonts w:eastAsia="MS Mincho"/>
                <w:color w:val="auto"/>
              </w:rPr>
              <w:t>2014</w:t>
            </w:r>
          </w:p>
        </w:tc>
        <w:tc>
          <w:tcPr>
            <w:tcW w:w="0" w:type="auto"/>
            <w:shd w:val="clear" w:color="auto" w:fill="auto"/>
          </w:tcPr>
          <w:p w14:paraId="280F7E8C" w14:textId="77777777" w:rsidR="00584F85" w:rsidRPr="00584F85" w:rsidRDefault="00584F85" w:rsidP="00D220C1">
            <w:pPr>
              <w:pStyle w:val="72TabletextTablesTableFigureBoxstyles"/>
              <w:rPr>
                <w:rFonts w:eastAsia="MS Mincho"/>
              </w:rPr>
            </w:pPr>
            <w:r w:rsidRPr="00D220C1">
              <w:rPr>
                <w:rFonts w:eastAsia="MS Mincho"/>
                <w:color w:val="auto"/>
              </w:rPr>
              <w:t>1,244,434</w:t>
            </w:r>
          </w:p>
        </w:tc>
        <w:tc>
          <w:tcPr>
            <w:tcW w:w="0" w:type="auto"/>
            <w:shd w:val="clear" w:color="auto" w:fill="auto"/>
          </w:tcPr>
          <w:p w14:paraId="75768C02" w14:textId="77777777" w:rsidR="00584F85" w:rsidRPr="00584F85" w:rsidRDefault="00584F85" w:rsidP="00D220C1">
            <w:pPr>
              <w:pStyle w:val="72TabletextTablesTableFigureBoxstyles"/>
              <w:rPr>
                <w:rFonts w:eastAsia="MS Mincho"/>
              </w:rPr>
            </w:pPr>
            <w:r w:rsidRPr="00D220C1">
              <w:rPr>
                <w:rFonts w:eastAsia="MS Mincho"/>
                <w:color w:val="auto"/>
              </w:rPr>
              <w:t>2,353,969</w:t>
            </w:r>
          </w:p>
        </w:tc>
        <w:tc>
          <w:tcPr>
            <w:tcW w:w="0" w:type="auto"/>
            <w:shd w:val="clear" w:color="auto" w:fill="auto"/>
          </w:tcPr>
          <w:p w14:paraId="5FE6300C" w14:textId="77777777" w:rsidR="00584F85" w:rsidRPr="00584F85" w:rsidRDefault="00584F85" w:rsidP="00D220C1">
            <w:pPr>
              <w:pStyle w:val="72TabletextTablesTableFigureBoxstyles"/>
              <w:rPr>
                <w:rFonts w:eastAsia="MS Mincho"/>
              </w:rPr>
            </w:pPr>
            <w:r w:rsidRPr="00D220C1">
              <w:rPr>
                <w:rFonts w:eastAsia="MS Mincho"/>
                <w:color w:val="auto"/>
              </w:rPr>
              <w:t>26,816</w:t>
            </w:r>
          </w:p>
        </w:tc>
        <w:tc>
          <w:tcPr>
            <w:tcW w:w="0" w:type="auto"/>
            <w:shd w:val="clear" w:color="auto" w:fill="auto"/>
          </w:tcPr>
          <w:p w14:paraId="1CCE1800" w14:textId="77777777" w:rsidR="00584F85" w:rsidRPr="00584F85" w:rsidRDefault="00584F85" w:rsidP="00D220C1">
            <w:pPr>
              <w:pStyle w:val="72TabletextTablesTableFigureBoxstyles"/>
              <w:rPr>
                <w:rFonts w:eastAsia="MS Mincho"/>
              </w:rPr>
            </w:pPr>
            <w:r w:rsidRPr="00D220C1">
              <w:rPr>
                <w:rFonts w:eastAsia="MS Mincho"/>
                <w:color w:val="auto"/>
              </w:rPr>
              <w:t>2.2</w:t>
            </w:r>
          </w:p>
        </w:tc>
        <w:tc>
          <w:tcPr>
            <w:tcW w:w="0" w:type="auto"/>
            <w:shd w:val="clear" w:color="auto" w:fill="auto"/>
          </w:tcPr>
          <w:p w14:paraId="297B7119" w14:textId="1C9509C9" w:rsidR="00584F85" w:rsidRPr="00584F85" w:rsidRDefault="00584F85" w:rsidP="00D220C1">
            <w:pPr>
              <w:pStyle w:val="72TabletextTablesTableFigureBoxstyles"/>
              <w:rPr>
                <w:rFonts w:eastAsia="MS Mincho"/>
              </w:rPr>
            </w:pPr>
            <w:r w:rsidRPr="00D220C1">
              <w:rPr>
                <w:rFonts w:eastAsia="MS Mincho"/>
                <w:color w:val="auto"/>
              </w:rPr>
              <w:t>22,996</w:t>
            </w:r>
          </w:p>
        </w:tc>
        <w:tc>
          <w:tcPr>
            <w:tcW w:w="0" w:type="auto"/>
            <w:shd w:val="clear" w:color="auto" w:fill="auto"/>
          </w:tcPr>
          <w:p w14:paraId="7FAE8F4A" w14:textId="77777777" w:rsidR="00584F85" w:rsidRPr="00584F85" w:rsidRDefault="00584F85" w:rsidP="00D220C1">
            <w:pPr>
              <w:pStyle w:val="72TabletextTablesTableFigureBoxstyles"/>
              <w:rPr>
                <w:rFonts w:eastAsia="MS Mincho"/>
              </w:rPr>
            </w:pPr>
            <w:r w:rsidRPr="00D220C1">
              <w:rPr>
                <w:rFonts w:eastAsia="MS Mincho"/>
                <w:color w:val="auto"/>
              </w:rPr>
              <w:t>1.0</w:t>
            </w:r>
          </w:p>
        </w:tc>
        <w:tc>
          <w:tcPr>
            <w:tcW w:w="0" w:type="auto"/>
            <w:shd w:val="clear" w:color="auto" w:fill="auto"/>
          </w:tcPr>
          <w:p w14:paraId="66BC0776" w14:textId="77777777" w:rsidR="00584F85" w:rsidRPr="00584F85" w:rsidRDefault="00584F85" w:rsidP="00D220C1">
            <w:pPr>
              <w:pStyle w:val="72TabletextTablesTableFigureBoxstyles"/>
              <w:rPr>
                <w:rFonts w:eastAsia="MS Mincho"/>
              </w:rPr>
            </w:pPr>
            <w:r w:rsidRPr="00D220C1">
              <w:rPr>
                <w:rFonts w:eastAsia="MS Mincho"/>
                <w:color w:val="auto"/>
              </w:rPr>
              <w:t>64,713</w:t>
            </w:r>
          </w:p>
        </w:tc>
        <w:tc>
          <w:tcPr>
            <w:tcW w:w="0" w:type="auto"/>
            <w:shd w:val="clear" w:color="auto" w:fill="auto"/>
          </w:tcPr>
          <w:p w14:paraId="56772430" w14:textId="77777777" w:rsidR="00584F85" w:rsidRPr="00584F85" w:rsidRDefault="00584F85" w:rsidP="00D220C1">
            <w:pPr>
              <w:pStyle w:val="72TabletextTablesTableFigureBoxstyles"/>
              <w:rPr>
                <w:rFonts w:eastAsia="MS Mincho"/>
              </w:rPr>
            </w:pPr>
            <w:r w:rsidRPr="00D220C1">
              <w:rPr>
                <w:rFonts w:eastAsia="MS Mincho"/>
                <w:color w:val="auto"/>
              </w:rPr>
              <w:t>2.7</w:t>
            </w:r>
          </w:p>
        </w:tc>
        <w:tc>
          <w:tcPr>
            <w:tcW w:w="0" w:type="auto"/>
            <w:shd w:val="clear" w:color="auto" w:fill="auto"/>
          </w:tcPr>
          <w:p w14:paraId="33B43BFA" w14:textId="77777777" w:rsidR="00584F85" w:rsidRPr="00584F85" w:rsidRDefault="00584F85" w:rsidP="00D220C1">
            <w:pPr>
              <w:pStyle w:val="72TabletextTablesTableFigureBoxstyles"/>
              <w:rPr>
                <w:rFonts w:eastAsia="MS Mincho"/>
              </w:rPr>
            </w:pPr>
            <w:r w:rsidRPr="00D220C1">
              <w:rPr>
                <w:rFonts w:eastAsia="MS Mincho"/>
                <w:color w:val="auto"/>
              </w:rPr>
              <w:t>14,283</w:t>
            </w:r>
          </w:p>
        </w:tc>
        <w:tc>
          <w:tcPr>
            <w:tcW w:w="0" w:type="auto"/>
            <w:shd w:val="clear" w:color="auto" w:fill="auto"/>
          </w:tcPr>
          <w:p w14:paraId="246DA6EF"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1DA9F2BF" w14:textId="77777777" w:rsidR="00584F85" w:rsidRPr="00584F85" w:rsidRDefault="00584F85" w:rsidP="00D220C1">
            <w:pPr>
              <w:pStyle w:val="72TabletextTablesTableFigureBoxstyles"/>
              <w:rPr>
                <w:rFonts w:eastAsia="MS Mincho"/>
              </w:rPr>
            </w:pPr>
            <w:r w:rsidRPr="00D220C1">
              <w:rPr>
                <w:rFonts w:eastAsia="MS Mincho"/>
                <w:color w:val="auto"/>
              </w:rPr>
              <w:t>41,533</w:t>
            </w:r>
          </w:p>
        </w:tc>
        <w:tc>
          <w:tcPr>
            <w:tcW w:w="0" w:type="auto"/>
            <w:shd w:val="clear" w:color="auto" w:fill="auto"/>
          </w:tcPr>
          <w:p w14:paraId="1BD24DA6" w14:textId="77777777" w:rsidR="00584F85" w:rsidRPr="00584F85" w:rsidRDefault="00584F85" w:rsidP="00D220C1">
            <w:pPr>
              <w:pStyle w:val="72TabletextTablesTableFigureBoxstyles"/>
              <w:rPr>
                <w:rFonts w:eastAsia="MS Mincho"/>
              </w:rPr>
            </w:pPr>
            <w:r w:rsidRPr="00D220C1">
              <w:rPr>
                <w:rFonts w:eastAsia="MS Mincho"/>
                <w:color w:val="auto"/>
              </w:rPr>
              <w:t>1.8</w:t>
            </w:r>
          </w:p>
        </w:tc>
        <w:tc>
          <w:tcPr>
            <w:tcW w:w="0" w:type="auto"/>
            <w:shd w:val="clear" w:color="auto" w:fill="auto"/>
          </w:tcPr>
          <w:p w14:paraId="6DF99EFC" w14:textId="77777777" w:rsidR="00584F85" w:rsidRPr="00584F85" w:rsidRDefault="00584F85" w:rsidP="00D220C1">
            <w:pPr>
              <w:pStyle w:val="72TabletextTablesTableFigureBoxstyles"/>
              <w:rPr>
                <w:rFonts w:eastAsia="MS Mincho"/>
              </w:rPr>
            </w:pPr>
            <w:r w:rsidRPr="00D220C1">
              <w:rPr>
                <w:rFonts w:eastAsia="MS Mincho"/>
                <w:color w:val="auto"/>
              </w:rPr>
              <w:t>36,231</w:t>
            </w:r>
          </w:p>
        </w:tc>
        <w:tc>
          <w:tcPr>
            <w:tcW w:w="0" w:type="auto"/>
            <w:shd w:val="clear" w:color="auto" w:fill="auto"/>
          </w:tcPr>
          <w:p w14:paraId="1C5526E8"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09C2416A" w14:textId="77777777" w:rsidR="00584F85" w:rsidRPr="00584F85" w:rsidRDefault="00584F85" w:rsidP="00D220C1">
            <w:pPr>
              <w:pStyle w:val="72TabletextTablesTableFigureBoxstyles"/>
              <w:rPr>
                <w:rFonts w:eastAsia="MS Mincho"/>
              </w:rPr>
            </w:pPr>
            <w:r w:rsidRPr="00D220C1">
              <w:rPr>
                <w:rFonts w:eastAsia="MS Mincho"/>
                <w:color w:val="auto"/>
              </w:rPr>
              <w:t>23,945</w:t>
            </w:r>
          </w:p>
        </w:tc>
        <w:tc>
          <w:tcPr>
            <w:tcW w:w="0" w:type="auto"/>
            <w:shd w:val="clear" w:color="auto" w:fill="auto"/>
          </w:tcPr>
          <w:p w14:paraId="7C543CA5"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5939001E" w14:textId="77777777" w:rsidTr="00D220C1">
        <w:trPr>
          <w:cantSplit/>
        </w:trPr>
        <w:tc>
          <w:tcPr>
            <w:tcW w:w="0" w:type="auto"/>
            <w:shd w:val="clear" w:color="auto" w:fill="auto"/>
          </w:tcPr>
          <w:p w14:paraId="2513FCB5" w14:textId="77777777" w:rsidR="00584F85" w:rsidRPr="00584F85" w:rsidRDefault="00584F85" w:rsidP="00D220C1">
            <w:pPr>
              <w:pStyle w:val="72TabletextTablesTableFigureBoxstyles"/>
              <w:rPr>
                <w:rFonts w:eastAsia="MS Mincho"/>
              </w:rPr>
            </w:pPr>
            <w:r w:rsidRPr="00D220C1">
              <w:rPr>
                <w:rFonts w:eastAsia="MS Mincho"/>
                <w:color w:val="auto"/>
              </w:rPr>
              <w:t>2015</w:t>
            </w:r>
          </w:p>
        </w:tc>
        <w:tc>
          <w:tcPr>
            <w:tcW w:w="0" w:type="auto"/>
            <w:shd w:val="clear" w:color="auto" w:fill="auto"/>
          </w:tcPr>
          <w:p w14:paraId="0AD2648E" w14:textId="77777777" w:rsidR="00584F85" w:rsidRPr="00584F85" w:rsidRDefault="00584F85" w:rsidP="00D220C1">
            <w:pPr>
              <w:pStyle w:val="72TabletextTablesTableFigureBoxstyles"/>
              <w:rPr>
                <w:rFonts w:eastAsia="MS Mincho"/>
              </w:rPr>
            </w:pPr>
            <w:r w:rsidRPr="00D220C1">
              <w:rPr>
                <w:rFonts w:eastAsia="MS Mincho"/>
                <w:color w:val="auto"/>
              </w:rPr>
              <w:t>1,108,991</w:t>
            </w:r>
          </w:p>
        </w:tc>
        <w:tc>
          <w:tcPr>
            <w:tcW w:w="0" w:type="auto"/>
            <w:shd w:val="clear" w:color="auto" w:fill="auto"/>
          </w:tcPr>
          <w:p w14:paraId="446842EC" w14:textId="77777777" w:rsidR="00584F85" w:rsidRPr="00584F85" w:rsidRDefault="00584F85" w:rsidP="00D220C1">
            <w:pPr>
              <w:pStyle w:val="72TabletextTablesTableFigureBoxstyles"/>
              <w:rPr>
                <w:rFonts w:eastAsia="MS Mincho"/>
              </w:rPr>
            </w:pPr>
            <w:r w:rsidRPr="00D220C1">
              <w:rPr>
                <w:rFonts w:eastAsia="MS Mincho"/>
                <w:color w:val="auto"/>
              </w:rPr>
              <w:t>2,149,417</w:t>
            </w:r>
          </w:p>
        </w:tc>
        <w:tc>
          <w:tcPr>
            <w:tcW w:w="0" w:type="auto"/>
            <w:shd w:val="clear" w:color="auto" w:fill="auto"/>
          </w:tcPr>
          <w:p w14:paraId="6EDC3F6F" w14:textId="77777777" w:rsidR="00584F85" w:rsidRPr="00584F85" w:rsidRDefault="00584F85" w:rsidP="00D220C1">
            <w:pPr>
              <w:pStyle w:val="72TabletextTablesTableFigureBoxstyles"/>
              <w:rPr>
                <w:rFonts w:eastAsia="MS Mincho"/>
              </w:rPr>
            </w:pPr>
            <w:r w:rsidRPr="00D220C1">
              <w:rPr>
                <w:rFonts w:eastAsia="MS Mincho"/>
                <w:color w:val="auto"/>
              </w:rPr>
              <w:t>21,344</w:t>
            </w:r>
          </w:p>
        </w:tc>
        <w:tc>
          <w:tcPr>
            <w:tcW w:w="0" w:type="auto"/>
            <w:shd w:val="clear" w:color="auto" w:fill="auto"/>
          </w:tcPr>
          <w:p w14:paraId="127A6E27" w14:textId="77777777" w:rsidR="00584F85" w:rsidRPr="00584F85" w:rsidRDefault="00584F85" w:rsidP="00D220C1">
            <w:pPr>
              <w:pStyle w:val="72TabletextTablesTableFigureBoxstyles"/>
              <w:rPr>
                <w:rFonts w:eastAsia="MS Mincho"/>
              </w:rPr>
            </w:pPr>
            <w:r w:rsidRPr="00D220C1">
              <w:rPr>
                <w:rFonts w:eastAsia="MS Mincho"/>
                <w:color w:val="auto"/>
              </w:rPr>
              <w:t>1.9</w:t>
            </w:r>
          </w:p>
        </w:tc>
        <w:tc>
          <w:tcPr>
            <w:tcW w:w="0" w:type="auto"/>
            <w:shd w:val="clear" w:color="auto" w:fill="auto"/>
          </w:tcPr>
          <w:p w14:paraId="7DE08623" w14:textId="1CA5262F" w:rsidR="00584F85" w:rsidRPr="00584F85" w:rsidRDefault="00584F85" w:rsidP="00D220C1">
            <w:pPr>
              <w:pStyle w:val="72TabletextTablesTableFigureBoxstyles"/>
              <w:rPr>
                <w:rFonts w:eastAsia="MS Mincho"/>
              </w:rPr>
            </w:pPr>
            <w:r w:rsidRPr="00D220C1">
              <w:rPr>
                <w:rFonts w:eastAsia="MS Mincho"/>
                <w:color w:val="auto"/>
              </w:rPr>
              <w:t>18,558</w:t>
            </w:r>
          </w:p>
        </w:tc>
        <w:tc>
          <w:tcPr>
            <w:tcW w:w="0" w:type="auto"/>
            <w:shd w:val="clear" w:color="auto" w:fill="auto"/>
          </w:tcPr>
          <w:p w14:paraId="2986E0DB" w14:textId="77777777" w:rsidR="00584F85" w:rsidRPr="00584F85" w:rsidRDefault="00584F85" w:rsidP="00D220C1">
            <w:pPr>
              <w:pStyle w:val="72TabletextTablesTableFigureBoxstyles"/>
              <w:rPr>
                <w:rFonts w:eastAsia="MS Mincho"/>
              </w:rPr>
            </w:pPr>
            <w:r w:rsidRPr="00D220C1">
              <w:rPr>
                <w:rFonts w:eastAsia="MS Mincho"/>
                <w:color w:val="auto"/>
              </w:rPr>
              <w:t>0.9</w:t>
            </w:r>
          </w:p>
        </w:tc>
        <w:tc>
          <w:tcPr>
            <w:tcW w:w="0" w:type="auto"/>
            <w:shd w:val="clear" w:color="auto" w:fill="auto"/>
          </w:tcPr>
          <w:p w14:paraId="366CFA04" w14:textId="77777777" w:rsidR="00584F85" w:rsidRPr="00584F85" w:rsidRDefault="00584F85" w:rsidP="00D220C1">
            <w:pPr>
              <w:pStyle w:val="72TabletextTablesTableFigureBoxstyles"/>
              <w:rPr>
                <w:rFonts w:eastAsia="MS Mincho"/>
              </w:rPr>
            </w:pPr>
            <w:r w:rsidRPr="00D220C1">
              <w:rPr>
                <w:rFonts w:eastAsia="MS Mincho"/>
                <w:color w:val="auto"/>
              </w:rPr>
              <w:t>55,091</w:t>
            </w:r>
          </w:p>
        </w:tc>
        <w:tc>
          <w:tcPr>
            <w:tcW w:w="0" w:type="auto"/>
            <w:shd w:val="clear" w:color="auto" w:fill="auto"/>
          </w:tcPr>
          <w:p w14:paraId="0DC037BC" w14:textId="77777777" w:rsidR="00584F85" w:rsidRPr="00584F85" w:rsidRDefault="00584F85" w:rsidP="00D220C1">
            <w:pPr>
              <w:pStyle w:val="72TabletextTablesTableFigureBoxstyles"/>
              <w:rPr>
                <w:rFonts w:eastAsia="MS Mincho"/>
              </w:rPr>
            </w:pPr>
            <w:r w:rsidRPr="00D220C1">
              <w:rPr>
                <w:rFonts w:eastAsia="MS Mincho"/>
                <w:color w:val="auto"/>
              </w:rPr>
              <w:t>2.6</w:t>
            </w:r>
          </w:p>
        </w:tc>
        <w:tc>
          <w:tcPr>
            <w:tcW w:w="0" w:type="auto"/>
            <w:shd w:val="clear" w:color="auto" w:fill="auto"/>
          </w:tcPr>
          <w:p w14:paraId="2226D754" w14:textId="77777777" w:rsidR="00584F85" w:rsidRPr="00584F85" w:rsidRDefault="00584F85" w:rsidP="00D220C1">
            <w:pPr>
              <w:pStyle w:val="72TabletextTablesTableFigureBoxstyles"/>
              <w:rPr>
                <w:rFonts w:eastAsia="MS Mincho"/>
              </w:rPr>
            </w:pPr>
            <w:r w:rsidRPr="00D220C1">
              <w:rPr>
                <w:rFonts w:eastAsia="MS Mincho"/>
                <w:color w:val="auto"/>
              </w:rPr>
              <w:t>13,410</w:t>
            </w:r>
          </w:p>
        </w:tc>
        <w:tc>
          <w:tcPr>
            <w:tcW w:w="0" w:type="auto"/>
            <w:shd w:val="clear" w:color="auto" w:fill="auto"/>
          </w:tcPr>
          <w:p w14:paraId="471F758D"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1CED795E" w14:textId="77777777" w:rsidR="00584F85" w:rsidRPr="00584F85" w:rsidRDefault="00584F85" w:rsidP="00D220C1">
            <w:pPr>
              <w:pStyle w:val="72TabletextTablesTableFigureBoxstyles"/>
              <w:rPr>
                <w:rFonts w:eastAsia="MS Mincho"/>
              </w:rPr>
            </w:pPr>
            <w:r w:rsidRPr="00D220C1">
              <w:rPr>
                <w:rFonts w:eastAsia="MS Mincho"/>
                <w:color w:val="auto"/>
              </w:rPr>
              <w:t>33,673</w:t>
            </w:r>
          </w:p>
        </w:tc>
        <w:tc>
          <w:tcPr>
            <w:tcW w:w="0" w:type="auto"/>
            <w:shd w:val="clear" w:color="auto" w:fill="auto"/>
          </w:tcPr>
          <w:p w14:paraId="5D55C823" w14:textId="77777777" w:rsidR="00584F85" w:rsidRPr="00584F85" w:rsidRDefault="00584F85" w:rsidP="00D220C1">
            <w:pPr>
              <w:pStyle w:val="72TabletextTablesTableFigureBoxstyles"/>
              <w:rPr>
                <w:rFonts w:eastAsia="MS Mincho"/>
              </w:rPr>
            </w:pPr>
            <w:r w:rsidRPr="00D220C1">
              <w:rPr>
                <w:rFonts w:eastAsia="MS Mincho"/>
                <w:color w:val="auto"/>
              </w:rPr>
              <w:t>1.6</w:t>
            </w:r>
          </w:p>
        </w:tc>
        <w:tc>
          <w:tcPr>
            <w:tcW w:w="0" w:type="auto"/>
            <w:shd w:val="clear" w:color="auto" w:fill="auto"/>
          </w:tcPr>
          <w:p w14:paraId="3EEBE15F" w14:textId="77777777" w:rsidR="00584F85" w:rsidRPr="00584F85" w:rsidRDefault="00584F85" w:rsidP="00D220C1">
            <w:pPr>
              <w:pStyle w:val="72TabletextTablesTableFigureBoxstyles"/>
              <w:rPr>
                <w:rFonts w:eastAsia="MS Mincho"/>
              </w:rPr>
            </w:pPr>
            <w:r w:rsidRPr="00D220C1">
              <w:rPr>
                <w:rFonts w:eastAsia="MS Mincho"/>
                <w:color w:val="auto"/>
              </w:rPr>
              <w:t>32,266</w:t>
            </w:r>
          </w:p>
        </w:tc>
        <w:tc>
          <w:tcPr>
            <w:tcW w:w="0" w:type="auto"/>
            <w:shd w:val="clear" w:color="auto" w:fill="auto"/>
          </w:tcPr>
          <w:p w14:paraId="7A31E09C"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6682BE79" w14:textId="77777777" w:rsidR="00584F85" w:rsidRPr="00584F85" w:rsidRDefault="00584F85" w:rsidP="00D220C1">
            <w:pPr>
              <w:pStyle w:val="72TabletextTablesTableFigureBoxstyles"/>
              <w:rPr>
                <w:rFonts w:eastAsia="MS Mincho"/>
              </w:rPr>
            </w:pPr>
            <w:r w:rsidRPr="00D220C1">
              <w:rPr>
                <w:rFonts w:eastAsia="MS Mincho"/>
                <w:color w:val="auto"/>
              </w:rPr>
              <w:t>20,780</w:t>
            </w:r>
          </w:p>
        </w:tc>
        <w:tc>
          <w:tcPr>
            <w:tcW w:w="0" w:type="auto"/>
            <w:shd w:val="clear" w:color="auto" w:fill="auto"/>
          </w:tcPr>
          <w:p w14:paraId="40D22743"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39C1F797" w14:textId="77777777" w:rsidTr="00D220C1">
        <w:trPr>
          <w:cantSplit/>
        </w:trPr>
        <w:tc>
          <w:tcPr>
            <w:tcW w:w="0" w:type="auto"/>
            <w:shd w:val="clear" w:color="auto" w:fill="auto"/>
          </w:tcPr>
          <w:p w14:paraId="7AC66360" w14:textId="77777777" w:rsidR="00584F85" w:rsidRPr="00584F85" w:rsidRDefault="00584F85" w:rsidP="00D220C1">
            <w:pPr>
              <w:pStyle w:val="72TabletextTablesTableFigureBoxstyles"/>
              <w:rPr>
                <w:rFonts w:eastAsia="MS Mincho"/>
              </w:rPr>
            </w:pPr>
            <w:r w:rsidRPr="00D220C1">
              <w:rPr>
                <w:rFonts w:eastAsia="MS Mincho"/>
                <w:color w:val="auto"/>
              </w:rPr>
              <w:t>2016</w:t>
            </w:r>
          </w:p>
        </w:tc>
        <w:tc>
          <w:tcPr>
            <w:tcW w:w="0" w:type="auto"/>
            <w:shd w:val="clear" w:color="auto" w:fill="auto"/>
          </w:tcPr>
          <w:p w14:paraId="27DF49F8" w14:textId="77777777" w:rsidR="00584F85" w:rsidRPr="00584F85" w:rsidRDefault="00584F85" w:rsidP="00D220C1">
            <w:pPr>
              <w:pStyle w:val="72TabletextTablesTableFigureBoxstyles"/>
              <w:rPr>
                <w:rFonts w:eastAsia="MS Mincho"/>
              </w:rPr>
            </w:pPr>
            <w:r w:rsidRPr="00D220C1">
              <w:rPr>
                <w:rFonts w:eastAsia="MS Mincho"/>
                <w:color w:val="auto"/>
              </w:rPr>
              <w:t>914,755</w:t>
            </w:r>
          </w:p>
        </w:tc>
        <w:tc>
          <w:tcPr>
            <w:tcW w:w="0" w:type="auto"/>
            <w:shd w:val="clear" w:color="auto" w:fill="auto"/>
          </w:tcPr>
          <w:p w14:paraId="3C257EBE" w14:textId="77777777" w:rsidR="00584F85" w:rsidRPr="00584F85" w:rsidRDefault="00584F85" w:rsidP="00D220C1">
            <w:pPr>
              <w:pStyle w:val="72TabletextTablesTableFigureBoxstyles"/>
              <w:rPr>
                <w:rFonts w:eastAsia="MS Mincho"/>
              </w:rPr>
            </w:pPr>
            <w:r w:rsidRPr="00D220C1">
              <w:rPr>
                <w:rFonts w:eastAsia="MS Mincho"/>
                <w:color w:val="auto"/>
              </w:rPr>
              <w:t>1,751,839</w:t>
            </w:r>
          </w:p>
        </w:tc>
        <w:tc>
          <w:tcPr>
            <w:tcW w:w="0" w:type="auto"/>
            <w:shd w:val="clear" w:color="auto" w:fill="auto"/>
          </w:tcPr>
          <w:p w14:paraId="057C1C17" w14:textId="77777777" w:rsidR="00584F85" w:rsidRPr="00584F85" w:rsidRDefault="00584F85" w:rsidP="00D220C1">
            <w:pPr>
              <w:pStyle w:val="72TabletextTablesTableFigureBoxstyles"/>
              <w:rPr>
                <w:rFonts w:eastAsia="MS Mincho"/>
              </w:rPr>
            </w:pPr>
            <w:r w:rsidRPr="00D220C1">
              <w:rPr>
                <w:rFonts w:eastAsia="MS Mincho"/>
                <w:color w:val="auto"/>
              </w:rPr>
              <w:t>15,662</w:t>
            </w:r>
          </w:p>
        </w:tc>
        <w:tc>
          <w:tcPr>
            <w:tcW w:w="0" w:type="auto"/>
            <w:shd w:val="clear" w:color="auto" w:fill="auto"/>
          </w:tcPr>
          <w:p w14:paraId="054E4266" w14:textId="77777777" w:rsidR="00584F85" w:rsidRPr="00584F85" w:rsidRDefault="00584F85" w:rsidP="00D220C1">
            <w:pPr>
              <w:pStyle w:val="72TabletextTablesTableFigureBoxstyles"/>
              <w:rPr>
                <w:rFonts w:eastAsia="MS Mincho"/>
              </w:rPr>
            </w:pPr>
            <w:r w:rsidRPr="00D220C1">
              <w:rPr>
                <w:rFonts w:eastAsia="MS Mincho"/>
                <w:color w:val="auto"/>
              </w:rPr>
              <w:t>1.7</w:t>
            </w:r>
          </w:p>
        </w:tc>
        <w:tc>
          <w:tcPr>
            <w:tcW w:w="0" w:type="auto"/>
            <w:shd w:val="clear" w:color="auto" w:fill="auto"/>
          </w:tcPr>
          <w:p w14:paraId="265604B2" w14:textId="06B69B77" w:rsidR="00584F85" w:rsidRPr="00584F85" w:rsidRDefault="00584F85" w:rsidP="00D220C1">
            <w:pPr>
              <w:pStyle w:val="72TabletextTablesTableFigureBoxstyles"/>
              <w:rPr>
                <w:rFonts w:eastAsia="MS Mincho"/>
              </w:rPr>
            </w:pPr>
            <w:r w:rsidRPr="00D220C1">
              <w:rPr>
                <w:rFonts w:eastAsia="MS Mincho"/>
                <w:color w:val="auto"/>
              </w:rPr>
              <w:t>13,258</w:t>
            </w:r>
          </w:p>
        </w:tc>
        <w:tc>
          <w:tcPr>
            <w:tcW w:w="0" w:type="auto"/>
            <w:shd w:val="clear" w:color="auto" w:fill="auto"/>
          </w:tcPr>
          <w:p w14:paraId="4CFED8A3" w14:textId="77777777" w:rsidR="00584F85" w:rsidRPr="00584F85" w:rsidRDefault="00584F85" w:rsidP="00D220C1">
            <w:pPr>
              <w:pStyle w:val="72TabletextTablesTableFigureBoxstyles"/>
              <w:rPr>
                <w:rFonts w:eastAsia="MS Mincho"/>
              </w:rPr>
            </w:pPr>
            <w:r w:rsidRPr="00D220C1">
              <w:rPr>
                <w:rFonts w:eastAsia="MS Mincho"/>
                <w:color w:val="auto"/>
              </w:rPr>
              <w:t>0.8</w:t>
            </w:r>
          </w:p>
        </w:tc>
        <w:tc>
          <w:tcPr>
            <w:tcW w:w="0" w:type="auto"/>
            <w:shd w:val="clear" w:color="auto" w:fill="auto"/>
          </w:tcPr>
          <w:p w14:paraId="67C9B2FD" w14:textId="5B03CECC" w:rsidR="00584F85" w:rsidRPr="00584F85" w:rsidRDefault="00584F85" w:rsidP="00D220C1">
            <w:pPr>
              <w:pStyle w:val="72TabletextTablesTableFigureBoxstyles"/>
              <w:rPr>
                <w:rFonts w:eastAsia="MS Mincho"/>
              </w:rPr>
            </w:pPr>
            <w:r w:rsidRPr="00D220C1">
              <w:rPr>
                <w:rFonts w:eastAsia="MS Mincho"/>
                <w:color w:val="auto"/>
              </w:rPr>
              <w:t>42,554</w:t>
            </w:r>
          </w:p>
        </w:tc>
        <w:tc>
          <w:tcPr>
            <w:tcW w:w="0" w:type="auto"/>
            <w:shd w:val="clear" w:color="auto" w:fill="auto"/>
          </w:tcPr>
          <w:p w14:paraId="3FE48294" w14:textId="77777777" w:rsidR="00584F85" w:rsidRPr="00584F85" w:rsidRDefault="00584F85" w:rsidP="00D220C1">
            <w:pPr>
              <w:pStyle w:val="72TabletextTablesTableFigureBoxstyles"/>
              <w:rPr>
                <w:rFonts w:eastAsia="MS Mincho"/>
              </w:rPr>
            </w:pPr>
            <w:r w:rsidRPr="00D220C1">
              <w:rPr>
                <w:rFonts w:eastAsia="MS Mincho"/>
                <w:color w:val="auto"/>
              </w:rPr>
              <w:t>2.4</w:t>
            </w:r>
          </w:p>
        </w:tc>
        <w:tc>
          <w:tcPr>
            <w:tcW w:w="0" w:type="auto"/>
            <w:shd w:val="clear" w:color="auto" w:fill="auto"/>
          </w:tcPr>
          <w:p w14:paraId="3C724C78" w14:textId="648FDC69" w:rsidR="00584F85" w:rsidRPr="00584F85" w:rsidRDefault="00584F85" w:rsidP="00D220C1">
            <w:pPr>
              <w:pStyle w:val="72TabletextTablesTableFigureBoxstyles"/>
              <w:rPr>
                <w:rFonts w:eastAsia="MS Mincho"/>
              </w:rPr>
            </w:pPr>
            <w:r w:rsidRPr="00D220C1">
              <w:rPr>
                <w:rFonts w:eastAsia="MS Mincho"/>
                <w:color w:val="auto"/>
              </w:rPr>
              <w:t>10,985</w:t>
            </w:r>
          </w:p>
        </w:tc>
        <w:tc>
          <w:tcPr>
            <w:tcW w:w="0" w:type="auto"/>
            <w:shd w:val="clear" w:color="auto" w:fill="auto"/>
          </w:tcPr>
          <w:p w14:paraId="07EC763B"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158078B9" w14:textId="77777777" w:rsidR="00584F85" w:rsidRPr="00584F85" w:rsidRDefault="00584F85" w:rsidP="00D220C1">
            <w:pPr>
              <w:pStyle w:val="72TabletextTablesTableFigureBoxstyles"/>
              <w:rPr>
                <w:rFonts w:eastAsia="MS Mincho"/>
              </w:rPr>
            </w:pPr>
            <w:r w:rsidRPr="00D220C1">
              <w:rPr>
                <w:rFonts w:eastAsia="MS Mincho"/>
                <w:color w:val="auto"/>
              </w:rPr>
              <w:t>24,542</w:t>
            </w:r>
          </w:p>
        </w:tc>
        <w:tc>
          <w:tcPr>
            <w:tcW w:w="0" w:type="auto"/>
            <w:shd w:val="clear" w:color="auto" w:fill="auto"/>
          </w:tcPr>
          <w:p w14:paraId="7CA40906"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3BFB37BF" w14:textId="77777777" w:rsidR="00584F85" w:rsidRPr="00584F85" w:rsidRDefault="00584F85" w:rsidP="00D220C1">
            <w:pPr>
              <w:pStyle w:val="72TabletextTablesTableFigureBoxstyles"/>
              <w:rPr>
                <w:rFonts w:eastAsia="MS Mincho"/>
              </w:rPr>
            </w:pPr>
            <w:r w:rsidRPr="00D220C1">
              <w:rPr>
                <w:rFonts w:eastAsia="MS Mincho"/>
                <w:color w:val="auto"/>
              </w:rPr>
              <w:t>25,507</w:t>
            </w:r>
          </w:p>
        </w:tc>
        <w:tc>
          <w:tcPr>
            <w:tcW w:w="0" w:type="auto"/>
            <w:shd w:val="clear" w:color="auto" w:fill="auto"/>
          </w:tcPr>
          <w:p w14:paraId="2F966AF0"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389136C8" w14:textId="77777777" w:rsidR="00584F85" w:rsidRPr="00584F85" w:rsidRDefault="00584F85" w:rsidP="00D220C1">
            <w:pPr>
              <w:pStyle w:val="72TabletextTablesTableFigureBoxstyles"/>
              <w:rPr>
                <w:rFonts w:eastAsia="MS Mincho"/>
              </w:rPr>
            </w:pPr>
            <w:r w:rsidRPr="00D220C1">
              <w:rPr>
                <w:rFonts w:eastAsia="MS Mincho"/>
                <w:color w:val="auto"/>
              </w:rPr>
              <w:t>16,365</w:t>
            </w:r>
          </w:p>
        </w:tc>
        <w:tc>
          <w:tcPr>
            <w:tcW w:w="0" w:type="auto"/>
            <w:shd w:val="clear" w:color="auto" w:fill="auto"/>
          </w:tcPr>
          <w:p w14:paraId="35EF55F9" w14:textId="77777777" w:rsidR="00584F85" w:rsidRPr="00D220C1" w:rsidRDefault="00584F85" w:rsidP="00D220C1">
            <w:pPr>
              <w:pStyle w:val="72TabletextTablesTableFigureBoxstyles"/>
              <w:rPr>
                <w:rFonts w:eastAsia="MS Mincho"/>
                <w:color w:val="auto"/>
              </w:rPr>
            </w:pPr>
            <w:r w:rsidRPr="00D220C1">
              <w:rPr>
                <w:rFonts w:eastAsia="MS Mincho"/>
                <w:color w:val="auto"/>
              </w:rPr>
              <w:t>0.9</w:t>
            </w:r>
          </w:p>
        </w:tc>
      </w:tr>
      <w:tr w:rsidR="00FE5F49" w:rsidRPr="00584F85" w14:paraId="380E7547" w14:textId="77777777" w:rsidTr="00D220C1">
        <w:trPr>
          <w:cantSplit/>
        </w:trPr>
        <w:tc>
          <w:tcPr>
            <w:tcW w:w="0" w:type="auto"/>
            <w:shd w:val="clear" w:color="auto" w:fill="auto"/>
          </w:tcPr>
          <w:p w14:paraId="6144364B" w14:textId="77777777" w:rsidR="00584F85" w:rsidRPr="00584F85" w:rsidRDefault="00584F85" w:rsidP="00D220C1">
            <w:pPr>
              <w:pStyle w:val="72TabletextTablesTableFigureBoxstyles"/>
              <w:rPr>
                <w:rFonts w:eastAsia="MS Mincho"/>
              </w:rPr>
            </w:pPr>
            <w:r w:rsidRPr="00D220C1">
              <w:rPr>
                <w:rFonts w:eastAsia="MS Mincho"/>
                <w:color w:val="auto"/>
              </w:rPr>
              <w:t>2017</w:t>
            </w:r>
          </w:p>
        </w:tc>
        <w:tc>
          <w:tcPr>
            <w:tcW w:w="0" w:type="auto"/>
            <w:shd w:val="clear" w:color="auto" w:fill="auto"/>
          </w:tcPr>
          <w:p w14:paraId="10E3BE4E" w14:textId="77777777" w:rsidR="00584F85" w:rsidRPr="00584F85" w:rsidRDefault="00584F85" w:rsidP="00D220C1">
            <w:pPr>
              <w:pStyle w:val="72TabletextTablesTableFigureBoxstyles"/>
              <w:rPr>
                <w:rFonts w:eastAsia="MS Mincho"/>
              </w:rPr>
            </w:pPr>
            <w:r w:rsidRPr="00D220C1">
              <w:rPr>
                <w:rFonts w:eastAsia="MS Mincho"/>
                <w:color w:val="auto"/>
              </w:rPr>
              <w:t>812,739</w:t>
            </w:r>
          </w:p>
        </w:tc>
        <w:tc>
          <w:tcPr>
            <w:tcW w:w="0" w:type="auto"/>
            <w:shd w:val="clear" w:color="auto" w:fill="auto"/>
          </w:tcPr>
          <w:p w14:paraId="0C086EC3" w14:textId="77777777" w:rsidR="00584F85" w:rsidRPr="00584F85" w:rsidRDefault="00584F85" w:rsidP="00D220C1">
            <w:pPr>
              <w:pStyle w:val="72TabletextTablesTableFigureBoxstyles"/>
              <w:rPr>
                <w:rFonts w:eastAsia="MS Mincho"/>
              </w:rPr>
            </w:pPr>
            <w:r w:rsidRPr="00D220C1">
              <w:rPr>
                <w:rFonts w:eastAsia="MS Mincho"/>
                <w:color w:val="auto"/>
              </w:rPr>
              <w:t>1,479,553</w:t>
            </w:r>
          </w:p>
        </w:tc>
        <w:tc>
          <w:tcPr>
            <w:tcW w:w="0" w:type="auto"/>
            <w:shd w:val="clear" w:color="auto" w:fill="auto"/>
          </w:tcPr>
          <w:p w14:paraId="3A8DD9B3" w14:textId="77777777" w:rsidR="00584F85" w:rsidRPr="00584F85" w:rsidRDefault="00584F85" w:rsidP="00D220C1">
            <w:pPr>
              <w:pStyle w:val="72TabletextTablesTableFigureBoxstyles"/>
              <w:rPr>
                <w:rFonts w:eastAsia="MS Mincho"/>
              </w:rPr>
            </w:pPr>
            <w:r w:rsidRPr="00D220C1">
              <w:rPr>
                <w:rFonts w:eastAsia="MS Mincho"/>
                <w:color w:val="auto"/>
              </w:rPr>
              <w:t>13,268</w:t>
            </w:r>
          </w:p>
        </w:tc>
        <w:tc>
          <w:tcPr>
            <w:tcW w:w="0" w:type="auto"/>
            <w:shd w:val="clear" w:color="auto" w:fill="auto"/>
          </w:tcPr>
          <w:p w14:paraId="6EE57DF8" w14:textId="77777777" w:rsidR="00584F85" w:rsidRPr="00584F85" w:rsidRDefault="00584F85" w:rsidP="00D220C1">
            <w:pPr>
              <w:pStyle w:val="72TabletextTablesTableFigureBoxstyles"/>
              <w:rPr>
                <w:rFonts w:eastAsia="MS Mincho"/>
              </w:rPr>
            </w:pPr>
            <w:r w:rsidRPr="00D220C1">
              <w:rPr>
                <w:rFonts w:eastAsia="MS Mincho"/>
                <w:color w:val="auto"/>
              </w:rPr>
              <w:t>1.6</w:t>
            </w:r>
          </w:p>
        </w:tc>
        <w:tc>
          <w:tcPr>
            <w:tcW w:w="0" w:type="auto"/>
            <w:shd w:val="clear" w:color="auto" w:fill="auto"/>
          </w:tcPr>
          <w:p w14:paraId="751E7A0B" w14:textId="2676D529" w:rsidR="00584F85" w:rsidRPr="00584F85" w:rsidRDefault="00584F85" w:rsidP="00D220C1">
            <w:pPr>
              <w:pStyle w:val="72TabletextTablesTableFigureBoxstyles"/>
              <w:rPr>
                <w:rFonts w:eastAsia="MS Mincho"/>
              </w:rPr>
            </w:pPr>
            <w:r w:rsidRPr="00D220C1">
              <w:rPr>
                <w:rFonts w:eastAsia="MS Mincho"/>
                <w:color w:val="auto"/>
              </w:rPr>
              <w:t>10,972</w:t>
            </w:r>
          </w:p>
        </w:tc>
        <w:tc>
          <w:tcPr>
            <w:tcW w:w="0" w:type="auto"/>
            <w:shd w:val="clear" w:color="auto" w:fill="auto"/>
          </w:tcPr>
          <w:p w14:paraId="2D3CE804" w14:textId="77777777" w:rsidR="00584F85" w:rsidRPr="00584F85" w:rsidRDefault="00584F85" w:rsidP="00D220C1">
            <w:pPr>
              <w:pStyle w:val="72TabletextTablesTableFigureBoxstyles"/>
              <w:rPr>
                <w:rFonts w:eastAsia="MS Mincho"/>
              </w:rPr>
            </w:pPr>
            <w:r w:rsidRPr="00D220C1">
              <w:rPr>
                <w:rFonts w:eastAsia="MS Mincho"/>
                <w:color w:val="auto"/>
              </w:rPr>
              <w:t>0.7</w:t>
            </w:r>
          </w:p>
        </w:tc>
        <w:tc>
          <w:tcPr>
            <w:tcW w:w="0" w:type="auto"/>
            <w:shd w:val="clear" w:color="auto" w:fill="auto"/>
          </w:tcPr>
          <w:p w14:paraId="149DAA36" w14:textId="77777777" w:rsidR="00584F85" w:rsidRPr="00584F85" w:rsidRDefault="00584F85" w:rsidP="00D220C1">
            <w:pPr>
              <w:pStyle w:val="72TabletextTablesTableFigureBoxstyles"/>
              <w:rPr>
                <w:rFonts w:eastAsia="MS Mincho"/>
              </w:rPr>
            </w:pPr>
            <w:r w:rsidRPr="00D220C1">
              <w:rPr>
                <w:rFonts w:eastAsia="MS Mincho"/>
                <w:color w:val="auto"/>
              </w:rPr>
              <w:t>38,001</w:t>
            </w:r>
          </w:p>
        </w:tc>
        <w:tc>
          <w:tcPr>
            <w:tcW w:w="0" w:type="auto"/>
            <w:shd w:val="clear" w:color="auto" w:fill="auto"/>
          </w:tcPr>
          <w:p w14:paraId="7F979B67" w14:textId="77777777" w:rsidR="00584F85" w:rsidRPr="00584F85" w:rsidRDefault="00584F85" w:rsidP="00D220C1">
            <w:pPr>
              <w:pStyle w:val="72TabletextTablesTableFigureBoxstyles"/>
              <w:rPr>
                <w:rFonts w:eastAsia="MS Mincho"/>
              </w:rPr>
            </w:pPr>
            <w:r w:rsidRPr="00D220C1">
              <w:rPr>
                <w:rFonts w:eastAsia="MS Mincho"/>
                <w:color w:val="auto"/>
              </w:rPr>
              <w:t>2.6</w:t>
            </w:r>
          </w:p>
        </w:tc>
        <w:tc>
          <w:tcPr>
            <w:tcW w:w="0" w:type="auto"/>
            <w:shd w:val="clear" w:color="auto" w:fill="auto"/>
          </w:tcPr>
          <w:p w14:paraId="7631AAB0" w14:textId="7E079576" w:rsidR="00584F85" w:rsidRPr="00584F85" w:rsidRDefault="00584F85" w:rsidP="00D220C1">
            <w:pPr>
              <w:pStyle w:val="72TabletextTablesTableFigureBoxstyles"/>
              <w:rPr>
                <w:rFonts w:eastAsia="MS Mincho"/>
              </w:rPr>
            </w:pPr>
            <w:r w:rsidRPr="00D220C1">
              <w:rPr>
                <w:rFonts w:eastAsia="MS Mincho"/>
                <w:color w:val="auto"/>
              </w:rPr>
              <w:t>9585</w:t>
            </w:r>
          </w:p>
        </w:tc>
        <w:tc>
          <w:tcPr>
            <w:tcW w:w="0" w:type="auto"/>
            <w:shd w:val="clear" w:color="auto" w:fill="auto"/>
          </w:tcPr>
          <w:p w14:paraId="6A6E0DE8"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1B1873BF" w14:textId="77777777" w:rsidR="00584F85" w:rsidRPr="00584F85" w:rsidRDefault="00584F85" w:rsidP="00D220C1">
            <w:pPr>
              <w:pStyle w:val="72TabletextTablesTableFigureBoxstyles"/>
              <w:rPr>
                <w:rFonts w:eastAsia="MS Mincho"/>
              </w:rPr>
            </w:pPr>
            <w:r w:rsidRPr="00D220C1">
              <w:rPr>
                <w:rFonts w:eastAsia="MS Mincho"/>
                <w:color w:val="auto"/>
              </w:rPr>
              <w:t>21,364</w:t>
            </w:r>
          </w:p>
        </w:tc>
        <w:tc>
          <w:tcPr>
            <w:tcW w:w="0" w:type="auto"/>
            <w:shd w:val="clear" w:color="auto" w:fill="auto"/>
          </w:tcPr>
          <w:p w14:paraId="141D2089"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3C75D973" w14:textId="77777777" w:rsidR="00584F85" w:rsidRPr="00584F85" w:rsidRDefault="00584F85" w:rsidP="00D220C1">
            <w:pPr>
              <w:pStyle w:val="72TabletextTablesTableFigureBoxstyles"/>
              <w:rPr>
                <w:rFonts w:eastAsia="MS Mincho"/>
              </w:rPr>
            </w:pPr>
            <w:r w:rsidRPr="00D220C1">
              <w:rPr>
                <w:rFonts w:eastAsia="MS Mincho"/>
                <w:color w:val="auto"/>
              </w:rPr>
              <w:t>21,983</w:t>
            </w:r>
          </w:p>
        </w:tc>
        <w:tc>
          <w:tcPr>
            <w:tcW w:w="0" w:type="auto"/>
            <w:shd w:val="clear" w:color="auto" w:fill="auto"/>
          </w:tcPr>
          <w:p w14:paraId="1023D4AA"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49A246F6" w14:textId="77777777" w:rsidR="00584F85" w:rsidRPr="00584F85" w:rsidRDefault="00584F85" w:rsidP="00D220C1">
            <w:pPr>
              <w:pStyle w:val="72TabletextTablesTableFigureBoxstyles"/>
              <w:rPr>
                <w:rFonts w:eastAsia="MS Mincho"/>
              </w:rPr>
            </w:pPr>
            <w:r w:rsidRPr="00D220C1">
              <w:rPr>
                <w:rFonts w:eastAsia="MS Mincho"/>
                <w:color w:val="auto"/>
              </w:rPr>
              <w:t>14,881</w:t>
            </w:r>
          </w:p>
        </w:tc>
        <w:tc>
          <w:tcPr>
            <w:tcW w:w="0" w:type="auto"/>
            <w:shd w:val="clear" w:color="auto" w:fill="auto"/>
          </w:tcPr>
          <w:p w14:paraId="718936F6"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356B58AB" w14:textId="77777777" w:rsidTr="00D220C1">
        <w:trPr>
          <w:cantSplit/>
        </w:trPr>
        <w:tc>
          <w:tcPr>
            <w:tcW w:w="0" w:type="auto"/>
            <w:shd w:val="clear" w:color="auto" w:fill="auto"/>
          </w:tcPr>
          <w:p w14:paraId="1DB5ECA7" w14:textId="77777777" w:rsidR="00584F85" w:rsidRPr="00584F85" w:rsidRDefault="00584F85" w:rsidP="00D220C1">
            <w:pPr>
              <w:pStyle w:val="72TabletextTablesTableFigureBoxstyles"/>
              <w:rPr>
                <w:rFonts w:eastAsia="MS Mincho"/>
              </w:rPr>
            </w:pPr>
            <w:r w:rsidRPr="00D220C1">
              <w:rPr>
                <w:rFonts w:eastAsia="MS Mincho"/>
                <w:color w:val="auto"/>
              </w:rPr>
              <w:t>2018</w:t>
            </w:r>
          </w:p>
        </w:tc>
        <w:tc>
          <w:tcPr>
            <w:tcW w:w="0" w:type="auto"/>
            <w:shd w:val="clear" w:color="auto" w:fill="auto"/>
          </w:tcPr>
          <w:p w14:paraId="67447D8F" w14:textId="77777777" w:rsidR="00584F85" w:rsidRPr="00584F85" w:rsidRDefault="00584F85" w:rsidP="00D220C1">
            <w:pPr>
              <w:pStyle w:val="72TabletextTablesTableFigureBoxstyles"/>
              <w:rPr>
                <w:rFonts w:eastAsia="MS Mincho"/>
              </w:rPr>
            </w:pPr>
            <w:r w:rsidRPr="00D220C1">
              <w:rPr>
                <w:rFonts w:eastAsia="MS Mincho"/>
                <w:color w:val="auto"/>
              </w:rPr>
              <w:t>741,453</w:t>
            </w:r>
          </w:p>
        </w:tc>
        <w:tc>
          <w:tcPr>
            <w:tcW w:w="0" w:type="auto"/>
            <w:shd w:val="clear" w:color="auto" w:fill="auto"/>
          </w:tcPr>
          <w:p w14:paraId="4991CE4F" w14:textId="77777777" w:rsidR="00584F85" w:rsidRPr="00584F85" w:rsidRDefault="00584F85" w:rsidP="00D220C1">
            <w:pPr>
              <w:pStyle w:val="72TabletextTablesTableFigureBoxstyles"/>
              <w:rPr>
                <w:rFonts w:eastAsia="MS Mincho"/>
              </w:rPr>
            </w:pPr>
            <w:r w:rsidRPr="00D220C1">
              <w:rPr>
                <w:rFonts w:eastAsia="MS Mincho"/>
                <w:color w:val="auto"/>
              </w:rPr>
              <w:t>1,304,630</w:t>
            </w:r>
          </w:p>
        </w:tc>
        <w:tc>
          <w:tcPr>
            <w:tcW w:w="0" w:type="auto"/>
            <w:shd w:val="clear" w:color="auto" w:fill="auto"/>
          </w:tcPr>
          <w:p w14:paraId="79A49419" w14:textId="77777777" w:rsidR="00584F85" w:rsidRPr="00584F85" w:rsidRDefault="00584F85" w:rsidP="00D220C1">
            <w:pPr>
              <w:pStyle w:val="72TabletextTablesTableFigureBoxstyles"/>
              <w:rPr>
                <w:rFonts w:eastAsia="MS Mincho"/>
              </w:rPr>
            </w:pPr>
            <w:r w:rsidRPr="00D220C1">
              <w:rPr>
                <w:rFonts w:eastAsia="MS Mincho"/>
                <w:color w:val="auto"/>
              </w:rPr>
              <w:t>11,950</w:t>
            </w:r>
          </w:p>
        </w:tc>
        <w:tc>
          <w:tcPr>
            <w:tcW w:w="0" w:type="auto"/>
            <w:shd w:val="clear" w:color="auto" w:fill="auto"/>
          </w:tcPr>
          <w:p w14:paraId="39D27666" w14:textId="77777777" w:rsidR="00584F85" w:rsidRPr="00584F85" w:rsidRDefault="00584F85" w:rsidP="00D220C1">
            <w:pPr>
              <w:pStyle w:val="72TabletextTablesTableFigureBoxstyles"/>
              <w:rPr>
                <w:rFonts w:eastAsia="MS Mincho"/>
              </w:rPr>
            </w:pPr>
            <w:r w:rsidRPr="00D220C1">
              <w:rPr>
                <w:rFonts w:eastAsia="MS Mincho"/>
                <w:color w:val="auto"/>
              </w:rPr>
              <w:t>1.6</w:t>
            </w:r>
          </w:p>
        </w:tc>
        <w:tc>
          <w:tcPr>
            <w:tcW w:w="0" w:type="auto"/>
            <w:shd w:val="clear" w:color="auto" w:fill="auto"/>
          </w:tcPr>
          <w:p w14:paraId="5A14EF82" w14:textId="37DC50D3" w:rsidR="00584F85" w:rsidRPr="00584F85" w:rsidRDefault="00584F85" w:rsidP="00D220C1">
            <w:pPr>
              <w:pStyle w:val="72TabletextTablesTableFigureBoxstyles"/>
              <w:rPr>
                <w:rFonts w:eastAsia="MS Mincho"/>
              </w:rPr>
            </w:pPr>
            <w:r w:rsidRPr="00D220C1">
              <w:rPr>
                <w:rFonts w:eastAsia="MS Mincho"/>
                <w:color w:val="auto"/>
              </w:rPr>
              <w:t>9526</w:t>
            </w:r>
          </w:p>
        </w:tc>
        <w:tc>
          <w:tcPr>
            <w:tcW w:w="0" w:type="auto"/>
            <w:shd w:val="clear" w:color="auto" w:fill="auto"/>
          </w:tcPr>
          <w:p w14:paraId="703540DD" w14:textId="77777777" w:rsidR="00584F85" w:rsidRPr="00584F85" w:rsidRDefault="00584F85" w:rsidP="00D220C1">
            <w:pPr>
              <w:pStyle w:val="72TabletextTablesTableFigureBoxstyles"/>
              <w:rPr>
                <w:rFonts w:eastAsia="MS Mincho"/>
              </w:rPr>
            </w:pPr>
            <w:r w:rsidRPr="00D220C1">
              <w:rPr>
                <w:rFonts w:eastAsia="MS Mincho"/>
                <w:color w:val="auto"/>
              </w:rPr>
              <w:t>0.7</w:t>
            </w:r>
          </w:p>
        </w:tc>
        <w:tc>
          <w:tcPr>
            <w:tcW w:w="0" w:type="auto"/>
            <w:shd w:val="clear" w:color="auto" w:fill="auto"/>
          </w:tcPr>
          <w:p w14:paraId="46065B0A" w14:textId="3C215B33" w:rsidR="00584F85" w:rsidRPr="00584F85" w:rsidRDefault="00584F85" w:rsidP="00D220C1">
            <w:pPr>
              <w:pStyle w:val="72TabletextTablesTableFigureBoxstyles"/>
              <w:rPr>
                <w:rFonts w:eastAsia="MS Mincho"/>
              </w:rPr>
            </w:pPr>
            <w:r w:rsidRPr="00D220C1">
              <w:rPr>
                <w:rFonts w:eastAsia="MS Mincho"/>
                <w:color w:val="auto"/>
              </w:rPr>
              <w:t>34,744</w:t>
            </w:r>
          </w:p>
        </w:tc>
        <w:tc>
          <w:tcPr>
            <w:tcW w:w="0" w:type="auto"/>
            <w:shd w:val="clear" w:color="auto" w:fill="auto"/>
          </w:tcPr>
          <w:p w14:paraId="7CDF791A" w14:textId="77777777" w:rsidR="00584F85" w:rsidRPr="00584F85" w:rsidRDefault="00584F85" w:rsidP="00D220C1">
            <w:pPr>
              <w:pStyle w:val="72TabletextTablesTableFigureBoxstyles"/>
              <w:rPr>
                <w:rFonts w:eastAsia="MS Mincho"/>
              </w:rPr>
            </w:pPr>
            <w:r w:rsidRPr="00D220C1">
              <w:rPr>
                <w:rFonts w:eastAsia="MS Mincho"/>
                <w:color w:val="auto"/>
              </w:rPr>
              <w:t>2.7</w:t>
            </w:r>
          </w:p>
        </w:tc>
        <w:tc>
          <w:tcPr>
            <w:tcW w:w="0" w:type="auto"/>
            <w:shd w:val="clear" w:color="auto" w:fill="auto"/>
          </w:tcPr>
          <w:p w14:paraId="2435DEEC" w14:textId="03FDD099" w:rsidR="00584F85" w:rsidRPr="00584F85" w:rsidRDefault="00584F85" w:rsidP="00D220C1">
            <w:pPr>
              <w:pStyle w:val="72TabletextTablesTableFigureBoxstyles"/>
              <w:rPr>
                <w:rFonts w:eastAsia="MS Mincho"/>
              </w:rPr>
            </w:pPr>
            <w:r w:rsidRPr="00D220C1">
              <w:rPr>
                <w:rFonts w:eastAsia="MS Mincho"/>
                <w:color w:val="auto"/>
              </w:rPr>
              <w:t>8470</w:t>
            </w:r>
          </w:p>
        </w:tc>
        <w:tc>
          <w:tcPr>
            <w:tcW w:w="0" w:type="auto"/>
            <w:shd w:val="clear" w:color="auto" w:fill="auto"/>
          </w:tcPr>
          <w:p w14:paraId="41B5BC9B"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74115AFA" w14:textId="77777777" w:rsidR="00584F85" w:rsidRPr="00584F85" w:rsidRDefault="00584F85" w:rsidP="00D220C1">
            <w:pPr>
              <w:pStyle w:val="72TabletextTablesTableFigureBoxstyles"/>
              <w:rPr>
                <w:rFonts w:eastAsia="MS Mincho"/>
              </w:rPr>
            </w:pPr>
            <w:r w:rsidRPr="00D220C1">
              <w:rPr>
                <w:rFonts w:eastAsia="MS Mincho"/>
                <w:color w:val="auto"/>
              </w:rPr>
              <w:t>18,860</w:t>
            </w:r>
          </w:p>
        </w:tc>
        <w:tc>
          <w:tcPr>
            <w:tcW w:w="0" w:type="auto"/>
            <w:shd w:val="clear" w:color="auto" w:fill="auto"/>
          </w:tcPr>
          <w:p w14:paraId="58DC0C66"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0CD48E55" w14:textId="77777777" w:rsidR="00584F85" w:rsidRPr="00584F85" w:rsidRDefault="00584F85" w:rsidP="00D220C1">
            <w:pPr>
              <w:pStyle w:val="72TabletextTablesTableFigureBoxstyles"/>
              <w:rPr>
                <w:rFonts w:eastAsia="MS Mincho"/>
              </w:rPr>
            </w:pPr>
            <w:r w:rsidRPr="00D220C1">
              <w:rPr>
                <w:rFonts w:eastAsia="MS Mincho"/>
                <w:color w:val="auto"/>
              </w:rPr>
              <w:t>19,866</w:t>
            </w:r>
          </w:p>
        </w:tc>
        <w:tc>
          <w:tcPr>
            <w:tcW w:w="0" w:type="auto"/>
            <w:shd w:val="clear" w:color="auto" w:fill="auto"/>
          </w:tcPr>
          <w:p w14:paraId="51650E39"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2CDF7527" w14:textId="77777777" w:rsidR="00584F85" w:rsidRPr="00584F85" w:rsidRDefault="00584F85" w:rsidP="00D220C1">
            <w:pPr>
              <w:pStyle w:val="72TabletextTablesTableFigureBoxstyles"/>
              <w:rPr>
                <w:rFonts w:eastAsia="MS Mincho"/>
              </w:rPr>
            </w:pPr>
            <w:r w:rsidRPr="00D220C1">
              <w:rPr>
                <w:rFonts w:eastAsia="MS Mincho"/>
                <w:color w:val="auto"/>
              </w:rPr>
              <w:t>13,672</w:t>
            </w:r>
          </w:p>
        </w:tc>
        <w:tc>
          <w:tcPr>
            <w:tcW w:w="0" w:type="auto"/>
            <w:shd w:val="clear" w:color="auto" w:fill="auto"/>
          </w:tcPr>
          <w:p w14:paraId="139E27D9"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584F85" w:rsidRPr="00584F85" w14:paraId="3E2094AB" w14:textId="77777777" w:rsidTr="00D220C1">
        <w:trPr>
          <w:cantSplit/>
        </w:trPr>
        <w:tc>
          <w:tcPr>
            <w:tcW w:w="0" w:type="auto"/>
            <w:gridSpan w:val="17"/>
            <w:shd w:val="clear" w:color="auto" w:fill="auto"/>
          </w:tcPr>
          <w:p w14:paraId="723571BC" w14:textId="543418D4" w:rsidR="00584F85" w:rsidRPr="00584F85" w:rsidRDefault="00584F85" w:rsidP="00D220C1">
            <w:pPr>
              <w:pStyle w:val="75TablenotesTablesTableFigureBoxstyles"/>
            </w:pPr>
            <w:r w:rsidRPr="00584F85">
              <w:t>a</w:t>
            </w:r>
            <w:r w:rsidRPr="00584F85">
              <w:tab/>
              <w:t xml:space="preserve">Year of first </w:t>
            </w:r>
            <w:r w:rsidRPr="00BF0023">
              <w:t>LARC</w:t>
            </w:r>
            <w:r w:rsidRPr="00584F85">
              <w:t xml:space="preserve"> consultation for women in the study population (</w:t>
            </w:r>
            <w:r w:rsidRPr="00D220C1">
              <w:rPr>
                <w:i/>
              </w:rPr>
              <w:t>n</w:t>
            </w:r>
            <w:r w:rsidR="003355DD" w:rsidRPr="00D220C1">
              <w:t> = </w:t>
            </w:r>
            <w:r w:rsidRPr="00584F85">
              <w:t>315,755). Percentage based on the number of women at the study denominator</w:t>
            </w:r>
            <w:r w:rsidR="00145652">
              <w:t>.</w:t>
            </w:r>
          </w:p>
          <w:p w14:paraId="00A4676E" w14:textId="6DA95B0C" w:rsidR="00584F85" w:rsidRPr="003355DD" w:rsidRDefault="00584F85" w:rsidP="00D220C1">
            <w:pPr>
              <w:pStyle w:val="75TablenotesTablesTableFigureBoxstyles"/>
            </w:pPr>
            <w:r w:rsidRPr="00584F85">
              <w:t>b</w:t>
            </w:r>
            <w:r w:rsidRPr="00584F85">
              <w:tab/>
              <w:t>Percentage based on the number of consult</w:t>
            </w:r>
            <w:r w:rsidR="003355DD">
              <w:t>ations at the study denominator</w:t>
            </w:r>
            <w:r w:rsidR="00145652">
              <w:t>.</w:t>
            </w:r>
          </w:p>
        </w:tc>
      </w:tr>
    </w:tbl>
    <w:bookmarkEnd w:id="132"/>
    <w:p w14:paraId="17F1CF98" w14:textId="71C08684" w:rsidR="00DA1386" w:rsidRPr="00584F85" w:rsidRDefault="00DA1386" w:rsidP="00DA1386">
      <w:pPr>
        <w:pStyle w:val="81FigurelegendTableFigureBoxstyles"/>
      </w:pPr>
      <w:r w:rsidRPr="00B00825">
        <w:rPr>
          <w:b/>
        </w:rPr>
        <w:t>FIGURE</w:t>
      </w:r>
      <w:r w:rsidRPr="00FE5F49">
        <w:rPr>
          <w:b/>
        </w:rPr>
        <w:t xml:space="preserve"> 4</w:t>
      </w:r>
      <w:r w:rsidRPr="00FE5F49">
        <w:rPr>
          <w:b/>
        </w:rPr>
        <w:t> </w:t>
      </w:r>
      <w:r w:rsidRPr="00BF0023">
        <w:rPr>
          <w:iCs/>
        </w:rPr>
        <w:t>LARC</w:t>
      </w:r>
      <w:r w:rsidRPr="00FE5F49">
        <w:rPr>
          <w:iCs/>
        </w:rPr>
        <w:t xml:space="preserve"> users over time</w:t>
      </w:r>
      <w:r w:rsidR="00FE5F49" w:rsidRPr="00FE5F49">
        <w:rPr>
          <w:iCs/>
        </w:rPr>
        <w:t>:</w:t>
      </w:r>
      <w:r w:rsidRPr="00FE5F49">
        <w:rPr>
          <w:iCs/>
        </w:rPr>
        <w:t xml:space="preserve"> </w:t>
      </w:r>
      <w:r w:rsidR="00836DBF">
        <w:rPr>
          <w:iCs/>
        </w:rPr>
        <w:t>Wales</w:t>
      </w:r>
      <w:r w:rsidRPr="00FE5F49">
        <w:rPr>
          <w:iCs/>
        </w:rPr>
        <w:t xml:space="preserve"> </w:t>
      </w:r>
      <w:r w:rsidR="00FE5F49" w:rsidRPr="00BF0023">
        <w:rPr>
          <w:iCs/>
        </w:rPr>
        <w:t>SHC</w:t>
      </w:r>
      <w:r w:rsidR="00145652" w:rsidRPr="00FE5F49">
        <w:rPr>
          <w:iCs/>
        </w:rPr>
        <w:t xml:space="preserve"> data </w:t>
      </w:r>
      <w:r w:rsidRPr="00FE5F49">
        <w:rPr>
          <w:iCs/>
        </w:rPr>
        <w:t>(2009</w:t>
      </w:r>
      <w:r w:rsidR="008E6A21">
        <w:rPr>
          <w:iCs/>
        </w:rPr>
        <w:t>–</w:t>
      </w:r>
      <w:r w:rsidRPr="00FE5F49">
        <w:rPr>
          <w:iCs/>
        </w:rPr>
        <w:t xml:space="preserve">18). </w:t>
      </w:r>
      <w:r w:rsidRPr="00FE5F49">
        <w:t>Note: data from 2012</w:t>
      </w:r>
      <w:r w:rsidR="000705AC" w:rsidRPr="00D220C1">
        <w:t xml:space="preserve"> to </w:t>
      </w:r>
      <w:r w:rsidRPr="00D220C1">
        <w:t>2</w:t>
      </w:r>
      <w:r w:rsidRPr="00FE5F49">
        <w:t xml:space="preserve">015 </w:t>
      </w:r>
      <w:r w:rsidR="00145652" w:rsidRPr="00FE5F49">
        <w:t>are</w:t>
      </w:r>
      <w:r w:rsidRPr="00FE5F49">
        <w:t xml:space="preserve"> unreliable due to under</w:t>
      </w:r>
      <w:r w:rsidR="00145652" w:rsidRPr="00FE5F49">
        <w:t>-</w:t>
      </w:r>
      <w:r w:rsidRPr="00FE5F49">
        <w:t xml:space="preserve">reporting </w:t>
      </w:r>
      <w:r w:rsidR="00836DBF">
        <w:t>by</w:t>
      </w:r>
      <w:r w:rsidRPr="00FE5F49">
        <w:t xml:space="preserve"> some </w:t>
      </w:r>
      <w:r w:rsidR="00145652" w:rsidRPr="00FE5F49">
        <w:t>health boar</w:t>
      </w:r>
      <w:r w:rsidRPr="00FE5F49">
        <w:t>ds</w:t>
      </w:r>
      <w:r w:rsidR="000705AC" w:rsidRPr="00FE5F49">
        <w:t>.</w:t>
      </w:r>
    </w:p>
    <w:p w14:paraId="02F43653" w14:textId="01726D2D" w:rsidR="00584F85" w:rsidRPr="00D220C1" w:rsidRDefault="00584F85" w:rsidP="003F6F2E">
      <w:pPr>
        <w:pStyle w:val="602TextfoTextstylesTextstyles"/>
        <w:rPr>
          <w:color w:val="auto"/>
        </w:rPr>
      </w:pPr>
      <w:r w:rsidRPr="00D220C1">
        <w:rPr>
          <w:color w:val="auto"/>
        </w:rPr>
        <w:t xml:space="preserve">To further understand </w:t>
      </w:r>
      <w:r w:rsidRPr="00BF0023">
        <w:rPr>
          <w:color w:val="auto"/>
        </w:rPr>
        <w:t>LARC</w:t>
      </w:r>
      <w:r w:rsidRPr="00D220C1">
        <w:rPr>
          <w:color w:val="auto"/>
        </w:rPr>
        <w:t xml:space="preserve"> use in general practice and </w:t>
      </w:r>
      <w:r w:rsidR="00FE5F49" w:rsidRPr="00BF0023">
        <w:rPr>
          <w:color w:val="auto"/>
        </w:rPr>
        <w:t>SHCs</w:t>
      </w:r>
      <w:r w:rsidRPr="00D220C1">
        <w:rPr>
          <w:color w:val="auto"/>
        </w:rPr>
        <w:t xml:space="preserve">, patterns were examined by </w:t>
      </w:r>
      <w:r w:rsidRPr="00BF0023">
        <w:rPr>
          <w:color w:val="auto"/>
        </w:rPr>
        <w:t>LARC</w:t>
      </w:r>
      <w:r w:rsidRPr="00D220C1">
        <w:rPr>
          <w:color w:val="auto"/>
        </w:rPr>
        <w:t xml:space="preserve"> consultation type (insertion, in situ, removal), type of </w:t>
      </w:r>
      <w:r w:rsidRPr="00BF0023">
        <w:rPr>
          <w:color w:val="auto"/>
        </w:rPr>
        <w:t>LARC</w:t>
      </w:r>
      <w:r w:rsidRPr="00D220C1">
        <w:rPr>
          <w:color w:val="auto"/>
        </w:rPr>
        <w:t xml:space="preserve"> used (intrauterine device, </w:t>
      </w:r>
      <w:r w:rsidR="00FE5F49" w:rsidRPr="00D220C1">
        <w:rPr>
          <w:color w:val="auto"/>
        </w:rPr>
        <w:t xml:space="preserve">intrauterine </w:t>
      </w:r>
      <w:r w:rsidRPr="00D220C1">
        <w:rPr>
          <w:color w:val="auto"/>
        </w:rPr>
        <w:t>system, implant) and age</w:t>
      </w:r>
      <w:r w:rsidRPr="00D220C1">
        <w:rPr>
          <w:b/>
          <w:bCs/>
          <w:color w:val="auto"/>
        </w:rPr>
        <w:t xml:space="preserve"> </w:t>
      </w:r>
      <w:r w:rsidRPr="00D220C1">
        <w:rPr>
          <w:color w:val="auto"/>
        </w:rPr>
        <w:t>group type to identify opportunities to intervene</w:t>
      </w:r>
      <w:r w:rsidRPr="00D220C1">
        <w:rPr>
          <w:b/>
          <w:bCs/>
          <w:color w:val="auto"/>
        </w:rPr>
        <w:t xml:space="preserve">. </w:t>
      </w:r>
      <w:r w:rsidR="00FE5F49" w:rsidRPr="00BF0023">
        <w:rPr>
          <w:color w:val="auto"/>
        </w:rPr>
        <w:t>SHC</w:t>
      </w:r>
      <w:r w:rsidRPr="00D220C1">
        <w:rPr>
          <w:color w:val="auto"/>
        </w:rPr>
        <w:t xml:space="preserve"> data were obtained from open-access sources</w:t>
      </w:r>
      <w:r w:rsidR="00FE5F49" w:rsidRPr="00D220C1">
        <w:rPr>
          <w:color w:val="auto"/>
        </w:rPr>
        <w:t>,</w:t>
      </w:r>
      <w:r w:rsidRPr="00D220C1">
        <w:rPr>
          <w:color w:val="auto"/>
        </w:rPr>
        <w:t xml:space="preserve"> and extracts are presented in </w:t>
      </w:r>
      <w:r w:rsidR="00145652" w:rsidRPr="00D220C1">
        <w:rPr>
          <w:i/>
          <w:iCs/>
          <w:color w:val="auto"/>
        </w:rPr>
        <w:t>A</w:t>
      </w:r>
      <w:r w:rsidRPr="00D220C1">
        <w:rPr>
          <w:i/>
          <w:iCs/>
          <w:color w:val="auto"/>
        </w:rPr>
        <w:t>ppendix 4</w:t>
      </w:r>
      <w:r w:rsidRPr="00D220C1">
        <w:rPr>
          <w:color w:val="auto"/>
        </w:rPr>
        <w:t>.</w:t>
      </w:r>
      <w:r w:rsidRPr="00D220C1">
        <w:rPr>
          <w:b/>
          <w:bCs/>
          <w:color w:val="auto"/>
        </w:rPr>
        <w:t xml:space="preserve"> </w:t>
      </w:r>
      <w:r w:rsidRPr="00BF0023">
        <w:rPr>
          <w:color w:val="auto"/>
        </w:rPr>
        <w:t>LARC</w:t>
      </w:r>
      <w:r w:rsidRPr="00D220C1">
        <w:rPr>
          <w:color w:val="auto"/>
        </w:rPr>
        <w:t xml:space="preserve"> insertions are most frequently performed in general practice (</w:t>
      </w:r>
      <w:r w:rsidR="00145652" w:rsidRPr="00FE5F49">
        <w:rPr>
          <w:color w:val="auto"/>
        </w:rPr>
        <w:t xml:space="preserve">see </w:t>
      </w:r>
      <w:r w:rsidRPr="00FE5F49">
        <w:rPr>
          <w:i/>
          <w:color w:val="auto"/>
        </w:rPr>
        <w:t>Figure 4</w:t>
      </w:r>
      <w:r w:rsidRPr="00FE5F49">
        <w:rPr>
          <w:color w:val="auto"/>
        </w:rPr>
        <w:t>) (</w:t>
      </w:r>
      <w:r w:rsidR="00EB5201" w:rsidRPr="00FE5F49">
        <w:rPr>
          <w:color w:val="auto"/>
        </w:rPr>
        <w:t>s</w:t>
      </w:r>
      <w:r w:rsidRPr="00FE5F49">
        <w:rPr>
          <w:color w:val="auto"/>
        </w:rPr>
        <w:t xml:space="preserve">ee </w:t>
      </w:r>
      <w:r w:rsidR="00EB5201" w:rsidRPr="00D220C1">
        <w:rPr>
          <w:i/>
          <w:iCs/>
          <w:color w:val="auto"/>
        </w:rPr>
        <w:t>A</w:t>
      </w:r>
      <w:r w:rsidRPr="00D220C1">
        <w:rPr>
          <w:i/>
          <w:iCs/>
          <w:color w:val="auto"/>
        </w:rPr>
        <w:t>ppendix 3</w:t>
      </w:r>
      <w:r w:rsidRPr="00D220C1">
        <w:rPr>
          <w:color w:val="auto"/>
        </w:rPr>
        <w:t xml:space="preserve"> for details of type of </w:t>
      </w:r>
      <w:r w:rsidRPr="00BF0023">
        <w:rPr>
          <w:color w:val="auto"/>
        </w:rPr>
        <w:t>LARC</w:t>
      </w:r>
      <w:r w:rsidRPr="00D220C1">
        <w:rPr>
          <w:color w:val="auto"/>
        </w:rPr>
        <w:t xml:space="preserve"> use over time).</w:t>
      </w:r>
    </w:p>
    <w:p w14:paraId="6DD4B0B1" w14:textId="3274BE43" w:rsidR="00584F85" w:rsidRPr="00584F85" w:rsidRDefault="00584F85" w:rsidP="003F6F2E">
      <w:pPr>
        <w:pStyle w:val="53BheadHeadingsHeadingstyles"/>
      </w:pPr>
      <w:bookmarkStart w:id="133" w:name="_Toc82695419"/>
      <w:r w:rsidRPr="00584F85">
        <w:t xml:space="preserve">Objective 2: </w:t>
      </w:r>
      <w:r w:rsidR="000705AC">
        <w:t>i</w:t>
      </w:r>
      <w:r w:rsidRPr="00584F85">
        <w:t xml:space="preserve">dentify women requesting </w:t>
      </w:r>
      <w:r w:rsidRPr="00BF0023">
        <w:t>LARC</w:t>
      </w:r>
      <w:r w:rsidRPr="00584F85">
        <w:t xml:space="preserve"> removal who subsequently become pregnant who would be eligible to recruit to a </w:t>
      </w:r>
      <w:r w:rsidR="00FE5F49">
        <w:t>w</w:t>
      </w:r>
      <w:r w:rsidR="00FE5F49" w:rsidRPr="00584F85">
        <w:t xml:space="preserve">eight loss intervention </w:t>
      </w:r>
      <w:r w:rsidRPr="00584F85">
        <w:t>study</w:t>
      </w:r>
      <w:bookmarkEnd w:id="133"/>
    </w:p>
    <w:p w14:paraId="138B6C65" w14:textId="77777777" w:rsidR="00584F85" w:rsidRPr="00D220C1" w:rsidRDefault="00584F85" w:rsidP="003F6F2E">
      <w:pPr>
        <w:pStyle w:val="602TextfoTextstylesTextstyles"/>
        <w:rPr>
          <w:color w:val="auto"/>
        </w:rPr>
      </w:pPr>
      <w:r w:rsidRPr="00D220C1">
        <w:rPr>
          <w:color w:val="auto"/>
        </w:rPr>
        <w:t xml:space="preserve">To identify eligible women to recruit to a </w:t>
      </w:r>
      <w:r w:rsidRPr="00BF0023">
        <w:rPr>
          <w:color w:val="auto"/>
        </w:rPr>
        <w:t>WLI</w:t>
      </w:r>
      <w:r w:rsidRPr="00D220C1">
        <w:rPr>
          <w:color w:val="auto"/>
        </w:rPr>
        <w:t xml:space="preserve"> study, several stages need to be established (</w:t>
      </w:r>
      <w:r w:rsidRPr="00584F85">
        <w:rPr>
          <w:i/>
          <w:color w:val="FF0000"/>
        </w:rPr>
        <w:t>Figure 5</w:t>
      </w:r>
      <w:r w:rsidRPr="00D220C1">
        <w:rPr>
          <w:color w:val="auto"/>
        </w:rPr>
        <w:t>):</w:t>
      </w:r>
    </w:p>
    <w:p w14:paraId="66CA0D12" w14:textId="3CEF3622" w:rsidR="00584F85" w:rsidRPr="00D220C1" w:rsidRDefault="00584F85" w:rsidP="003F6F2E">
      <w:pPr>
        <w:pStyle w:val="611BulletlistTextstyles"/>
        <w:rPr>
          <w:color w:val="auto"/>
        </w:rPr>
      </w:pPr>
      <w:r w:rsidRPr="00BF0023">
        <w:rPr>
          <w:color w:val="auto"/>
        </w:rPr>
        <w:t>LARC</w:t>
      </w:r>
      <w:r w:rsidRPr="00D220C1">
        <w:rPr>
          <w:color w:val="auto"/>
        </w:rPr>
        <w:t xml:space="preserve"> use (</w:t>
      </w:r>
      <w:r w:rsidR="00145652" w:rsidRPr="00D220C1">
        <w:rPr>
          <w:color w:val="auto"/>
        </w:rPr>
        <w:t>o</w:t>
      </w:r>
      <w:r w:rsidRPr="00D220C1">
        <w:rPr>
          <w:color w:val="auto"/>
        </w:rPr>
        <w:t>bjective 1)</w:t>
      </w:r>
    </w:p>
    <w:p w14:paraId="70645616" w14:textId="7136A4D6" w:rsidR="00584F85" w:rsidRPr="00D220C1" w:rsidRDefault="00EB5201" w:rsidP="003F6F2E">
      <w:pPr>
        <w:pStyle w:val="611BulletlistTextstyles"/>
        <w:rPr>
          <w:color w:val="auto"/>
        </w:rPr>
      </w:pPr>
      <w:r w:rsidRPr="00D220C1">
        <w:rPr>
          <w:color w:val="auto"/>
        </w:rPr>
        <w:t>p</w:t>
      </w:r>
      <w:r w:rsidR="00584F85" w:rsidRPr="00D220C1">
        <w:rPr>
          <w:color w:val="auto"/>
        </w:rPr>
        <w:t>regnancy within 1 year and 3 months</w:t>
      </w:r>
    </w:p>
    <w:p w14:paraId="54476F12" w14:textId="42F9DC1C" w:rsidR="00584F85" w:rsidRPr="00D220C1" w:rsidRDefault="00EB5201" w:rsidP="003F6F2E">
      <w:pPr>
        <w:pStyle w:val="611BulletlistTextstyles"/>
        <w:rPr>
          <w:color w:val="auto"/>
        </w:rPr>
      </w:pPr>
      <w:r w:rsidRPr="00D220C1">
        <w:rPr>
          <w:color w:val="auto"/>
        </w:rPr>
        <w:t>c</w:t>
      </w:r>
      <w:r w:rsidR="00584F85" w:rsidRPr="00D220C1">
        <w:rPr>
          <w:color w:val="auto"/>
        </w:rPr>
        <w:t>odes to refute or confirm that the pregnancy was planned</w:t>
      </w:r>
    </w:p>
    <w:p w14:paraId="537CE0BA" w14:textId="4B5170BE" w:rsidR="00584F85" w:rsidRPr="00D220C1" w:rsidRDefault="00584F85" w:rsidP="003F6F2E">
      <w:pPr>
        <w:pStyle w:val="614TextbulletlistlastTextstylesTextstyles"/>
        <w:rPr>
          <w:color w:val="auto"/>
        </w:rPr>
      </w:pPr>
      <w:r w:rsidRPr="00BF0023">
        <w:rPr>
          <w:color w:val="auto"/>
        </w:rPr>
        <w:t>BMI</w:t>
      </w:r>
      <w:r w:rsidRPr="00D220C1">
        <w:rPr>
          <w:color w:val="auto"/>
        </w:rPr>
        <w:t xml:space="preserve"> status</w:t>
      </w:r>
      <w:r w:rsidR="00EB5201" w:rsidRPr="00D220C1">
        <w:rPr>
          <w:color w:val="auto"/>
        </w:rPr>
        <w:t>.</w:t>
      </w:r>
    </w:p>
    <w:p w14:paraId="78C61B94" w14:textId="468BC669" w:rsidR="00584F85" w:rsidRPr="00584F85" w:rsidRDefault="003F6F2E" w:rsidP="00584F85">
      <w:pPr>
        <w:pStyle w:val="81FigurelegendTableFigureBoxstyles"/>
      </w:pPr>
      <w:r w:rsidRPr="00B00825">
        <w:rPr>
          <w:b/>
        </w:rPr>
        <w:t>FIGURE</w:t>
      </w:r>
      <w:r w:rsidRPr="003F6F2E">
        <w:rPr>
          <w:b/>
        </w:rPr>
        <w:t xml:space="preserve"> 5</w:t>
      </w:r>
      <w:r w:rsidRPr="003F6F2E">
        <w:rPr>
          <w:b/>
        </w:rPr>
        <w:t> </w:t>
      </w:r>
      <w:r w:rsidR="00584F85" w:rsidRPr="00584F85">
        <w:t xml:space="preserve">Stages of identifying women for a </w:t>
      </w:r>
      <w:r w:rsidR="00584F85" w:rsidRPr="00BF0023">
        <w:t>WLI</w:t>
      </w:r>
      <w:r w:rsidR="00584F85" w:rsidRPr="00584F85">
        <w:t xml:space="preserve"> study</w:t>
      </w:r>
      <w:r w:rsidR="00F05CE0">
        <w:t>.</w:t>
      </w:r>
    </w:p>
    <w:p w14:paraId="631CFF10" w14:textId="77777777" w:rsidR="00584F85" w:rsidRPr="00D220C1" w:rsidRDefault="00584F85" w:rsidP="00716BBE">
      <w:pPr>
        <w:pStyle w:val="54CheadHeadingsHeadingstyles"/>
        <w:rPr>
          <w:color w:val="auto"/>
        </w:rPr>
      </w:pPr>
      <w:r w:rsidRPr="00D220C1">
        <w:rPr>
          <w:color w:val="auto"/>
        </w:rPr>
        <w:t>Identifying a pregnancy</w:t>
      </w:r>
    </w:p>
    <w:p w14:paraId="6A720438" w14:textId="43B3DF77" w:rsidR="00584F85" w:rsidRPr="00D220C1" w:rsidRDefault="00584F85" w:rsidP="00DC1699">
      <w:pPr>
        <w:pStyle w:val="602TextfoTextstylesTextstyles"/>
        <w:rPr>
          <w:color w:val="auto"/>
        </w:rPr>
      </w:pPr>
      <w:r w:rsidRPr="00D220C1">
        <w:rPr>
          <w:color w:val="auto"/>
        </w:rPr>
        <w:t>A total of 340,640 pregnancy events were identified from 113,262 (35.5% of predefined study population) women. After excluding 245,935 events that were outside the study period (before 2009, after 2018), and duplicate entries, we have 94,705 pregnancy events from 56,637 women. A further 70,632 events were excluded</w:t>
      </w:r>
      <w:r w:rsidR="00FE5F49" w:rsidRPr="00D220C1">
        <w:rPr>
          <w:color w:val="auto"/>
        </w:rPr>
        <w:t>,</w:t>
      </w:r>
      <w:r w:rsidRPr="00D220C1">
        <w:rPr>
          <w:color w:val="auto"/>
        </w:rPr>
        <w:t xml:space="preserve"> leaving 24,073 pregnancy events from 22,326 (7.0%) women in the study population.</w:t>
      </w:r>
    </w:p>
    <w:p w14:paraId="3318B867" w14:textId="77777777" w:rsidR="00584F85" w:rsidRPr="00D220C1" w:rsidRDefault="00584F85" w:rsidP="00DC1699">
      <w:pPr>
        <w:pStyle w:val="54CheadHeadingsHeadingstyles"/>
        <w:rPr>
          <w:color w:val="auto"/>
        </w:rPr>
      </w:pPr>
      <w:r w:rsidRPr="00BF0023">
        <w:rPr>
          <w:color w:val="auto"/>
        </w:rPr>
        <w:t>LARC</w:t>
      </w:r>
      <w:r w:rsidRPr="00D220C1">
        <w:rPr>
          <w:color w:val="auto"/>
        </w:rPr>
        <w:t xml:space="preserve"> removal for the purposes of planning a pregnancy</w:t>
      </w:r>
    </w:p>
    <w:p w14:paraId="56671C03" w14:textId="6176FE39" w:rsidR="00584F85" w:rsidRPr="00D220C1" w:rsidRDefault="00584F85" w:rsidP="00DC1699">
      <w:pPr>
        <w:pStyle w:val="602TextfoTextstylesTextstyles"/>
        <w:rPr>
          <w:color w:val="auto"/>
        </w:rPr>
      </w:pPr>
      <w:r w:rsidRPr="00D220C1">
        <w:rPr>
          <w:color w:val="auto"/>
        </w:rPr>
        <w:t xml:space="preserve">In the 24,073 pregnancy events from 22,326 (7.0%) women in the study population, 11,381 (47.3%) conceptions occurred within the </w:t>
      </w:r>
      <w:r w:rsidR="00030EEC" w:rsidRPr="00D220C1">
        <w:rPr>
          <w:color w:val="auto"/>
        </w:rPr>
        <w:t xml:space="preserve">window of </w:t>
      </w:r>
      <w:r w:rsidRPr="00D220C1">
        <w:rPr>
          <w:color w:val="auto"/>
        </w:rPr>
        <w:t xml:space="preserve">1 year and 3 months (456 days) and 3090 (12.8%) </w:t>
      </w:r>
      <w:r w:rsidR="00030EEC" w:rsidRPr="00D220C1">
        <w:rPr>
          <w:color w:val="auto"/>
        </w:rPr>
        <w:t xml:space="preserve">occurred </w:t>
      </w:r>
      <w:r w:rsidRPr="00D220C1">
        <w:rPr>
          <w:color w:val="auto"/>
        </w:rPr>
        <w:t>outside the</w:t>
      </w:r>
      <w:r w:rsidR="00030EEC" w:rsidRPr="00D220C1">
        <w:rPr>
          <w:color w:val="auto"/>
        </w:rPr>
        <w:t xml:space="preserve"> window of</w:t>
      </w:r>
      <w:r w:rsidRPr="00D220C1">
        <w:rPr>
          <w:color w:val="auto"/>
        </w:rPr>
        <w:t xml:space="preserve"> 1 year and 3 months. </w:t>
      </w:r>
      <w:r w:rsidR="00030EEC" w:rsidRPr="00D220C1">
        <w:rPr>
          <w:color w:val="auto"/>
        </w:rPr>
        <w:t>With regard to</w:t>
      </w:r>
      <w:r w:rsidRPr="00D220C1">
        <w:rPr>
          <w:color w:val="auto"/>
        </w:rPr>
        <w:t xml:space="preserve"> the 411 (1.7%) pregnancy events with a removal code between pregnancy start and pregnancy end, we considered them as an unplanned pregnancy if the removal code was within 7 days after pregnancy start</w:t>
      </w:r>
      <w:r w:rsidR="001F09AB" w:rsidRPr="00D220C1">
        <w:rPr>
          <w:color w:val="auto"/>
        </w:rPr>
        <w:t>;</w:t>
      </w:r>
      <w:r w:rsidRPr="00D220C1">
        <w:rPr>
          <w:color w:val="auto"/>
        </w:rPr>
        <w:t xml:space="preserve"> otherwise</w:t>
      </w:r>
      <w:r w:rsidR="001F09AB" w:rsidRPr="00D220C1">
        <w:rPr>
          <w:color w:val="auto"/>
        </w:rPr>
        <w:t>,</w:t>
      </w:r>
      <w:r w:rsidRPr="00D220C1">
        <w:rPr>
          <w:color w:val="auto"/>
        </w:rPr>
        <w:t xml:space="preserve"> we would investigate other </w:t>
      </w:r>
      <w:r w:rsidRPr="00BF0023">
        <w:rPr>
          <w:color w:val="auto"/>
        </w:rPr>
        <w:t>LARC</w:t>
      </w:r>
      <w:r w:rsidRPr="00D220C1">
        <w:rPr>
          <w:color w:val="auto"/>
        </w:rPr>
        <w:t xml:space="preserve"> code (if any) or exclude the pregnancy event and the removal code in</w:t>
      </w:r>
      <w:r w:rsidR="001F09AB" w:rsidRPr="00D220C1">
        <w:rPr>
          <w:color w:val="auto"/>
        </w:rPr>
        <w:t xml:space="preserve"> </w:t>
      </w:r>
      <w:r w:rsidRPr="00D220C1">
        <w:rPr>
          <w:color w:val="auto"/>
        </w:rPr>
        <w:t>between. For the 9191 (38.2%) pregnancy events with no removal code between start and end date, we included the event if the pregnancy start date was within the</w:t>
      </w:r>
      <w:r w:rsidR="001F09AB" w:rsidRPr="00D220C1">
        <w:rPr>
          <w:color w:val="auto"/>
        </w:rPr>
        <w:t xml:space="preserve"> window of</w:t>
      </w:r>
      <w:r w:rsidRPr="00D220C1">
        <w:rPr>
          <w:color w:val="auto"/>
        </w:rPr>
        <w:t xml:space="preserve"> 1 year and 3 months after the last </w:t>
      </w:r>
      <w:r w:rsidRPr="00BF0023">
        <w:rPr>
          <w:color w:val="auto"/>
        </w:rPr>
        <w:t>LARC</w:t>
      </w:r>
      <w:r w:rsidRPr="00D220C1">
        <w:rPr>
          <w:color w:val="auto"/>
        </w:rPr>
        <w:t xml:space="preserve"> in-situ or </w:t>
      </w:r>
      <w:r w:rsidRPr="00BF0023">
        <w:rPr>
          <w:color w:val="auto"/>
        </w:rPr>
        <w:t>LARC</w:t>
      </w:r>
      <w:r w:rsidRPr="00D220C1">
        <w:rPr>
          <w:color w:val="auto"/>
        </w:rPr>
        <w:t xml:space="preserve"> insertion date</w:t>
      </w:r>
      <w:r w:rsidR="001F09AB" w:rsidRPr="00D220C1">
        <w:rPr>
          <w:color w:val="auto"/>
        </w:rPr>
        <w:t>;</w:t>
      </w:r>
      <w:r w:rsidRPr="00D220C1">
        <w:rPr>
          <w:color w:val="auto"/>
        </w:rPr>
        <w:t xml:space="preserve"> otherwise</w:t>
      </w:r>
      <w:r w:rsidR="001F09AB" w:rsidRPr="00D220C1">
        <w:rPr>
          <w:color w:val="auto"/>
        </w:rPr>
        <w:t>,</w:t>
      </w:r>
      <w:r w:rsidRPr="00D220C1">
        <w:rPr>
          <w:color w:val="auto"/>
        </w:rPr>
        <w:t xml:space="preserve"> the pregnancy event would be excluded.</w:t>
      </w:r>
    </w:p>
    <w:p w14:paraId="4CAA7BB3" w14:textId="7EAA4EE3" w:rsidR="00584F85" w:rsidRPr="00D220C1" w:rsidRDefault="001F09AB" w:rsidP="00DC1699">
      <w:pPr>
        <w:pStyle w:val="602TextfoTextstylesTextstyles"/>
        <w:rPr>
          <w:color w:val="auto"/>
        </w:rPr>
      </w:pPr>
      <w:r w:rsidRPr="00D220C1">
        <w:rPr>
          <w:color w:val="auto"/>
        </w:rPr>
        <w:t>Among</w:t>
      </w:r>
      <w:r w:rsidR="00584F85" w:rsidRPr="00D220C1">
        <w:rPr>
          <w:color w:val="auto"/>
        </w:rPr>
        <w:t xml:space="preserve"> the 315,755 women in the study population with a </w:t>
      </w:r>
      <w:r w:rsidR="00584F85" w:rsidRPr="00BF0023">
        <w:rPr>
          <w:color w:val="auto"/>
        </w:rPr>
        <w:t>LARC</w:t>
      </w:r>
      <w:r w:rsidR="00584F85" w:rsidRPr="00D220C1">
        <w:rPr>
          <w:color w:val="auto"/>
        </w:rPr>
        <w:t xml:space="preserve"> event, 15,297 women had at least one pregnancy, with 16,394 pregnancy events (</w:t>
      </w:r>
      <w:r w:rsidR="00584F85" w:rsidRPr="00584F85">
        <w:rPr>
          <w:i/>
          <w:color w:val="FF0000"/>
        </w:rPr>
        <w:t>Table 6</w:t>
      </w:r>
      <w:r w:rsidR="00584F85" w:rsidRPr="00D220C1">
        <w:rPr>
          <w:color w:val="auto"/>
        </w:rPr>
        <w:t>). Of those, 4753 (29.0%) pregnanc</w:t>
      </w:r>
      <w:r w:rsidR="004D0203" w:rsidRPr="00D220C1">
        <w:rPr>
          <w:color w:val="auto"/>
        </w:rPr>
        <w:t>y</w:t>
      </w:r>
      <w:r w:rsidR="00584F85" w:rsidRPr="00D220C1">
        <w:rPr>
          <w:color w:val="auto"/>
        </w:rPr>
        <w:t xml:space="preserve"> events did not have a </w:t>
      </w:r>
      <w:r w:rsidR="00584F85" w:rsidRPr="00BF0023">
        <w:rPr>
          <w:color w:val="auto"/>
        </w:rPr>
        <w:t>LARC</w:t>
      </w:r>
      <w:r w:rsidR="00584F85" w:rsidRPr="00D220C1">
        <w:rPr>
          <w:color w:val="auto"/>
        </w:rPr>
        <w:t xml:space="preserve"> removal code before pregnancy started and 299 (1.8%) </w:t>
      </w:r>
      <w:r w:rsidR="004D0203" w:rsidRPr="00D220C1">
        <w:rPr>
          <w:color w:val="auto"/>
        </w:rPr>
        <w:t>had</w:t>
      </w:r>
      <w:r w:rsidR="00584F85" w:rsidRPr="00D220C1">
        <w:rPr>
          <w:color w:val="auto"/>
        </w:rPr>
        <w:t xml:space="preserve"> a removal code between pregnancy start and end. The number and percentage of the 16,394 pregnancy outcomes are described </w:t>
      </w:r>
      <w:r w:rsidR="00584F85" w:rsidRPr="00336B4F">
        <w:rPr>
          <w:color w:val="auto"/>
        </w:rPr>
        <w:t xml:space="preserve">in </w:t>
      </w:r>
      <w:r w:rsidR="00584F85" w:rsidRPr="00336B4F">
        <w:rPr>
          <w:i/>
          <w:color w:val="auto"/>
        </w:rPr>
        <w:t>Table 6</w:t>
      </w:r>
      <w:r w:rsidR="00584F85" w:rsidRPr="00336B4F">
        <w:rPr>
          <w:color w:val="auto"/>
        </w:rPr>
        <w:t xml:space="preserve">. For </w:t>
      </w:r>
      <w:r w:rsidR="00584F85" w:rsidRPr="00D220C1">
        <w:rPr>
          <w:color w:val="auto"/>
        </w:rPr>
        <w:t>the remaining 11,342 events, the median time to conception was 109 days (25th to 75th centiles</w:t>
      </w:r>
      <w:r w:rsidR="00DC1699" w:rsidRPr="00D220C1">
        <w:rPr>
          <w:color w:val="auto"/>
        </w:rPr>
        <w:t> = </w:t>
      </w:r>
      <w:r w:rsidR="00584F85" w:rsidRPr="00D220C1">
        <w:rPr>
          <w:color w:val="auto"/>
        </w:rPr>
        <w:t>47 to 220 days) (</w:t>
      </w:r>
      <w:r w:rsidR="00584F85" w:rsidRPr="00584F85">
        <w:rPr>
          <w:i/>
          <w:color w:val="FF0000"/>
        </w:rPr>
        <w:t>Figure 6</w:t>
      </w:r>
      <w:r w:rsidR="00584F85" w:rsidRPr="00D220C1">
        <w:rPr>
          <w:color w:val="auto"/>
        </w:rPr>
        <w:t>).</w:t>
      </w:r>
    </w:p>
    <w:p w14:paraId="43586F59" w14:textId="21BA500A" w:rsidR="00584F85" w:rsidRPr="0088006B" w:rsidRDefault="00DC1699" w:rsidP="00584F85">
      <w:pPr>
        <w:pStyle w:val="70TablelegendTablesTableFigureBoxstyles"/>
      </w:pPr>
      <w:r w:rsidRPr="00B00825">
        <w:rPr>
          <w:b/>
        </w:rPr>
        <w:t>TABLE</w:t>
      </w:r>
      <w:r w:rsidRPr="00DC1699">
        <w:rPr>
          <w:b/>
        </w:rPr>
        <w:t xml:space="preserve"> 6</w:t>
      </w:r>
      <w:r w:rsidRPr="00DC1699">
        <w:rPr>
          <w:b/>
        </w:rPr>
        <w:t> </w:t>
      </w:r>
      <w:r w:rsidR="00584F85" w:rsidRPr="00584F85">
        <w:t xml:space="preserve">Pregnancy </w:t>
      </w:r>
      <w:r w:rsidR="00584F85" w:rsidRPr="0088006B">
        <w:t>outcomes (</w:t>
      </w:r>
      <w:r w:rsidR="009563F7" w:rsidRPr="0088006B">
        <w:rPr>
          <w:i/>
        </w:rPr>
        <w:t>N</w:t>
      </w:r>
      <w:r w:rsidRPr="0088006B">
        <w:rPr>
          <w:sz w:val="22"/>
          <w:szCs w:val="22"/>
        </w:rPr>
        <w:t> = </w:t>
      </w:r>
      <w:r w:rsidR="00584F85" w:rsidRPr="0088006B">
        <w:t>16,394)</w:t>
      </w:r>
    </w:p>
    <w:tbl>
      <w:tblPr>
        <w:tblW w:w="0" w:type="auto"/>
        <w:tblCellMar>
          <w:top w:w="40" w:type="dxa"/>
          <w:left w:w="60" w:type="dxa"/>
          <w:bottom w:w="40" w:type="dxa"/>
          <w:right w:w="60" w:type="dxa"/>
        </w:tblCellMar>
        <w:tblLook w:val="04A0" w:firstRow="1" w:lastRow="0" w:firstColumn="1" w:lastColumn="0" w:noHBand="0" w:noVBand="1"/>
      </w:tblPr>
      <w:tblGrid>
        <w:gridCol w:w="4083"/>
        <w:gridCol w:w="1159"/>
        <w:gridCol w:w="456"/>
      </w:tblGrid>
      <w:tr w:rsidR="00584F85" w:rsidRPr="00584F85" w14:paraId="1E885CE2" w14:textId="77777777" w:rsidTr="00D220C1">
        <w:trPr>
          <w:cantSplit/>
        </w:trPr>
        <w:tc>
          <w:tcPr>
            <w:tcW w:w="0" w:type="auto"/>
            <w:shd w:val="clear" w:color="auto" w:fill="auto"/>
            <w:noWrap/>
          </w:tcPr>
          <w:p w14:paraId="32B483B2" w14:textId="77777777" w:rsidR="00584F85" w:rsidRPr="00584F85" w:rsidRDefault="00584F85" w:rsidP="00D220C1">
            <w:pPr>
              <w:pStyle w:val="710TableheadTablesTableFigureBoxstyles"/>
              <w:rPr>
                <w:rFonts w:eastAsia="MS Mincho"/>
                <w:lang w:eastAsia="en-GB"/>
              </w:rPr>
            </w:pPr>
            <w:r w:rsidRPr="00584F85">
              <w:rPr>
                <w:rFonts w:eastAsia="MS Mincho"/>
                <w:lang w:eastAsia="en-GB"/>
              </w:rPr>
              <w:t>Pregnancy outcome</w:t>
            </w:r>
          </w:p>
        </w:tc>
        <w:tc>
          <w:tcPr>
            <w:tcW w:w="0" w:type="auto"/>
            <w:shd w:val="clear" w:color="auto" w:fill="auto"/>
            <w:noWrap/>
          </w:tcPr>
          <w:p w14:paraId="522D1FC0" w14:textId="0452AA74" w:rsidR="00584F85" w:rsidRPr="004D0203" w:rsidRDefault="00584F85" w:rsidP="00D220C1">
            <w:pPr>
              <w:pStyle w:val="710TableheadTablesTableFigureBoxstyles"/>
              <w:rPr>
                <w:rFonts w:eastAsia="MS Mincho"/>
              </w:rPr>
            </w:pPr>
            <w:r w:rsidRPr="004D0203">
              <w:rPr>
                <w:rFonts w:eastAsia="MS Mincho"/>
              </w:rPr>
              <w:t>Frequency</w:t>
            </w:r>
            <w:r w:rsidR="00F60CD6">
              <w:rPr>
                <w:rFonts w:eastAsia="MS Mincho"/>
              </w:rPr>
              <w:t xml:space="preserve"> (</w:t>
            </w:r>
            <w:r w:rsidR="00F60CD6" w:rsidRPr="00F60CD6">
              <w:rPr>
                <w:rFonts w:eastAsia="MS Mincho"/>
                <w:i/>
                <w:iCs/>
              </w:rPr>
              <w:t>n</w:t>
            </w:r>
            <w:r w:rsidR="00F60CD6">
              <w:rPr>
                <w:rFonts w:eastAsia="MS Mincho"/>
              </w:rPr>
              <w:t>)</w:t>
            </w:r>
          </w:p>
        </w:tc>
        <w:tc>
          <w:tcPr>
            <w:tcW w:w="0" w:type="auto"/>
            <w:shd w:val="clear" w:color="auto" w:fill="auto"/>
            <w:noWrap/>
          </w:tcPr>
          <w:p w14:paraId="2827EBA8" w14:textId="6FBC3E45" w:rsidR="00584F85" w:rsidRPr="004D0203" w:rsidRDefault="00DC1699" w:rsidP="00D220C1">
            <w:pPr>
              <w:pStyle w:val="710TableheadTablesTableFigureBoxstyles"/>
              <w:rPr>
                <w:rFonts w:eastAsia="MS Mincho"/>
              </w:rPr>
            </w:pPr>
            <w:r w:rsidRPr="004D0203">
              <w:rPr>
                <w:rFonts w:eastAsia="MS Mincho"/>
              </w:rPr>
              <w:t>%</w:t>
            </w:r>
          </w:p>
        </w:tc>
      </w:tr>
      <w:tr w:rsidR="00584F85" w:rsidRPr="00584F85" w14:paraId="66AA1E58" w14:textId="77777777" w:rsidTr="00D220C1">
        <w:trPr>
          <w:cantSplit/>
        </w:trPr>
        <w:tc>
          <w:tcPr>
            <w:tcW w:w="0" w:type="auto"/>
            <w:shd w:val="clear" w:color="auto" w:fill="auto"/>
            <w:noWrap/>
          </w:tcPr>
          <w:p w14:paraId="705FFD3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Live birth</w:t>
            </w:r>
          </w:p>
        </w:tc>
        <w:tc>
          <w:tcPr>
            <w:tcW w:w="0" w:type="auto"/>
            <w:shd w:val="clear" w:color="auto" w:fill="auto"/>
            <w:noWrap/>
          </w:tcPr>
          <w:p w14:paraId="2D818916" w14:textId="09E6667F" w:rsidR="00584F85" w:rsidRPr="00584F85" w:rsidRDefault="00584F85" w:rsidP="00D220C1">
            <w:pPr>
              <w:pStyle w:val="72TabletextTablesTableFigureBoxstyles"/>
              <w:rPr>
                <w:rFonts w:eastAsia="MS Mincho"/>
                <w:lang w:eastAsia="en-GB"/>
              </w:rPr>
            </w:pPr>
            <w:r w:rsidRPr="00D220C1">
              <w:rPr>
                <w:rFonts w:eastAsia="MS Mincho"/>
                <w:color w:val="auto"/>
              </w:rPr>
              <w:t>8910</w:t>
            </w:r>
          </w:p>
        </w:tc>
        <w:tc>
          <w:tcPr>
            <w:tcW w:w="0" w:type="auto"/>
            <w:shd w:val="clear" w:color="auto" w:fill="auto"/>
            <w:noWrap/>
          </w:tcPr>
          <w:p w14:paraId="5D74D8B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54.3</w:t>
            </w:r>
          </w:p>
        </w:tc>
      </w:tr>
      <w:tr w:rsidR="00584F85" w:rsidRPr="00584F85" w14:paraId="002888EB" w14:textId="77777777" w:rsidTr="00D220C1">
        <w:trPr>
          <w:cantSplit/>
        </w:trPr>
        <w:tc>
          <w:tcPr>
            <w:tcW w:w="0" w:type="auto"/>
            <w:shd w:val="clear" w:color="auto" w:fill="auto"/>
            <w:noWrap/>
          </w:tcPr>
          <w:p w14:paraId="275B159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Stillbirth</w:t>
            </w:r>
          </w:p>
        </w:tc>
        <w:tc>
          <w:tcPr>
            <w:tcW w:w="0" w:type="auto"/>
            <w:shd w:val="clear" w:color="auto" w:fill="auto"/>
            <w:noWrap/>
          </w:tcPr>
          <w:p w14:paraId="6C5768B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33</w:t>
            </w:r>
          </w:p>
        </w:tc>
        <w:tc>
          <w:tcPr>
            <w:tcW w:w="0" w:type="auto"/>
            <w:shd w:val="clear" w:color="auto" w:fill="auto"/>
            <w:noWrap/>
          </w:tcPr>
          <w:p w14:paraId="7058224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0.2</w:t>
            </w:r>
          </w:p>
        </w:tc>
      </w:tr>
      <w:tr w:rsidR="00584F85" w:rsidRPr="00584F85" w14:paraId="05D83A60" w14:textId="77777777" w:rsidTr="00D220C1">
        <w:trPr>
          <w:cantSplit/>
        </w:trPr>
        <w:tc>
          <w:tcPr>
            <w:tcW w:w="0" w:type="auto"/>
            <w:shd w:val="clear" w:color="auto" w:fill="auto"/>
            <w:noWrap/>
          </w:tcPr>
          <w:p w14:paraId="2E19419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Miscarriage</w:t>
            </w:r>
          </w:p>
        </w:tc>
        <w:tc>
          <w:tcPr>
            <w:tcW w:w="0" w:type="auto"/>
            <w:shd w:val="clear" w:color="auto" w:fill="auto"/>
            <w:noWrap/>
          </w:tcPr>
          <w:p w14:paraId="19F6FE41" w14:textId="66F6D54D" w:rsidR="00584F85" w:rsidRPr="00584F85" w:rsidRDefault="00584F85" w:rsidP="00D220C1">
            <w:pPr>
              <w:pStyle w:val="72TabletextTablesTableFigureBoxstyles"/>
              <w:rPr>
                <w:rFonts w:eastAsia="MS Mincho"/>
                <w:lang w:eastAsia="en-GB"/>
              </w:rPr>
            </w:pPr>
            <w:r w:rsidRPr="00D220C1">
              <w:rPr>
                <w:rFonts w:eastAsia="MS Mincho"/>
                <w:color w:val="auto"/>
              </w:rPr>
              <w:t>1700</w:t>
            </w:r>
          </w:p>
        </w:tc>
        <w:tc>
          <w:tcPr>
            <w:tcW w:w="0" w:type="auto"/>
            <w:shd w:val="clear" w:color="auto" w:fill="auto"/>
            <w:noWrap/>
          </w:tcPr>
          <w:p w14:paraId="3384B9C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10.4</w:t>
            </w:r>
          </w:p>
        </w:tc>
      </w:tr>
      <w:tr w:rsidR="00584F85" w:rsidRPr="00584F85" w14:paraId="7CB1C200" w14:textId="77777777" w:rsidTr="00D220C1">
        <w:trPr>
          <w:cantSplit/>
        </w:trPr>
        <w:tc>
          <w:tcPr>
            <w:tcW w:w="0" w:type="auto"/>
            <w:shd w:val="clear" w:color="auto" w:fill="auto"/>
            <w:noWrap/>
          </w:tcPr>
          <w:p w14:paraId="53442CFF" w14:textId="77777777" w:rsidR="00584F85" w:rsidRPr="00584F85" w:rsidRDefault="00584F85" w:rsidP="00D220C1">
            <w:pPr>
              <w:pStyle w:val="72TabletextTablesTableFigureBoxstyles"/>
              <w:rPr>
                <w:rFonts w:eastAsia="MS Mincho"/>
                <w:lang w:eastAsia="en-GB"/>
              </w:rPr>
            </w:pPr>
            <w:r w:rsidRPr="00BF0023">
              <w:rPr>
                <w:rFonts w:eastAsia="MS Mincho"/>
                <w:color w:val="auto"/>
                <w:lang w:eastAsia="en-GB"/>
              </w:rPr>
              <w:t>TOP</w:t>
            </w:r>
          </w:p>
        </w:tc>
        <w:tc>
          <w:tcPr>
            <w:tcW w:w="0" w:type="auto"/>
            <w:shd w:val="clear" w:color="auto" w:fill="auto"/>
            <w:noWrap/>
          </w:tcPr>
          <w:p w14:paraId="797F0E59"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241</w:t>
            </w:r>
          </w:p>
        </w:tc>
        <w:tc>
          <w:tcPr>
            <w:tcW w:w="0" w:type="auto"/>
            <w:shd w:val="clear" w:color="auto" w:fill="auto"/>
            <w:noWrap/>
          </w:tcPr>
          <w:p w14:paraId="1A5652C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1.5</w:t>
            </w:r>
          </w:p>
        </w:tc>
      </w:tr>
      <w:tr w:rsidR="00584F85" w:rsidRPr="00584F85" w14:paraId="5EF4CF2B" w14:textId="77777777" w:rsidTr="00D220C1">
        <w:trPr>
          <w:cantSplit/>
        </w:trPr>
        <w:tc>
          <w:tcPr>
            <w:tcW w:w="0" w:type="auto"/>
            <w:shd w:val="clear" w:color="auto" w:fill="auto"/>
            <w:noWrap/>
          </w:tcPr>
          <w:p w14:paraId="4A6C7EEC" w14:textId="5C8FF07E"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 xml:space="preserve">Miscarriage or </w:t>
            </w:r>
            <w:r w:rsidRPr="00BF0023">
              <w:rPr>
                <w:rFonts w:eastAsia="MS Mincho"/>
                <w:color w:val="auto"/>
                <w:lang w:eastAsia="en-GB"/>
              </w:rPr>
              <w:t>TOP</w:t>
            </w:r>
            <w:r w:rsidRPr="00D220C1">
              <w:rPr>
                <w:rFonts w:eastAsia="MS Mincho"/>
                <w:color w:val="auto"/>
                <w:lang w:eastAsia="en-GB"/>
              </w:rPr>
              <w:t xml:space="preserve"> or </w:t>
            </w:r>
            <w:r w:rsidR="000A0ED1" w:rsidRPr="00D220C1">
              <w:rPr>
                <w:rFonts w:eastAsia="MS Mincho"/>
                <w:color w:val="auto"/>
                <w:lang w:eastAsia="en-GB"/>
              </w:rPr>
              <w:t>e</w:t>
            </w:r>
            <w:r w:rsidRPr="00D220C1">
              <w:rPr>
                <w:rFonts w:eastAsia="MS Mincho"/>
                <w:color w:val="auto"/>
                <w:lang w:eastAsia="en-GB"/>
              </w:rPr>
              <w:t>ctopic</w:t>
            </w:r>
          </w:p>
        </w:tc>
        <w:tc>
          <w:tcPr>
            <w:tcW w:w="0" w:type="auto"/>
            <w:shd w:val="clear" w:color="auto" w:fill="auto"/>
            <w:noWrap/>
          </w:tcPr>
          <w:p w14:paraId="3F4E0691" w14:textId="2661C989" w:rsidR="00584F85" w:rsidRPr="00584F85" w:rsidRDefault="00584F85" w:rsidP="00D220C1">
            <w:pPr>
              <w:pStyle w:val="72TabletextTablesTableFigureBoxstyles"/>
              <w:rPr>
                <w:rFonts w:eastAsia="MS Mincho"/>
                <w:lang w:eastAsia="en-GB"/>
              </w:rPr>
            </w:pPr>
            <w:r w:rsidRPr="00D220C1">
              <w:rPr>
                <w:rFonts w:eastAsia="MS Mincho"/>
                <w:color w:val="auto"/>
              </w:rPr>
              <w:t>1231</w:t>
            </w:r>
          </w:p>
        </w:tc>
        <w:tc>
          <w:tcPr>
            <w:tcW w:w="0" w:type="auto"/>
            <w:shd w:val="clear" w:color="auto" w:fill="auto"/>
            <w:noWrap/>
          </w:tcPr>
          <w:p w14:paraId="2F5EB28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7.5</w:t>
            </w:r>
          </w:p>
        </w:tc>
      </w:tr>
      <w:tr w:rsidR="00584F85" w:rsidRPr="00584F85" w14:paraId="4B942E02" w14:textId="77777777" w:rsidTr="00D220C1">
        <w:trPr>
          <w:cantSplit/>
        </w:trPr>
        <w:tc>
          <w:tcPr>
            <w:tcW w:w="0" w:type="auto"/>
            <w:shd w:val="clear" w:color="auto" w:fill="auto"/>
            <w:noWrap/>
          </w:tcPr>
          <w:p w14:paraId="70BC9FC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Ectopic</w:t>
            </w:r>
          </w:p>
        </w:tc>
        <w:tc>
          <w:tcPr>
            <w:tcW w:w="0" w:type="auto"/>
            <w:shd w:val="clear" w:color="auto" w:fill="auto"/>
            <w:noWrap/>
          </w:tcPr>
          <w:p w14:paraId="0F4B6CF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163</w:t>
            </w:r>
          </w:p>
        </w:tc>
        <w:tc>
          <w:tcPr>
            <w:tcW w:w="0" w:type="auto"/>
            <w:shd w:val="clear" w:color="auto" w:fill="auto"/>
            <w:noWrap/>
          </w:tcPr>
          <w:p w14:paraId="5BA106F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w:t>
            </w:r>
          </w:p>
        </w:tc>
      </w:tr>
      <w:tr w:rsidR="00584F85" w:rsidRPr="00584F85" w14:paraId="2812D0DA" w14:textId="77777777" w:rsidTr="00D220C1">
        <w:trPr>
          <w:cantSplit/>
        </w:trPr>
        <w:tc>
          <w:tcPr>
            <w:tcW w:w="0" w:type="auto"/>
            <w:shd w:val="clear" w:color="auto" w:fill="auto"/>
            <w:noWrap/>
          </w:tcPr>
          <w:p w14:paraId="0EB5D02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Molar</w:t>
            </w:r>
          </w:p>
        </w:tc>
        <w:tc>
          <w:tcPr>
            <w:tcW w:w="0" w:type="auto"/>
            <w:shd w:val="clear" w:color="auto" w:fill="auto"/>
            <w:noWrap/>
          </w:tcPr>
          <w:p w14:paraId="6FFE4DD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w:t>
            </w:r>
          </w:p>
        </w:tc>
        <w:tc>
          <w:tcPr>
            <w:tcW w:w="0" w:type="auto"/>
            <w:shd w:val="clear" w:color="auto" w:fill="auto"/>
            <w:noWrap/>
          </w:tcPr>
          <w:p w14:paraId="09FC1DE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0.0</w:t>
            </w:r>
          </w:p>
        </w:tc>
      </w:tr>
      <w:tr w:rsidR="00584F85" w:rsidRPr="00584F85" w14:paraId="09E59A4F" w14:textId="77777777" w:rsidTr="00D220C1">
        <w:trPr>
          <w:cantSplit/>
        </w:trPr>
        <w:tc>
          <w:tcPr>
            <w:tcW w:w="0" w:type="auto"/>
            <w:shd w:val="clear" w:color="auto" w:fill="auto"/>
            <w:noWrap/>
          </w:tcPr>
          <w:p w14:paraId="74E2F0B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Blighted ovum</w:t>
            </w:r>
          </w:p>
        </w:tc>
        <w:tc>
          <w:tcPr>
            <w:tcW w:w="0" w:type="auto"/>
            <w:shd w:val="clear" w:color="auto" w:fill="auto"/>
            <w:noWrap/>
          </w:tcPr>
          <w:p w14:paraId="4138AAA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w:t>
            </w:r>
          </w:p>
        </w:tc>
        <w:tc>
          <w:tcPr>
            <w:tcW w:w="0" w:type="auto"/>
            <w:shd w:val="clear" w:color="auto" w:fill="auto"/>
            <w:noWrap/>
          </w:tcPr>
          <w:p w14:paraId="35F8190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0.0</w:t>
            </w:r>
          </w:p>
        </w:tc>
      </w:tr>
      <w:tr w:rsidR="00584F85" w:rsidRPr="00584F85" w14:paraId="0D425559" w14:textId="77777777" w:rsidTr="00D220C1">
        <w:trPr>
          <w:cantSplit/>
        </w:trPr>
        <w:tc>
          <w:tcPr>
            <w:tcW w:w="0" w:type="auto"/>
            <w:shd w:val="clear" w:color="auto" w:fill="auto"/>
            <w:noWrap/>
          </w:tcPr>
          <w:p w14:paraId="485D7DF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Unspecified loss</w:t>
            </w:r>
          </w:p>
        </w:tc>
        <w:tc>
          <w:tcPr>
            <w:tcW w:w="0" w:type="auto"/>
            <w:shd w:val="clear" w:color="auto" w:fill="auto"/>
            <w:noWrap/>
          </w:tcPr>
          <w:p w14:paraId="45B698E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107</w:t>
            </w:r>
          </w:p>
        </w:tc>
        <w:tc>
          <w:tcPr>
            <w:tcW w:w="0" w:type="auto"/>
            <w:shd w:val="clear" w:color="auto" w:fill="auto"/>
            <w:noWrap/>
          </w:tcPr>
          <w:p w14:paraId="0915329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0.7</w:t>
            </w:r>
          </w:p>
        </w:tc>
      </w:tr>
      <w:tr w:rsidR="00584F85" w:rsidRPr="00584F85" w14:paraId="77E57640" w14:textId="77777777" w:rsidTr="00D220C1">
        <w:trPr>
          <w:cantSplit/>
        </w:trPr>
        <w:tc>
          <w:tcPr>
            <w:tcW w:w="0" w:type="auto"/>
            <w:shd w:val="clear" w:color="auto" w:fill="auto"/>
            <w:noWrap/>
          </w:tcPr>
          <w:p w14:paraId="44D0FB4B" w14:textId="3F105070"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Delivery based on a third</w:t>
            </w:r>
            <w:r w:rsidR="000A0ED1" w:rsidRPr="00D220C1">
              <w:rPr>
                <w:rFonts w:eastAsia="MS Mincho"/>
                <w:color w:val="auto"/>
                <w:lang w:eastAsia="en-GB"/>
              </w:rPr>
              <w:t>-</w:t>
            </w:r>
            <w:r w:rsidRPr="00D220C1">
              <w:rPr>
                <w:rFonts w:eastAsia="MS Mincho"/>
                <w:color w:val="auto"/>
                <w:lang w:eastAsia="en-GB"/>
              </w:rPr>
              <w:t>trimester pregnancy record</w:t>
            </w:r>
          </w:p>
        </w:tc>
        <w:tc>
          <w:tcPr>
            <w:tcW w:w="0" w:type="auto"/>
            <w:shd w:val="clear" w:color="auto" w:fill="auto"/>
            <w:noWrap/>
          </w:tcPr>
          <w:p w14:paraId="20453C6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278</w:t>
            </w:r>
          </w:p>
        </w:tc>
        <w:tc>
          <w:tcPr>
            <w:tcW w:w="0" w:type="auto"/>
            <w:shd w:val="clear" w:color="auto" w:fill="auto"/>
            <w:noWrap/>
          </w:tcPr>
          <w:p w14:paraId="1B2BBC5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1.7</w:t>
            </w:r>
          </w:p>
        </w:tc>
      </w:tr>
      <w:tr w:rsidR="00584F85" w:rsidRPr="00584F85" w14:paraId="75C8565B" w14:textId="77777777" w:rsidTr="00D220C1">
        <w:trPr>
          <w:cantSplit/>
        </w:trPr>
        <w:tc>
          <w:tcPr>
            <w:tcW w:w="0" w:type="auto"/>
            <w:shd w:val="clear" w:color="auto" w:fill="auto"/>
            <w:noWrap/>
          </w:tcPr>
          <w:p w14:paraId="38F65FE0" w14:textId="18F260AD"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Delivery based on a late</w:t>
            </w:r>
            <w:r w:rsidR="000A0ED1" w:rsidRPr="00D220C1">
              <w:rPr>
                <w:rFonts w:eastAsia="MS Mincho"/>
                <w:color w:val="auto"/>
                <w:lang w:eastAsia="en-GB"/>
              </w:rPr>
              <w:t>-</w:t>
            </w:r>
            <w:r w:rsidRPr="00D220C1">
              <w:rPr>
                <w:rFonts w:eastAsia="MS Mincho"/>
                <w:color w:val="auto"/>
                <w:lang w:eastAsia="en-GB"/>
              </w:rPr>
              <w:t>pregnancy record</w:t>
            </w:r>
          </w:p>
        </w:tc>
        <w:tc>
          <w:tcPr>
            <w:tcW w:w="0" w:type="auto"/>
            <w:shd w:val="clear" w:color="auto" w:fill="auto"/>
            <w:noWrap/>
          </w:tcPr>
          <w:p w14:paraId="5EC8DA2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46</w:t>
            </w:r>
          </w:p>
        </w:tc>
        <w:tc>
          <w:tcPr>
            <w:tcW w:w="0" w:type="auto"/>
            <w:shd w:val="clear" w:color="auto" w:fill="auto"/>
            <w:noWrap/>
          </w:tcPr>
          <w:p w14:paraId="5A65284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0.3</w:t>
            </w:r>
          </w:p>
        </w:tc>
      </w:tr>
      <w:tr w:rsidR="00584F85" w:rsidRPr="00584F85" w14:paraId="6BD8D25F" w14:textId="77777777" w:rsidTr="00D220C1">
        <w:trPr>
          <w:cantSplit/>
        </w:trPr>
        <w:tc>
          <w:tcPr>
            <w:tcW w:w="0" w:type="auto"/>
            <w:shd w:val="clear" w:color="auto" w:fill="auto"/>
            <w:noWrap/>
          </w:tcPr>
          <w:p w14:paraId="21A5E45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Outcome unknown</w:t>
            </w:r>
          </w:p>
        </w:tc>
        <w:tc>
          <w:tcPr>
            <w:tcW w:w="0" w:type="auto"/>
            <w:shd w:val="clear" w:color="auto" w:fill="auto"/>
            <w:noWrap/>
          </w:tcPr>
          <w:p w14:paraId="743573B5" w14:textId="107D4917" w:rsidR="00584F85" w:rsidRPr="00584F85" w:rsidRDefault="00584F85" w:rsidP="00D220C1">
            <w:pPr>
              <w:pStyle w:val="72TabletextTablesTableFigureBoxstyles"/>
              <w:rPr>
                <w:rFonts w:eastAsia="MS Mincho"/>
                <w:lang w:eastAsia="en-GB"/>
              </w:rPr>
            </w:pPr>
            <w:r w:rsidRPr="00D220C1">
              <w:rPr>
                <w:rFonts w:eastAsia="MS Mincho"/>
                <w:color w:val="auto"/>
              </w:rPr>
              <w:t>3674</w:t>
            </w:r>
          </w:p>
        </w:tc>
        <w:tc>
          <w:tcPr>
            <w:tcW w:w="0" w:type="auto"/>
            <w:shd w:val="clear" w:color="auto" w:fill="auto"/>
            <w:noWrap/>
          </w:tcPr>
          <w:p w14:paraId="41A4D6F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22.4</w:t>
            </w:r>
          </w:p>
        </w:tc>
      </w:tr>
      <w:tr w:rsidR="00584F85" w:rsidRPr="00584F85" w14:paraId="18E36924" w14:textId="77777777" w:rsidTr="00D220C1">
        <w:trPr>
          <w:cantSplit/>
        </w:trPr>
        <w:tc>
          <w:tcPr>
            <w:tcW w:w="0" w:type="auto"/>
            <w:shd w:val="clear" w:color="auto" w:fill="auto"/>
            <w:noWrap/>
          </w:tcPr>
          <w:p w14:paraId="780B6944" w14:textId="77777777" w:rsidR="00584F85" w:rsidRPr="004D0203" w:rsidRDefault="00584F85" w:rsidP="00D220C1">
            <w:pPr>
              <w:pStyle w:val="72TabletextTablesTableFigureBoxstyles"/>
              <w:rPr>
                <w:rFonts w:eastAsia="MS Mincho"/>
                <w:lang w:eastAsia="en-GB"/>
              </w:rPr>
            </w:pPr>
            <w:r w:rsidRPr="00D220C1">
              <w:rPr>
                <w:rFonts w:eastAsia="MS Mincho"/>
                <w:color w:val="auto"/>
                <w:lang w:eastAsia="en-GB"/>
              </w:rPr>
              <w:t>Total</w:t>
            </w:r>
          </w:p>
        </w:tc>
        <w:tc>
          <w:tcPr>
            <w:tcW w:w="0" w:type="auto"/>
            <w:shd w:val="clear" w:color="auto" w:fill="auto"/>
            <w:noWrap/>
          </w:tcPr>
          <w:p w14:paraId="68D23F2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16,394</w:t>
            </w:r>
          </w:p>
        </w:tc>
        <w:tc>
          <w:tcPr>
            <w:tcW w:w="0" w:type="auto"/>
            <w:shd w:val="clear" w:color="auto" w:fill="auto"/>
            <w:noWrap/>
          </w:tcPr>
          <w:p w14:paraId="64CC9E57" w14:textId="77777777" w:rsidR="00584F85" w:rsidRPr="00D220C1" w:rsidRDefault="00584F85" w:rsidP="00D220C1">
            <w:pPr>
              <w:pStyle w:val="72TabletextTablesTableFigureBoxstyles"/>
              <w:rPr>
                <w:rFonts w:eastAsia="MS Mincho"/>
                <w:color w:val="auto"/>
                <w:lang w:eastAsia="en-GB"/>
              </w:rPr>
            </w:pPr>
          </w:p>
        </w:tc>
      </w:tr>
      <w:tr w:rsidR="009563F7" w:rsidRPr="00584F85" w14:paraId="2C5338BD" w14:textId="77777777" w:rsidTr="00D220C1">
        <w:trPr>
          <w:cantSplit/>
        </w:trPr>
        <w:tc>
          <w:tcPr>
            <w:tcW w:w="0" w:type="auto"/>
            <w:gridSpan w:val="3"/>
            <w:shd w:val="clear" w:color="auto" w:fill="auto"/>
            <w:noWrap/>
          </w:tcPr>
          <w:p w14:paraId="7DA133F5" w14:textId="1572A615" w:rsidR="009563F7" w:rsidRPr="00584F85" w:rsidRDefault="009563F7" w:rsidP="00D220C1">
            <w:pPr>
              <w:pStyle w:val="75TablenotesTablesTableFigureBoxstyles"/>
              <w:rPr>
                <w:rFonts w:eastAsia="MS Mincho"/>
                <w:lang w:eastAsia="en-GB"/>
              </w:rPr>
            </w:pPr>
            <w:r w:rsidRPr="00BF0023">
              <w:rPr>
                <w:rFonts w:eastAsia="MS Mincho"/>
                <w:lang w:eastAsia="en-GB"/>
              </w:rPr>
              <w:t>TOP</w:t>
            </w:r>
            <w:r>
              <w:rPr>
                <w:rFonts w:eastAsia="MS Mincho"/>
                <w:lang w:eastAsia="en-GB"/>
              </w:rPr>
              <w:t xml:space="preserve">, </w:t>
            </w:r>
            <w:r>
              <w:t>t</w:t>
            </w:r>
            <w:r w:rsidRPr="00584F85">
              <w:t>ermination of pregnancy</w:t>
            </w:r>
            <w:r>
              <w:t>.</w:t>
            </w:r>
          </w:p>
        </w:tc>
      </w:tr>
    </w:tbl>
    <w:p w14:paraId="67455561" w14:textId="27DF944F" w:rsidR="00584F85" w:rsidRPr="00584F85" w:rsidRDefault="00DC1699" w:rsidP="00DC1699">
      <w:pPr>
        <w:pStyle w:val="81FigurelegendTableFigureBoxstyles"/>
      </w:pPr>
      <w:r w:rsidRPr="00B00825">
        <w:rPr>
          <w:b/>
        </w:rPr>
        <w:t>FIGURE</w:t>
      </w:r>
      <w:r w:rsidRPr="00DC1699">
        <w:rPr>
          <w:b/>
        </w:rPr>
        <w:t xml:space="preserve"> 6</w:t>
      </w:r>
      <w:r w:rsidRPr="00DC1699">
        <w:rPr>
          <w:b/>
        </w:rPr>
        <w:t> </w:t>
      </w:r>
      <w:r w:rsidR="00584F85" w:rsidRPr="00584F85">
        <w:t>Conception time for events within 456 days (</w:t>
      </w:r>
      <w:r w:rsidR="00584F85" w:rsidRPr="00D220C1">
        <w:rPr>
          <w:i/>
        </w:rPr>
        <w:t>n</w:t>
      </w:r>
      <w:r w:rsidRPr="00D220C1">
        <w:t> = </w:t>
      </w:r>
      <w:r w:rsidR="00584F85" w:rsidRPr="00584F85">
        <w:t>11,342)</w:t>
      </w:r>
      <w:r w:rsidR="000705AC">
        <w:t>.</w:t>
      </w:r>
    </w:p>
    <w:p w14:paraId="69E95921" w14:textId="30796217" w:rsidR="00584F85" w:rsidRPr="00D220C1" w:rsidRDefault="00584F85" w:rsidP="00DC1699">
      <w:pPr>
        <w:pStyle w:val="602TextfoTextstylesTextstyles"/>
        <w:rPr>
          <w:color w:val="auto"/>
        </w:rPr>
      </w:pPr>
      <w:r w:rsidRPr="00D220C1">
        <w:rPr>
          <w:color w:val="auto"/>
        </w:rPr>
        <w:t xml:space="preserve">We have defined 479,044 different scenarios or pathways to a pregnancy event or not, </w:t>
      </w:r>
      <w:r w:rsidR="009563F7" w:rsidRPr="00D220C1">
        <w:rPr>
          <w:color w:val="auto"/>
        </w:rPr>
        <w:t>among</w:t>
      </w:r>
      <w:r w:rsidRPr="00D220C1">
        <w:rPr>
          <w:color w:val="auto"/>
        </w:rPr>
        <w:t xml:space="preserve"> 317,684 women (note </w:t>
      </w:r>
      <w:r w:rsidR="00D07AAF" w:rsidRPr="00D220C1">
        <w:rPr>
          <w:color w:val="auto"/>
        </w:rPr>
        <w:t xml:space="preserve">that </w:t>
      </w:r>
      <w:r w:rsidRPr="00D220C1">
        <w:rPr>
          <w:color w:val="auto"/>
        </w:rPr>
        <w:t xml:space="preserve">women can have more than one scenario). The number of scenarios and number of women in each group are summarised in </w:t>
      </w:r>
      <w:r w:rsidRPr="00584F85">
        <w:rPr>
          <w:i/>
          <w:color w:val="FF0000"/>
        </w:rPr>
        <w:t>Table 7</w:t>
      </w:r>
      <w:r w:rsidRPr="00D220C1">
        <w:rPr>
          <w:color w:val="auto"/>
        </w:rPr>
        <w:t>.</w:t>
      </w:r>
    </w:p>
    <w:p w14:paraId="566C80C4" w14:textId="77777777" w:rsidR="005C2CE9" w:rsidRPr="00584F85" w:rsidRDefault="005C2CE9" w:rsidP="005C2CE9">
      <w:pPr>
        <w:pStyle w:val="70TablelegendTablesTableFigureBoxstyles"/>
      </w:pPr>
      <w:r w:rsidRPr="00B00825">
        <w:rPr>
          <w:b/>
        </w:rPr>
        <w:t>TABLE</w:t>
      </w:r>
      <w:r w:rsidRPr="00DA4102">
        <w:rPr>
          <w:b/>
        </w:rPr>
        <w:t xml:space="preserve"> 7</w:t>
      </w:r>
      <w:r w:rsidRPr="00DA4102">
        <w:rPr>
          <w:b/>
        </w:rPr>
        <w:t> </w:t>
      </w:r>
      <w:r w:rsidRPr="00584F85">
        <w:t xml:space="preserve">Defining the groups based on </w:t>
      </w:r>
      <w:r w:rsidRPr="00BF0023">
        <w:t>LARC</w:t>
      </w:r>
      <w:r w:rsidRPr="00584F85">
        <w:t xml:space="preserve"> use, events related to planning a pregnancy and contrary events, and conception</w:t>
      </w:r>
    </w:p>
    <w:tbl>
      <w:tblPr>
        <w:tblW w:w="0" w:type="auto"/>
        <w:tblCellMar>
          <w:top w:w="40" w:type="dxa"/>
          <w:left w:w="60" w:type="dxa"/>
          <w:bottom w:w="40" w:type="dxa"/>
          <w:right w:w="60" w:type="dxa"/>
        </w:tblCellMar>
        <w:tblLook w:val="04A0" w:firstRow="1" w:lastRow="0" w:firstColumn="1" w:lastColumn="0" w:noHBand="0" w:noVBand="1"/>
      </w:tblPr>
      <w:tblGrid>
        <w:gridCol w:w="1635"/>
        <w:gridCol w:w="2012"/>
        <w:gridCol w:w="932"/>
        <w:gridCol w:w="1286"/>
        <w:gridCol w:w="1707"/>
        <w:gridCol w:w="765"/>
        <w:gridCol w:w="689"/>
      </w:tblGrid>
      <w:tr w:rsidR="008F7545" w:rsidRPr="00584F85" w14:paraId="2E629A01" w14:textId="77777777" w:rsidTr="00D220C1">
        <w:trPr>
          <w:cantSplit/>
        </w:trPr>
        <w:tc>
          <w:tcPr>
            <w:tcW w:w="0" w:type="auto"/>
            <w:shd w:val="clear" w:color="auto" w:fill="auto"/>
          </w:tcPr>
          <w:p w14:paraId="3435450A" w14:textId="77777777" w:rsidR="008F7545" w:rsidRPr="00584F85" w:rsidRDefault="008F7545" w:rsidP="00D220C1">
            <w:pPr>
              <w:pStyle w:val="710TableheadTablesTableFigureBoxstyles"/>
              <w:rPr>
                <w:rFonts w:eastAsia="MS Mincho"/>
                <w:bCs/>
              </w:rPr>
            </w:pPr>
            <w:r w:rsidRPr="00BF0023">
              <w:rPr>
                <w:rFonts w:eastAsia="MS Mincho"/>
                <w:bCs/>
              </w:rPr>
              <w:t>LARC</w:t>
            </w:r>
            <w:r w:rsidRPr="00584F85">
              <w:rPr>
                <w:rFonts w:eastAsia="MS Mincho"/>
                <w:bCs/>
              </w:rPr>
              <w:t xml:space="preserve"> use</w:t>
            </w:r>
          </w:p>
        </w:tc>
        <w:tc>
          <w:tcPr>
            <w:tcW w:w="0" w:type="auto"/>
            <w:shd w:val="clear" w:color="auto" w:fill="auto"/>
          </w:tcPr>
          <w:p w14:paraId="7AA65D0E" w14:textId="77777777" w:rsidR="008F7545" w:rsidRPr="00584F85" w:rsidRDefault="008F7545" w:rsidP="00D220C1">
            <w:pPr>
              <w:pStyle w:val="710TableheadTablesTableFigureBoxstyles"/>
              <w:rPr>
                <w:rFonts w:eastAsia="MS Mincho"/>
                <w:bCs/>
              </w:rPr>
            </w:pPr>
            <w:r w:rsidRPr="00584F85">
              <w:rPr>
                <w:rFonts w:eastAsia="MS Mincho"/>
                <w:bCs/>
              </w:rPr>
              <w:t>Read code indicating an event</w:t>
            </w:r>
          </w:p>
        </w:tc>
        <w:tc>
          <w:tcPr>
            <w:tcW w:w="0" w:type="auto"/>
            <w:shd w:val="clear" w:color="auto" w:fill="auto"/>
          </w:tcPr>
          <w:p w14:paraId="5B4CECC7" w14:textId="77777777" w:rsidR="008F7545" w:rsidRPr="00584F85" w:rsidRDefault="008F7545" w:rsidP="00D220C1">
            <w:pPr>
              <w:pStyle w:val="710TableheadTablesTableFigureBoxstyles"/>
              <w:rPr>
                <w:rFonts w:eastAsia="MS Mincho"/>
                <w:bCs/>
              </w:rPr>
            </w:pPr>
            <w:r>
              <w:rPr>
                <w:rFonts w:eastAsia="MS Mincho"/>
                <w:bCs/>
              </w:rPr>
              <w:t>Pregnancy</w:t>
            </w:r>
          </w:p>
        </w:tc>
        <w:tc>
          <w:tcPr>
            <w:tcW w:w="0" w:type="auto"/>
            <w:shd w:val="clear" w:color="auto" w:fill="auto"/>
          </w:tcPr>
          <w:p w14:paraId="31247086" w14:textId="77777777" w:rsidR="008F7545" w:rsidRPr="00584F85" w:rsidRDefault="008F7545" w:rsidP="00D220C1">
            <w:pPr>
              <w:pStyle w:val="705TableheadgroupTablesTableFigureBoxstyles"/>
              <w:rPr>
                <w:rFonts w:eastAsia="MS Mincho"/>
              </w:rPr>
            </w:pPr>
            <w:r w:rsidRPr="00584F85">
              <w:rPr>
                <w:rFonts w:eastAsia="MS Mincho"/>
              </w:rPr>
              <w:t>Group</w:t>
            </w:r>
          </w:p>
        </w:tc>
        <w:tc>
          <w:tcPr>
            <w:tcW w:w="0" w:type="auto"/>
            <w:shd w:val="clear" w:color="auto" w:fill="auto"/>
            <w:noWrap/>
          </w:tcPr>
          <w:p w14:paraId="5DFDA38A" w14:textId="77777777" w:rsidR="008F7545" w:rsidRPr="00584F85" w:rsidRDefault="008F7545" w:rsidP="00D220C1">
            <w:pPr>
              <w:pStyle w:val="710TableheadTablesTableFigureBoxstyles"/>
              <w:rPr>
                <w:rFonts w:eastAsia="MS Mincho"/>
              </w:rPr>
            </w:pPr>
            <w:r w:rsidRPr="00584F85">
              <w:rPr>
                <w:rFonts w:eastAsia="MS Mincho"/>
              </w:rPr>
              <w:t>Number of scenarios</w:t>
            </w:r>
          </w:p>
        </w:tc>
        <w:tc>
          <w:tcPr>
            <w:tcW w:w="0" w:type="auto"/>
            <w:shd w:val="clear" w:color="auto" w:fill="auto"/>
          </w:tcPr>
          <w:p w14:paraId="6677BD52" w14:textId="77777777" w:rsidR="008F7545" w:rsidRPr="00584F85" w:rsidRDefault="008F7545" w:rsidP="00D220C1">
            <w:pPr>
              <w:pStyle w:val="710TableheadTablesTableFigureBoxstyles"/>
              <w:rPr>
                <w:rFonts w:eastAsia="MS Mincho"/>
              </w:rPr>
            </w:pPr>
            <w:r w:rsidRPr="00584F85">
              <w:rPr>
                <w:rFonts w:eastAsia="MS Mincho"/>
              </w:rPr>
              <w:t>Number of women</w:t>
            </w:r>
          </w:p>
        </w:tc>
        <w:tc>
          <w:tcPr>
            <w:tcW w:w="0" w:type="auto"/>
            <w:shd w:val="clear" w:color="auto" w:fill="auto"/>
          </w:tcPr>
          <w:p w14:paraId="109139C9" w14:textId="62F749E3" w:rsidR="008F7545" w:rsidRPr="00584F85" w:rsidRDefault="008F7545" w:rsidP="00D220C1">
            <w:pPr>
              <w:pStyle w:val="710TableheadTablesTableFigureBoxstyles"/>
              <w:rPr>
                <w:rFonts w:eastAsia="MS Mincho"/>
              </w:rPr>
            </w:pPr>
            <w:r w:rsidRPr="00584F85">
              <w:rPr>
                <w:rFonts w:eastAsia="MS Mincho"/>
              </w:rPr>
              <w:t>Age</w:t>
            </w:r>
            <w:r>
              <w:rPr>
                <w:rFonts w:eastAsia="MS Mincho"/>
              </w:rPr>
              <w:t xml:space="preserve"> (years), </w:t>
            </w:r>
            <w:r w:rsidRPr="00584F85">
              <w:rPr>
                <w:rFonts w:eastAsia="MS Mincho"/>
              </w:rPr>
              <w:t>mean (</w:t>
            </w:r>
            <w:r w:rsidRPr="00BF0023">
              <w:rPr>
                <w:rFonts w:eastAsia="MS Mincho"/>
              </w:rPr>
              <w:t>SD</w:t>
            </w:r>
            <w:r w:rsidRPr="00584F85">
              <w:rPr>
                <w:rFonts w:eastAsia="MS Mincho"/>
              </w:rPr>
              <w:t>)</w:t>
            </w:r>
          </w:p>
        </w:tc>
      </w:tr>
      <w:tr w:rsidR="00FA5755" w:rsidRPr="00584F85" w14:paraId="73B20B98" w14:textId="77777777" w:rsidTr="00D220C1">
        <w:trPr>
          <w:cantSplit/>
          <w:trHeight w:val="2304"/>
        </w:trPr>
        <w:tc>
          <w:tcPr>
            <w:tcW w:w="0" w:type="auto"/>
            <w:shd w:val="clear" w:color="auto" w:fill="auto"/>
          </w:tcPr>
          <w:p w14:paraId="77EADD94" w14:textId="13EEA0D7" w:rsidR="00FA5755" w:rsidRPr="00584F85" w:rsidRDefault="00FA5755" w:rsidP="00D220C1">
            <w:pPr>
              <w:pStyle w:val="72TabletextTablesTableFigureBoxstyles"/>
              <w:rPr>
                <w:rFonts w:eastAsia="MS Mincho"/>
              </w:rPr>
            </w:pPr>
            <w:r w:rsidRPr="00D220C1">
              <w:rPr>
                <w:rFonts w:eastAsia="MS Mincho"/>
                <w:color w:val="auto"/>
              </w:rPr>
              <w:t>1</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w:t>
            </w:r>
            <w:bookmarkStart w:id="134" w:name="_Hlk55214476"/>
            <w:r w:rsidRPr="00D220C1">
              <w:rPr>
                <w:rFonts w:eastAsia="MS Mincho"/>
                <w:color w:val="auto"/>
              </w:rPr>
              <w:t>/inserted/in situ</w:t>
            </w:r>
            <w:bookmarkEnd w:id="134"/>
          </w:p>
        </w:tc>
        <w:tc>
          <w:tcPr>
            <w:tcW w:w="0" w:type="auto"/>
            <w:shd w:val="clear" w:color="auto" w:fill="auto"/>
          </w:tcPr>
          <w:p w14:paraId="08437B2B" w14:textId="198D99DE" w:rsidR="00FA5755" w:rsidRPr="00584F85" w:rsidRDefault="00FA5755" w:rsidP="00D220C1">
            <w:pPr>
              <w:pStyle w:val="72TabletextTablesTableFigureBoxstyles"/>
              <w:rPr>
                <w:rFonts w:eastAsia="MS Mincho"/>
              </w:rPr>
            </w:pPr>
            <w:r w:rsidRPr="00D220C1">
              <w:rPr>
                <w:rFonts w:eastAsia="MS Mincho"/>
                <w:color w:val="auto"/>
              </w:rPr>
              <w:t xml:space="preserve">A Read code to indicate the pregnancy was being planned (planned pregnancy code or trying/difficult to get pregnant) either between a </w:t>
            </w:r>
            <w:r w:rsidRPr="00BF0023">
              <w:rPr>
                <w:rFonts w:eastAsia="MS Mincho"/>
                <w:color w:val="auto"/>
              </w:rPr>
              <w:t>LARC</w:t>
            </w:r>
            <w:r w:rsidRPr="00D220C1">
              <w:rPr>
                <w:rFonts w:eastAsia="MS Mincho"/>
                <w:color w:val="auto"/>
              </w:rPr>
              <w:t xml:space="preserve"> (removal/inserted/in situ) and pregnancy start, or between a pregnancy start and end</w:t>
            </w:r>
          </w:p>
        </w:tc>
        <w:tc>
          <w:tcPr>
            <w:tcW w:w="0" w:type="auto"/>
            <w:shd w:val="clear" w:color="auto" w:fill="auto"/>
          </w:tcPr>
          <w:p w14:paraId="1FD8D29A" w14:textId="77777777" w:rsidR="00FA5755" w:rsidRPr="00584F85" w:rsidRDefault="00FA5755"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09D043B1" w14:textId="33913401" w:rsidR="00FA5755" w:rsidRPr="00584F85" w:rsidRDefault="00FA5755" w:rsidP="00D220C1">
            <w:pPr>
              <w:pStyle w:val="72TabletextTablesTableFigureBoxstyles"/>
              <w:rPr>
                <w:rFonts w:eastAsia="MS Mincho"/>
              </w:rPr>
            </w:pPr>
            <w:r w:rsidRPr="00D220C1">
              <w:rPr>
                <w:rFonts w:eastAsia="MS Mincho"/>
                <w:color w:val="auto"/>
              </w:rPr>
              <w:t>1</w:t>
            </w:r>
            <w:r w:rsidR="00BB1D6E" w:rsidRPr="00D220C1">
              <w:rPr>
                <w:rFonts w:eastAsia="MS Mincho"/>
                <w:color w:val="auto"/>
              </w:rPr>
              <w:t>: p</w:t>
            </w:r>
            <w:r w:rsidRPr="00D220C1">
              <w:rPr>
                <w:rFonts w:eastAsia="MS Mincho"/>
                <w:color w:val="auto"/>
              </w:rPr>
              <w:t>lanning a pregnancy</w:t>
            </w:r>
          </w:p>
        </w:tc>
        <w:tc>
          <w:tcPr>
            <w:tcW w:w="0" w:type="auto"/>
            <w:shd w:val="clear" w:color="auto" w:fill="auto"/>
            <w:noWrap/>
          </w:tcPr>
          <w:p w14:paraId="15C1A409" w14:textId="3547E606" w:rsidR="00FA5755" w:rsidRPr="00584F85" w:rsidRDefault="00FA5755" w:rsidP="00D220C1">
            <w:pPr>
              <w:pStyle w:val="72TabletextTablesTableFigureBoxstyles"/>
              <w:rPr>
                <w:rFonts w:eastAsia="MS Mincho"/>
              </w:rPr>
            </w:pPr>
            <w:r w:rsidRPr="00D220C1">
              <w:rPr>
                <w:rFonts w:eastAsia="MS Mincho"/>
                <w:color w:val="auto"/>
              </w:rPr>
              <w:t>1635</w:t>
            </w:r>
          </w:p>
        </w:tc>
        <w:tc>
          <w:tcPr>
            <w:tcW w:w="0" w:type="auto"/>
            <w:shd w:val="clear" w:color="auto" w:fill="auto"/>
            <w:noWrap/>
          </w:tcPr>
          <w:p w14:paraId="40BEB2BA" w14:textId="76C9C2ED" w:rsidR="00FA5755" w:rsidRPr="00584F85" w:rsidRDefault="00FA5755" w:rsidP="00D220C1">
            <w:pPr>
              <w:pStyle w:val="72TabletextTablesTableFigureBoxstyles"/>
              <w:rPr>
                <w:rFonts w:eastAsia="MS Mincho"/>
              </w:rPr>
            </w:pPr>
            <w:r w:rsidRPr="00D220C1">
              <w:rPr>
                <w:rFonts w:eastAsia="MS Mincho"/>
                <w:color w:val="auto"/>
              </w:rPr>
              <w:t>1616</w:t>
            </w:r>
          </w:p>
        </w:tc>
        <w:tc>
          <w:tcPr>
            <w:tcW w:w="0" w:type="auto"/>
            <w:shd w:val="clear" w:color="auto" w:fill="auto"/>
          </w:tcPr>
          <w:p w14:paraId="6EDB7205" w14:textId="77777777" w:rsidR="00FA5755" w:rsidRPr="00D220C1" w:rsidRDefault="00FA5755" w:rsidP="00D220C1">
            <w:pPr>
              <w:pStyle w:val="72TabletextTablesTableFigureBoxstyles"/>
              <w:rPr>
                <w:rFonts w:eastAsia="MS Mincho"/>
                <w:color w:val="auto"/>
              </w:rPr>
            </w:pPr>
            <w:r w:rsidRPr="00D220C1">
              <w:rPr>
                <w:rFonts w:eastAsia="MS Mincho"/>
                <w:color w:val="auto"/>
              </w:rPr>
              <w:t>29.0 (5.81)</w:t>
            </w:r>
          </w:p>
        </w:tc>
      </w:tr>
      <w:tr w:rsidR="00FA5755" w:rsidRPr="00584F85" w14:paraId="4BC63640" w14:textId="77777777" w:rsidTr="00D220C1">
        <w:trPr>
          <w:cantSplit/>
          <w:trHeight w:val="2916"/>
        </w:trPr>
        <w:tc>
          <w:tcPr>
            <w:tcW w:w="0" w:type="auto"/>
            <w:shd w:val="clear" w:color="auto" w:fill="auto"/>
          </w:tcPr>
          <w:p w14:paraId="530BFB20" w14:textId="68C441EB" w:rsidR="00FA5755" w:rsidRPr="00584F85" w:rsidRDefault="00FA5755" w:rsidP="00D220C1">
            <w:pPr>
              <w:pStyle w:val="72TabletextTablesTableFigureBoxstyles"/>
              <w:rPr>
                <w:rFonts w:eastAsia="MS Mincho"/>
              </w:rPr>
            </w:pPr>
            <w:r w:rsidRPr="00D220C1">
              <w:rPr>
                <w:rFonts w:eastAsia="MS Mincho"/>
                <w:color w:val="auto"/>
              </w:rPr>
              <w:t>2</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0DADDB36" w14:textId="10D72090" w:rsidR="00FA5755" w:rsidRPr="00584F85" w:rsidRDefault="00FA5755" w:rsidP="00D220C1">
            <w:pPr>
              <w:pStyle w:val="72TabletextTablesTableFigureBoxstyles"/>
              <w:rPr>
                <w:rFonts w:eastAsia="MS Mincho"/>
              </w:rPr>
            </w:pPr>
            <w:r w:rsidRPr="00D220C1">
              <w:rPr>
                <w:rFonts w:eastAsia="MS Mincho"/>
                <w:color w:val="auto"/>
              </w:rPr>
              <w:t>No Read code to indicate that the pregnancy was planned (planned pregnancy code or trying or difficult to get pregnant) or not planning a pregnancy (alternative contraception and menopause). No Read code to indicate that this pregnancy was unplanned (unplanned pregnancy code)</w:t>
            </w:r>
          </w:p>
        </w:tc>
        <w:tc>
          <w:tcPr>
            <w:tcW w:w="0" w:type="auto"/>
            <w:shd w:val="clear" w:color="auto" w:fill="auto"/>
          </w:tcPr>
          <w:p w14:paraId="61BF5F43" w14:textId="77777777" w:rsidR="00FA5755" w:rsidRPr="00584F85" w:rsidRDefault="00FA5755"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43788C2C" w14:textId="5A7EB89E" w:rsidR="00FA5755" w:rsidRPr="00584F85" w:rsidRDefault="00FA5755" w:rsidP="00D220C1">
            <w:pPr>
              <w:pStyle w:val="72TabletextTablesTableFigureBoxstyles"/>
              <w:rPr>
                <w:rFonts w:eastAsia="MS Mincho"/>
              </w:rPr>
            </w:pPr>
            <w:r w:rsidRPr="00D220C1">
              <w:rPr>
                <w:rFonts w:eastAsia="MS Mincho"/>
                <w:color w:val="auto"/>
              </w:rPr>
              <w:t>2</w:t>
            </w:r>
            <w:r w:rsidR="00BB1D6E" w:rsidRPr="00D220C1">
              <w:rPr>
                <w:rFonts w:eastAsia="MS Mincho"/>
                <w:color w:val="auto"/>
              </w:rPr>
              <w:t>: p</w:t>
            </w:r>
            <w:r w:rsidRPr="00D220C1">
              <w:rPr>
                <w:rFonts w:eastAsia="MS Mincho"/>
                <w:color w:val="auto"/>
              </w:rPr>
              <w:t>ossibly planning a pregnancy</w:t>
            </w:r>
          </w:p>
        </w:tc>
        <w:tc>
          <w:tcPr>
            <w:tcW w:w="0" w:type="auto"/>
            <w:shd w:val="clear" w:color="auto" w:fill="auto"/>
            <w:noWrap/>
          </w:tcPr>
          <w:p w14:paraId="02A65C10" w14:textId="77777777" w:rsidR="00FA5755" w:rsidRPr="00584F85" w:rsidRDefault="00FA5755" w:rsidP="00D220C1">
            <w:pPr>
              <w:pStyle w:val="72TabletextTablesTableFigureBoxstyles"/>
              <w:rPr>
                <w:rFonts w:eastAsia="MS Mincho"/>
              </w:rPr>
            </w:pPr>
            <w:r w:rsidRPr="00D220C1">
              <w:rPr>
                <w:rFonts w:eastAsia="MS Mincho"/>
                <w:color w:val="auto"/>
              </w:rPr>
              <w:t>10,902</w:t>
            </w:r>
          </w:p>
        </w:tc>
        <w:tc>
          <w:tcPr>
            <w:tcW w:w="0" w:type="auto"/>
            <w:shd w:val="clear" w:color="auto" w:fill="auto"/>
            <w:noWrap/>
          </w:tcPr>
          <w:p w14:paraId="432690C1" w14:textId="77777777" w:rsidR="00FA5755" w:rsidRPr="00584F85" w:rsidRDefault="00FA5755" w:rsidP="00D220C1">
            <w:pPr>
              <w:pStyle w:val="72TabletextTablesTableFigureBoxstyles"/>
              <w:rPr>
                <w:rFonts w:eastAsia="MS Mincho"/>
              </w:rPr>
            </w:pPr>
            <w:r w:rsidRPr="00D220C1">
              <w:rPr>
                <w:rFonts w:eastAsia="MS Mincho"/>
                <w:color w:val="auto"/>
              </w:rPr>
              <w:t>10,387</w:t>
            </w:r>
          </w:p>
        </w:tc>
        <w:tc>
          <w:tcPr>
            <w:tcW w:w="0" w:type="auto"/>
            <w:shd w:val="clear" w:color="auto" w:fill="auto"/>
          </w:tcPr>
          <w:p w14:paraId="398C05C5" w14:textId="77777777" w:rsidR="00FA5755" w:rsidRPr="00D220C1" w:rsidRDefault="00FA5755" w:rsidP="00D220C1">
            <w:pPr>
              <w:pStyle w:val="72TabletextTablesTableFigureBoxstyles"/>
              <w:rPr>
                <w:rFonts w:eastAsia="MS Mincho"/>
                <w:color w:val="auto"/>
              </w:rPr>
            </w:pPr>
            <w:r w:rsidRPr="00D220C1">
              <w:rPr>
                <w:rFonts w:eastAsia="MS Mincho"/>
                <w:color w:val="auto"/>
              </w:rPr>
              <w:t>28.5 (6.06)</w:t>
            </w:r>
          </w:p>
        </w:tc>
      </w:tr>
      <w:tr w:rsidR="00FA5755" w:rsidRPr="00584F85" w14:paraId="33B3FEC8" w14:textId="77777777" w:rsidTr="00D220C1">
        <w:trPr>
          <w:cantSplit/>
          <w:trHeight w:val="1284"/>
        </w:trPr>
        <w:tc>
          <w:tcPr>
            <w:tcW w:w="0" w:type="auto"/>
            <w:shd w:val="clear" w:color="auto" w:fill="auto"/>
          </w:tcPr>
          <w:p w14:paraId="0E4E2EE4" w14:textId="7EA39886" w:rsidR="00FA5755" w:rsidRPr="00584F85" w:rsidRDefault="00FA5755" w:rsidP="00D220C1">
            <w:pPr>
              <w:pStyle w:val="72TabletextTablesTableFigureBoxstyles"/>
              <w:rPr>
                <w:rFonts w:eastAsia="MS Mincho"/>
              </w:rPr>
            </w:pPr>
            <w:r w:rsidRPr="00D220C1">
              <w:rPr>
                <w:rFonts w:eastAsia="MS Mincho"/>
                <w:color w:val="auto"/>
              </w:rPr>
              <w:t>3</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6869A6BC" w14:textId="08A18528" w:rsidR="00FA5755" w:rsidRPr="00584F85" w:rsidRDefault="00FA5755" w:rsidP="00D220C1">
            <w:pPr>
              <w:pStyle w:val="72TabletextTablesTableFigureBoxstyles"/>
              <w:rPr>
                <w:rFonts w:eastAsia="MS Mincho"/>
              </w:rPr>
            </w:pPr>
            <w:r w:rsidRPr="00D220C1">
              <w:rPr>
                <w:rFonts w:eastAsia="MS Mincho"/>
                <w:color w:val="auto"/>
              </w:rPr>
              <w:t>A Read code to indicate that a pregnancy was not being planned (alternative contraception and menopause)</w:t>
            </w:r>
          </w:p>
        </w:tc>
        <w:tc>
          <w:tcPr>
            <w:tcW w:w="0" w:type="auto"/>
            <w:shd w:val="clear" w:color="auto" w:fill="auto"/>
          </w:tcPr>
          <w:p w14:paraId="382E6632" w14:textId="77777777" w:rsidR="00FA5755" w:rsidRPr="00584F85" w:rsidRDefault="00FA5755"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6BB92300" w14:textId="73D23CC8" w:rsidR="00FA5755" w:rsidRPr="00584F85" w:rsidRDefault="00FA5755" w:rsidP="00D220C1">
            <w:pPr>
              <w:pStyle w:val="72TabletextTablesTableFigureBoxstyles"/>
              <w:rPr>
                <w:rFonts w:eastAsia="MS Mincho"/>
              </w:rPr>
            </w:pPr>
            <w:r w:rsidRPr="00D220C1">
              <w:rPr>
                <w:rFonts w:eastAsia="MS Mincho"/>
                <w:color w:val="auto"/>
              </w:rPr>
              <w:t>3</w:t>
            </w:r>
            <w:r w:rsidR="00BB1D6E" w:rsidRPr="00D220C1">
              <w:rPr>
                <w:rFonts w:eastAsia="MS Mincho"/>
                <w:color w:val="auto"/>
              </w:rPr>
              <w:t>: p</w:t>
            </w:r>
            <w:r w:rsidRPr="00D220C1">
              <w:rPr>
                <w:rFonts w:eastAsia="MS Mincho"/>
                <w:color w:val="auto"/>
              </w:rPr>
              <w:t>robably not planning a pregnancy</w:t>
            </w:r>
          </w:p>
        </w:tc>
        <w:tc>
          <w:tcPr>
            <w:tcW w:w="0" w:type="auto"/>
            <w:shd w:val="clear" w:color="auto" w:fill="auto"/>
            <w:noWrap/>
          </w:tcPr>
          <w:p w14:paraId="3880B927" w14:textId="5AE2DC44" w:rsidR="00FA5755" w:rsidRPr="00584F85" w:rsidRDefault="00FA5755" w:rsidP="00D220C1">
            <w:pPr>
              <w:pStyle w:val="72TabletextTablesTableFigureBoxstyles"/>
              <w:rPr>
                <w:rFonts w:eastAsia="MS Mincho"/>
              </w:rPr>
            </w:pPr>
            <w:r w:rsidRPr="00D220C1">
              <w:rPr>
                <w:rFonts w:eastAsia="MS Mincho"/>
                <w:color w:val="auto"/>
              </w:rPr>
              <w:t>3851</w:t>
            </w:r>
          </w:p>
        </w:tc>
        <w:tc>
          <w:tcPr>
            <w:tcW w:w="0" w:type="auto"/>
            <w:shd w:val="clear" w:color="auto" w:fill="auto"/>
            <w:noWrap/>
          </w:tcPr>
          <w:p w14:paraId="3D4BD447" w14:textId="5A984364" w:rsidR="00FA5755" w:rsidRPr="00584F85" w:rsidRDefault="00FA5755" w:rsidP="00D220C1">
            <w:pPr>
              <w:pStyle w:val="72TabletextTablesTableFigureBoxstyles"/>
              <w:rPr>
                <w:rFonts w:eastAsia="MS Mincho"/>
              </w:rPr>
            </w:pPr>
            <w:r w:rsidRPr="00D220C1">
              <w:rPr>
                <w:rFonts w:eastAsia="MS Mincho"/>
                <w:color w:val="auto"/>
              </w:rPr>
              <w:t>3761</w:t>
            </w:r>
          </w:p>
        </w:tc>
        <w:tc>
          <w:tcPr>
            <w:tcW w:w="0" w:type="auto"/>
            <w:shd w:val="clear" w:color="auto" w:fill="auto"/>
          </w:tcPr>
          <w:p w14:paraId="211B69BB" w14:textId="1A157AB5" w:rsidR="00FA5755" w:rsidRPr="00D220C1" w:rsidRDefault="00FA5755" w:rsidP="00D220C1">
            <w:pPr>
              <w:pStyle w:val="72TabletextTablesTableFigureBoxstyles"/>
              <w:rPr>
                <w:rFonts w:eastAsia="MS Mincho"/>
                <w:color w:val="auto"/>
              </w:rPr>
            </w:pPr>
            <w:r w:rsidRPr="00D220C1">
              <w:rPr>
                <w:rFonts w:eastAsia="MS Mincho"/>
                <w:color w:val="auto"/>
              </w:rPr>
              <w:t>26.5 (5.98)</w:t>
            </w:r>
          </w:p>
        </w:tc>
      </w:tr>
      <w:tr w:rsidR="00FA5755" w:rsidRPr="00584F85" w14:paraId="694918F2" w14:textId="77777777" w:rsidTr="00D220C1">
        <w:trPr>
          <w:cantSplit/>
          <w:trHeight w:val="1284"/>
        </w:trPr>
        <w:tc>
          <w:tcPr>
            <w:tcW w:w="0" w:type="auto"/>
            <w:shd w:val="clear" w:color="auto" w:fill="auto"/>
          </w:tcPr>
          <w:p w14:paraId="6F4B9A75" w14:textId="3D4B62E8" w:rsidR="00FA5755" w:rsidRPr="00584F85" w:rsidRDefault="00FA5755" w:rsidP="00D220C1">
            <w:pPr>
              <w:pStyle w:val="72TabletextTablesTableFigureBoxstyles"/>
              <w:rPr>
                <w:rFonts w:eastAsia="MS Mincho"/>
              </w:rPr>
            </w:pPr>
            <w:r w:rsidRPr="00D220C1">
              <w:rPr>
                <w:rFonts w:eastAsia="MS Mincho"/>
                <w:color w:val="auto"/>
              </w:rPr>
              <w:t>4</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4271766F" w14:textId="03D3E25A" w:rsidR="00FA5755" w:rsidRPr="00584F85" w:rsidRDefault="00FA5755" w:rsidP="00D220C1">
            <w:pPr>
              <w:pStyle w:val="72TabletextTablesTableFigureBoxstyles"/>
              <w:rPr>
                <w:rFonts w:eastAsia="MS Mincho"/>
              </w:rPr>
            </w:pPr>
            <w:r w:rsidRPr="00D220C1">
              <w:rPr>
                <w:rFonts w:eastAsia="MS Mincho"/>
                <w:color w:val="auto"/>
              </w:rPr>
              <w:t>A Read code to indicate that a pregnancy was being planned (planned pregnancy code or trying/difficult to get pregnant)</w:t>
            </w:r>
          </w:p>
        </w:tc>
        <w:tc>
          <w:tcPr>
            <w:tcW w:w="0" w:type="auto"/>
            <w:shd w:val="clear" w:color="auto" w:fill="auto"/>
          </w:tcPr>
          <w:p w14:paraId="15D96AF3"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0A00015D" w14:textId="4710F8DE" w:rsidR="00FA5755" w:rsidRPr="00584F85" w:rsidRDefault="00FA5755" w:rsidP="00D220C1">
            <w:pPr>
              <w:pStyle w:val="72TabletextTablesTableFigureBoxstyles"/>
              <w:rPr>
                <w:rFonts w:eastAsia="MS Mincho"/>
              </w:rPr>
            </w:pPr>
            <w:r w:rsidRPr="00D220C1">
              <w:rPr>
                <w:rFonts w:eastAsia="MS Mincho"/>
                <w:color w:val="auto"/>
              </w:rPr>
              <w:t>1: planning a pregnancy</w:t>
            </w:r>
          </w:p>
        </w:tc>
        <w:tc>
          <w:tcPr>
            <w:tcW w:w="0" w:type="auto"/>
            <w:shd w:val="clear" w:color="auto" w:fill="auto"/>
            <w:noWrap/>
          </w:tcPr>
          <w:p w14:paraId="3D40FBD7" w14:textId="4C28F6FE" w:rsidR="00FA5755" w:rsidRPr="00584F85" w:rsidRDefault="00FA5755" w:rsidP="00D220C1">
            <w:pPr>
              <w:pStyle w:val="72TabletextTablesTableFigureBoxstyles"/>
              <w:rPr>
                <w:rFonts w:eastAsia="MS Mincho"/>
              </w:rPr>
            </w:pPr>
            <w:r w:rsidRPr="00D220C1">
              <w:rPr>
                <w:rFonts w:eastAsia="MS Mincho"/>
                <w:color w:val="auto"/>
              </w:rPr>
              <w:t>4871</w:t>
            </w:r>
          </w:p>
        </w:tc>
        <w:tc>
          <w:tcPr>
            <w:tcW w:w="0" w:type="auto"/>
            <w:shd w:val="clear" w:color="auto" w:fill="auto"/>
            <w:noWrap/>
          </w:tcPr>
          <w:p w14:paraId="010A43A5" w14:textId="1E5E3A5B" w:rsidR="00FA5755" w:rsidRPr="00584F85" w:rsidRDefault="00FA5755" w:rsidP="00D220C1">
            <w:pPr>
              <w:pStyle w:val="72TabletextTablesTableFigureBoxstyles"/>
              <w:rPr>
                <w:rFonts w:eastAsia="MS Mincho"/>
              </w:rPr>
            </w:pPr>
            <w:r w:rsidRPr="00D220C1">
              <w:rPr>
                <w:rFonts w:eastAsia="MS Mincho"/>
                <w:color w:val="auto"/>
              </w:rPr>
              <w:t>4717</w:t>
            </w:r>
          </w:p>
        </w:tc>
        <w:tc>
          <w:tcPr>
            <w:tcW w:w="0" w:type="auto"/>
            <w:shd w:val="clear" w:color="auto" w:fill="auto"/>
          </w:tcPr>
          <w:p w14:paraId="01D1D0EF" w14:textId="4511333E" w:rsidR="00FA5755" w:rsidRPr="00D220C1" w:rsidRDefault="00FA5755" w:rsidP="00D220C1">
            <w:pPr>
              <w:pStyle w:val="72TabletextTablesTableFigureBoxstyles"/>
              <w:rPr>
                <w:rFonts w:eastAsia="MS Mincho"/>
                <w:color w:val="auto"/>
              </w:rPr>
            </w:pPr>
            <w:r w:rsidRPr="00D220C1">
              <w:rPr>
                <w:rFonts w:eastAsia="MS Mincho"/>
                <w:color w:val="auto"/>
              </w:rPr>
              <w:t>30.6 (7.26)</w:t>
            </w:r>
          </w:p>
        </w:tc>
      </w:tr>
      <w:tr w:rsidR="00FA5755" w:rsidRPr="00584F85" w14:paraId="75FFB988" w14:textId="77777777" w:rsidTr="00D220C1">
        <w:trPr>
          <w:cantSplit/>
          <w:trHeight w:val="1284"/>
        </w:trPr>
        <w:tc>
          <w:tcPr>
            <w:tcW w:w="0" w:type="auto"/>
            <w:shd w:val="clear" w:color="auto" w:fill="auto"/>
          </w:tcPr>
          <w:p w14:paraId="015D27E4" w14:textId="5A435FF4" w:rsidR="00FA5755" w:rsidRPr="00584F85" w:rsidRDefault="00FA5755" w:rsidP="00D220C1">
            <w:pPr>
              <w:pStyle w:val="72TabletextTablesTableFigureBoxstyles"/>
              <w:rPr>
                <w:rFonts w:eastAsia="MS Mincho"/>
              </w:rPr>
            </w:pPr>
            <w:r w:rsidRPr="00D220C1">
              <w:rPr>
                <w:rFonts w:eastAsia="MS Mincho"/>
                <w:color w:val="auto"/>
              </w:rPr>
              <w:t>5</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w:t>
            </w:r>
          </w:p>
        </w:tc>
        <w:tc>
          <w:tcPr>
            <w:tcW w:w="0" w:type="auto"/>
            <w:shd w:val="clear" w:color="auto" w:fill="auto"/>
          </w:tcPr>
          <w:p w14:paraId="6DD000D6" w14:textId="4C4642DA" w:rsidR="00FA5755" w:rsidRPr="00584F85" w:rsidRDefault="00FA5755" w:rsidP="00D220C1">
            <w:pPr>
              <w:pStyle w:val="72TabletextTablesTableFigureBoxstyles"/>
              <w:rPr>
                <w:rFonts w:eastAsia="MS Mincho"/>
              </w:rPr>
            </w:pPr>
            <w:r w:rsidRPr="00D220C1">
              <w:rPr>
                <w:rFonts w:eastAsia="MS Mincho"/>
                <w:color w:val="auto"/>
              </w:rPr>
              <w:t xml:space="preserve">After a </w:t>
            </w:r>
            <w:r w:rsidRPr="00BF0023">
              <w:rPr>
                <w:rFonts w:eastAsia="MS Mincho"/>
                <w:color w:val="auto"/>
              </w:rPr>
              <w:t>LARC</w:t>
            </w:r>
            <w:r w:rsidRPr="00D220C1">
              <w:rPr>
                <w:rFonts w:eastAsia="MS Mincho"/>
                <w:color w:val="auto"/>
              </w:rPr>
              <w:t xml:space="preserve"> removal code, no Read code or a Read code present to indicate that the woman was planning/not planning a pregnancy</w:t>
            </w:r>
          </w:p>
        </w:tc>
        <w:tc>
          <w:tcPr>
            <w:tcW w:w="0" w:type="auto"/>
            <w:shd w:val="clear" w:color="auto" w:fill="auto"/>
          </w:tcPr>
          <w:p w14:paraId="5FBCF59F"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6F27BF15" w14:textId="77777777" w:rsidR="00FA5755" w:rsidRPr="00584F85" w:rsidRDefault="00FA5755" w:rsidP="00D220C1">
            <w:pPr>
              <w:pStyle w:val="72TabletextTablesTableFigureBoxstyles"/>
              <w:rPr>
                <w:rFonts w:eastAsia="MS Mincho"/>
              </w:rPr>
            </w:pPr>
            <w:r w:rsidRPr="00D220C1">
              <w:rPr>
                <w:rFonts w:eastAsia="MS Mincho"/>
                <w:color w:val="auto"/>
              </w:rPr>
              <w:t>Not enough information</w:t>
            </w:r>
          </w:p>
        </w:tc>
        <w:tc>
          <w:tcPr>
            <w:tcW w:w="0" w:type="auto"/>
            <w:shd w:val="clear" w:color="auto" w:fill="auto"/>
            <w:noWrap/>
          </w:tcPr>
          <w:p w14:paraId="62DA7F2A" w14:textId="77777777" w:rsidR="00FA5755" w:rsidRPr="00584F85" w:rsidRDefault="00FA5755" w:rsidP="00D220C1">
            <w:pPr>
              <w:pStyle w:val="72TabletextTablesTableFigureBoxstyles"/>
              <w:rPr>
                <w:rFonts w:eastAsia="MS Mincho"/>
              </w:rPr>
            </w:pPr>
            <w:r w:rsidRPr="00D220C1">
              <w:rPr>
                <w:rFonts w:eastAsia="MS Mincho"/>
                <w:color w:val="auto"/>
              </w:rPr>
              <w:t>73,290</w:t>
            </w:r>
          </w:p>
        </w:tc>
        <w:tc>
          <w:tcPr>
            <w:tcW w:w="0" w:type="auto"/>
            <w:shd w:val="clear" w:color="auto" w:fill="auto"/>
            <w:noWrap/>
          </w:tcPr>
          <w:p w14:paraId="734D55E1" w14:textId="77777777" w:rsidR="00FA5755" w:rsidRPr="00584F85" w:rsidRDefault="00FA5755" w:rsidP="00D220C1">
            <w:pPr>
              <w:pStyle w:val="72TabletextTablesTableFigureBoxstyles"/>
              <w:rPr>
                <w:rFonts w:eastAsia="MS Mincho"/>
              </w:rPr>
            </w:pPr>
            <w:r w:rsidRPr="00D220C1">
              <w:rPr>
                <w:rFonts w:eastAsia="MS Mincho"/>
                <w:color w:val="auto"/>
              </w:rPr>
              <w:t>69,455</w:t>
            </w:r>
          </w:p>
        </w:tc>
        <w:tc>
          <w:tcPr>
            <w:tcW w:w="0" w:type="auto"/>
            <w:shd w:val="clear" w:color="auto" w:fill="auto"/>
          </w:tcPr>
          <w:p w14:paraId="78E4A0F4" w14:textId="3FE7A1EC" w:rsidR="00FA5755" w:rsidRPr="00D220C1" w:rsidRDefault="00FA5755" w:rsidP="00D220C1">
            <w:pPr>
              <w:pStyle w:val="72TabletextTablesTableFigureBoxstyles"/>
              <w:rPr>
                <w:rFonts w:eastAsia="MS Mincho"/>
                <w:color w:val="auto"/>
              </w:rPr>
            </w:pPr>
            <w:r w:rsidRPr="00D220C1">
              <w:rPr>
                <w:rFonts w:eastAsia="MS Mincho"/>
                <w:color w:val="auto"/>
              </w:rPr>
              <w:t>32.4 (9.03)</w:t>
            </w:r>
          </w:p>
        </w:tc>
      </w:tr>
      <w:tr w:rsidR="00FA5755" w:rsidRPr="00584F85" w14:paraId="062FBA0E" w14:textId="77777777" w:rsidTr="00D220C1">
        <w:trPr>
          <w:cantSplit/>
        </w:trPr>
        <w:tc>
          <w:tcPr>
            <w:tcW w:w="0" w:type="auto"/>
            <w:shd w:val="clear" w:color="auto" w:fill="auto"/>
          </w:tcPr>
          <w:p w14:paraId="0A83CEA8" w14:textId="0C5FAA5D" w:rsidR="00FA5755" w:rsidRPr="00584F85" w:rsidRDefault="00FA5755" w:rsidP="00D220C1">
            <w:pPr>
              <w:pStyle w:val="72TabletextTablesTableFigureBoxstyles"/>
              <w:rPr>
                <w:rFonts w:eastAsia="MS Mincho"/>
              </w:rPr>
            </w:pPr>
            <w:r w:rsidRPr="00D220C1">
              <w:rPr>
                <w:rFonts w:eastAsia="MS Mincho"/>
                <w:color w:val="auto"/>
              </w:rPr>
              <w:t>6</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inserted/in situ</w:t>
            </w:r>
          </w:p>
        </w:tc>
        <w:tc>
          <w:tcPr>
            <w:tcW w:w="0" w:type="auto"/>
            <w:shd w:val="clear" w:color="auto" w:fill="auto"/>
          </w:tcPr>
          <w:p w14:paraId="7D9BB288" w14:textId="77777777" w:rsidR="00FA5755" w:rsidRPr="00584F85" w:rsidRDefault="00FA5755" w:rsidP="00D220C1">
            <w:pPr>
              <w:pStyle w:val="72TabletextTablesTableFigureBoxstyles"/>
              <w:rPr>
                <w:rFonts w:eastAsia="MS Mincho"/>
              </w:rPr>
            </w:pPr>
            <w:r w:rsidRPr="00D220C1">
              <w:rPr>
                <w:rFonts w:eastAsia="MS Mincho"/>
                <w:color w:val="auto"/>
              </w:rPr>
              <w:t xml:space="preserve">No code present to indicate that the woman had a </w:t>
            </w:r>
            <w:r w:rsidRPr="00BF0023">
              <w:rPr>
                <w:rFonts w:eastAsia="MS Mincho"/>
                <w:color w:val="auto"/>
              </w:rPr>
              <w:t>LARC</w:t>
            </w:r>
            <w:r w:rsidRPr="00D220C1">
              <w:rPr>
                <w:rFonts w:eastAsia="MS Mincho"/>
                <w:color w:val="auto"/>
              </w:rPr>
              <w:t xml:space="preserve"> removed or was planning/not planning a pregnancy</w:t>
            </w:r>
          </w:p>
        </w:tc>
        <w:tc>
          <w:tcPr>
            <w:tcW w:w="0" w:type="auto"/>
            <w:shd w:val="clear" w:color="auto" w:fill="auto"/>
          </w:tcPr>
          <w:p w14:paraId="591D11C0"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4729A143" w14:textId="15FE49FC" w:rsidR="00FA5755" w:rsidRPr="00584F85" w:rsidRDefault="00FA5755" w:rsidP="00D220C1">
            <w:pPr>
              <w:pStyle w:val="72TabletextTablesTableFigureBoxstyles"/>
              <w:rPr>
                <w:rFonts w:eastAsia="MS Mincho"/>
              </w:rPr>
            </w:pPr>
            <w:r w:rsidRPr="00D220C1">
              <w:rPr>
                <w:rFonts w:eastAsia="MS Mincho"/>
                <w:color w:val="auto"/>
              </w:rPr>
              <w:t>3: probably not planning a pregnancy</w:t>
            </w:r>
          </w:p>
        </w:tc>
        <w:tc>
          <w:tcPr>
            <w:tcW w:w="0" w:type="auto"/>
            <w:vMerge w:val="restart"/>
            <w:shd w:val="clear" w:color="auto" w:fill="auto"/>
            <w:noWrap/>
          </w:tcPr>
          <w:p w14:paraId="231C702B" w14:textId="77777777" w:rsidR="00FA5755" w:rsidRPr="00584F85" w:rsidRDefault="00FA5755" w:rsidP="00D220C1">
            <w:pPr>
              <w:pStyle w:val="72TabletextTablesTableFigureBoxstyles"/>
              <w:rPr>
                <w:rFonts w:eastAsia="MS Mincho"/>
              </w:rPr>
            </w:pPr>
            <w:r w:rsidRPr="00D220C1">
              <w:rPr>
                <w:rFonts w:eastAsia="MS Mincho"/>
                <w:color w:val="auto"/>
              </w:rPr>
              <w:t>379,495</w:t>
            </w:r>
          </w:p>
        </w:tc>
        <w:tc>
          <w:tcPr>
            <w:tcW w:w="0" w:type="auto"/>
            <w:vMerge w:val="restart"/>
            <w:shd w:val="clear" w:color="auto" w:fill="auto"/>
            <w:noWrap/>
          </w:tcPr>
          <w:p w14:paraId="1507D985" w14:textId="77777777" w:rsidR="00FA5755" w:rsidRPr="00584F85" w:rsidRDefault="00FA5755" w:rsidP="00D220C1">
            <w:pPr>
              <w:pStyle w:val="72TabletextTablesTableFigureBoxstyles"/>
              <w:rPr>
                <w:rFonts w:eastAsia="MS Mincho"/>
              </w:rPr>
            </w:pPr>
            <w:r w:rsidRPr="00D220C1">
              <w:rPr>
                <w:rFonts w:eastAsia="MS Mincho"/>
                <w:color w:val="auto"/>
              </w:rPr>
              <w:t>277,144</w:t>
            </w:r>
          </w:p>
        </w:tc>
        <w:tc>
          <w:tcPr>
            <w:tcW w:w="0" w:type="auto"/>
            <w:vMerge w:val="restart"/>
            <w:shd w:val="clear" w:color="auto" w:fill="auto"/>
          </w:tcPr>
          <w:p w14:paraId="69308A1F" w14:textId="343BB0C1" w:rsidR="00FA5755" w:rsidRPr="00D220C1" w:rsidRDefault="00FA5755" w:rsidP="00D220C1">
            <w:pPr>
              <w:pStyle w:val="72TabletextTablesTableFigureBoxstyles"/>
              <w:rPr>
                <w:rFonts w:eastAsia="MS Mincho"/>
                <w:color w:val="auto"/>
              </w:rPr>
            </w:pPr>
            <w:r w:rsidRPr="00D220C1">
              <w:rPr>
                <w:rFonts w:eastAsia="MS Mincho"/>
                <w:color w:val="auto"/>
              </w:rPr>
              <w:t>33.0 (9.22)</w:t>
            </w:r>
          </w:p>
        </w:tc>
      </w:tr>
      <w:tr w:rsidR="00FA5755" w:rsidRPr="00584F85" w14:paraId="7AF66CFB" w14:textId="77777777" w:rsidTr="00D220C1">
        <w:trPr>
          <w:cantSplit/>
        </w:trPr>
        <w:tc>
          <w:tcPr>
            <w:tcW w:w="0" w:type="auto"/>
            <w:shd w:val="clear" w:color="auto" w:fill="auto"/>
          </w:tcPr>
          <w:p w14:paraId="0127F9E2" w14:textId="4F35EFE4" w:rsidR="00FA5755" w:rsidRPr="00584F85" w:rsidRDefault="00FA5755" w:rsidP="00D220C1">
            <w:pPr>
              <w:pStyle w:val="72TabletextTablesTableFigureBoxstyles"/>
              <w:rPr>
                <w:rFonts w:eastAsia="MS Mincho"/>
              </w:rPr>
            </w:pPr>
            <w:r w:rsidRPr="00D220C1">
              <w:rPr>
                <w:rFonts w:eastAsia="MS Mincho"/>
                <w:color w:val="auto"/>
              </w:rPr>
              <w:t>7</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75AA04C7" w14:textId="7F53D341" w:rsidR="00FA5755" w:rsidRPr="00584F85" w:rsidRDefault="00FA5755" w:rsidP="00D220C1">
            <w:pPr>
              <w:pStyle w:val="72TabletextTablesTableFigureBoxstyles"/>
              <w:rPr>
                <w:rFonts w:eastAsia="MS Mincho"/>
              </w:rPr>
            </w:pPr>
            <w:r w:rsidRPr="00D220C1">
              <w:rPr>
                <w:rFonts w:eastAsia="MS Mincho"/>
                <w:color w:val="auto"/>
              </w:rPr>
              <w:t>Code to indicate a pregnancy was not being planned (e.g. alternative contraception), menopause indication (e.g. blood tests)</w:t>
            </w:r>
          </w:p>
        </w:tc>
        <w:tc>
          <w:tcPr>
            <w:tcW w:w="0" w:type="auto"/>
            <w:shd w:val="clear" w:color="auto" w:fill="auto"/>
          </w:tcPr>
          <w:p w14:paraId="1686308C"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063223B6" w14:textId="149E97E5" w:rsidR="00FA5755" w:rsidRPr="00584F85" w:rsidRDefault="00FA5755" w:rsidP="00D220C1">
            <w:pPr>
              <w:pStyle w:val="72TabletextTablesTableFigureBoxstyles"/>
              <w:rPr>
                <w:rFonts w:eastAsia="MS Mincho"/>
              </w:rPr>
            </w:pPr>
            <w:r w:rsidRPr="00D220C1">
              <w:rPr>
                <w:rFonts w:eastAsia="MS Mincho"/>
                <w:color w:val="auto"/>
              </w:rPr>
              <w:t>3: probably not planning a pregnancy</w:t>
            </w:r>
          </w:p>
        </w:tc>
        <w:tc>
          <w:tcPr>
            <w:tcW w:w="0" w:type="auto"/>
            <w:vMerge/>
            <w:shd w:val="clear" w:color="auto" w:fill="auto"/>
          </w:tcPr>
          <w:p w14:paraId="4C90BBD5" w14:textId="77777777" w:rsidR="00FA5755" w:rsidRPr="00584F85" w:rsidRDefault="00FA5755" w:rsidP="00D220C1">
            <w:pPr>
              <w:pStyle w:val="72TabletextTablesTableFigureBoxstyles"/>
              <w:rPr>
                <w:rFonts w:eastAsia="MS Mincho"/>
              </w:rPr>
            </w:pPr>
          </w:p>
        </w:tc>
        <w:tc>
          <w:tcPr>
            <w:tcW w:w="0" w:type="auto"/>
            <w:vMerge/>
            <w:shd w:val="clear" w:color="auto" w:fill="auto"/>
          </w:tcPr>
          <w:p w14:paraId="6782B57D" w14:textId="77777777" w:rsidR="00FA5755" w:rsidRPr="00584F85" w:rsidRDefault="00FA5755" w:rsidP="00D220C1">
            <w:pPr>
              <w:pStyle w:val="72TabletextTablesTableFigureBoxstyles"/>
              <w:rPr>
                <w:rFonts w:eastAsia="MS Mincho"/>
              </w:rPr>
            </w:pPr>
          </w:p>
        </w:tc>
        <w:tc>
          <w:tcPr>
            <w:tcW w:w="0" w:type="auto"/>
            <w:vMerge/>
            <w:shd w:val="clear" w:color="auto" w:fill="auto"/>
          </w:tcPr>
          <w:p w14:paraId="1C7977D2" w14:textId="77777777" w:rsidR="00FA5755" w:rsidRPr="00D220C1" w:rsidRDefault="00FA5755" w:rsidP="00D220C1">
            <w:pPr>
              <w:pStyle w:val="72TabletextTablesTableFigureBoxstyles"/>
              <w:rPr>
                <w:rFonts w:eastAsia="MS Mincho"/>
                <w:color w:val="auto"/>
              </w:rPr>
            </w:pPr>
          </w:p>
        </w:tc>
      </w:tr>
      <w:tr w:rsidR="00FA5755" w:rsidRPr="00584F85" w14:paraId="1DA23E8A" w14:textId="77777777" w:rsidTr="00D220C1">
        <w:trPr>
          <w:cantSplit/>
        </w:trPr>
        <w:tc>
          <w:tcPr>
            <w:tcW w:w="0" w:type="auto"/>
            <w:shd w:val="clear" w:color="auto" w:fill="auto"/>
          </w:tcPr>
          <w:p w14:paraId="0C3A45C5" w14:textId="3C904A7F" w:rsidR="00FA5755" w:rsidRPr="00584F85" w:rsidRDefault="00FA5755" w:rsidP="00D220C1">
            <w:pPr>
              <w:pStyle w:val="72TabletextTablesTableFigureBoxstyles"/>
              <w:rPr>
                <w:rFonts w:eastAsia="MS Mincho"/>
              </w:rPr>
            </w:pPr>
            <w:r w:rsidRPr="00D220C1">
              <w:rPr>
                <w:rFonts w:eastAsia="MS Mincho"/>
                <w:color w:val="auto"/>
              </w:rPr>
              <w:t>8</w:t>
            </w:r>
          </w:p>
        </w:tc>
        <w:tc>
          <w:tcPr>
            <w:tcW w:w="0" w:type="auto"/>
            <w:shd w:val="clear" w:color="auto" w:fill="auto"/>
            <w:noWrap/>
          </w:tcPr>
          <w:p w14:paraId="32933E21" w14:textId="77777777" w:rsidR="00FA5755" w:rsidRPr="00584F85" w:rsidRDefault="00FA5755" w:rsidP="00D220C1">
            <w:pPr>
              <w:pStyle w:val="72TabletextTablesTableFigureBoxstyles"/>
              <w:rPr>
                <w:rFonts w:eastAsia="MS Mincho"/>
              </w:rPr>
            </w:pPr>
          </w:p>
        </w:tc>
        <w:tc>
          <w:tcPr>
            <w:tcW w:w="0" w:type="auto"/>
            <w:shd w:val="clear" w:color="auto" w:fill="auto"/>
          </w:tcPr>
          <w:p w14:paraId="55C34E3B" w14:textId="77777777" w:rsidR="00FA5755" w:rsidRPr="00584F85" w:rsidRDefault="00FA5755" w:rsidP="00D220C1">
            <w:pPr>
              <w:pStyle w:val="72TabletextTablesTableFigureBoxstyles"/>
              <w:rPr>
                <w:rFonts w:eastAsia="MS Mincho"/>
              </w:rPr>
            </w:pPr>
            <w:r w:rsidRPr="00D220C1">
              <w:rPr>
                <w:rFonts w:eastAsia="MS Mincho"/>
                <w:color w:val="auto"/>
              </w:rPr>
              <w:t>Yes</w:t>
            </w:r>
          </w:p>
        </w:tc>
        <w:tc>
          <w:tcPr>
            <w:tcW w:w="0" w:type="auto"/>
            <w:vMerge w:val="restart"/>
            <w:shd w:val="clear" w:color="auto" w:fill="auto"/>
            <w:noWrap/>
          </w:tcPr>
          <w:p w14:paraId="63917593" w14:textId="77777777" w:rsidR="00FA5755" w:rsidRPr="00584F85" w:rsidRDefault="00FA5755" w:rsidP="00D220C1">
            <w:pPr>
              <w:pStyle w:val="72TabletextTablesTableFigureBoxstyles"/>
              <w:rPr>
                <w:rFonts w:eastAsia="MS Mincho"/>
              </w:rPr>
            </w:pPr>
            <w:r w:rsidRPr="00D220C1">
              <w:rPr>
                <w:rFonts w:eastAsia="MS Mincho"/>
                <w:color w:val="auto"/>
              </w:rPr>
              <w:t>Unable to code</w:t>
            </w:r>
          </w:p>
        </w:tc>
        <w:tc>
          <w:tcPr>
            <w:tcW w:w="0" w:type="auto"/>
            <w:shd w:val="clear" w:color="auto" w:fill="auto"/>
            <w:noWrap/>
          </w:tcPr>
          <w:p w14:paraId="5E586B02" w14:textId="77777777" w:rsidR="00FA5755" w:rsidRPr="00584F85" w:rsidRDefault="00FA5755" w:rsidP="00D220C1">
            <w:pPr>
              <w:pStyle w:val="72TabletextTablesTableFigureBoxstyles"/>
              <w:rPr>
                <w:rFonts w:eastAsia="MS Mincho"/>
              </w:rPr>
            </w:pPr>
            <w:r w:rsidRPr="00D220C1">
              <w:rPr>
                <w:rFonts w:eastAsia="MS Mincho"/>
                <w:color w:val="auto"/>
              </w:rPr>
              <w:t>6</w:t>
            </w:r>
          </w:p>
        </w:tc>
        <w:tc>
          <w:tcPr>
            <w:tcW w:w="0" w:type="auto"/>
            <w:shd w:val="clear" w:color="auto" w:fill="auto"/>
            <w:noWrap/>
          </w:tcPr>
          <w:p w14:paraId="010E0711" w14:textId="77777777" w:rsidR="00FA5755" w:rsidRPr="00584F85" w:rsidRDefault="00FA5755" w:rsidP="00D220C1">
            <w:pPr>
              <w:pStyle w:val="72TabletextTablesTableFigureBoxstyles"/>
              <w:rPr>
                <w:rFonts w:eastAsia="MS Mincho"/>
              </w:rPr>
            </w:pPr>
            <w:r w:rsidRPr="00D220C1">
              <w:rPr>
                <w:rFonts w:eastAsia="MS Mincho"/>
                <w:color w:val="auto"/>
              </w:rPr>
              <w:t>6</w:t>
            </w:r>
          </w:p>
        </w:tc>
        <w:tc>
          <w:tcPr>
            <w:tcW w:w="0" w:type="auto"/>
            <w:shd w:val="clear" w:color="auto" w:fill="auto"/>
          </w:tcPr>
          <w:p w14:paraId="1231DAC4" w14:textId="77777777" w:rsidR="00FA5755" w:rsidRPr="00D220C1" w:rsidRDefault="00FA5755" w:rsidP="00D220C1">
            <w:pPr>
              <w:pStyle w:val="72TabletextTablesTableFigureBoxstyles"/>
              <w:rPr>
                <w:rFonts w:eastAsia="MS Mincho"/>
                <w:color w:val="auto"/>
              </w:rPr>
            </w:pPr>
          </w:p>
        </w:tc>
      </w:tr>
      <w:tr w:rsidR="00FA5755" w:rsidRPr="00584F85" w14:paraId="1F7B5FA5" w14:textId="77777777" w:rsidTr="00D220C1">
        <w:trPr>
          <w:cantSplit/>
        </w:trPr>
        <w:tc>
          <w:tcPr>
            <w:tcW w:w="0" w:type="auto"/>
            <w:shd w:val="clear" w:color="auto" w:fill="auto"/>
          </w:tcPr>
          <w:p w14:paraId="39EE409B" w14:textId="20C77A24" w:rsidR="00FA5755" w:rsidRPr="00584F85" w:rsidRDefault="00FA5755" w:rsidP="00D220C1">
            <w:pPr>
              <w:pStyle w:val="72TabletextTablesTableFigureBoxstyles"/>
              <w:rPr>
                <w:rFonts w:eastAsia="MS Mincho"/>
              </w:rPr>
            </w:pPr>
            <w:r w:rsidRPr="00D220C1">
              <w:rPr>
                <w:rFonts w:eastAsia="MS Mincho"/>
                <w:color w:val="auto"/>
              </w:rPr>
              <w:t>9</w:t>
            </w:r>
          </w:p>
        </w:tc>
        <w:tc>
          <w:tcPr>
            <w:tcW w:w="0" w:type="auto"/>
            <w:shd w:val="clear" w:color="auto" w:fill="auto"/>
            <w:noWrap/>
          </w:tcPr>
          <w:p w14:paraId="043150B4" w14:textId="77777777" w:rsidR="00FA5755" w:rsidRPr="00584F85" w:rsidRDefault="00FA5755" w:rsidP="00D220C1">
            <w:pPr>
              <w:pStyle w:val="72TabletextTablesTableFigureBoxstyles"/>
              <w:rPr>
                <w:rFonts w:eastAsia="MS Mincho"/>
              </w:rPr>
            </w:pPr>
          </w:p>
        </w:tc>
        <w:tc>
          <w:tcPr>
            <w:tcW w:w="0" w:type="auto"/>
            <w:shd w:val="clear" w:color="auto" w:fill="auto"/>
          </w:tcPr>
          <w:p w14:paraId="72F1CD6C"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vMerge/>
            <w:shd w:val="clear" w:color="auto" w:fill="auto"/>
            <w:noWrap/>
          </w:tcPr>
          <w:p w14:paraId="007D2718" w14:textId="77777777" w:rsidR="00FA5755" w:rsidRPr="00584F85" w:rsidRDefault="00FA5755" w:rsidP="00D220C1">
            <w:pPr>
              <w:pStyle w:val="72TabletextTablesTableFigureBoxstyles"/>
              <w:rPr>
                <w:rFonts w:eastAsia="MS Mincho"/>
              </w:rPr>
            </w:pPr>
          </w:p>
        </w:tc>
        <w:tc>
          <w:tcPr>
            <w:tcW w:w="0" w:type="auto"/>
            <w:shd w:val="clear" w:color="auto" w:fill="auto"/>
            <w:noWrap/>
          </w:tcPr>
          <w:p w14:paraId="5C51789E" w14:textId="77777777" w:rsidR="00FA5755" w:rsidRPr="00584F85" w:rsidRDefault="00FA5755" w:rsidP="00D220C1">
            <w:pPr>
              <w:pStyle w:val="72TabletextTablesTableFigureBoxstyles"/>
              <w:rPr>
                <w:rFonts w:eastAsia="MS Mincho"/>
              </w:rPr>
            </w:pPr>
            <w:r w:rsidRPr="00D220C1">
              <w:rPr>
                <w:rFonts w:eastAsia="MS Mincho"/>
                <w:color w:val="auto"/>
              </w:rPr>
              <w:t>59</w:t>
            </w:r>
          </w:p>
        </w:tc>
        <w:tc>
          <w:tcPr>
            <w:tcW w:w="0" w:type="auto"/>
            <w:shd w:val="clear" w:color="auto" w:fill="auto"/>
            <w:noWrap/>
          </w:tcPr>
          <w:p w14:paraId="3C8D2861" w14:textId="77777777" w:rsidR="00FA5755" w:rsidRPr="00584F85" w:rsidRDefault="00FA5755" w:rsidP="00D220C1">
            <w:pPr>
              <w:pStyle w:val="72TabletextTablesTableFigureBoxstyles"/>
              <w:rPr>
                <w:rFonts w:eastAsia="MS Mincho"/>
              </w:rPr>
            </w:pPr>
            <w:r w:rsidRPr="00D220C1">
              <w:rPr>
                <w:rFonts w:eastAsia="MS Mincho"/>
                <w:color w:val="auto"/>
              </w:rPr>
              <w:t>59</w:t>
            </w:r>
          </w:p>
        </w:tc>
        <w:tc>
          <w:tcPr>
            <w:tcW w:w="0" w:type="auto"/>
            <w:shd w:val="clear" w:color="auto" w:fill="auto"/>
          </w:tcPr>
          <w:p w14:paraId="0E52F486" w14:textId="77777777" w:rsidR="00FA5755" w:rsidRPr="00D220C1" w:rsidRDefault="00FA5755" w:rsidP="00D220C1">
            <w:pPr>
              <w:pStyle w:val="72TabletextTablesTableFigureBoxstyles"/>
              <w:rPr>
                <w:rFonts w:eastAsia="MS Mincho"/>
                <w:color w:val="auto"/>
              </w:rPr>
            </w:pPr>
          </w:p>
        </w:tc>
      </w:tr>
      <w:tr w:rsidR="00034878" w:rsidRPr="00584F85" w14:paraId="0BEBC8F8" w14:textId="77777777" w:rsidTr="00D220C1">
        <w:trPr>
          <w:cantSplit/>
        </w:trPr>
        <w:tc>
          <w:tcPr>
            <w:tcW w:w="0" w:type="auto"/>
            <w:gridSpan w:val="7"/>
            <w:shd w:val="clear" w:color="auto" w:fill="auto"/>
          </w:tcPr>
          <w:p w14:paraId="76CF5B3A" w14:textId="3A22AA8D" w:rsidR="00034878" w:rsidRPr="00584F85" w:rsidRDefault="00034878" w:rsidP="00D220C1">
            <w:pPr>
              <w:pStyle w:val="75TablenotesTablesTableFigureBoxstyles"/>
              <w:rPr>
                <w:rFonts w:eastAsia="MS Mincho"/>
              </w:rPr>
            </w:pPr>
            <w:r w:rsidRPr="00BF0023">
              <w:rPr>
                <w:rFonts w:eastAsia="MS Mincho"/>
              </w:rPr>
              <w:t>SD</w:t>
            </w:r>
            <w:r>
              <w:rPr>
                <w:rFonts w:eastAsia="MS Mincho"/>
              </w:rPr>
              <w:t>, standard deviation.</w:t>
            </w:r>
          </w:p>
        </w:tc>
      </w:tr>
    </w:tbl>
    <w:p w14:paraId="380D4099" w14:textId="3E7A52EA" w:rsidR="00584F85" w:rsidRPr="00D220C1" w:rsidRDefault="00584F85" w:rsidP="00DA4102">
      <w:pPr>
        <w:pStyle w:val="602TextfoTextstylesTextstyles"/>
        <w:rPr>
          <w:rFonts w:ascii="Calibri" w:eastAsia="Calibri" w:hAnsi="Calibri" w:cs="Calibri"/>
          <w:color w:val="auto"/>
        </w:rPr>
      </w:pPr>
      <w:r w:rsidRPr="00584F85">
        <w:rPr>
          <w:i/>
          <w:color w:val="FF0000"/>
        </w:rPr>
        <w:t>Table 8</w:t>
      </w:r>
      <w:r w:rsidRPr="00D220C1">
        <w:rPr>
          <w:color w:val="auto"/>
        </w:rPr>
        <w:t xml:space="preserve"> shows</w:t>
      </w:r>
      <w:r w:rsidR="003049DE" w:rsidRPr="00D220C1">
        <w:rPr>
          <w:color w:val="auto"/>
        </w:rPr>
        <w:t>,</w:t>
      </w:r>
      <w:r w:rsidRPr="00D220C1">
        <w:rPr>
          <w:color w:val="auto"/>
        </w:rPr>
        <w:t xml:space="preserve"> for each group, the number of </w:t>
      </w:r>
      <w:r w:rsidRPr="00BF0023">
        <w:rPr>
          <w:color w:val="auto"/>
        </w:rPr>
        <w:t>LARC</w:t>
      </w:r>
      <w:r w:rsidRPr="00D220C1">
        <w:rPr>
          <w:color w:val="auto"/>
        </w:rPr>
        <w:t xml:space="preserve"> events, the proportion with a valid </w:t>
      </w:r>
      <w:r w:rsidRPr="00BF0023">
        <w:rPr>
          <w:color w:val="auto"/>
        </w:rPr>
        <w:t>BMI</w:t>
      </w:r>
      <w:r w:rsidRPr="00D220C1">
        <w:rPr>
          <w:color w:val="auto"/>
        </w:rPr>
        <w:t xml:space="preserve"> measurement broken down by </w:t>
      </w:r>
      <w:r w:rsidRPr="00BF0023">
        <w:rPr>
          <w:color w:val="auto"/>
        </w:rPr>
        <w:t>BMI</w:t>
      </w:r>
      <w:r w:rsidRPr="00D220C1">
        <w:rPr>
          <w:color w:val="auto"/>
        </w:rPr>
        <w:t xml:space="preserve"> categories: </w:t>
      </w:r>
      <w:r w:rsidR="00B24678" w:rsidRPr="00D220C1">
        <w:rPr>
          <w:color w:val="auto"/>
        </w:rPr>
        <w:t>≥ </w:t>
      </w:r>
      <w:r w:rsidRPr="00D220C1">
        <w:rPr>
          <w:color w:val="auto"/>
        </w:rPr>
        <w:t>25</w:t>
      </w:r>
      <w:r w:rsidR="00B24678" w:rsidRPr="00D220C1">
        <w:rPr>
          <w:color w:val="auto"/>
        </w:rPr>
        <w:t> kg/m</w:t>
      </w:r>
      <w:r w:rsidR="009C328D" w:rsidRPr="00D220C1">
        <w:rPr>
          <w:color w:val="auto"/>
          <w:vertAlign w:val="superscript"/>
        </w:rPr>
        <w:t>2</w:t>
      </w:r>
      <w:r w:rsidRPr="00D220C1">
        <w:rPr>
          <w:color w:val="auto"/>
        </w:rPr>
        <w:t xml:space="preserve"> (overweight and obese), </w:t>
      </w:r>
      <w:r w:rsidR="00B24678" w:rsidRPr="00D220C1">
        <w:rPr>
          <w:color w:val="auto"/>
        </w:rPr>
        <w:t>≥ </w:t>
      </w:r>
      <w:r w:rsidRPr="00D220C1">
        <w:rPr>
          <w:color w:val="auto"/>
        </w:rPr>
        <w:t>30</w:t>
      </w:r>
      <w:r w:rsidR="00B24678" w:rsidRPr="00D220C1">
        <w:rPr>
          <w:color w:val="auto"/>
        </w:rPr>
        <w:t> kg/m</w:t>
      </w:r>
      <w:r w:rsidR="009C328D" w:rsidRPr="00D220C1">
        <w:rPr>
          <w:color w:val="auto"/>
          <w:vertAlign w:val="superscript"/>
        </w:rPr>
        <w:t>2</w:t>
      </w:r>
      <w:r w:rsidRPr="00D220C1">
        <w:rPr>
          <w:color w:val="auto"/>
        </w:rPr>
        <w:t xml:space="preserve"> (obese) and </w:t>
      </w:r>
      <w:r w:rsidR="00B24678" w:rsidRPr="00D220C1">
        <w:rPr>
          <w:color w:val="auto"/>
        </w:rPr>
        <w:t>≥ </w:t>
      </w:r>
      <w:r w:rsidRPr="00D220C1">
        <w:rPr>
          <w:color w:val="auto"/>
        </w:rPr>
        <w:t>40</w:t>
      </w:r>
      <w:r w:rsidR="00B24678" w:rsidRPr="00D220C1">
        <w:rPr>
          <w:color w:val="auto"/>
        </w:rPr>
        <w:t> kg/m</w:t>
      </w:r>
      <w:r w:rsidR="009C328D" w:rsidRPr="00D220C1">
        <w:rPr>
          <w:color w:val="auto"/>
          <w:vertAlign w:val="superscript"/>
        </w:rPr>
        <w:t>2</w:t>
      </w:r>
      <w:r w:rsidRPr="00D220C1">
        <w:rPr>
          <w:color w:val="auto"/>
        </w:rPr>
        <w:t xml:space="preserve"> (morbidly obese). Of all 474,044 </w:t>
      </w:r>
      <w:r w:rsidRPr="00BF0023">
        <w:rPr>
          <w:color w:val="auto"/>
        </w:rPr>
        <w:t>LARC</w:t>
      </w:r>
      <w:r w:rsidRPr="00D220C1">
        <w:rPr>
          <w:color w:val="auto"/>
        </w:rPr>
        <w:t xml:space="preserve"> events with a valid </w:t>
      </w:r>
      <w:r w:rsidRPr="00BF0023">
        <w:rPr>
          <w:color w:val="auto"/>
        </w:rPr>
        <w:t>BMI</w:t>
      </w:r>
      <w:r w:rsidRPr="00D220C1">
        <w:rPr>
          <w:color w:val="auto"/>
        </w:rPr>
        <w:t xml:space="preserve"> measurement, a small proportion (1.4%, </w:t>
      </w:r>
      <w:r w:rsidRPr="00D220C1">
        <w:rPr>
          <w:i/>
          <w:color w:val="auto"/>
        </w:rPr>
        <w:t>n</w:t>
      </w:r>
      <w:r w:rsidR="00DA4102" w:rsidRPr="00D220C1">
        <w:rPr>
          <w:color w:val="auto"/>
        </w:rPr>
        <w:t> = </w:t>
      </w:r>
      <w:r w:rsidRPr="00D220C1">
        <w:rPr>
          <w:color w:val="auto"/>
        </w:rPr>
        <w:t>6,506) were removed for planning a pregnancy, 10,902 (2.3%) were possibly planning a pregnancy, and 383,346 (80.9%) were probably not having a pregnancy</w:t>
      </w:r>
      <w:r w:rsidR="00B24678" w:rsidRPr="00D220C1">
        <w:rPr>
          <w:color w:val="auto"/>
        </w:rPr>
        <w:t>;</w:t>
      </w:r>
      <w:r w:rsidRPr="00D220C1">
        <w:rPr>
          <w:color w:val="auto"/>
        </w:rPr>
        <w:t xml:space="preserve"> 73,290 (15.5%) could not be grouped </w:t>
      </w:r>
      <w:r w:rsidR="00A4591D" w:rsidRPr="00D220C1">
        <w:rPr>
          <w:color w:val="auto"/>
        </w:rPr>
        <w:t>because of</w:t>
      </w:r>
      <w:r w:rsidRPr="00D220C1">
        <w:rPr>
          <w:color w:val="auto"/>
        </w:rPr>
        <w:t xml:space="preserve"> insufficient information.</w:t>
      </w:r>
      <w:r w:rsidR="00B24678" w:rsidRPr="00D220C1">
        <w:rPr>
          <w:color w:val="auto"/>
        </w:rPr>
        <w:t xml:space="preserve"> A total of</w:t>
      </w:r>
      <w:r w:rsidRPr="00D220C1">
        <w:rPr>
          <w:color w:val="auto"/>
        </w:rPr>
        <w:t xml:space="preserve"> 62% of women had a </w:t>
      </w:r>
      <w:r w:rsidRPr="00BF0023">
        <w:rPr>
          <w:color w:val="auto"/>
        </w:rPr>
        <w:t>BMI</w:t>
      </w:r>
      <w:r w:rsidRPr="00D220C1">
        <w:rPr>
          <w:color w:val="auto"/>
        </w:rPr>
        <w:t xml:space="preserve"> recorded within 3 years of their </w:t>
      </w:r>
      <w:r w:rsidRPr="00BF0023">
        <w:rPr>
          <w:color w:val="auto"/>
        </w:rPr>
        <w:t>LARC</w:t>
      </w:r>
      <w:r w:rsidRPr="00D220C1">
        <w:rPr>
          <w:color w:val="auto"/>
        </w:rPr>
        <w:t xml:space="preserve"> event</w:t>
      </w:r>
      <w:r w:rsidR="00B24678" w:rsidRPr="00D220C1">
        <w:rPr>
          <w:color w:val="auto"/>
        </w:rPr>
        <w:t>,</w:t>
      </w:r>
      <w:r w:rsidRPr="00D220C1">
        <w:rPr>
          <w:color w:val="auto"/>
        </w:rPr>
        <w:t xml:space="preserve"> and this was similar across all groups (range 60–67%), with a 5% difference between women not planning a pregnancy and those planning a pregnancy (62% vs</w:t>
      </w:r>
      <w:r w:rsidR="00B24678" w:rsidRPr="00D220C1">
        <w:rPr>
          <w:color w:val="auto"/>
        </w:rPr>
        <w:t>.</w:t>
      </w:r>
      <w:r w:rsidRPr="00D220C1">
        <w:rPr>
          <w:color w:val="auto"/>
        </w:rPr>
        <w:t xml:space="preserve"> 67%). Around 50% of women had a </w:t>
      </w:r>
      <w:r w:rsidRPr="00BF0023">
        <w:rPr>
          <w:color w:val="auto"/>
        </w:rPr>
        <w:t>BMI</w:t>
      </w:r>
      <w:r w:rsidRPr="00D220C1">
        <w:rPr>
          <w:color w:val="auto"/>
        </w:rPr>
        <w:t xml:space="preserve"> of </w:t>
      </w:r>
      <w:r w:rsidR="00B24678" w:rsidRPr="00D220C1">
        <w:rPr>
          <w:color w:val="auto"/>
        </w:rPr>
        <w:t>≥ </w:t>
      </w:r>
      <w:r w:rsidRPr="00D220C1">
        <w:rPr>
          <w:color w:val="auto"/>
        </w:rPr>
        <w:t>25</w:t>
      </w:r>
      <w:r w:rsidR="00B24678" w:rsidRPr="00D220C1">
        <w:rPr>
          <w:color w:val="auto"/>
        </w:rPr>
        <w:t> kg/m</w:t>
      </w:r>
      <w:r w:rsidR="009C328D" w:rsidRPr="00D220C1">
        <w:rPr>
          <w:color w:val="auto"/>
          <w:vertAlign w:val="superscript"/>
        </w:rPr>
        <w:t>2</w:t>
      </w:r>
      <w:r w:rsidRPr="00D220C1">
        <w:rPr>
          <w:color w:val="auto"/>
        </w:rPr>
        <w:t xml:space="preserve">, around 28% </w:t>
      </w:r>
      <w:r w:rsidR="00B24678" w:rsidRPr="00D220C1">
        <w:rPr>
          <w:color w:val="auto"/>
        </w:rPr>
        <w:t>had</w:t>
      </w:r>
      <w:r w:rsidRPr="00D220C1">
        <w:rPr>
          <w:color w:val="auto"/>
        </w:rPr>
        <w:t xml:space="preserve"> a </w:t>
      </w:r>
      <w:r w:rsidRPr="00BF0023">
        <w:rPr>
          <w:color w:val="auto"/>
        </w:rPr>
        <w:t>BMI</w:t>
      </w:r>
      <w:r w:rsidRPr="00D220C1">
        <w:rPr>
          <w:color w:val="auto"/>
        </w:rPr>
        <w:t xml:space="preserve"> of </w:t>
      </w:r>
      <w:r w:rsidR="00B24678" w:rsidRPr="00D220C1">
        <w:rPr>
          <w:color w:val="auto"/>
        </w:rPr>
        <w:t>≥ </w:t>
      </w:r>
      <w:r w:rsidRPr="00D220C1">
        <w:rPr>
          <w:color w:val="auto"/>
        </w:rPr>
        <w:t>30</w:t>
      </w:r>
      <w:r w:rsidR="00B24678" w:rsidRPr="00D220C1">
        <w:rPr>
          <w:color w:val="auto"/>
        </w:rPr>
        <w:t> kg/m</w:t>
      </w:r>
      <w:r w:rsidR="009C328D" w:rsidRPr="00D220C1">
        <w:rPr>
          <w:color w:val="auto"/>
          <w:vertAlign w:val="superscript"/>
        </w:rPr>
        <w:t>2</w:t>
      </w:r>
      <w:r w:rsidRPr="00D220C1">
        <w:rPr>
          <w:color w:val="auto"/>
        </w:rPr>
        <w:t xml:space="preserve"> and </w:t>
      </w:r>
      <w:r w:rsidR="00B24678" w:rsidRPr="00D220C1">
        <w:rPr>
          <w:color w:val="auto"/>
        </w:rPr>
        <w:t>&lt; </w:t>
      </w:r>
      <w:r w:rsidRPr="00D220C1">
        <w:rPr>
          <w:color w:val="auto"/>
        </w:rPr>
        <w:t xml:space="preserve">5% had a </w:t>
      </w:r>
      <w:r w:rsidRPr="00BF0023">
        <w:rPr>
          <w:color w:val="auto"/>
        </w:rPr>
        <w:t>BMI</w:t>
      </w:r>
      <w:r w:rsidRPr="00D220C1">
        <w:rPr>
          <w:color w:val="auto"/>
        </w:rPr>
        <w:t xml:space="preserve"> of </w:t>
      </w:r>
      <w:r w:rsidR="00B24678" w:rsidRPr="00D220C1">
        <w:rPr>
          <w:color w:val="auto"/>
        </w:rPr>
        <w:t>≥ </w:t>
      </w:r>
      <w:r w:rsidRPr="00D220C1">
        <w:rPr>
          <w:color w:val="auto"/>
        </w:rPr>
        <w:t>40</w:t>
      </w:r>
      <w:r w:rsidR="00B24678" w:rsidRPr="00D220C1">
        <w:rPr>
          <w:color w:val="auto"/>
        </w:rPr>
        <w:t> kg/m</w:t>
      </w:r>
      <w:r w:rsidR="009C328D" w:rsidRPr="00D220C1">
        <w:rPr>
          <w:color w:val="auto"/>
          <w:vertAlign w:val="superscript"/>
        </w:rPr>
        <w:t>2</w:t>
      </w:r>
      <w:r w:rsidRPr="00D220C1">
        <w:rPr>
          <w:color w:val="auto"/>
        </w:rPr>
        <w:t xml:space="preserve">. </w:t>
      </w:r>
      <w:r w:rsidR="00B24678" w:rsidRPr="00D220C1">
        <w:rPr>
          <w:rFonts w:eastAsia="Calibri"/>
          <w:color w:val="auto"/>
        </w:rPr>
        <w:t>Among</w:t>
      </w:r>
      <w:r w:rsidRPr="00D220C1">
        <w:rPr>
          <w:rFonts w:eastAsia="Calibri"/>
          <w:color w:val="auto"/>
        </w:rPr>
        <w:t xml:space="preserve"> those planning a pregnancy, 54% had a </w:t>
      </w:r>
      <w:r w:rsidRPr="00BF0023">
        <w:rPr>
          <w:rFonts w:eastAsia="Calibri"/>
          <w:color w:val="auto"/>
        </w:rPr>
        <w:t>BMI</w:t>
      </w:r>
      <w:r w:rsidRPr="00D220C1">
        <w:rPr>
          <w:rFonts w:eastAsia="Calibri"/>
          <w:color w:val="auto"/>
        </w:rPr>
        <w:t xml:space="preserve"> of </w:t>
      </w:r>
      <w:r w:rsidR="00A721EA" w:rsidRPr="00D220C1">
        <w:rPr>
          <w:rFonts w:eastAsia="Calibri"/>
          <w:color w:val="auto"/>
        </w:rPr>
        <w:t>≥ </w:t>
      </w:r>
      <w:r w:rsidRPr="00D220C1">
        <w:rPr>
          <w:rFonts w:eastAsia="Calibri"/>
          <w:color w:val="auto"/>
        </w:rPr>
        <w:t>25</w:t>
      </w:r>
      <w:r w:rsidR="00A721EA" w:rsidRPr="00D220C1">
        <w:rPr>
          <w:rFonts w:eastAsia="Calibri"/>
          <w:color w:val="auto"/>
        </w:rPr>
        <w:t> kg/m</w:t>
      </w:r>
      <w:r w:rsidR="009C328D" w:rsidRPr="00D220C1">
        <w:rPr>
          <w:rFonts w:eastAsia="Calibri"/>
          <w:color w:val="auto"/>
          <w:vertAlign w:val="superscript"/>
        </w:rPr>
        <w:t>2</w:t>
      </w:r>
      <w:r w:rsidRPr="00D220C1">
        <w:rPr>
          <w:rFonts w:eastAsia="Calibri"/>
          <w:color w:val="auto"/>
        </w:rPr>
        <w:t xml:space="preserve">, 28% </w:t>
      </w:r>
      <w:r w:rsidR="00A721EA" w:rsidRPr="00D220C1">
        <w:rPr>
          <w:rFonts w:eastAsia="Calibri"/>
          <w:color w:val="auto"/>
        </w:rPr>
        <w:t>had</w:t>
      </w:r>
      <w:r w:rsidRPr="00D220C1">
        <w:rPr>
          <w:rFonts w:eastAsia="Calibri"/>
          <w:color w:val="auto"/>
        </w:rPr>
        <w:t xml:space="preserve"> a </w:t>
      </w:r>
      <w:r w:rsidRPr="00BF0023">
        <w:rPr>
          <w:rFonts w:eastAsia="Calibri"/>
          <w:color w:val="auto"/>
        </w:rPr>
        <w:t>BMI</w:t>
      </w:r>
      <w:r w:rsidRPr="00D220C1">
        <w:rPr>
          <w:rFonts w:eastAsia="Calibri"/>
          <w:color w:val="auto"/>
        </w:rPr>
        <w:t xml:space="preserve"> of </w:t>
      </w:r>
      <w:r w:rsidR="00A721EA" w:rsidRPr="00D220C1">
        <w:rPr>
          <w:rFonts w:eastAsia="Calibri"/>
          <w:color w:val="auto"/>
        </w:rPr>
        <w:t>≥ </w:t>
      </w:r>
      <w:r w:rsidRPr="00D220C1">
        <w:rPr>
          <w:rFonts w:eastAsia="Calibri"/>
          <w:color w:val="auto"/>
        </w:rPr>
        <w:t>30</w:t>
      </w:r>
      <w:r w:rsidR="00A721EA" w:rsidRPr="00D220C1">
        <w:rPr>
          <w:rFonts w:eastAsia="Calibri"/>
          <w:color w:val="auto"/>
        </w:rPr>
        <w:t> kg/m</w:t>
      </w:r>
      <w:r w:rsidR="009C328D" w:rsidRPr="00D220C1">
        <w:rPr>
          <w:rFonts w:eastAsia="Calibri"/>
          <w:color w:val="auto"/>
          <w:vertAlign w:val="superscript"/>
        </w:rPr>
        <w:t>2</w:t>
      </w:r>
      <w:r w:rsidRPr="00D220C1">
        <w:rPr>
          <w:rFonts w:eastAsia="Calibri"/>
          <w:color w:val="auto"/>
        </w:rPr>
        <w:t xml:space="preserve"> and </w:t>
      </w:r>
      <w:r w:rsidR="00A721EA" w:rsidRPr="00D220C1">
        <w:rPr>
          <w:rFonts w:eastAsia="Calibri"/>
          <w:color w:val="auto"/>
        </w:rPr>
        <w:t>&lt; </w:t>
      </w:r>
      <w:r w:rsidRPr="00D220C1">
        <w:rPr>
          <w:rFonts w:eastAsia="Calibri"/>
          <w:color w:val="auto"/>
        </w:rPr>
        <w:t xml:space="preserve">5% had a </w:t>
      </w:r>
      <w:r w:rsidRPr="00BF0023">
        <w:rPr>
          <w:rFonts w:eastAsia="Calibri"/>
          <w:color w:val="auto"/>
        </w:rPr>
        <w:t>BMI</w:t>
      </w:r>
      <w:r w:rsidRPr="00D220C1">
        <w:rPr>
          <w:rFonts w:eastAsia="Calibri"/>
          <w:color w:val="auto"/>
        </w:rPr>
        <w:t xml:space="preserve"> of </w:t>
      </w:r>
      <w:r w:rsidR="00A721EA" w:rsidRPr="00D220C1">
        <w:rPr>
          <w:rFonts w:eastAsia="Calibri"/>
          <w:color w:val="auto"/>
        </w:rPr>
        <w:t>≥ </w:t>
      </w:r>
      <w:r w:rsidRPr="00D220C1">
        <w:rPr>
          <w:rFonts w:eastAsia="Calibri"/>
          <w:color w:val="auto"/>
        </w:rPr>
        <w:t>40</w:t>
      </w:r>
      <w:r w:rsidR="00A721EA" w:rsidRPr="00D220C1">
        <w:rPr>
          <w:rFonts w:eastAsia="Calibri"/>
          <w:color w:val="auto"/>
        </w:rPr>
        <w:t> kg/m</w:t>
      </w:r>
      <w:r w:rsidR="009C328D" w:rsidRPr="00D220C1">
        <w:rPr>
          <w:rFonts w:eastAsia="Calibri"/>
          <w:color w:val="auto"/>
          <w:vertAlign w:val="superscript"/>
        </w:rPr>
        <w:t>2</w:t>
      </w:r>
      <w:r w:rsidRPr="00D220C1">
        <w:rPr>
          <w:rFonts w:ascii="Calibri" w:eastAsia="Calibri" w:hAnsi="Calibri" w:cs="Calibri"/>
          <w:color w:val="auto"/>
        </w:rPr>
        <w:t>.</w:t>
      </w:r>
    </w:p>
    <w:p w14:paraId="168B5BF9" w14:textId="6B59C0E1" w:rsidR="00584F85" w:rsidRPr="00584F85" w:rsidRDefault="00185289" w:rsidP="00584F85">
      <w:pPr>
        <w:pStyle w:val="70TablelegendTablesTableFigureBoxstyles"/>
      </w:pPr>
      <w:r w:rsidRPr="00B00825">
        <w:rPr>
          <w:b/>
        </w:rPr>
        <w:t>TABLE</w:t>
      </w:r>
      <w:r w:rsidRPr="00185289">
        <w:rPr>
          <w:b/>
        </w:rPr>
        <w:t xml:space="preserve"> 8</w:t>
      </w:r>
      <w:r w:rsidRPr="00185289">
        <w:rPr>
          <w:b/>
        </w:rPr>
        <w:t> </w:t>
      </w:r>
      <w:r w:rsidR="00584F85" w:rsidRPr="00584F85">
        <w:t xml:space="preserve">Completeness of </w:t>
      </w:r>
      <w:r w:rsidR="00584F85" w:rsidRPr="00BF0023">
        <w:t>BMI</w:t>
      </w:r>
      <w:r w:rsidR="00584F85" w:rsidRPr="00584F85">
        <w:t xml:space="preserve"> and </w:t>
      </w:r>
      <w:r w:rsidR="00584F85" w:rsidRPr="00BF0023">
        <w:t>BMI</w:t>
      </w:r>
      <w:r w:rsidR="00584F85" w:rsidRPr="00584F85">
        <w:t xml:space="preserve"> categories</w:t>
      </w:r>
    </w:p>
    <w:tbl>
      <w:tblPr>
        <w:tblW w:w="0" w:type="auto"/>
        <w:tblInd w:w="-289" w:type="dxa"/>
        <w:tblCellMar>
          <w:top w:w="40" w:type="dxa"/>
          <w:left w:w="60" w:type="dxa"/>
          <w:bottom w:w="40" w:type="dxa"/>
          <w:right w:w="60" w:type="dxa"/>
        </w:tblCellMar>
        <w:tblLook w:val="04A0" w:firstRow="1" w:lastRow="0" w:firstColumn="1" w:lastColumn="0" w:noHBand="0" w:noVBand="1"/>
      </w:tblPr>
      <w:tblGrid>
        <w:gridCol w:w="850"/>
        <w:gridCol w:w="1042"/>
        <w:gridCol w:w="1103"/>
        <w:gridCol w:w="648"/>
        <w:gridCol w:w="401"/>
        <w:gridCol w:w="708"/>
        <w:gridCol w:w="648"/>
        <w:gridCol w:w="401"/>
        <w:gridCol w:w="708"/>
        <w:gridCol w:w="648"/>
        <w:gridCol w:w="401"/>
        <w:gridCol w:w="708"/>
        <w:gridCol w:w="648"/>
        <w:gridCol w:w="401"/>
      </w:tblGrid>
      <w:tr w:rsidR="00612E1E" w:rsidRPr="00584F85" w14:paraId="36496242" w14:textId="77777777" w:rsidTr="00D220C1">
        <w:trPr>
          <w:cantSplit/>
        </w:trPr>
        <w:tc>
          <w:tcPr>
            <w:tcW w:w="0" w:type="auto"/>
            <w:vMerge w:val="restart"/>
            <w:shd w:val="clear" w:color="auto" w:fill="auto"/>
          </w:tcPr>
          <w:p w14:paraId="7B542EBA" w14:textId="77777777" w:rsidR="00612E1E" w:rsidRPr="00584F85" w:rsidRDefault="00612E1E" w:rsidP="00D220C1">
            <w:pPr>
              <w:pStyle w:val="705TableheadgroupTablesTableFigureBoxstyles"/>
              <w:rPr>
                <w:rFonts w:eastAsia="MS Mincho"/>
              </w:rPr>
            </w:pPr>
            <w:r w:rsidRPr="00584F85">
              <w:rPr>
                <w:rFonts w:eastAsia="MS Mincho"/>
              </w:rPr>
              <w:t>Group</w:t>
            </w:r>
          </w:p>
        </w:tc>
        <w:tc>
          <w:tcPr>
            <w:tcW w:w="0" w:type="auto"/>
            <w:vMerge w:val="restart"/>
            <w:shd w:val="clear" w:color="auto" w:fill="auto"/>
            <w:noWrap/>
          </w:tcPr>
          <w:p w14:paraId="67919C84" w14:textId="3A17529B" w:rsidR="00612E1E" w:rsidRPr="00584F85" w:rsidRDefault="00612E1E" w:rsidP="00D220C1">
            <w:pPr>
              <w:pStyle w:val="710TableheadTablesTableFigureBoxstyles"/>
              <w:rPr>
                <w:rFonts w:eastAsia="MS Mincho"/>
              </w:rPr>
            </w:pPr>
            <w:r>
              <w:rPr>
                <w:rFonts w:eastAsia="MS Mincho"/>
              </w:rPr>
              <w:t>E</w:t>
            </w:r>
            <w:r w:rsidRPr="00584F85">
              <w:rPr>
                <w:rFonts w:eastAsia="MS Mincho"/>
              </w:rPr>
              <w:t>vents</w:t>
            </w:r>
            <w:r w:rsidR="00D177E5">
              <w:rPr>
                <w:rFonts w:eastAsia="MS Mincho"/>
              </w:rPr>
              <w:t>,</w:t>
            </w:r>
            <w:r w:rsidRPr="00584F85">
              <w:rPr>
                <w:rFonts w:eastAsia="MS Mincho"/>
              </w:rPr>
              <w:t xml:space="preserve"> </w:t>
            </w:r>
            <w:r w:rsidRPr="00D220C1">
              <w:rPr>
                <w:rFonts w:eastAsia="MS Mincho"/>
                <w:i/>
              </w:rPr>
              <w:t xml:space="preserve">n </w:t>
            </w:r>
            <w:r w:rsidRPr="00584F85">
              <w:rPr>
                <w:rFonts w:eastAsia="MS Mincho"/>
              </w:rPr>
              <w:t>(%)</w:t>
            </w:r>
          </w:p>
        </w:tc>
        <w:tc>
          <w:tcPr>
            <w:tcW w:w="0" w:type="auto"/>
            <w:gridSpan w:val="3"/>
            <w:shd w:val="clear" w:color="auto" w:fill="auto"/>
          </w:tcPr>
          <w:p w14:paraId="582E5309" w14:textId="77777777" w:rsidR="00612E1E" w:rsidRPr="00584F85" w:rsidRDefault="00612E1E" w:rsidP="00D220C1">
            <w:pPr>
              <w:pStyle w:val="705TableheadgroupTablesTableFigureBoxstyles"/>
              <w:rPr>
                <w:rFonts w:eastAsia="MS Mincho"/>
              </w:rPr>
            </w:pPr>
            <w:r w:rsidRPr="00584F85">
              <w:rPr>
                <w:rFonts w:eastAsia="MS Mincho"/>
              </w:rPr>
              <w:t xml:space="preserve">With </w:t>
            </w:r>
            <w:r w:rsidRPr="00BF0023">
              <w:rPr>
                <w:rFonts w:eastAsia="MS Mincho"/>
              </w:rPr>
              <w:t>BMI</w:t>
            </w:r>
          </w:p>
        </w:tc>
        <w:tc>
          <w:tcPr>
            <w:tcW w:w="0" w:type="auto"/>
            <w:gridSpan w:val="3"/>
            <w:shd w:val="clear" w:color="auto" w:fill="auto"/>
          </w:tcPr>
          <w:p w14:paraId="04346D5E" w14:textId="3178AEAE" w:rsidR="00612E1E" w:rsidRPr="00584F85" w:rsidRDefault="00612E1E" w:rsidP="00D220C1">
            <w:pPr>
              <w:pStyle w:val="705TableheadgroupTablesTableFigureBoxstyles"/>
              <w:rPr>
                <w:rFonts w:eastAsia="MS Mincho"/>
              </w:rPr>
            </w:pPr>
            <w:r w:rsidRPr="00BF0023">
              <w:rPr>
                <w:rFonts w:eastAsia="MS Mincho"/>
              </w:rPr>
              <w:t>BMI</w:t>
            </w:r>
            <w:r w:rsidRPr="00584F85">
              <w:rPr>
                <w:rFonts w:eastAsia="MS Mincho"/>
              </w:rPr>
              <w:t xml:space="preserve"> </w:t>
            </w:r>
            <w:r w:rsidR="00D177E5">
              <w:rPr>
                <w:rFonts w:eastAsia="MS Mincho"/>
              </w:rPr>
              <w:t>≥ </w:t>
            </w:r>
            <w:r w:rsidRPr="00584F85">
              <w:rPr>
                <w:rFonts w:eastAsia="MS Mincho"/>
              </w:rPr>
              <w:t>25</w:t>
            </w:r>
            <w:r w:rsidR="00D177E5">
              <w:rPr>
                <w:rFonts w:eastAsia="MS Mincho"/>
              </w:rPr>
              <w:t> kg</w:t>
            </w:r>
            <w:r w:rsidR="00D177E5" w:rsidRPr="009C328D">
              <w:rPr>
                <w:rFonts w:eastAsia="MS Mincho"/>
              </w:rPr>
              <w:t>/m</w:t>
            </w:r>
            <w:r w:rsidR="009C328D" w:rsidRPr="009C328D">
              <w:rPr>
                <w:rFonts w:eastAsia="MS Mincho"/>
                <w:vertAlign w:val="superscript"/>
              </w:rPr>
              <w:t>2</w:t>
            </w:r>
          </w:p>
        </w:tc>
        <w:tc>
          <w:tcPr>
            <w:tcW w:w="0" w:type="auto"/>
            <w:gridSpan w:val="3"/>
            <w:shd w:val="clear" w:color="auto" w:fill="auto"/>
          </w:tcPr>
          <w:p w14:paraId="6A54749B" w14:textId="28D06F35" w:rsidR="00612E1E" w:rsidRPr="00584F85" w:rsidRDefault="00612E1E" w:rsidP="00D220C1">
            <w:pPr>
              <w:pStyle w:val="705TableheadgroupTablesTableFigureBoxstyles"/>
              <w:rPr>
                <w:rFonts w:eastAsia="MS Mincho"/>
              </w:rPr>
            </w:pPr>
            <w:r w:rsidRPr="00BF0023">
              <w:rPr>
                <w:rFonts w:eastAsia="MS Mincho"/>
              </w:rPr>
              <w:t>BMI</w:t>
            </w:r>
            <w:r w:rsidRPr="00584F85">
              <w:rPr>
                <w:rFonts w:eastAsia="MS Mincho"/>
              </w:rPr>
              <w:t xml:space="preserve"> </w:t>
            </w:r>
            <w:r w:rsidR="00D177E5">
              <w:rPr>
                <w:rFonts w:eastAsia="MS Mincho"/>
              </w:rPr>
              <w:t>≥ </w:t>
            </w:r>
            <w:r w:rsidRPr="00584F85">
              <w:rPr>
                <w:rFonts w:eastAsia="MS Mincho"/>
              </w:rPr>
              <w:t>30</w:t>
            </w:r>
            <w:r w:rsidR="00D177E5">
              <w:rPr>
                <w:rFonts w:eastAsia="MS Mincho"/>
              </w:rPr>
              <w:t> kg</w:t>
            </w:r>
            <w:r w:rsidR="00D177E5" w:rsidRPr="009C328D">
              <w:rPr>
                <w:rFonts w:eastAsia="MS Mincho"/>
              </w:rPr>
              <w:t>/m</w:t>
            </w:r>
            <w:r w:rsidR="009C328D" w:rsidRPr="009C328D">
              <w:rPr>
                <w:rFonts w:eastAsia="MS Mincho"/>
                <w:vertAlign w:val="superscript"/>
              </w:rPr>
              <w:t>2</w:t>
            </w:r>
          </w:p>
        </w:tc>
        <w:tc>
          <w:tcPr>
            <w:tcW w:w="0" w:type="auto"/>
            <w:gridSpan w:val="3"/>
            <w:shd w:val="clear" w:color="auto" w:fill="auto"/>
          </w:tcPr>
          <w:p w14:paraId="450A46C2" w14:textId="38AB4B87" w:rsidR="00612E1E" w:rsidRPr="00584F85" w:rsidRDefault="00612E1E" w:rsidP="00D220C1">
            <w:pPr>
              <w:pStyle w:val="705TableheadgroupTablesTableFigureBoxstyles"/>
              <w:rPr>
                <w:rFonts w:eastAsia="MS Mincho"/>
              </w:rPr>
            </w:pPr>
            <w:r w:rsidRPr="00BF0023">
              <w:rPr>
                <w:rFonts w:eastAsia="MS Mincho"/>
              </w:rPr>
              <w:t>BMI</w:t>
            </w:r>
            <w:r w:rsidRPr="00584F85">
              <w:rPr>
                <w:rFonts w:eastAsia="MS Mincho"/>
              </w:rPr>
              <w:t xml:space="preserve"> </w:t>
            </w:r>
            <w:r w:rsidR="00D177E5">
              <w:rPr>
                <w:rFonts w:eastAsia="MS Mincho"/>
              </w:rPr>
              <w:t>≥ </w:t>
            </w:r>
            <w:r w:rsidRPr="00584F85">
              <w:rPr>
                <w:rFonts w:eastAsia="MS Mincho"/>
              </w:rPr>
              <w:t>40</w:t>
            </w:r>
            <w:r w:rsidR="00D177E5">
              <w:rPr>
                <w:rFonts w:eastAsia="MS Mincho"/>
              </w:rPr>
              <w:t> kg</w:t>
            </w:r>
            <w:r w:rsidR="00D177E5" w:rsidRPr="009C328D">
              <w:rPr>
                <w:rFonts w:eastAsia="MS Mincho"/>
              </w:rPr>
              <w:t>/m</w:t>
            </w:r>
            <w:r w:rsidR="009C328D" w:rsidRPr="009C328D">
              <w:rPr>
                <w:rFonts w:eastAsia="MS Mincho"/>
                <w:vertAlign w:val="superscript"/>
              </w:rPr>
              <w:t>2</w:t>
            </w:r>
          </w:p>
        </w:tc>
      </w:tr>
      <w:tr w:rsidR="00612E1E" w:rsidRPr="00584F85" w14:paraId="18B55426" w14:textId="77777777" w:rsidTr="00D220C1">
        <w:trPr>
          <w:cantSplit/>
        </w:trPr>
        <w:tc>
          <w:tcPr>
            <w:tcW w:w="0" w:type="auto"/>
            <w:vMerge/>
            <w:shd w:val="clear" w:color="auto" w:fill="auto"/>
          </w:tcPr>
          <w:p w14:paraId="3DB11BE2" w14:textId="77777777" w:rsidR="00612E1E" w:rsidRPr="00584F85" w:rsidRDefault="00612E1E" w:rsidP="00D220C1">
            <w:pPr>
              <w:pStyle w:val="710TableheadTablesTableFigureBoxstyles"/>
              <w:rPr>
                <w:rFonts w:eastAsia="MS Mincho"/>
              </w:rPr>
            </w:pPr>
          </w:p>
        </w:tc>
        <w:tc>
          <w:tcPr>
            <w:tcW w:w="0" w:type="auto"/>
            <w:vMerge/>
            <w:shd w:val="clear" w:color="auto" w:fill="auto"/>
            <w:noWrap/>
          </w:tcPr>
          <w:p w14:paraId="4E877CAD" w14:textId="77777777" w:rsidR="00612E1E" w:rsidRPr="00584F85" w:rsidRDefault="00612E1E" w:rsidP="00D220C1">
            <w:pPr>
              <w:pStyle w:val="710TableheadTablesTableFigureBoxstyles"/>
              <w:rPr>
                <w:rFonts w:eastAsia="MS Mincho"/>
              </w:rPr>
            </w:pPr>
          </w:p>
        </w:tc>
        <w:tc>
          <w:tcPr>
            <w:tcW w:w="0" w:type="auto"/>
            <w:shd w:val="clear" w:color="auto" w:fill="auto"/>
          </w:tcPr>
          <w:p w14:paraId="3EC6CEF1" w14:textId="6A91A9F9" w:rsidR="00612E1E" w:rsidRPr="00584F85" w:rsidRDefault="003D3B30" w:rsidP="00D220C1">
            <w:pPr>
              <w:pStyle w:val="710TableheadTablesTableFigureBoxstyles"/>
              <w:rPr>
                <w:rFonts w:eastAsia="MS Mincho"/>
              </w:rPr>
            </w:pPr>
            <w:commentRangeStart w:id="135"/>
            <w:r>
              <w:rPr>
                <w:rFonts w:eastAsia="MS Mincho"/>
              </w:rPr>
              <w:t>Category</w:t>
            </w:r>
            <w:commentRangeEnd w:id="135"/>
            <w:r w:rsidR="00F36DB3">
              <w:rPr>
                <w:rStyle w:val="CommentReference"/>
                <w:rFonts w:ascii="Times New Roman" w:hAnsi="Times New Roman" w:cs="Times New Roman"/>
                <w:b w:val="0"/>
                <w:lang w:val="en-US"/>
              </w:rPr>
              <w:commentReference w:id="135"/>
            </w:r>
          </w:p>
        </w:tc>
        <w:tc>
          <w:tcPr>
            <w:tcW w:w="0" w:type="auto"/>
            <w:shd w:val="clear" w:color="auto" w:fill="auto"/>
          </w:tcPr>
          <w:p w14:paraId="6BFDC213" w14:textId="77777777" w:rsidR="00612E1E" w:rsidRPr="00584F85" w:rsidRDefault="00612E1E" w:rsidP="00D220C1">
            <w:pPr>
              <w:pStyle w:val="710TableheadTablesTableFigureBoxstyles"/>
              <w:rPr>
                <w:rFonts w:eastAsia="MS Mincho"/>
              </w:rPr>
            </w:pPr>
            <w:r w:rsidRPr="00D220C1">
              <w:rPr>
                <w:rFonts w:eastAsia="MS Mincho"/>
                <w:i/>
              </w:rPr>
              <w:t>n</w:t>
            </w:r>
          </w:p>
        </w:tc>
        <w:tc>
          <w:tcPr>
            <w:tcW w:w="0" w:type="auto"/>
            <w:shd w:val="clear" w:color="auto" w:fill="auto"/>
          </w:tcPr>
          <w:p w14:paraId="010B3A88" w14:textId="77777777" w:rsidR="00612E1E" w:rsidRPr="00584F85" w:rsidRDefault="00612E1E" w:rsidP="00D220C1">
            <w:pPr>
              <w:pStyle w:val="710TableheadTablesTableFigureBoxstyles"/>
              <w:rPr>
                <w:rFonts w:eastAsia="MS Mincho"/>
              </w:rPr>
            </w:pPr>
            <w:r w:rsidRPr="00584F85">
              <w:rPr>
                <w:rFonts w:eastAsia="MS Mincho"/>
              </w:rPr>
              <w:t>%</w:t>
            </w:r>
          </w:p>
        </w:tc>
        <w:tc>
          <w:tcPr>
            <w:tcW w:w="0" w:type="auto"/>
            <w:shd w:val="clear" w:color="auto" w:fill="auto"/>
          </w:tcPr>
          <w:p w14:paraId="26D12EFA" w14:textId="3E340B50" w:rsidR="00612E1E" w:rsidRPr="00584F85" w:rsidRDefault="003D3B30" w:rsidP="00D220C1">
            <w:pPr>
              <w:pStyle w:val="710TableheadTablesTableFigureBoxstyles"/>
              <w:rPr>
                <w:rFonts w:eastAsia="MS Mincho"/>
              </w:rPr>
            </w:pPr>
            <w:r>
              <w:rPr>
                <w:rFonts w:eastAsia="MS Mincho"/>
              </w:rPr>
              <w:t>Category</w:t>
            </w:r>
          </w:p>
        </w:tc>
        <w:tc>
          <w:tcPr>
            <w:tcW w:w="0" w:type="auto"/>
            <w:shd w:val="clear" w:color="auto" w:fill="auto"/>
          </w:tcPr>
          <w:p w14:paraId="4203EFCF" w14:textId="77777777" w:rsidR="00612E1E" w:rsidRPr="00584F85" w:rsidRDefault="00612E1E" w:rsidP="00D220C1">
            <w:pPr>
              <w:pStyle w:val="710TableheadTablesTableFigureBoxstyles"/>
              <w:rPr>
                <w:rFonts w:eastAsia="MS Mincho"/>
              </w:rPr>
            </w:pPr>
            <w:r w:rsidRPr="00D220C1">
              <w:rPr>
                <w:rFonts w:eastAsia="MS Mincho"/>
                <w:i/>
              </w:rPr>
              <w:t>n</w:t>
            </w:r>
          </w:p>
        </w:tc>
        <w:tc>
          <w:tcPr>
            <w:tcW w:w="0" w:type="auto"/>
            <w:shd w:val="clear" w:color="auto" w:fill="auto"/>
          </w:tcPr>
          <w:p w14:paraId="2C13A604" w14:textId="77777777" w:rsidR="00612E1E" w:rsidRPr="00584F85" w:rsidRDefault="00612E1E" w:rsidP="00D220C1">
            <w:pPr>
              <w:pStyle w:val="710TableheadTablesTableFigureBoxstyles"/>
              <w:rPr>
                <w:rFonts w:eastAsia="MS Mincho"/>
              </w:rPr>
            </w:pPr>
            <w:r w:rsidRPr="00584F85">
              <w:rPr>
                <w:rFonts w:eastAsia="MS Mincho"/>
              </w:rPr>
              <w:t>%</w:t>
            </w:r>
          </w:p>
        </w:tc>
        <w:tc>
          <w:tcPr>
            <w:tcW w:w="0" w:type="auto"/>
            <w:shd w:val="clear" w:color="auto" w:fill="auto"/>
          </w:tcPr>
          <w:p w14:paraId="08D4A01A" w14:textId="6DA2D334" w:rsidR="00612E1E" w:rsidRPr="00584F85" w:rsidRDefault="003D3B30" w:rsidP="00D220C1">
            <w:pPr>
              <w:pStyle w:val="710TableheadTablesTableFigureBoxstyles"/>
              <w:rPr>
                <w:rFonts w:eastAsia="MS Mincho"/>
              </w:rPr>
            </w:pPr>
            <w:r>
              <w:rPr>
                <w:rFonts w:eastAsia="MS Mincho"/>
              </w:rPr>
              <w:t>Category</w:t>
            </w:r>
          </w:p>
        </w:tc>
        <w:tc>
          <w:tcPr>
            <w:tcW w:w="0" w:type="auto"/>
            <w:shd w:val="clear" w:color="auto" w:fill="auto"/>
          </w:tcPr>
          <w:p w14:paraId="600EC535" w14:textId="77777777" w:rsidR="00612E1E" w:rsidRPr="00584F85" w:rsidRDefault="00612E1E" w:rsidP="00D220C1">
            <w:pPr>
              <w:pStyle w:val="710TableheadTablesTableFigureBoxstyles"/>
              <w:rPr>
                <w:rFonts w:eastAsia="MS Mincho"/>
              </w:rPr>
            </w:pPr>
            <w:r w:rsidRPr="00D220C1">
              <w:rPr>
                <w:rFonts w:eastAsia="MS Mincho"/>
                <w:i/>
              </w:rPr>
              <w:t>n</w:t>
            </w:r>
          </w:p>
        </w:tc>
        <w:tc>
          <w:tcPr>
            <w:tcW w:w="0" w:type="auto"/>
            <w:shd w:val="clear" w:color="auto" w:fill="auto"/>
          </w:tcPr>
          <w:p w14:paraId="31B07233" w14:textId="77777777" w:rsidR="00612E1E" w:rsidRPr="00584F85" w:rsidRDefault="00612E1E" w:rsidP="00D220C1">
            <w:pPr>
              <w:pStyle w:val="710TableheadTablesTableFigureBoxstyles"/>
              <w:rPr>
                <w:rFonts w:eastAsia="MS Mincho"/>
              </w:rPr>
            </w:pPr>
            <w:r w:rsidRPr="00584F85">
              <w:rPr>
                <w:rFonts w:eastAsia="MS Mincho"/>
              </w:rPr>
              <w:t>%</w:t>
            </w:r>
          </w:p>
        </w:tc>
        <w:tc>
          <w:tcPr>
            <w:tcW w:w="0" w:type="auto"/>
            <w:shd w:val="clear" w:color="auto" w:fill="auto"/>
          </w:tcPr>
          <w:p w14:paraId="5919D03D" w14:textId="1A8D5540" w:rsidR="00612E1E" w:rsidRPr="00584F85" w:rsidRDefault="003D3B30" w:rsidP="00D220C1">
            <w:pPr>
              <w:pStyle w:val="710TableheadTablesTableFigureBoxstyles"/>
              <w:rPr>
                <w:rFonts w:eastAsia="MS Mincho"/>
              </w:rPr>
            </w:pPr>
            <w:r>
              <w:rPr>
                <w:rFonts w:eastAsia="MS Mincho"/>
              </w:rPr>
              <w:t>Category</w:t>
            </w:r>
          </w:p>
        </w:tc>
        <w:tc>
          <w:tcPr>
            <w:tcW w:w="0" w:type="auto"/>
            <w:shd w:val="clear" w:color="auto" w:fill="auto"/>
          </w:tcPr>
          <w:p w14:paraId="4E569976" w14:textId="77777777" w:rsidR="00612E1E" w:rsidRPr="00584F85" w:rsidRDefault="00612E1E" w:rsidP="00D220C1">
            <w:pPr>
              <w:pStyle w:val="710TableheadTablesTableFigureBoxstyles"/>
              <w:rPr>
                <w:rFonts w:eastAsia="MS Mincho"/>
              </w:rPr>
            </w:pPr>
            <w:r w:rsidRPr="00D220C1">
              <w:rPr>
                <w:rFonts w:eastAsia="MS Mincho"/>
                <w:i/>
              </w:rPr>
              <w:t>n</w:t>
            </w:r>
          </w:p>
        </w:tc>
        <w:tc>
          <w:tcPr>
            <w:tcW w:w="0" w:type="auto"/>
            <w:shd w:val="clear" w:color="auto" w:fill="auto"/>
          </w:tcPr>
          <w:p w14:paraId="6B4A33E2" w14:textId="77777777" w:rsidR="00612E1E" w:rsidRPr="00584F85" w:rsidRDefault="00612E1E" w:rsidP="00D220C1">
            <w:pPr>
              <w:pStyle w:val="710TableheadTablesTableFigureBoxstyles"/>
              <w:rPr>
                <w:rFonts w:eastAsia="MS Mincho"/>
              </w:rPr>
            </w:pPr>
            <w:r w:rsidRPr="00584F85">
              <w:rPr>
                <w:rFonts w:eastAsia="MS Mincho"/>
              </w:rPr>
              <w:t>%</w:t>
            </w:r>
          </w:p>
        </w:tc>
      </w:tr>
      <w:tr w:rsidR="00612E1E" w:rsidRPr="00584F85" w14:paraId="30010488" w14:textId="77777777" w:rsidTr="00D220C1">
        <w:trPr>
          <w:cantSplit/>
        </w:trPr>
        <w:tc>
          <w:tcPr>
            <w:tcW w:w="0" w:type="auto"/>
            <w:vMerge w:val="restart"/>
            <w:shd w:val="clear" w:color="auto" w:fill="auto"/>
          </w:tcPr>
          <w:p w14:paraId="1E46B3E6" w14:textId="30DECE62" w:rsidR="00612E1E" w:rsidRPr="00584F85" w:rsidRDefault="00612E1E" w:rsidP="00D220C1">
            <w:pPr>
              <w:pStyle w:val="72TabletextTablesTableFigureBoxstyles"/>
              <w:rPr>
                <w:rFonts w:eastAsia="MS Mincho"/>
              </w:rPr>
            </w:pPr>
            <w:r w:rsidRPr="00D220C1">
              <w:rPr>
                <w:rFonts w:eastAsia="MS Mincho"/>
                <w:color w:val="auto"/>
              </w:rPr>
              <w:t>1</w:t>
            </w:r>
            <w:r w:rsidR="003D3B30" w:rsidRPr="00D220C1">
              <w:rPr>
                <w:rFonts w:eastAsia="MS Mincho"/>
                <w:color w:val="auto"/>
              </w:rPr>
              <w:t>: p</w:t>
            </w:r>
            <w:r w:rsidRPr="00D220C1">
              <w:rPr>
                <w:rFonts w:eastAsia="MS Mincho"/>
                <w:color w:val="auto"/>
              </w:rPr>
              <w:t>lanning a pregnancy</w:t>
            </w:r>
          </w:p>
        </w:tc>
        <w:tc>
          <w:tcPr>
            <w:tcW w:w="0" w:type="auto"/>
            <w:vMerge w:val="restart"/>
            <w:shd w:val="clear" w:color="auto" w:fill="auto"/>
            <w:noWrap/>
          </w:tcPr>
          <w:p w14:paraId="19703BA0" w14:textId="1FF18589" w:rsidR="00612E1E" w:rsidRPr="00584F85" w:rsidRDefault="00612E1E" w:rsidP="00D220C1">
            <w:pPr>
              <w:pStyle w:val="72TabletextTablesTableFigureBoxstyles"/>
              <w:rPr>
                <w:rFonts w:eastAsia="MS Mincho"/>
              </w:rPr>
            </w:pPr>
            <w:r w:rsidRPr="00D220C1">
              <w:rPr>
                <w:rFonts w:eastAsia="MS Mincho"/>
                <w:color w:val="auto"/>
              </w:rPr>
              <w:t>6506 (1.4)</w:t>
            </w:r>
          </w:p>
        </w:tc>
        <w:tc>
          <w:tcPr>
            <w:tcW w:w="0" w:type="auto"/>
            <w:shd w:val="clear" w:color="auto" w:fill="auto"/>
          </w:tcPr>
          <w:p w14:paraId="01AC1E07" w14:textId="77777777" w:rsidR="00612E1E" w:rsidRPr="00584F85" w:rsidRDefault="00612E1E"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4308AF29" w14:textId="01E90370" w:rsidR="00612E1E" w:rsidRPr="00584F85" w:rsidRDefault="00612E1E" w:rsidP="00D220C1">
            <w:pPr>
              <w:pStyle w:val="72TabletextTablesTableFigureBoxstyles"/>
              <w:rPr>
                <w:rFonts w:eastAsia="MS Mincho"/>
              </w:rPr>
            </w:pPr>
            <w:r w:rsidRPr="00D220C1">
              <w:rPr>
                <w:rFonts w:eastAsia="MS Mincho"/>
                <w:color w:val="auto"/>
              </w:rPr>
              <w:t>4328</w:t>
            </w:r>
          </w:p>
        </w:tc>
        <w:tc>
          <w:tcPr>
            <w:tcW w:w="0" w:type="auto"/>
            <w:shd w:val="clear" w:color="auto" w:fill="auto"/>
          </w:tcPr>
          <w:p w14:paraId="3F348FB7" w14:textId="77777777" w:rsidR="00612E1E" w:rsidRPr="00D220C1" w:rsidRDefault="00612E1E" w:rsidP="00D220C1">
            <w:pPr>
              <w:pStyle w:val="72TabletextTablesTableFigureBoxstyles"/>
              <w:rPr>
                <w:rFonts w:eastAsia="MS Mincho"/>
                <w:color w:val="auto"/>
              </w:rPr>
            </w:pPr>
            <w:r w:rsidRPr="00D220C1">
              <w:rPr>
                <w:rFonts w:eastAsia="MS Mincho"/>
                <w:color w:val="auto"/>
              </w:rPr>
              <w:t>66.5</w:t>
            </w:r>
          </w:p>
        </w:tc>
        <w:tc>
          <w:tcPr>
            <w:tcW w:w="0" w:type="auto"/>
            <w:shd w:val="clear" w:color="auto" w:fill="auto"/>
          </w:tcPr>
          <w:p w14:paraId="5E7A2576" w14:textId="77777777" w:rsidR="00612E1E" w:rsidRPr="00584F85" w:rsidRDefault="00612E1E" w:rsidP="00D220C1">
            <w:pPr>
              <w:pStyle w:val="72TabletextTablesTableFigureBoxstyles"/>
              <w:rPr>
                <w:rFonts w:eastAsia="MS Mincho"/>
              </w:rPr>
            </w:pPr>
            <w:r w:rsidRPr="00D220C1">
              <w:rPr>
                <w:rFonts w:eastAsia="MS Mincho"/>
                <w:color w:val="auto"/>
              </w:rPr>
              <w:t>&lt; 25</w:t>
            </w:r>
          </w:p>
        </w:tc>
        <w:tc>
          <w:tcPr>
            <w:tcW w:w="0" w:type="auto"/>
            <w:shd w:val="clear" w:color="auto" w:fill="auto"/>
          </w:tcPr>
          <w:p w14:paraId="0EFC12BC" w14:textId="678A552E" w:rsidR="00612E1E" w:rsidRPr="00584F85" w:rsidRDefault="00612E1E" w:rsidP="00D220C1">
            <w:pPr>
              <w:pStyle w:val="72TabletextTablesTableFigureBoxstyles"/>
              <w:rPr>
                <w:rFonts w:eastAsia="MS Mincho"/>
              </w:rPr>
            </w:pPr>
            <w:r w:rsidRPr="00D220C1">
              <w:rPr>
                <w:rFonts w:eastAsia="MS Mincho"/>
                <w:color w:val="auto"/>
              </w:rPr>
              <w:t>2014</w:t>
            </w:r>
          </w:p>
        </w:tc>
        <w:tc>
          <w:tcPr>
            <w:tcW w:w="0" w:type="auto"/>
            <w:shd w:val="clear" w:color="auto" w:fill="auto"/>
          </w:tcPr>
          <w:p w14:paraId="77677B3A" w14:textId="77777777" w:rsidR="00612E1E" w:rsidRPr="00D220C1" w:rsidRDefault="00612E1E" w:rsidP="00D220C1">
            <w:pPr>
              <w:pStyle w:val="72TabletextTablesTableFigureBoxstyles"/>
              <w:rPr>
                <w:rFonts w:eastAsia="MS Mincho"/>
                <w:color w:val="auto"/>
              </w:rPr>
            </w:pPr>
            <w:r w:rsidRPr="00D220C1">
              <w:rPr>
                <w:rFonts w:eastAsia="MS Mincho"/>
                <w:color w:val="auto"/>
              </w:rPr>
              <w:t>46.5</w:t>
            </w:r>
          </w:p>
        </w:tc>
        <w:tc>
          <w:tcPr>
            <w:tcW w:w="0" w:type="auto"/>
            <w:shd w:val="clear" w:color="auto" w:fill="auto"/>
          </w:tcPr>
          <w:p w14:paraId="57EF6478" w14:textId="77777777" w:rsidR="00612E1E" w:rsidRPr="00584F85" w:rsidRDefault="00612E1E" w:rsidP="00D220C1">
            <w:pPr>
              <w:pStyle w:val="72TabletextTablesTableFigureBoxstyles"/>
              <w:rPr>
                <w:rFonts w:eastAsia="MS Mincho"/>
              </w:rPr>
            </w:pPr>
            <w:r w:rsidRPr="00D220C1">
              <w:rPr>
                <w:rFonts w:eastAsia="MS Mincho"/>
                <w:color w:val="auto"/>
              </w:rPr>
              <w:t>&lt; 30</w:t>
            </w:r>
          </w:p>
        </w:tc>
        <w:tc>
          <w:tcPr>
            <w:tcW w:w="0" w:type="auto"/>
            <w:shd w:val="clear" w:color="auto" w:fill="auto"/>
          </w:tcPr>
          <w:p w14:paraId="15EE27F0" w14:textId="4578886D" w:rsidR="00612E1E" w:rsidRPr="00584F85" w:rsidRDefault="00612E1E" w:rsidP="00D220C1">
            <w:pPr>
              <w:pStyle w:val="72TabletextTablesTableFigureBoxstyles"/>
              <w:rPr>
                <w:rFonts w:eastAsia="MS Mincho"/>
              </w:rPr>
            </w:pPr>
            <w:r w:rsidRPr="00D220C1">
              <w:rPr>
                <w:rFonts w:eastAsia="MS Mincho"/>
                <w:color w:val="auto"/>
              </w:rPr>
              <w:t>3130</w:t>
            </w:r>
          </w:p>
        </w:tc>
        <w:tc>
          <w:tcPr>
            <w:tcW w:w="0" w:type="auto"/>
            <w:shd w:val="clear" w:color="auto" w:fill="auto"/>
          </w:tcPr>
          <w:p w14:paraId="6C7EDB95" w14:textId="77777777" w:rsidR="00612E1E" w:rsidRPr="00D220C1" w:rsidRDefault="00612E1E" w:rsidP="00D220C1">
            <w:pPr>
              <w:pStyle w:val="72TabletextTablesTableFigureBoxstyles"/>
              <w:rPr>
                <w:rFonts w:eastAsia="MS Mincho"/>
                <w:color w:val="auto"/>
              </w:rPr>
            </w:pPr>
            <w:r w:rsidRPr="00D220C1">
              <w:rPr>
                <w:rFonts w:eastAsia="MS Mincho"/>
                <w:color w:val="auto"/>
              </w:rPr>
              <w:t>72.3</w:t>
            </w:r>
          </w:p>
        </w:tc>
        <w:tc>
          <w:tcPr>
            <w:tcW w:w="0" w:type="auto"/>
            <w:shd w:val="clear" w:color="auto" w:fill="auto"/>
          </w:tcPr>
          <w:p w14:paraId="59BAC236" w14:textId="77777777" w:rsidR="00612E1E" w:rsidRPr="00584F85" w:rsidRDefault="00612E1E" w:rsidP="00D220C1">
            <w:pPr>
              <w:pStyle w:val="72TabletextTablesTableFigureBoxstyles"/>
              <w:rPr>
                <w:rFonts w:eastAsia="MS Mincho"/>
              </w:rPr>
            </w:pPr>
            <w:r w:rsidRPr="00D220C1">
              <w:rPr>
                <w:rFonts w:eastAsia="MS Mincho"/>
                <w:color w:val="auto"/>
              </w:rPr>
              <w:t>&lt; 40</w:t>
            </w:r>
          </w:p>
        </w:tc>
        <w:tc>
          <w:tcPr>
            <w:tcW w:w="0" w:type="auto"/>
            <w:shd w:val="clear" w:color="auto" w:fill="auto"/>
          </w:tcPr>
          <w:p w14:paraId="6CB97EC9" w14:textId="12D52705" w:rsidR="00612E1E" w:rsidRPr="00584F85" w:rsidRDefault="00612E1E" w:rsidP="00D220C1">
            <w:pPr>
              <w:pStyle w:val="72TabletextTablesTableFigureBoxstyles"/>
              <w:rPr>
                <w:rFonts w:eastAsia="MS Mincho"/>
              </w:rPr>
            </w:pPr>
            <w:r w:rsidRPr="00D220C1">
              <w:rPr>
                <w:rFonts w:eastAsia="MS Mincho"/>
                <w:color w:val="auto"/>
              </w:rPr>
              <w:t>4124</w:t>
            </w:r>
          </w:p>
        </w:tc>
        <w:tc>
          <w:tcPr>
            <w:tcW w:w="0" w:type="auto"/>
            <w:shd w:val="clear" w:color="auto" w:fill="auto"/>
          </w:tcPr>
          <w:p w14:paraId="2341D7D0" w14:textId="77777777" w:rsidR="00612E1E" w:rsidRPr="00D220C1" w:rsidRDefault="00612E1E" w:rsidP="00D220C1">
            <w:pPr>
              <w:pStyle w:val="72TabletextTablesTableFigureBoxstyles"/>
              <w:rPr>
                <w:rFonts w:eastAsia="MS Mincho"/>
                <w:color w:val="auto"/>
              </w:rPr>
            </w:pPr>
            <w:r w:rsidRPr="00D220C1">
              <w:rPr>
                <w:rFonts w:eastAsia="MS Mincho"/>
                <w:color w:val="auto"/>
              </w:rPr>
              <w:t>95.3</w:t>
            </w:r>
          </w:p>
        </w:tc>
      </w:tr>
      <w:tr w:rsidR="00612E1E" w:rsidRPr="00584F85" w14:paraId="4BD73E5D" w14:textId="77777777" w:rsidTr="00D220C1">
        <w:trPr>
          <w:cantSplit/>
        </w:trPr>
        <w:tc>
          <w:tcPr>
            <w:tcW w:w="0" w:type="auto"/>
            <w:vMerge/>
            <w:shd w:val="clear" w:color="auto" w:fill="auto"/>
          </w:tcPr>
          <w:p w14:paraId="4D2A296B" w14:textId="77777777" w:rsidR="00612E1E" w:rsidRPr="00584F85" w:rsidRDefault="00612E1E" w:rsidP="00D220C1">
            <w:pPr>
              <w:pStyle w:val="72TabletextTablesTableFigureBoxstyles"/>
              <w:rPr>
                <w:rFonts w:eastAsia="MS Mincho"/>
              </w:rPr>
            </w:pPr>
          </w:p>
        </w:tc>
        <w:tc>
          <w:tcPr>
            <w:tcW w:w="0" w:type="auto"/>
            <w:vMerge/>
            <w:shd w:val="clear" w:color="auto" w:fill="auto"/>
            <w:noWrap/>
          </w:tcPr>
          <w:p w14:paraId="6583CA2E" w14:textId="77777777" w:rsidR="00612E1E" w:rsidRPr="00584F85" w:rsidRDefault="00612E1E" w:rsidP="00D220C1">
            <w:pPr>
              <w:pStyle w:val="72TabletextTablesTableFigureBoxstyles"/>
              <w:rPr>
                <w:rFonts w:eastAsia="MS Mincho"/>
              </w:rPr>
            </w:pPr>
          </w:p>
        </w:tc>
        <w:tc>
          <w:tcPr>
            <w:tcW w:w="0" w:type="auto"/>
            <w:shd w:val="clear" w:color="auto" w:fill="auto"/>
          </w:tcPr>
          <w:p w14:paraId="0BF03E86" w14:textId="77777777" w:rsidR="00612E1E" w:rsidRPr="00584F85" w:rsidRDefault="00612E1E"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1A9B5F2B" w14:textId="63359782" w:rsidR="00612E1E" w:rsidRPr="00584F85" w:rsidRDefault="00612E1E" w:rsidP="00D220C1">
            <w:pPr>
              <w:pStyle w:val="72TabletextTablesTableFigureBoxstyles"/>
              <w:rPr>
                <w:rFonts w:eastAsia="MS Mincho"/>
              </w:rPr>
            </w:pPr>
            <w:r w:rsidRPr="00D220C1">
              <w:rPr>
                <w:rFonts w:eastAsia="MS Mincho"/>
                <w:color w:val="auto"/>
              </w:rPr>
              <w:t>2178</w:t>
            </w:r>
          </w:p>
        </w:tc>
        <w:tc>
          <w:tcPr>
            <w:tcW w:w="0" w:type="auto"/>
            <w:shd w:val="clear" w:color="auto" w:fill="auto"/>
          </w:tcPr>
          <w:p w14:paraId="559EA8D8" w14:textId="77777777" w:rsidR="00612E1E" w:rsidRPr="00584F85" w:rsidRDefault="00612E1E" w:rsidP="00D220C1">
            <w:pPr>
              <w:pStyle w:val="72TabletextTablesTableFigureBoxstyles"/>
              <w:rPr>
                <w:rFonts w:eastAsia="MS Mincho"/>
              </w:rPr>
            </w:pPr>
            <w:r w:rsidRPr="00D220C1">
              <w:rPr>
                <w:rFonts w:eastAsia="MS Mincho"/>
                <w:color w:val="auto"/>
              </w:rPr>
              <w:t>33.5</w:t>
            </w:r>
          </w:p>
        </w:tc>
        <w:tc>
          <w:tcPr>
            <w:tcW w:w="0" w:type="auto"/>
            <w:shd w:val="clear" w:color="auto" w:fill="auto"/>
          </w:tcPr>
          <w:p w14:paraId="42C05776" w14:textId="11219E3B" w:rsidR="00612E1E" w:rsidRPr="00584F85" w:rsidRDefault="003D3B30" w:rsidP="00D220C1">
            <w:pPr>
              <w:pStyle w:val="72TabletextTablesTableFigureBoxstyles"/>
              <w:rPr>
                <w:rFonts w:eastAsia="MS Mincho"/>
              </w:rPr>
            </w:pPr>
            <w:r w:rsidRPr="00D220C1">
              <w:rPr>
                <w:rFonts w:eastAsia="MS Mincho"/>
                <w:color w:val="auto"/>
              </w:rPr>
              <w:t>≥ 25</w:t>
            </w:r>
          </w:p>
        </w:tc>
        <w:tc>
          <w:tcPr>
            <w:tcW w:w="0" w:type="auto"/>
            <w:shd w:val="clear" w:color="auto" w:fill="auto"/>
          </w:tcPr>
          <w:p w14:paraId="67E82068" w14:textId="40F2C10C" w:rsidR="00612E1E" w:rsidRPr="00584F85" w:rsidRDefault="00612E1E" w:rsidP="00D220C1">
            <w:pPr>
              <w:pStyle w:val="72TabletextTablesTableFigureBoxstyles"/>
              <w:rPr>
                <w:rFonts w:eastAsia="MS Mincho"/>
              </w:rPr>
            </w:pPr>
            <w:r w:rsidRPr="00D220C1">
              <w:rPr>
                <w:rFonts w:eastAsia="MS Mincho"/>
                <w:color w:val="auto"/>
              </w:rPr>
              <w:t>2314</w:t>
            </w:r>
          </w:p>
        </w:tc>
        <w:tc>
          <w:tcPr>
            <w:tcW w:w="0" w:type="auto"/>
            <w:shd w:val="clear" w:color="auto" w:fill="auto"/>
          </w:tcPr>
          <w:p w14:paraId="4F302E1E" w14:textId="77777777" w:rsidR="00612E1E" w:rsidRPr="00584F85" w:rsidRDefault="00612E1E" w:rsidP="00D220C1">
            <w:pPr>
              <w:pStyle w:val="72TabletextTablesTableFigureBoxstyles"/>
              <w:rPr>
                <w:rFonts w:eastAsia="MS Mincho"/>
              </w:rPr>
            </w:pPr>
            <w:r w:rsidRPr="00D220C1">
              <w:rPr>
                <w:rFonts w:eastAsia="MS Mincho"/>
                <w:color w:val="auto"/>
              </w:rPr>
              <w:t>53.5</w:t>
            </w:r>
          </w:p>
        </w:tc>
        <w:tc>
          <w:tcPr>
            <w:tcW w:w="0" w:type="auto"/>
            <w:shd w:val="clear" w:color="auto" w:fill="auto"/>
          </w:tcPr>
          <w:p w14:paraId="066603CD" w14:textId="70A72CA5" w:rsidR="00612E1E" w:rsidRPr="00584F85" w:rsidRDefault="003D3B30" w:rsidP="00D220C1">
            <w:pPr>
              <w:pStyle w:val="72TabletextTablesTableFigureBoxstyles"/>
              <w:rPr>
                <w:rFonts w:eastAsia="MS Mincho"/>
              </w:rPr>
            </w:pPr>
            <w:r w:rsidRPr="00D220C1">
              <w:rPr>
                <w:rFonts w:eastAsia="MS Mincho"/>
                <w:color w:val="auto"/>
              </w:rPr>
              <w:t>≥ </w:t>
            </w:r>
            <w:r w:rsidR="00612E1E" w:rsidRPr="00D220C1">
              <w:rPr>
                <w:rFonts w:eastAsia="MS Mincho"/>
                <w:color w:val="auto"/>
              </w:rPr>
              <w:t>30</w:t>
            </w:r>
          </w:p>
        </w:tc>
        <w:tc>
          <w:tcPr>
            <w:tcW w:w="0" w:type="auto"/>
            <w:shd w:val="clear" w:color="auto" w:fill="auto"/>
          </w:tcPr>
          <w:p w14:paraId="12AC8D37" w14:textId="3C168801" w:rsidR="00612E1E" w:rsidRPr="00584F85" w:rsidRDefault="00612E1E" w:rsidP="00D220C1">
            <w:pPr>
              <w:pStyle w:val="72TabletextTablesTableFigureBoxstyles"/>
              <w:rPr>
                <w:rFonts w:eastAsia="MS Mincho"/>
              </w:rPr>
            </w:pPr>
            <w:r w:rsidRPr="00D220C1">
              <w:rPr>
                <w:rFonts w:eastAsia="MS Mincho"/>
                <w:color w:val="auto"/>
              </w:rPr>
              <w:t>1198</w:t>
            </w:r>
          </w:p>
        </w:tc>
        <w:tc>
          <w:tcPr>
            <w:tcW w:w="0" w:type="auto"/>
            <w:shd w:val="clear" w:color="auto" w:fill="auto"/>
          </w:tcPr>
          <w:p w14:paraId="00B2443C" w14:textId="77777777" w:rsidR="00612E1E" w:rsidRPr="00584F85" w:rsidRDefault="00612E1E" w:rsidP="00D220C1">
            <w:pPr>
              <w:pStyle w:val="72TabletextTablesTableFigureBoxstyles"/>
              <w:rPr>
                <w:rFonts w:eastAsia="MS Mincho"/>
              </w:rPr>
            </w:pPr>
            <w:r w:rsidRPr="00D220C1">
              <w:rPr>
                <w:rFonts w:eastAsia="MS Mincho"/>
                <w:color w:val="auto"/>
              </w:rPr>
              <w:t>27.7</w:t>
            </w:r>
          </w:p>
        </w:tc>
        <w:tc>
          <w:tcPr>
            <w:tcW w:w="0" w:type="auto"/>
            <w:shd w:val="clear" w:color="auto" w:fill="auto"/>
          </w:tcPr>
          <w:p w14:paraId="51F06FB0" w14:textId="546AD7A2" w:rsidR="00612E1E" w:rsidRPr="00584F85" w:rsidRDefault="003D3B30" w:rsidP="00D220C1">
            <w:pPr>
              <w:pStyle w:val="72TabletextTablesTableFigureBoxstyles"/>
              <w:rPr>
                <w:rFonts w:eastAsia="MS Mincho"/>
              </w:rPr>
            </w:pPr>
            <w:r w:rsidRPr="00D220C1">
              <w:rPr>
                <w:rFonts w:eastAsia="MS Mincho"/>
                <w:color w:val="auto"/>
              </w:rPr>
              <w:t>≥ </w:t>
            </w:r>
            <w:r w:rsidR="00612E1E" w:rsidRPr="00D220C1">
              <w:rPr>
                <w:rFonts w:eastAsia="MS Mincho"/>
                <w:color w:val="auto"/>
              </w:rPr>
              <w:t>40</w:t>
            </w:r>
          </w:p>
        </w:tc>
        <w:tc>
          <w:tcPr>
            <w:tcW w:w="0" w:type="auto"/>
            <w:shd w:val="clear" w:color="auto" w:fill="auto"/>
          </w:tcPr>
          <w:p w14:paraId="0FF98E21" w14:textId="77777777" w:rsidR="00612E1E" w:rsidRPr="00584F85" w:rsidRDefault="00612E1E" w:rsidP="00D220C1">
            <w:pPr>
              <w:pStyle w:val="72TabletextTablesTableFigureBoxstyles"/>
              <w:rPr>
                <w:rFonts w:eastAsia="MS Mincho"/>
              </w:rPr>
            </w:pPr>
            <w:r w:rsidRPr="00D220C1">
              <w:rPr>
                <w:rFonts w:eastAsia="MS Mincho"/>
                <w:color w:val="auto"/>
              </w:rPr>
              <w:t>204</w:t>
            </w:r>
          </w:p>
        </w:tc>
        <w:tc>
          <w:tcPr>
            <w:tcW w:w="0" w:type="auto"/>
            <w:shd w:val="clear" w:color="auto" w:fill="auto"/>
          </w:tcPr>
          <w:p w14:paraId="73CE4919" w14:textId="77777777" w:rsidR="00612E1E" w:rsidRPr="00D220C1" w:rsidRDefault="00612E1E" w:rsidP="00D220C1">
            <w:pPr>
              <w:pStyle w:val="72TabletextTablesTableFigureBoxstyles"/>
              <w:rPr>
                <w:rFonts w:eastAsia="MS Mincho"/>
                <w:color w:val="auto"/>
              </w:rPr>
            </w:pPr>
            <w:r w:rsidRPr="00D220C1">
              <w:rPr>
                <w:rFonts w:eastAsia="MS Mincho"/>
                <w:color w:val="auto"/>
              </w:rPr>
              <w:t>4.7</w:t>
            </w:r>
          </w:p>
        </w:tc>
      </w:tr>
      <w:tr w:rsidR="00612E1E" w:rsidRPr="00584F85" w14:paraId="3C637C6C" w14:textId="77777777" w:rsidTr="00D220C1">
        <w:trPr>
          <w:cantSplit/>
        </w:trPr>
        <w:tc>
          <w:tcPr>
            <w:tcW w:w="0" w:type="auto"/>
            <w:vMerge w:val="restart"/>
            <w:shd w:val="clear" w:color="auto" w:fill="auto"/>
          </w:tcPr>
          <w:p w14:paraId="26FF61D4" w14:textId="26556D36" w:rsidR="00612E1E" w:rsidRPr="00584F85" w:rsidRDefault="00612E1E" w:rsidP="00D220C1">
            <w:pPr>
              <w:pStyle w:val="72TabletextTablesTableFigureBoxstyles"/>
              <w:rPr>
                <w:rFonts w:eastAsia="MS Mincho"/>
              </w:rPr>
            </w:pPr>
            <w:r w:rsidRPr="00D220C1">
              <w:rPr>
                <w:rFonts w:eastAsia="MS Mincho"/>
                <w:color w:val="auto"/>
              </w:rPr>
              <w:t>2</w:t>
            </w:r>
            <w:r w:rsidR="003D3B30" w:rsidRPr="00D220C1">
              <w:rPr>
                <w:rFonts w:eastAsia="MS Mincho"/>
                <w:color w:val="auto"/>
              </w:rPr>
              <w:t>:</w:t>
            </w:r>
            <w:r w:rsidRPr="00D220C1">
              <w:rPr>
                <w:rFonts w:eastAsia="MS Mincho"/>
                <w:color w:val="auto"/>
              </w:rPr>
              <w:t xml:space="preserve"> </w:t>
            </w:r>
            <w:r w:rsidR="003D3B30" w:rsidRPr="00D220C1">
              <w:rPr>
                <w:rFonts w:eastAsia="MS Mincho"/>
                <w:color w:val="auto"/>
              </w:rPr>
              <w:t>p</w:t>
            </w:r>
            <w:r w:rsidRPr="00D220C1">
              <w:rPr>
                <w:rFonts w:eastAsia="MS Mincho"/>
                <w:color w:val="auto"/>
              </w:rPr>
              <w:t>ossibly planning a pregnancy</w:t>
            </w:r>
          </w:p>
        </w:tc>
        <w:tc>
          <w:tcPr>
            <w:tcW w:w="0" w:type="auto"/>
            <w:vMerge w:val="restart"/>
            <w:shd w:val="clear" w:color="auto" w:fill="auto"/>
            <w:noWrap/>
          </w:tcPr>
          <w:p w14:paraId="2E58D902" w14:textId="77777777" w:rsidR="00612E1E" w:rsidRPr="00584F85" w:rsidRDefault="00612E1E" w:rsidP="00D220C1">
            <w:pPr>
              <w:pStyle w:val="72TabletextTablesTableFigureBoxstyles"/>
              <w:rPr>
                <w:rFonts w:eastAsia="MS Mincho"/>
              </w:rPr>
            </w:pPr>
            <w:r w:rsidRPr="00D220C1">
              <w:rPr>
                <w:rFonts w:eastAsia="MS Mincho"/>
                <w:color w:val="auto"/>
              </w:rPr>
              <w:t>10,902 (2.3)</w:t>
            </w:r>
          </w:p>
        </w:tc>
        <w:tc>
          <w:tcPr>
            <w:tcW w:w="0" w:type="auto"/>
            <w:shd w:val="clear" w:color="auto" w:fill="auto"/>
          </w:tcPr>
          <w:p w14:paraId="2189F726" w14:textId="77777777" w:rsidR="00612E1E" w:rsidRPr="00584F85" w:rsidRDefault="00612E1E"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44DB22FA" w14:textId="1A023C6F" w:rsidR="00612E1E" w:rsidRPr="00584F85" w:rsidRDefault="00612E1E" w:rsidP="00D220C1">
            <w:pPr>
              <w:pStyle w:val="72TabletextTablesTableFigureBoxstyles"/>
              <w:rPr>
                <w:rFonts w:eastAsia="MS Mincho"/>
              </w:rPr>
            </w:pPr>
            <w:r w:rsidRPr="00D220C1">
              <w:rPr>
                <w:rFonts w:eastAsia="MS Mincho"/>
                <w:color w:val="auto"/>
              </w:rPr>
              <w:t>7034</w:t>
            </w:r>
          </w:p>
        </w:tc>
        <w:tc>
          <w:tcPr>
            <w:tcW w:w="0" w:type="auto"/>
            <w:shd w:val="clear" w:color="auto" w:fill="auto"/>
          </w:tcPr>
          <w:p w14:paraId="25D9B72D" w14:textId="77777777" w:rsidR="00612E1E" w:rsidRPr="00D220C1" w:rsidRDefault="00612E1E" w:rsidP="00D220C1">
            <w:pPr>
              <w:pStyle w:val="72TabletextTablesTableFigureBoxstyles"/>
              <w:rPr>
                <w:rFonts w:eastAsia="MS Mincho"/>
                <w:color w:val="auto"/>
              </w:rPr>
            </w:pPr>
            <w:r w:rsidRPr="00D220C1">
              <w:rPr>
                <w:rFonts w:eastAsia="MS Mincho"/>
                <w:color w:val="auto"/>
              </w:rPr>
              <w:t>64.5</w:t>
            </w:r>
          </w:p>
        </w:tc>
        <w:tc>
          <w:tcPr>
            <w:tcW w:w="0" w:type="auto"/>
            <w:shd w:val="clear" w:color="auto" w:fill="auto"/>
          </w:tcPr>
          <w:p w14:paraId="2C54F178" w14:textId="77777777" w:rsidR="00612E1E" w:rsidRPr="00584F85" w:rsidRDefault="00612E1E" w:rsidP="00D220C1">
            <w:pPr>
              <w:pStyle w:val="72TabletextTablesTableFigureBoxstyles"/>
              <w:rPr>
                <w:rFonts w:eastAsia="MS Mincho"/>
              </w:rPr>
            </w:pPr>
            <w:r w:rsidRPr="00D220C1">
              <w:rPr>
                <w:rFonts w:eastAsia="MS Mincho"/>
                <w:color w:val="auto"/>
              </w:rPr>
              <w:t>&lt; 25</w:t>
            </w:r>
          </w:p>
        </w:tc>
        <w:tc>
          <w:tcPr>
            <w:tcW w:w="0" w:type="auto"/>
            <w:shd w:val="clear" w:color="auto" w:fill="auto"/>
          </w:tcPr>
          <w:p w14:paraId="51C0644E" w14:textId="3BE4B317" w:rsidR="00612E1E" w:rsidRPr="00584F85" w:rsidRDefault="00612E1E" w:rsidP="00D220C1">
            <w:pPr>
              <w:pStyle w:val="72TabletextTablesTableFigureBoxstyles"/>
              <w:rPr>
                <w:rFonts w:eastAsia="MS Mincho"/>
              </w:rPr>
            </w:pPr>
            <w:r w:rsidRPr="00D220C1">
              <w:rPr>
                <w:rFonts w:eastAsia="MS Mincho"/>
                <w:color w:val="auto"/>
              </w:rPr>
              <w:t>3480</w:t>
            </w:r>
          </w:p>
        </w:tc>
        <w:tc>
          <w:tcPr>
            <w:tcW w:w="0" w:type="auto"/>
            <w:shd w:val="clear" w:color="auto" w:fill="auto"/>
          </w:tcPr>
          <w:p w14:paraId="5CD4EAC3" w14:textId="77777777" w:rsidR="00612E1E" w:rsidRPr="00D220C1" w:rsidRDefault="00612E1E" w:rsidP="00D220C1">
            <w:pPr>
              <w:pStyle w:val="72TabletextTablesTableFigureBoxstyles"/>
              <w:rPr>
                <w:rFonts w:eastAsia="MS Mincho"/>
                <w:color w:val="auto"/>
              </w:rPr>
            </w:pPr>
            <w:r w:rsidRPr="00D220C1">
              <w:rPr>
                <w:rFonts w:eastAsia="MS Mincho"/>
                <w:color w:val="auto"/>
              </w:rPr>
              <w:t>49.5</w:t>
            </w:r>
          </w:p>
        </w:tc>
        <w:tc>
          <w:tcPr>
            <w:tcW w:w="0" w:type="auto"/>
            <w:shd w:val="clear" w:color="auto" w:fill="auto"/>
          </w:tcPr>
          <w:p w14:paraId="6F3F204A" w14:textId="77777777" w:rsidR="00612E1E" w:rsidRPr="00584F85" w:rsidRDefault="00612E1E" w:rsidP="00D220C1">
            <w:pPr>
              <w:pStyle w:val="72TabletextTablesTableFigureBoxstyles"/>
              <w:rPr>
                <w:rFonts w:eastAsia="MS Mincho"/>
              </w:rPr>
            </w:pPr>
            <w:r w:rsidRPr="00D220C1">
              <w:rPr>
                <w:rFonts w:eastAsia="MS Mincho"/>
                <w:color w:val="auto"/>
              </w:rPr>
              <w:t>&lt; 30</w:t>
            </w:r>
          </w:p>
        </w:tc>
        <w:tc>
          <w:tcPr>
            <w:tcW w:w="0" w:type="auto"/>
            <w:shd w:val="clear" w:color="auto" w:fill="auto"/>
          </w:tcPr>
          <w:p w14:paraId="63C6B4D6" w14:textId="476C5000" w:rsidR="00612E1E" w:rsidRPr="00584F85" w:rsidRDefault="00612E1E" w:rsidP="00D220C1">
            <w:pPr>
              <w:pStyle w:val="72TabletextTablesTableFigureBoxstyles"/>
              <w:rPr>
                <w:rFonts w:eastAsia="MS Mincho"/>
              </w:rPr>
            </w:pPr>
            <w:r w:rsidRPr="00D220C1">
              <w:rPr>
                <w:rFonts w:eastAsia="MS Mincho"/>
                <w:color w:val="auto"/>
              </w:rPr>
              <w:t>5368</w:t>
            </w:r>
          </w:p>
        </w:tc>
        <w:tc>
          <w:tcPr>
            <w:tcW w:w="0" w:type="auto"/>
            <w:shd w:val="clear" w:color="auto" w:fill="auto"/>
          </w:tcPr>
          <w:p w14:paraId="59145C9E" w14:textId="77777777" w:rsidR="00612E1E" w:rsidRPr="00D220C1" w:rsidRDefault="00612E1E" w:rsidP="00D220C1">
            <w:pPr>
              <w:pStyle w:val="72TabletextTablesTableFigureBoxstyles"/>
              <w:rPr>
                <w:rFonts w:eastAsia="MS Mincho"/>
                <w:color w:val="auto"/>
              </w:rPr>
            </w:pPr>
            <w:r w:rsidRPr="00D220C1">
              <w:rPr>
                <w:rFonts w:eastAsia="MS Mincho"/>
                <w:color w:val="auto"/>
              </w:rPr>
              <w:t>76.3</w:t>
            </w:r>
          </w:p>
        </w:tc>
        <w:tc>
          <w:tcPr>
            <w:tcW w:w="0" w:type="auto"/>
            <w:shd w:val="clear" w:color="auto" w:fill="auto"/>
          </w:tcPr>
          <w:p w14:paraId="7D32024B" w14:textId="77777777" w:rsidR="00612E1E" w:rsidRPr="00584F85" w:rsidRDefault="00612E1E" w:rsidP="00D220C1">
            <w:pPr>
              <w:pStyle w:val="72TabletextTablesTableFigureBoxstyles"/>
              <w:rPr>
                <w:rFonts w:eastAsia="MS Mincho"/>
              </w:rPr>
            </w:pPr>
            <w:r w:rsidRPr="00D220C1">
              <w:rPr>
                <w:rFonts w:eastAsia="MS Mincho"/>
                <w:color w:val="auto"/>
              </w:rPr>
              <w:t>&lt; 40</w:t>
            </w:r>
          </w:p>
        </w:tc>
        <w:tc>
          <w:tcPr>
            <w:tcW w:w="0" w:type="auto"/>
            <w:shd w:val="clear" w:color="auto" w:fill="auto"/>
          </w:tcPr>
          <w:p w14:paraId="028F02D7" w14:textId="1646B320" w:rsidR="00612E1E" w:rsidRPr="00584F85" w:rsidRDefault="00612E1E" w:rsidP="00D220C1">
            <w:pPr>
              <w:pStyle w:val="72TabletextTablesTableFigureBoxstyles"/>
              <w:rPr>
                <w:rFonts w:eastAsia="MS Mincho"/>
              </w:rPr>
            </w:pPr>
            <w:r w:rsidRPr="00D220C1">
              <w:rPr>
                <w:rFonts w:eastAsia="MS Mincho"/>
                <w:color w:val="auto"/>
              </w:rPr>
              <w:t>6844</w:t>
            </w:r>
          </w:p>
        </w:tc>
        <w:tc>
          <w:tcPr>
            <w:tcW w:w="0" w:type="auto"/>
            <w:shd w:val="clear" w:color="auto" w:fill="auto"/>
          </w:tcPr>
          <w:p w14:paraId="436CB4DE" w14:textId="77777777" w:rsidR="00612E1E" w:rsidRPr="00D220C1" w:rsidRDefault="00612E1E" w:rsidP="00D220C1">
            <w:pPr>
              <w:pStyle w:val="72TabletextTablesTableFigureBoxstyles"/>
              <w:rPr>
                <w:rFonts w:eastAsia="MS Mincho"/>
                <w:color w:val="auto"/>
              </w:rPr>
            </w:pPr>
            <w:r w:rsidRPr="00D220C1">
              <w:rPr>
                <w:rFonts w:eastAsia="MS Mincho"/>
                <w:color w:val="auto"/>
              </w:rPr>
              <w:t>97.3</w:t>
            </w:r>
          </w:p>
        </w:tc>
      </w:tr>
      <w:tr w:rsidR="00612E1E" w:rsidRPr="00584F85" w14:paraId="361B1921" w14:textId="77777777" w:rsidTr="00D220C1">
        <w:trPr>
          <w:cantSplit/>
        </w:trPr>
        <w:tc>
          <w:tcPr>
            <w:tcW w:w="0" w:type="auto"/>
            <w:vMerge/>
            <w:shd w:val="clear" w:color="auto" w:fill="auto"/>
          </w:tcPr>
          <w:p w14:paraId="22BA412C" w14:textId="77777777" w:rsidR="00612E1E" w:rsidRPr="00584F85" w:rsidRDefault="00612E1E" w:rsidP="00D220C1">
            <w:pPr>
              <w:pStyle w:val="72TabletextTablesTableFigureBoxstyles"/>
              <w:rPr>
                <w:rFonts w:eastAsia="MS Mincho"/>
              </w:rPr>
            </w:pPr>
          </w:p>
        </w:tc>
        <w:tc>
          <w:tcPr>
            <w:tcW w:w="0" w:type="auto"/>
            <w:vMerge/>
            <w:shd w:val="clear" w:color="auto" w:fill="auto"/>
            <w:noWrap/>
          </w:tcPr>
          <w:p w14:paraId="5E630C0D" w14:textId="77777777" w:rsidR="00612E1E" w:rsidRPr="00584F85" w:rsidRDefault="00612E1E" w:rsidP="00D220C1">
            <w:pPr>
              <w:pStyle w:val="72TabletextTablesTableFigureBoxstyles"/>
              <w:rPr>
                <w:rFonts w:eastAsia="MS Mincho"/>
              </w:rPr>
            </w:pPr>
          </w:p>
        </w:tc>
        <w:tc>
          <w:tcPr>
            <w:tcW w:w="0" w:type="auto"/>
            <w:shd w:val="clear" w:color="auto" w:fill="auto"/>
          </w:tcPr>
          <w:p w14:paraId="18D22B1D" w14:textId="77777777" w:rsidR="00612E1E" w:rsidRPr="00584F85" w:rsidRDefault="00612E1E"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51CCA996" w14:textId="62D52F83" w:rsidR="00612E1E" w:rsidRPr="00584F85" w:rsidRDefault="00612E1E" w:rsidP="00D220C1">
            <w:pPr>
              <w:pStyle w:val="72TabletextTablesTableFigureBoxstyles"/>
              <w:rPr>
                <w:rFonts w:eastAsia="MS Mincho"/>
              </w:rPr>
            </w:pPr>
            <w:r w:rsidRPr="00D220C1">
              <w:rPr>
                <w:rFonts w:eastAsia="MS Mincho"/>
                <w:color w:val="auto"/>
              </w:rPr>
              <w:t>3868</w:t>
            </w:r>
          </w:p>
        </w:tc>
        <w:tc>
          <w:tcPr>
            <w:tcW w:w="0" w:type="auto"/>
            <w:shd w:val="clear" w:color="auto" w:fill="auto"/>
          </w:tcPr>
          <w:p w14:paraId="3392C638" w14:textId="77777777" w:rsidR="00612E1E" w:rsidRPr="00584F85" w:rsidRDefault="00612E1E" w:rsidP="00D220C1">
            <w:pPr>
              <w:pStyle w:val="72TabletextTablesTableFigureBoxstyles"/>
              <w:rPr>
                <w:rFonts w:eastAsia="MS Mincho"/>
              </w:rPr>
            </w:pPr>
            <w:r w:rsidRPr="00D220C1">
              <w:rPr>
                <w:rFonts w:eastAsia="MS Mincho"/>
                <w:color w:val="auto"/>
              </w:rPr>
              <w:t>35.5</w:t>
            </w:r>
          </w:p>
        </w:tc>
        <w:tc>
          <w:tcPr>
            <w:tcW w:w="0" w:type="auto"/>
            <w:shd w:val="clear" w:color="auto" w:fill="auto"/>
          </w:tcPr>
          <w:p w14:paraId="20CB2D4F" w14:textId="6772C97C" w:rsidR="00612E1E" w:rsidRPr="00584F85" w:rsidRDefault="003D3B30" w:rsidP="00D220C1">
            <w:pPr>
              <w:pStyle w:val="72TabletextTablesTableFigureBoxstyles"/>
              <w:rPr>
                <w:rFonts w:eastAsia="MS Mincho"/>
              </w:rPr>
            </w:pPr>
            <w:r w:rsidRPr="00D220C1">
              <w:rPr>
                <w:rFonts w:eastAsia="MS Mincho"/>
                <w:color w:val="auto"/>
              </w:rPr>
              <w:t>≥ 25</w:t>
            </w:r>
          </w:p>
        </w:tc>
        <w:tc>
          <w:tcPr>
            <w:tcW w:w="0" w:type="auto"/>
            <w:shd w:val="clear" w:color="auto" w:fill="auto"/>
          </w:tcPr>
          <w:p w14:paraId="2D95F6CF" w14:textId="4FB74901" w:rsidR="00612E1E" w:rsidRPr="00584F85" w:rsidRDefault="00612E1E" w:rsidP="00D220C1">
            <w:pPr>
              <w:pStyle w:val="72TabletextTablesTableFigureBoxstyles"/>
              <w:rPr>
                <w:rFonts w:eastAsia="MS Mincho"/>
              </w:rPr>
            </w:pPr>
            <w:r w:rsidRPr="00D220C1">
              <w:rPr>
                <w:rFonts w:eastAsia="MS Mincho"/>
                <w:color w:val="auto"/>
              </w:rPr>
              <w:t>3554</w:t>
            </w:r>
          </w:p>
        </w:tc>
        <w:tc>
          <w:tcPr>
            <w:tcW w:w="0" w:type="auto"/>
            <w:shd w:val="clear" w:color="auto" w:fill="auto"/>
          </w:tcPr>
          <w:p w14:paraId="6D2A2522" w14:textId="77777777" w:rsidR="00612E1E" w:rsidRPr="00584F85" w:rsidRDefault="00612E1E" w:rsidP="00D220C1">
            <w:pPr>
              <w:pStyle w:val="72TabletextTablesTableFigureBoxstyles"/>
              <w:rPr>
                <w:rFonts w:eastAsia="MS Mincho"/>
              </w:rPr>
            </w:pPr>
            <w:r w:rsidRPr="00D220C1">
              <w:rPr>
                <w:rFonts w:eastAsia="MS Mincho"/>
                <w:color w:val="auto"/>
              </w:rPr>
              <w:t>50.5</w:t>
            </w:r>
          </w:p>
        </w:tc>
        <w:tc>
          <w:tcPr>
            <w:tcW w:w="0" w:type="auto"/>
            <w:shd w:val="clear" w:color="auto" w:fill="auto"/>
          </w:tcPr>
          <w:p w14:paraId="04DF8390" w14:textId="636CBAC4" w:rsidR="00612E1E" w:rsidRPr="00584F85" w:rsidRDefault="003D3B30" w:rsidP="00D220C1">
            <w:pPr>
              <w:pStyle w:val="72TabletextTablesTableFigureBoxstyles"/>
              <w:rPr>
                <w:rFonts w:eastAsia="MS Mincho"/>
              </w:rPr>
            </w:pPr>
            <w:r w:rsidRPr="00D220C1">
              <w:rPr>
                <w:rFonts w:eastAsia="MS Mincho"/>
                <w:color w:val="auto"/>
              </w:rPr>
              <w:t>≥ 30</w:t>
            </w:r>
          </w:p>
        </w:tc>
        <w:tc>
          <w:tcPr>
            <w:tcW w:w="0" w:type="auto"/>
            <w:shd w:val="clear" w:color="auto" w:fill="auto"/>
          </w:tcPr>
          <w:p w14:paraId="0DC6E8AF" w14:textId="2145EE56" w:rsidR="00612E1E" w:rsidRPr="00584F85" w:rsidRDefault="00612E1E" w:rsidP="00D220C1">
            <w:pPr>
              <w:pStyle w:val="72TabletextTablesTableFigureBoxstyles"/>
              <w:rPr>
                <w:rFonts w:eastAsia="MS Mincho"/>
              </w:rPr>
            </w:pPr>
            <w:r w:rsidRPr="00D220C1">
              <w:rPr>
                <w:rFonts w:eastAsia="MS Mincho"/>
                <w:color w:val="auto"/>
              </w:rPr>
              <w:t>1666</w:t>
            </w:r>
          </w:p>
        </w:tc>
        <w:tc>
          <w:tcPr>
            <w:tcW w:w="0" w:type="auto"/>
            <w:shd w:val="clear" w:color="auto" w:fill="auto"/>
          </w:tcPr>
          <w:p w14:paraId="22D92BFC" w14:textId="77777777" w:rsidR="00612E1E" w:rsidRPr="00584F85" w:rsidRDefault="00612E1E" w:rsidP="00D220C1">
            <w:pPr>
              <w:pStyle w:val="72TabletextTablesTableFigureBoxstyles"/>
              <w:rPr>
                <w:rFonts w:eastAsia="MS Mincho"/>
              </w:rPr>
            </w:pPr>
            <w:r w:rsidRPr="00D220C1">
              <w:rPr>
                <w:rFonts w:eastAsia="MS Mincho"/>
                <w:color w:val="auto"/>
              </w:rPr>
              <w:t>23.7</w:t>
            </w:r>
          </w:p>
        </w:tc>
        <w:tc>
          <w:tcPr>
            <w:tcW w:w="0" w:type="auto"/>
            <w:shd w:val="clear" w:color="auto" w:fill="auto"/>
          </w:tcPr>
          <w:p w14:paraId="0079350C" w14:textId="7E058732" w:rsidR="00612E1E" w:rsidRPr="00584F85" w:rsidRDefault="003D3B30" w:rsidP="00D220C1">
            <w:pPr>
              <w:pStyle w:val="72TabletextTablesTableFigureBoxstyles"/>
              <w:rPr>
                <w:rFonts w:eastAsia="MS Mincho"/>
              </w:rPr>
            </w:pPr>
            <w:r w:rsidRPr="00D220C1">
              <w:rPr>
                <w:rFonts w:eastAsia="MS Mincho"/>
                <w:color w:val="auto"/>
              </w:rPr>
              <w:t>≥ 40</w:t>
            </w:r>
          </w:p>
        </w:tc>
        <w:tc>
          <w:tcPr>
            <w:tcW w:w="0" w:type="auto"/>
            <w:shd w:val="clear" w:color="auto" w:fill="auto"/>
          </w:tcPr>
          <w:p w14:paraId="44F4C050" w14:textId="77777777" w:rsidR="00612E1E" w:rsidRPr="00584F85" w:rsidRDefault="00612E1E" w:rsidP="00D220C1">
            <w:pPr>
              <w:pStyle w:val="72TabletextTablesTableFigureBoxstyles"/>
              <w:rPr>
                <w:rFonts w:eastAsia="MS Mincho"/>
              </w:rPr>
            </w:pPr>
            <w:r w:rsidRPr="00D220C1">
              <w:rPr>
                <w:rFonts w:eastAsia="MS Mincho"/>
                <w:color w:val="auto"/>
              </w:rPr>
              <w:t>190</w:t>
            </w:r>
          </w:p>
        </w:tc>
        <w:tc>
          <w:tcPr>
            <w:tcW w:w="0" w:type="auto"/>
            <w:shd w:val="clear" w:color="auto" w:fill="auto"/>
          </w:tcPr>
          <w:p w14:paraId="7C828451" w14:textId="77777777" w:rsidR="00612E1E" w:rsidRPr="00D220C1" w:rsidRDefault="00612E1E" w:rsidP="00D220C1">
            <w:pPr>
              <w:pStyle w:val="72TabletextTablesTableFigureBoxstyles"/>
              <w:rPr>
                <w:rFonts w:eastAsia="MS Mincho"/>
                <w:color w:val="auto"/>
              </w:rPr>
            </w:pPr>
            <w:r w:rsidRPr="00D220C1">
              <w:rPr>
                <w:rFonts w:eastAsia="MS Mincho"/>
                <w:color w:val="auto"/>
              </w:rPr>
              <w:t>2.7</w:t>
            </w:r>
          </w:p>
        </w:tc>
      </w:tr>
      <w:tr w:rsidR="00612E1E" w:rsidRPr="00584F85" w14:paraId="19F1C61D" w14:textId="77777777" w:rsidTr="00D220C1">
        <w:trPr>
          <w:cantSplit/>
        </w:trPr>
        <w:tc>
          <w:tcPr>
            <w:tcW w:w="0" w:type="auto"/>
            <w:vMerge w:val="restart"/>
            <w:shd w:val="clear" w:color="auto" w:fill="auto"/>
          </w:tcPr>
          <w:p w14:paraId="352E1CF8" w14:textId="416211BB" w:rsidR="00612E1E" w:rsidRPr="00584F85" w:rsidRDefault="00612E1E" w:rsidP="00D220C1">
            <w:pPr>
              <w:pStyle w:val="72TabletextTablesTableFigureBoxstyles"/>
              <w:rPr>
                <w:rFonts w:eastAsia="MS Mincho"/>
              </w:rPr>
            </w:pPr>
            <w:r w:rsidRPr="00D220C1">
              <w:rPr>
                <w:rFonts w:eastAsia="MS Mincho"/>
                <w:color w:val="auto"/>
              </w:rPr>
              <w:t>3</w:t>
            </w:r>
            <w:r w:rsidR="003D3B30" w:rsidRPr="00D220C1">
              <w:rPr>
                <w:rFonts w:eastAsia="MS Mincho"/>
                <w:color w:val="auto"/>
              </w:rPr>
              <w:t>:</w:t>
            </w:r>
            <w:r w:rsidRPr="00D220C1">
              <w:rPr>
                <w:rFonts w:eastAsia="MS Mincho"/>
                <w:color w:val="auto"/>
              </w:rPr>
              <w:t xml:space="preserve"> </w:t>
            </w:r>
            <w:r w:rsidR="003D3B30" w:rsidRPr="00D220C1">
              <w:rPr>
                <w:rFonts w:eastAsia="MS Mincho"/>
                <w:color w:val="auto"/>
              </w:rPr>
              <w:t>p</w:t>
            </w:r>
            <w:r w:rsidRPr="00D220C1">
              <w:rPr>
                <w:rFonts w:eastAsia="MS Mincho"/>
                <w:color w:val="auto"/>
              </w:rPr>
              <w:t>robably not planning a pregnancy</w:t>
            </w:r>
          </w:p>
        </w:tc>
        <w:tc>
          <w:tcPr>
            <w:tcW w:w="0" w:type="auto"/>
            <w:vMerge w:val="restart"/>
            <w:shd w:val="clear" w:color="auto" w:fill="auto"/>
            <w:noWrap/>
          </w:tcPr>
          <w:p w14:paraId="451A27B1" w14:textId="77777777" w:rsidR="00612E1E" w:rsidRPr="00584F85" w:rsidRDefault="00612E1E" w:rsidP="00D220C1">
            <w:pPr>
              <w:pStyle w:val="72TabletextTablesTableFigureBoxstyles"/>
              <w:rPr>
                <w:rFonts w:eastAsia="MS Mincho"/>
              </w:rPr>
            </w:pPr>
            <w:r w:rsidRPr="00D220C1">
              <w:rPr>
                <w:rFonts w:eastAsia="MS Mincho"/>
                <w:color w:val="auto"/>
              </w:rPr>
              <w:t>383,346 (80.9)</w:t>
            </w:r>
          </w:p>
        </w:tc>
        <w:tc>
          <w:tcPr>
            <w:tcW w:w="0" w:type="auto"/>
            <w:shd w:val="clear" w:color="auto" w:fill="auto"/>
          </w:tcPr>
          <w:p w14:paraId="177183BA" w14:textId="77777777" w:rsidR="00612E1E" w:rsidRPr="00584F85" w:rsidRDefault="00612E1E"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78D7228D" w14:textId="77777777" w:rsidR="00612E1E" w:rsidRPr="00584F85" w:rsidRDefault="00612E1E" w:rsidP="00D220C1">
            <w:pPr>
              <w:pStyle w:val="72TabletextTablesTableFigureBoxstyles"/>
              <w:rPr>
                <w:rFonts w:eastAsia="MS Mincho"/>
              </w:rPr>
            </w:pPr>
            <w:r w:rsidRPr="00D220C1">
              <w:rPr>
                <w:rFonts w:eastAsia="MS Mincho"/>
                <w:color w:val="auto"/>
              </w:rPr>
              <w:t>237,155</w:t>
            </w:r>
          </w:p>
        </w:tc>
        <w:tc>
          <w:tcPr>
            <w:tcW w:w="0" w:type="auto"/>
            <w:shd w:val="clear" w:color="auto" w:fill="auto"/>
          </w:tcPr>
          <w:p w14:paraId="70556CF6" w14:textId="77777777" w:rsidR="00612E1E" w:rsidRPr="00D220C1" w:rsidRDefault="00612E1E" w:rsidP="00D220C1">
            <w:pPr>
              <w:pStyle w:val="72TabletextTablesTableFigureBoxstyles"/>
              <w:rPr>
                <w:rFonts w:eastAsia="MS Mincho"/>
                <w:color w:val="auto"/>
              </w:rPr>
            </w:pPr>
            <w:r w:rsidRPr="00D220C1">
              <w:rPr>
                <w:rFonts w:eastAsia="MS Mincho"/>
                <w:color w:val="auto"/>
              </w:rPr>
              <w:t>61.9</w:t>
            </w:r>
          </w:p>
        </w:tc>
        <w:tc>
          <w:tcPr>
            <w:tcW w:w="0" w:type="auto"/>
            <w:shd w:val="clear" w:color="auto" w:fill="auto"/>
          </w:tcPr>
          <w:p w14:paraId="18420F62" w14:textId="77777777" w:rsidR="00612E1E" w:rsidRPr="00584F85" w:rsidRDefault="00612E1E" w:rsidP="00D220C1">
            <w:pPr>
              <w:pStyle w:val="72TabletextTablesTableFigureBoxstyles"/>
              <w:rPr>
                <w:rFonts w:eastAsia="MS Mincho"/>
              </w:rPr>
            </w:pPr>
            <w:r w:rsidRPr="00D220C1">
              <w:rPr>
                <w:rFonts w:eastAsia="MS Mincho"/>
                <w:color w:val="auto"/>
              </w:rPr>
              <w:t>&lt; 25</w:t>
            </w:r>
          </w:p>
        </w:tc>
        <w:tc>
          <w:tcPr>
            <w:tcW w:w="0" w:type="auto"/>
            <w:shd w:val="clear" w:color="auto" w:fill="auto"/>
          </w:tcPr>
          <w:p w14:paraId="3954D960" w14:textId="77777777" w:rsidR="00612E1E" w:rsidRPr="00584F85" w:rsidRDefault="00612E1E" w:rsidP="00D220C1">
            <w:pPr>
              <w:pStyle w:val="72TabletextTablesTableFigureBoxstyles"/>
              <w:rPr>
                <w:rFonts w:eastAsia="MS Mincho"/>
              </w:rPr>
            </w:pPr>
            <w:r w:rsidRPr="00D220C1">
              <w:rPr>
                <w:rFonts w:eastAsia="MS Mincho"/>
                <w:color w:val="auto"/>
              </w:rPr>
              <w:t>112,472</w:t>
            </w:r>
          </w:p>
        </w:tc>
        <w:tc>
          <w:tcPr>
            <w:tcW w:w="0" w:type="auto"/>
            <w:shd w:val="clear" w:color="auto" w:fill="auto"/>
          </w:tcPr>
          <w:p w14:paraId="07240940" w14:textId="77777777" w:rsidR="00612E1E" w:rsidRPr="00D220C1" w:rsidRDefault="00612E1E" w:rsidP="00D220C1">
            <w:pPr>
              <w:pStyle w:val="72TabletextTablesTableFigureBoxstyles"/>
              <w:rPr>
                <w:rFonts w:eastAsia="MS Mincho"/>
                <w:color w:val="auto"/>
              </w:rPr>
            </w:pPr>
            <w:r w:rsidRPr="00D220C1">
              <w:rPr>
                <w:rFonts w:eastAsia="MS Mincho"/>
                <w:color w:val="auto"/>
              </w:rPr>
              <w:t>47.4</w:t>
            </w:r>
          </w:p>
        </w:tc>
        <w:tc>
          <w:tcPr>
            <w:tcW w:w="0" w:type="auto"/>
            <w:shd w:val="clear" w:color="auto" w:fill="auto"/>
          </w:tcPr>
          <w:p w14:paraId="0C8399C5" w14:textId="77777777" w:rsidR="00612E1E" w:rsidRPr="00584F85" w:rsidRDefault="00612E1E" w:rsidP="00D220C1">
            <w:pPr>
              <w:pStyle w:val="72TabletextTablesTableFigureBoxstyles"/>
              <w:rPr>
                <w:rFonts w:eastAsia="MS Mincho"/>
              </w:rPr>
            </w:pPr>
            <w:r w:rsidRPr="00D220C1">
              <w:rPr>
                <w:rFonts w:eastAsia="MS Mincho"/>
                <w:color w:val="auto"/>
              </w:rPr>
              <w:t>&lt; 30</w:t>
            </w:r>
          </w:p>
        </w:tc>
        <w:tc>
          <w:tcPr>
            <w:tcW w:w="0" w:type="auto"/>
            <w:shd w:val="clear" w:color="auto" w:fill="auto"/>
          </w:tcPr>
          <w:p w14:paraId="2FAED2EA" w14:textId="77777777" w:rsidR="00612E1E" w:rsidRPr="00584F85" w:rsidRDefault="00612E1E" w:rsidP="00D220C1">
            <w:pPr>
              <w:pStyle w:val="72TabletextTablesTableFigureBoxstyles"/>
              <w:rPr>
                <w:rFonts w:eastAsia="MS Mincho"/>
              </w:rPr>
            </w:pPr>
            <w:r w:rsidRPr="00D220C1">
              <w:rPr>
                <w:rFonts w:eastAsia="MS Mincho"/>
                <w:color w:val="auto"/>
              </w:rPr>
              <w:t>176,619</w:t>
            </w:r>
          </w:p>
        </w:tc>
        <w:tc>
          <w:tcPr>
            <w:tcW w:w="0" w:type="auto"/>
            <w:shd w:val="clear" w:color="auto" w:fill="auto"/>
          </w:tcPr>
          <w:p w14:paraId="60DE2543" w14:textId="77777777" w:rsidR="00612E1E" w:rsidRPr="00D220C1" w:rsidRDefault="00612E1E" w:rsidP="00D220C1">
            <w:pPr>
              <w:pStyle w:val="72TabletextTablesTableFigureBoxstyles"/>
              <w:rPr>
                <w:rFonts w:eastAsia="MS Mincho"/>
                <w:color w:val="auto"/>
              </w:rPr>
            </w:pPr>
            <w:r w:rsidRPr="00D220C1">
              <w:rPr>
                <w:rFonts w:eastAsia="MS Mincho"/>
                <w:color w:val="auto"/>
              </w:rPr>
              <w:t>74.5</w:t>
            </w:r>
          </w:p>
        </w:tc>
        <w:tc>
          <w:tcPr>
            <w:tcW w:w="0" w:type="auto"/>
            <w:shd w:val="clear" w:color="auto" w:fill="auto"/>
          </w:tcPr>
          <w:p w14:paraId="45485567" w14:textId="77777777" w:rsidR="00612E1E" w:rsidRPr="00584F85" w:rsidRDefault="00612E1E" w:rsidP="00D220C1">
            <w:pPr>
              <w:pStyle w:val="72TabletextTablesTableFigureBoxstyles"/>
              <w:rPr>
                <w:rFonts w:eastAsia="MS Mincho"/>
              </w:rPr>
            </w:pPr>
            <w:r w:rsidRPr="00D220C1">
              <w:rPr>
                <w:rFonts w:eastAsia="MS Mincho"/>
                <w:color w:val="auto"/>
              </w:rPr>
              <w:t>&lt; 40</w:t>
            </w:r>
          </w:p>
        </w:tc>
        <w:tc>
          <w:tcPr>
            <w:tcW w:w="0" w:type="auto"/>
            <w:shd w:val="clear" w:color="auto" w:fill="auto"/>
          </w:tcPr>
          <w:p w14:paraId="03013700" w14:textId="77777777" w:rsidR="00612E1E" w:rsidRPr="00584F85" w:rsidRDefault="00612E1E" w:rsidP="00D220C1">
            <w:pPr>
              <w:pStyle w:val="72TabletextTablesTableFigureBoxstyles"/>
              <w:rPr>
                <w:rFonts w:eastAsia="MS Mincho"/>
              </w:rPr>
            </w:pPr>
            <w:r w:rsidRPr="00D220C1">
              <w:rPr>
                <w:rFonts w:eastAsia="MS Mincho"/>
                <w:color w:val="auto"/>
              </w:rPr>
              <w:t>227,618</w:t>
            </w:r>
          </w:p>
        </w:tc>
        <w:tc>
          <w:tcPr>
            <w:tcW w:w="0" w:type="auto"/>
            <w:shd w:val="clear" w:color="auto" w:fill="auto"/>
          </w:tcPr>
          <w:p w14:paraId="60A7A1A9" w14:textId="77777777" w:rsidR="00612E1E" w:rsidRPr="00D220C1" w:rsidRDefault="00612E1E" w:rsidP="00D220C1">
            <w:pPr>
              <w:pStyle w:val="72TabletextTablesTableFigureBoxstyles"/>
              <w:rPr>
                <w:rFonts w:eastAsia="MS Mincho"/>
                <w:color w:val="auto"/>
              </w:rPr>
            </w:pPr>
            <w:r w:rsidRPr="00D220C1">
              <w:rPr>
                <w:rFonts w:eastAsia="MS Mincho"/>
                <w:color w:val="auto"/>
              </w:rPr>
              <w:t>96.0</w:t>
            </w:r>
          </w:p>
        </w:tc>
      </w:tr>
      <w:tr w:rsidR="00612E1E" w:rsidRPr="00584F85" w14:paraId="02C1D440" w14:textId="77777777" w:rsidTr="00D220C1">
        <w:trPr>
          <w:cantSplit/>
        </w:trPr>
        <w:tc>
          <w:tcPr>
            <w:tcW w:w="0" w:type="auto"/>
            <w:vMerge/>
            <w:shd w:val="clear" w:color="auto" w:fill="auto"/>
          </w:tcPr>
          <w:p w14:paraId="0FC9D99C" w14:textId="77777777" w:rsidR="00612E1E" w:rsidRPr="00584F85" w:rsidRDefault="00612E1E" w:rsidP="00D220C1">
            <w:pPr>
              <w:pStyle w:val="72TabletextTablesTableFigureBoxstyles"/>
              <w:rPr>
                <w:rFonts w:eastAsia="MS Mincho"/>
              </w:rPr>
            </w:pPr>
          </w:p>
        </w:tc>
        <w:tc>
          <w:tcPr>
            <w:tcW w:w="0" w:type="auto"/>
            <w:vMerge/>
            <w:shd w:val="clear" w:color="auto" w:fill="auto"/>
            <w:noWrap/>
          </w:tcPr>
          <w:p w14:paraId="4DADF6A2" w14:textId="77777777" w:rsidR="00612E1E" w:rsidRPr="00584F85" w:rsidRDefault="00612E1E" w:rsidP="00D220C1">
            <w:pPr>
              <w:pStyle w:val="72TabletextTablesTableFigureBoxstyles"/>
              <w:rPr>
                <w:rFonts w:eastAsia="MS Mincho"/>
              </w:rPr>
            </w:pPr>
          </w:p>
        </w:tc>
        <w:tc>
          <w:tcPr>
            <w:tcW w:w="0" w:type="auto"/>
            <w:shd w:val="clear" w:color="auto" w:fill="auto"/>
          </w:tcPr>
          <w:p w14:paraId="25DB9133" w14:textId="77777777" w:rsidR="00612E1E" w:rsidRPr="00584F85" w:rsidRDefault="00612E1E"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735E1E07" w14:textId="77777777" w:rsidR="00612E1E" w:rsidRPr="00584F85" w:rsidRDefault="00612E1E" w:rsidP="00D220C1">
            <w:pPr>
              <w:pStyle w:val="72TabletextTablesTableFigureBoxstyles"/>
              <w:rPr>
                <w:rFonts w:eastAsia="MS Mincho"/>
              </w:rPr>
            </w:pPr>
            <w:r w:rsidRPr="00D220C1">
              <w:rPr>
                <w:rFonts w:eastAsia="MS Mincho"/>
                <w:color w:val="auto"/>
              </w:rPr>
              <w:t>146,191</w:t>
            </w:r>
          </w:p>
        </w:tc>
        <w:tc>
          <w:tcPr>
            <w:tcW w:w="0" w:type="auto"/>
            <w:shd w:val="clear" w:color="auto" w:fill="auto"/>
          </w:tcPr>
          <w:p w14:paraId="7CB2DDD6" w14:textId="77777777" w:rsidR="00612E1E" w:rsidRPr="00584F85" w:rsidRDefault="00612E1E" w:rsidP="00D220C1">
            <w:pPr>
              <w:pStyle w:val="72TabletextTablesTableFigureBoxstyles"/>
              <w:rPr>
                <w:rFonts w:eastAsia="MS Mincho"/>
              </w:rPr>
            </w:pPr>
            <w:r w:rsidRPr="00D220C1">
              <w:rPr>
                <w:rFonts w:eastAsia="MS Mincho"/>
                <w:color w:val="auto"/>
              </w:rPr>
              <w:t>38.1</w:t>
            </w:r>
          </w:p>
        </w:tc>
        <w:tc>
          <w:tcPr>
            <w:tcW w:w="0" w:type="auto"/>
            <w:shd w:val="clear" w:color="auto" w:fill="auto"/>
          </w:tcPr>
          <w:p w14:paraId="74F55F23" w14:textId="28BA2DB5" w:rsidR="00612E1E" w:rsidRPr="00584F85" w:rsidRDefault="003D3B30" w:rsidP="00D220C1">
            <w:pPr>
              <w:pStyle w:val="72TabletextTablesTableFigureBoxstyles"/>
              <w:rPr>
                <w:rFonts w:eastAsia="MS Mincho"/>
              </w:rPr>
            </w:pPr>
            <w:r w:rsidRPr="00D220C1">
              <w:rPr>
                <w:rFonts w:eastAsia="MS Mincho"/>
                <w:color w:val="auto"/>
              </w:rPr>
              <w:t>≥ 25</w:t>
            </w:r>
          </w:p>
        </w:tc>
        <w:tc>
          <w:tcPr>
            <w:tcW w:w="0" w:type="auto"/>
            <w:shd w:val="clear" w:color="auto" w:fill="auto"/>
          </w:tcPr>
          <w:p w14:paraId="044FC06C" w14:textId="77777777" w:rsidR="00612E1E" w:rsidRPr="00584F85" w:rsidRDefault="00612E1E" w:rsidP="00D220C1">
            <w:pPr>
              <w:pStyle w:val="72TabletextTablesTableFigureBoxstyles"/>
              <w:rPr>
                <w:rFonts w:eastAsia="MS Mincho"/>
              </w:rPr>
            </w:pPr>
            <w:r w:rsidRPr="00D220C1">
              <w:rPr>
                <w:rFonts w:eastAsia="MS Mincho"/>
                <w:color w:val="auto"/>
              </w:rPr>
              <w:t>124,683</w:t>
            </w:r>
          </w:p>
        </w:tc>
        <w:tc>
          <w:tcPr>
            <w:tcW w:w="0" w:type="auto"/>
            <w:shd w:val="clear" w:color="auto" w:fill="auto"/>
          </w:tcPr>
          <w:p w14:paraId="0295A8B5" w14:textId="77777777" w:rsidR="00612E1E" w:rsidRPr="00584F85" w:rsidRDefault="00612E1E" w:rsidP="00D220C1">
            <w:pPr>
              <w:pStyle w:val="72TabletextTablesTableFigureBoxstyles"/>
              <w:rPr>
                <w:rFonts w:eastAsia="MS Mincho"/>
              </w:rPr>
            </w:pPr>
            <w:r w:rsidRPr="00D220C1">
              <w:rPr>
                <w:rFonts w:eastAsia="MS Mincho"/>
                <w:color w:val="auto"/>
              </w:rPr>
              <w:t>52.6</w:t>
            </w:r>
          </w:p>
        </w:tc>
        <w:tc>
          <w:tcPr>
            <w:tcW w:w="0" w:type="auto"/>
            <w:shd w:val="clear" w:color="auto" w:fill="auto"/>
          </w:tcPr>
          <w:p w14:paraId="4275E771" w14:textId="5CA772D8" w:rsidR="00612E1E" w:rsidRPr="00584F85" w:rsidRDefault="003D3B30" w:rsidP="00D220C1">
            <w:pPr>
              <w:pStyle w:val="72TabletextTablesTableFigureBoxstyles"/>
              <w:rPr>
                <w:rFonts w:eastAsia="MS Mincho"/>
              </w:rPr>
            </w:pPr>
            <w:r w:rsidRPr="00D220C1">
              <w:rPr>
                <w:rFonts w:eastAsia="MS Mincho"/>
                <w:color w:val="auto"/>
              </w:rPr>
              <w:t>≥ 30</w:t>
            </w:r>
          </w:p>
        </w:tc>
        <w:tc>
          <w:tcPr>
            <w:tcW w:w="0" w:type="auto"/>
            <w:shd w:val="clear" w:color="auto" w:fill="auto"/>
          </w:tcPr>
          <w:p w14:paraId="403CC307" w14:textId="77777777" w:rsidR="00612E1E" w:rsidRPr="00584F85" w:rsidRDefault="00612E1E" w:rsidP="00D220C1">
            <w:pPr>
              <w:pStyle w:val="72TabletextTablesTableFigureBoxstyles"/>
              <w:rPr>
                <w:rFonts w:eastAsia="MS Mincho"/>
              </w:rPr>
            </w:pPr>
            <w:r w:rsidRPr="00D220C1">
              <w:rPr>
                <w:rFonts w:eastAsia="MS Mincho"/>
                <w:color w:val="auto"/>
              </w:rPr>
              <w:t>60,536</w:t>
            </w:r>
          </w:p>
        </w:tc>
        <w:tc>
          <w:tcPr>
            <w:tcW w:w="0" w:type="auto"/>
            <w:shd w:val="clear" w:color="auto" w:fill="auto"/>
          </w:tcPr>
          <w:p w14:paraId="7612C060" w14:textId="77777777" w:rsidR="00612E1E" w:rsidRPr="00584F85" w:rsidRDefault="00612E1E" w:rsidP="00D220C1">
            <w:pPr>
              <w:pStyle w:val="72TabletextTablesTableFigureBoxstyles"/>
              <w:rPr>
                <w:rFonts w:eastAsia="MS Mincho"/>
              </w:rPr>
            </w:pPr>
            <w:r w:rsidRPr="00D220C1">
              <w:rPr>
                <w:rFonts w:eastAsia="MS Mincho"/>
                <w:color w:val="auto"/>
              </w:rPr>
              <w:t>25.5</w:t>
            </w:r>
          </w:p>
        </w:tc>
        <w:tc>
          <w:tcPr>
            <w:tcW w:w="0" w:type="auto"/>
            <w:shd w:val="clear" w:color="auto" w:fill="auto"/>
          </w:tcPr>
          <w:p w14:paraId="486B251A" w14:textId="3DB29C58" w:rsidR="00612E1E" w:rsidRPr="00584F85" w:rsidRDefault="003D3B30" w:rsidP="00D220C1">
            <w:pPr>
              <w:pStyle w:val="72TabletextTablesTableFigureBoxstyles"/>
              <w:rPr>
                <w:rFonts w:eastAsia="MS Mincho"/>
              </w:rPr>
            </w:pPr>
            <w:r w:rsidRPr="00D220C1">
              <w:rPr>
                <w:rFonts w:eastAsia="MS Mincho"/>
                <w:color w:val="auto"/>
              </w:rPr>
              <w:t>≥ 40</w:t>
            </w:r>
          </w:p>
        </w:tc>
        <w:tc>
          <w:tcPr>
            <w:tcW w:w="0" w:type="auto"/>
            <w:shd w:val="clear" w:color="auto" w:fill="auto"/>
          </w:tcPr>
          <w:p w14:paraId="517B2498" w14:textId="315290F7" w:rsidR="00612E1E" w:rsidRPr="00584F85" w:rsidRDefault="00612E1E" w:rsidP="00D220C1">
            <w:pPr>
              <w:pStyle w:val="72TabletextTablesTableFigureBoxstyles"/>
              <w:rPr>
                <w:rFonts w:eastAsia="MS Mincho"/>
              </w:rPr>
            </w:pPr>
            <w:r w:rsidRPr="00D220C1">
              <w:rPr>
                <w:rFonts w:eastAsia="MS Mincho"/>
                <w:color w:val="auto"/>
              </w:rPr>
              <w:t>9537</w:t>
            </w:r>
          </w:p>
        </w:tc>
        <w:tc>
          <w:tcPr>
            <w:tcW w:w="0" w:type="auto"/>
            <w:shd w:val="clear" w:color="auto" w:fill="auto"/>
          </w:tcPr>
          <w:p w14:paraId="7C37C65D" w14:textId="77777777" w:rsidR="00612E1E" w:rsidRPr="00D220C1" w:rsidRDefault="00612E1E" w:rsidP="00D220C1">
            <w:pPr>
              <w:pStyle w:val="72TabletextTablesTableFigureBoxstyles"/>
              <w:rPr>
                <w:rFonts w:eastAsia="MS Mincho"/>
                <w:color w:val="auto"/>
              </w:rPr>
            </w:pPr>
            <w:r w:rsidRPr="00D220C1">
              <w:rPr>
                <w:rFonts w:eastAsia="MS Mincho"/>
                <w:color w:val="auto"/>
              </w:rPr>
              <w:t>4.0</w:t>
            </w:r>
          </w:p>
        </w:tc>
      </w:tr>
      <w:tr w:rsidR="00584F85" w:rsidRPr="00584F85" w14:paraId="3DDA2DFD" w14:textId="77777777" w:rsidTr="00D220C1">
        <w:trPr>
          <w:cantSplit/>
        </w:trPr>
        <w:tc>
          <w:tcPr>
            <w:tcW w:w="0" w:type="auto"/>
            <w:vMerge w:val="restart"/>
            <w:shd w:val="clear" w:color="auto" w:fill="auto"/>
          </w:tcPr>
          <w:p w14:paraId="60F85578" w14:textId="77777777" w:rsidR="00584F85" w:rsidRPr="00584F85" w:rsidRDefault="00584F85" w:rsidP="00D220C1">
            <w:pPr>
              <w:pStyle w:val="72TabletextTablesTableFigureBoxstyles"/>
              <w:rPr>
                <w:rFonts w:eastAsia="MS Mincho"/>
              </w:rPr>
            </w:pPr>
            <w:r w:rsidRPr="00D220C1">
              <w:rPr>
                <w:rFonts w:eastAsia="MS Mincho"/>
                <w:color w:val="auto"/>
              </w:rPr>
              <w:t>Not enough information</w:t>
            </w:r>
          </w:p>
        </w:tc>
        <w:tc>
          <w:tcPr>
            <w:tcW w:w="0" w:type="auto"/>
            <w:vMerge w:val="restart"/>
            <w:shd w:val="clear" w:color="auto" w:fill="auto"/>
            <w:noWrap/>
          </w:tcPr>
          <w:p w14:paraId="31F3BB9B" w14:textId="77777777" w:rsidR="00584F85" w:rsidRPr="00584F85" w:rsidRDefault="00584F85" w:rsidP="00D220C1">
            <w:pPr>
              <w:pStyle w:val="72TabletextTablesTableFigureBoxstyles"/>
              <w:rPr>
                <w:rFonts w:eastAsia="MS Mincho"/>
              </w:rPr>
            </w:pPr>
            <w:r w:rsidRPr="00D220C1">
              <w:rPr>
                <w:rFonts w:eastAsia="MS Mincho"/>
                <w:color w:val="auto"/>
              </w:rPr>
              <w:t>73,290 (15.5)</w:t>
            </w:r>
          </w:p>
        </w:tc>
        <w:tc>
          <w:tcPr>
            <w:tcW w:w="0" w:type="auto"/>
            <w:shd w:val="clear" w:color="auto" w:fill="auto"/>
          </w:tcPr>
          <w:p w14:paraId="6E710013" w14:textId="77777777" w:rsidR="00584F85" w:rsidRPr="00584F85" w:rsidRDefault="00584F85"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001CBFC8" w14:textId="77777777" w:rsidR="00584F85" w:rsidRPr="00584F85" w:rsidRDefault="00584F85" w:rsidP="00D220C1">
            <w:pPr>
              <w:pStyle w:val="72TabletextTablesTableFigureBoxstyles"/>
              <w:rPr>
                <w:rFonts w:eastAsia="MS Mincho"/>
              </w:rPr>
            </w:pPr>
            <w:r w:rsidRPr="00D220C1">
              <w:rPr>
                <w:rFonts w:eastAsia="MS Mincho"/>
                <w:color w:val="auto"/>
              </w:rPr>
              <w:t>44,286</w:t>
            </w:r>
          </w:p>
        </w:tc>
        <w:tc>
          <w:tcPr>
            <w:tcW w:w="0" w:type="auto"/>
            <w:shd w:val="clear" w:color="auto" w:fill="auto"/>
          </w:tcPr>
          <w:p w14:paraId="69F61E44" w14:textId="77777777" w:rsidR="00584F85" w:rsidRPr="00D220C1" w:rsidRDefault="00584F85" w:rsidP="00D220C1">
            <w:pPr>
              <w:pStyle w:val="72TabletextTablesTableFigureBoxstyles"/>
              <w:rPr>
                <w:rFonts w:eastAsia="MS Mincho"/>
                <w:color w:val="auto"/>
              </w:rPr>
            </w:pPr>
            <w:r w:rsidRPr="00D220C1">
              <w:rPr>
                <w:rFonts w:eastAsia="MS Mincho"/>
                <w:color w:val="auto"/>
              </w:rPr>
              <w:t>60.4</w:t>
            </w:r>
          </w:p>
        </w:tc>
        <w:tc>
          <w:tcPr>
            <w:tcW w:w="0" w:type="auto"/>
            <w:shd w:val="clear" w:color="auto" w:fill="auto"/>
          </w:tcPr>
          <w:p w14:paraId="21F402E7" w14:textId="77777777" w:rsidR="00584F85" w:rsidRPr="00584F85" w:rsidRDefault="00584F85" w:rsidP="00D220C1">
            <w:pPr>
              <w:pStyle w:val="72TabletextTablesTableFigureBoxstyles"/>
              <w:rPr>
                <w:rFonts w:eastAsia="MS Mincho"/>
              </w:rPr>
            </w:pPr>
            <w:r w:rsidRPr="00D220C1">
              <w:rPr>
                <w:rFonts w:eastAsia="MS Mincho"/>
                <w:color w:val="auto"/>
              </w:rPr>
              <w:t>&lt; 25</w:t>
            </w:r>
          </w:p>
        </w:tc>
        <w:tc>
          <w:tcPr>
            <w:tcW w:w="0" w:type="auto"/>
            <w:shd w:val="clear" w:color="auto" w:fill="auto"/>
          </w:tcPr>
          <w:p w14:paraId="292024DF" w14:textId="77777777" w:rsidR="00584F85" w:rsidRPr="00584F85" w:rsidRDefault="00584F85" w:rsidP="00D220C1">
            <w:pPr>
              <w:pStyle w:val="72TabletextTablesTableFigureBoxstyles"/>
              <w:rPr>
                <w:rFonts w:eastAsia="MS Mincho"/>
              </w:rPr>
            </w:pPr>
            <w:r w:rsidRPr="00D220C1">
              <w:rPr>
                <w:rFonts w:eastAsia="MS Mincho"/>
                <w:color w:val="auto"/>
              </w:rPr>
              <w:t>20,629</w:t>
            </w:r>
          </w:p>
        </w:tc>
        <w:tc>
          <w:tcPr>
            <w:tcW w:w="0" w:type="auto"/>
            <w:shd w:val="clear" w:color="auto" w:fill="auto"/>
          </w:tcPr>
          <w:p w14:paraId="51334764" w14:textId="77777777" w:rsidR="00584F85" w:rsidRPr="00D220C1" w:rsidRDefault="00584F85" w:rsidP="00D220C1">
            <w:pPr>
              <w:pStyle w:val="72TabletextTablesTableFigureBoxstyles"/>
              <w:rPr>
                <w:rFonts w:eastAsia="MS Mincho"/>
                <w:color w:val="auto"/>
              </w:rPr>
            </w:pPr>
            <w:r w:rsidRPr="00D220C1">
              <w:rPr>
                <w:rFonts w:eastAsia="MS Mincho"/>
                <w:color w:val="auto"/>
              </w:rPr>
              <w:t>46.6</w:t>
            </w:r>
          </w:p>
        </w:tc>
        <w:tc>
          <w:tcPr>
            <w:tcW w:w="0" w:type="auto"/>
            <w:shd w:val="clear" w:color="auto" w:fill="auto"/>
          </w:tcPr>
          <w:p w14:paraId="3746B300" w14:textId="77777777" w:rsidR="00584F85" w:rsidRPr="00584F85" w:rsidRDefault="00584F85" w:rsidP="00D220C1">
            <w:pPr>
              <w:pStyle w:val="72TabletextTablesTableFigureBoxstyles"/>
              <w:rPr>
                <w:rFonts w:eastAsia="MS Mincho"/>
              </w:rPr>
            </w:pPr>
            <w:r w:rsidRPr="00D220C1">
              <w:rPr>
                <w:rFonts w:eastAsia="MS Mincho"/>
                <w:color w:val="auto"/>
              </w:rPr>
              <w:t>&lt; 30</w:t>
            </w:r>
          </w:p>
        </w:tc>
        <w:tc>
          <w:tcPr>
            <w:tcW w:w="0" w:type="auto"/>
            <w:shd w:val="clear" w:color="auto" w:fill="auto"/>
          </w:tcPr>
          <w:p w14:paraId="2E4DE184" w14:textId="77777777" w:rsidR="00584F85" w:rsidRPr="00584F85" w:rsidRDefault="00584F85" w:rsidP="00D220C1">
            <w:pPr>
              <w:pStyle w:val="72TabletextTablesTableFigureBoxstyles"/>
              <w:rPr>
                <w:rFonts w:eastAsia="MS Mincho"/>
              </w:rPr>
            </w:pPr>
            <w:r w:rsidRPr="00D220C1">
              <w:rPr>
                <w:rFonts w:eastAsia="MS Mincho"/>
                <w:color w:val="auto"/>
              </w:rPr>
              <w:t>32,535</w:t>
            </w:r>
          </w:p>
        </w:tc>
        <w:tc>
          <w:tcPr>
            <w:tcW w:w="0" w:type="auto"/>
            <w:shd w:val="clear" w:color="auto" w:fill="auto"/>
          </w:tcPr>
          <w:p w14:paraId="7CD1489C" w14:textId="77777777" w:rsidR="00584F85" w:rsidRPr="00D220C1" w:rsidRDefault="00584F85" w:rsidP="00D220C1">
            <w:pPr>
              <w:pStyle w:val="72TabletextTablesTableFigureBoxstyles"/>
              <w:rPr>
                <w:rFonts w:eastAsia="MS Mincho"/>
                <w:color w:val="auto"/>
              </w:rPr>
            </w:pPr>
            <w:r w:rsidRPr="00D220C1">
              <w:rPr>
                <w:rFonts w:eastAsia="MS Mincho"/>
                <w:color w:val="auto"/>
              </w:rPr>
              <w:t>73.5</w:t>
            </w:r>
          </w:p>
        </w:tc>
        <w:tc>
          <w:tcPr>
            <w:tcW w:w="0" w:type="auto"/>
            <w:shd w:val="clear" w:color="auto" w:fill="auto"/>
          </w:tcPr>
          <w:p w14:paraId="03DB89B4" w14:textId="77777777" w:rsidR="00584F85" w:rsidRPr="00584F85" w:rsidRDefault="00584F85" w:rsidP="00D220C1">
            <w:pPr>
              <w:pStyle w:val="72TabletextTablesTableFigureBoxstyles"/>
              <w:rPr>
                <w:rFonts w:eastAsia="MS Mincho"/>
              </w:rPr>
            </w:pPr>
            <w:r w:rsidRPr="00D220C1">
              <w:rPr>
                <w:rFonts w:eastAsia="MS Mincho"/>
                <w:color w:val="auto"/>
              </w:rPr>
              <w:t>&lt; 40</w:t>
            </w:r>
          </w:p>
        </w:tc>
        <w:tc>
          <w:tcPr>
            <w:tcW w:w="0" w:type="auto"/>
            <w:shd w:val="clear" w:color="auto" w:fill="auto"/>
          </w:tcPr>
          <w:p w14:paraId="183E69C7" w14:textId="77777777" w:rsidR="00584F85" w:rsidRPr="00584F85" w:rsidRDefault="00584F85" w:rsidP="00D220C1">
            <w:pPr>
              <w:pStyle w:val="72TabletextTablesTableFigureBoxstyles"/>
              <w:rPr>
                <w:rFonts w:eastAsia="MS Mincho"/>
              </w:rPr>
            </w:pPr>
            <w:r w:rsidRPr="00D220C1">
              <w:rPr>
                <w:rFonts w:eastAsia="MS Mincho"/>
                <w:color w:val="auto"/>
              </w:rPr>
              <w:t>423,89</w:t>
            </w:r>
          </w:p>
        </w:tc>
        <w:tc>
          <w:tcPr>
            <w:tcW w:w="0" w:type="auto"/>
            <w:shd w:val="clear" w:color="auto" w:fill="auto"/>
          </w:tcPr>
          <w:p w14:paraId="2D6CB14A" w14:textId="77777777" w:rsidR="00584F85" w:rsidRPr="00D220C1" w:rsidRDefault="00584F85" w:rsidP="00D220C1">
            <w:pPr>
              <w:pStyle w:val="72TabletextTablesTableFigureBoxstyles"/>
              <w:rPr>
                <w:rFonts w:eastAsia="MS Mincho"/>
                <w:color w:val="auto"/>
              </w:rPr>
            </w:pPr>
            <w:r w:rsidRPr="00D220C1">
              <w:rPr>
                <w:rFonts w:eastAsia="MS Mincho"/>
                <w:color w:val="auto"/>
              </w:rPr>
              <w:t>95.7</w:t>
            </w:r>
          </w:p>
        </w:tc>
      </w:tr>
      <w:tr w:rsidR="00584F85" w:rsidRPr="00584F85" w14:paraId="7950896E" w14:textId="77777777" w:rsidTr="00D220C1">
        <w:trPr>
          <w:cantSplit/>
        </w:trPr>
        <w:tc>
          <w:tcPr>
            <w:tcW w:w="0" w:type="auto"/>
            <w:vMerge/>
            <w:shd w:val="clear" w:color="auto" w:fill="auto"/>
          </w:tcPr>
          <w:p w14:paraId="76230F09" w14:textId="77777777" w:rsidR="00584F85" w:rsidRPr="00584F85" w:rsidRDefault="00584F85" w:rsidP="00D220C1">
            <w:pPr>
              <w:pStyle w:val="72TabletextTablesTableFigureBoxstyles"/>
              <w:rPr>
                <w:rFonts w:eastAsia="MS Mincho"/>
              </w:rPr>
            </w:pPr>
          </w:p>
        </w:tc>
        <w:tc>
          <w:tcPr>
            <w:tcW w:w="0" w:type="auto"/>
            <w:vMerge/>
            <w:shd w:val="clear" w:color="auto" w:fill="auto"/>
            <w:noWrap/>
          </w:tcPr>
          <w:p w14:paraId="3A04BB17" w14:textId="77777777" w:rsidR="00584F85" w:rsidRPr="00584F85" w:rsidRDefault="00584F85" w:rsidP="00D220C1">
            <w:pPr>
              <w:pStyle w:val="72TabletextTablesTableFigureBoxstyles"/>
              <w:rPr>
                <w:rFonts w:eastAsia="MS Mincho"/>
              </w:rPr>
            </w:pPr>
          </w:p>
        </w:tc>
        <w:tc>
          <w:tcPr>
            <w:tcW w:w="0" w:type="auto"/>
            <w:shd w:val="clear" w:color="auto" w:fill="auto"/>
          </w:tcPr>
          <w:p w14:paraId="628A2DB5" w14:textId="77777777" w:rsidR="00584F85" w:rsidRPr="00584F85" w:rsidRDefault="00584F8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6A08561D" w14:textId="77777777" w:rsidR="00584F85" w:rsidRPr="00584F85" w:rsidRDefault="00584F85" w:rsidP="00D220C1">
            <w:pPr>
              <w:pStyle w:val="72TabletextTablesTableFigureBoxstyles"/>
              <w:rPr>
                <w:rFonts w:eastAsia="MS Mincho"/>
              </w:rPr>
            </w:pPr>
            <w:r w:rsidRPr="00D220C1">
              <w:rPr>
                <w:rFonts w:eastAsia="MS Mincho"/>
                <w:color w:val="auto"/>
              </w:rPr>
              <w:t>29,004</w:t>
            </w:r>
          </w:p>
        </w:tc>
        <w:tc>
          <w:tcPr>
            <w:tcW w:w="0" w:type="auto"/>
            <w:shd w:val="clear" w:color="auto" w:fill="auto"/>
          </w:tcPr>
          <w:p w14:paraId="5CDC7CD0" w14:textId="77777777" w:rsidR="00584F85" w:rsidRPr="00584F85" w:rsidRDefault="00584F85" w:rsidP="00D220C1">
            <w:pPr>
              <w:pStyle w:val="72TabletextTablesTableFigureBoxstyles"/>
              <w:rPr>
                <w:rFonts w:eastAsia="MS Mincho"/>
              </w:rPr>
            </w:pPr>
            <w:r w:rsidRPr="00D220C1">
              <w:rPr>
                <w:rFonts w:eastAsia="MS Mincho"/>
                <w:color w:val="auto"/>
              </w:rPr>
              <w:t>39.6</w:t>
            </w:r>
          </w:p>
        </w:tc>
        <w:tc>
          <w:tcPr>
            <w:tcW w:w="0" w:type="auto"/>
            <w:shd w:val="clear" w:color="auto" w:fill="auto"/>
          </w:tcPr>
          <w:p w14:paraId="11AD0F15" w14:textId="01F68AD8" w:rsidR="00584F85" w:rsidRPr="00584F85" w:rsidRDefault="003D3B30"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25</w:t>
            </w:r>
          </w:p>
        </w:tc>
        <w:tc>
          <w:tcPr>
            <w:tcW w:w="0" w:type="auto"/>
            <w:shd w:val="clear" w:color="auto" w:fill="auto"/>
          </w:tcPr>
          <w:p w14:paraId="3728521A" w14:textId="77777777" w:rsidR="00584F85" w:rsidRPr="00584F85" w:rsidRDefault="00584F85" w:rsidP="00D220C1">
            <w:pPr>
              <w:pStyle w:val="72TabletextTablesTableFigureBoxstyles"/>
              <w:rPr>
                <w:rFonts w:eastAsia="MS Mincho"/>
              </w:rPr>
            </w:pPr>
            <w:r w:rsidRPr="00D220C1">
              <w:rPr>
                <w:rFonts w:eastAsia="MS Mincho"/>
                <w:color w:val="auto"/>
              </w:rPr>
              <w:t>23,657</w:t>
            </w:r>
          </w:p>
        </w:tc>
        <w:tc>
          <w:tcPr>
            <w:tcW w:w="0" w:type="auto"/>
            <w:shd w:val="clear" w:color="auto" w:fill="auto"/>
          </w:tcPr>
          <w:p w14:paraId="20E26F23" w14:textId="77777777" w:rsidR="00584F85" w:rsidRPr="00584F85" w:rsidRDefault="00584F85" w:rsidP="00D220C1">
            <w:pPr>
              <w:pStyle w:val="72TabletextTablesTableFigureBoxstyles"/>
              <w:rPr>
                <w:rFonts w:eastAsia="MS Mincho"/>
              </w:rPr>
            </w:pPr>
            <w:r w:rsidRPr="00D220C1">
              <w:rPr>
                <w:rFonts w:eastAsia="MS Mincho"/>
                <w:color w:val="auto"/>
              </w:rPr>
              <w:t>53.4</w:t>
            </w:r>
          </w:p>
        </w:tc>
        <w:tc>
          <w:tcPr>
            <w:tcW w:w="0" w:type="auto"/>
            <w:shd w:val="clear" w:color="auto" w:fill="auto"/>
          </w:tcPr>
          <w:p w14:paraId="29CE5454" w14:textId="1ECE92FC" w:rsidR="00584F85" w:rsidRPr="00584F85" w:rsidRDefault="003D3B30" w:rsidP="00D220C1">
            <w:pPr>
              <w:pStyle w:val="72TabletextTablesTableFigureBoxstyles"/>
              <w:rPr>
                <w:rFonts w:eastAsia="MS Mincho"/>
              </w:rPr>
            </w:pPr>
            <w:r w:rsidRPr="00D220C1">
              <w:rPr>
                <w:rFonts w:eastAsia="MS Mincho"/>
                <w:color w:val="auto"/>
              </w:rPr>
              <w:t>≥ 30</w:t>
            </w:r>
          </w:p>
        </w:tc>
        <w:tc>
          <w:tcPr>
            <w:tcW w:w="0" w:type="auto"/>
            <w:shd w:val="clear" w:color="auto" w:fill="auto"/>
          </w:tcPr>
          <w:p w14:paraId="6B85E059" w14:textId="77777777" w:rsidR="00584F85" w:rsidRPr="00584F85" w:rsidRDefault="00584F85" w:rsidP="00D220C1">
            <w:pPr>
              <w:pStyle w:val="72TabletextTablesTableFigureBoxstyles"/>
              <w:rPr>
                <w:rFonts w:eastAsia="MS Mincho"/>
              </w:rPr>
            </w:pPr>
            <w:r w:rsidRPr="00D220C1">
              <w:rPr>
                <w:rFonts w:eastAsia="MS Mincho"/>
                <w:color w:val="auto"/>
              </w:rPr>
              <w:t>11,751</w:t>
            </w:r>
          </w:p>
        </w:tc>
        <w:tc>
          <w:tcPr>
            <w:tcW w:w="0" w:type="auto"/>
            <w:shd w:val="clear" w:color="auto" w:fill="auto"/>
          </w:tcPr>
          <w:p w14:paraId="09FC9B44" w14:textId="77777777" w:rsidR="00584F85" w:rsidRPr="00584F85" w:rsidRDefault="00584F85" w:rsidP="00D220C1">
            <w:pPr>
              <w:pStyle w:val="72TabletextTablesTableFigureBoxstyles"/>
              <w:rPr>
                <w:rFonts w:eastAsia="MS Mincho"/>
              </w:rPr>
            </w:pPr>
            <w:r w:rsidRPr="00D220C1">
              <w:rPr>
                <w:rFonts w:eastAsia="MS Mincho"/>
                <w:color w:val="auto"/>
              </w:rPr>
              <w:t>26.5</w:t>
            </w:r>
          </w:p>
        </w:tc>
        <w:tc>
          <w:tcPr>
            <w:tcW w:w="0" w:type="auto"/>
            <w:shd w:val="clear" w:color="auto" w:fill="auto"/>
          </w:tcPr>
          <w:p w14:paraId="3ADD2697" w14:textId="0009DE49" w:rsidR="00584F85" w:rsidRPr="00584F85" w:rsidRDefault="003D3B30" w:rsidP="00D220C1">
            <w:pPr>
              <w:pStyle w:val="72TabletextTablesTableFigureBoxstyles"/>
              <w:rPr>
                <w:rFonts w:eastAsia="MS Mincho"/>
              </w:rPr>
            </w:pPr>
            <w:r w:rsidRPr="00D220C1">
              <w:rPr>
                <w:rFonts w:eastAsia="MS Mincho"/>
                <w:color w:val="auto"/>
              </w:rPr>
              <w:t>≥ 40</w:t>
            </w:r>
          </w:p>
        </w:tc>
        <w:tc>
          <w:tcPr>
            <w:tcW w:w="0" w:type="auto"/>
            <w:shd w:val="clear" w:color="auto" w:fill="auto"/>
          </w:tcPr>
          <w:p w14:paraId="511E531C" w14:textId="4790325D" w:rsidR="00584F85" w:rsidRPr="00584F85" w:rsidRDefault="00584F85" w:rsidP="00D220C1">
            <w:pPr>
              <w:pStyle w:val="72TabletextTablesTableFigureBoxstyles"/>
              <w:rPr>
                <w:rFonts w:eastAsia="MS Mincho"/>
              </w:rPr>
            </w:pPr>
            <w:r w:rsidRPr="00D220C1">
              <w:rPr>
                <w:rFonts w:eastAsia="MS Mincho"/>
                <w:color w:val="auto"/>
              </w:rPr>
              <w:t>1897</w:t>
            </w:r>
          </w:p>
        </w:tc>
        <w:tc>
          <w:tcPr>
            <w:tcW w:w="0" w:type="auto"/>
            <w:shd w:val="clear" w:color="auto" w:fill="auto"/>
          </w:tcPr>
          <w:p w14:paraId="1367345D" w14:textId="77777777" w:rsidR="00584F85" w:rsidRPr="00D220C1" w:rsidRDefault="00584F85" w:rsidP="00D220C1">
            <w:pPr>
              <w:pStyle w:val="72TabletextTablesTableFigureBoxstyles"/>
              <w:rPr>
                <w:rFonts w:eastAsia="MS Mincho"/>
                <w:color w:val="auto"/>
              </w:rPr>
            </w:pPr>
            <w:r w:rsidRPr="00D220C1">
              <w:rPr>
                <w:rFonts w:eastAsia="MS Mincho"/>
                <w:color w:val="auto"/>
              </w:rPr>
              <w:t>4.3</w:t>
            </w:r>
          </w:p>
        </w:tc>
      </w:tr>
      <w:tr w:rsidR="00584F85" w:rsidRPr="00584F85" w14:paraId="698B56D9" w14:textId="77777777" w:rsidTr="00D220C1">
        <w:trPr>
          <w:cantSplit/>
        </w:trPr>
        <w:tc>
          <w:tcPr>
            <w:tcW w:w="0" w:type="auto"/>
            <w:shd w:val="clear" w:color="auto" w:fill="auto"/>
          </w:tcPr>
          <w:p w14:paraId="21B54343" w14:textId="44A2FD00" w:rsidR="00584F85" w:rsidRPr="003D3B30" w:rsidRDefault="00D177E5" w:rsidP="00D220C1">
            <w:pPr>
              <w:pStyle w:val="72TabletextTablesTableFigureBoxstyles"/>
              <w:rPr>
                <w:rFonts w:eastAsia="MS Mincho"/>
                <w:bCs/>
              </w:rPr>
            </w:pPr>
            <w:r w:rsidRPr="0088006B">
              <w:rPr>
                <w:rFonts w:eastAsia="MS Mincho"/>
                <w:bCs/>
                <w:color w:val="auto"/>
              </w:rPr>
              <w:t>Total</w:t>
            </w:r>
          </w:p>
        </w:tc>
        <w:tc>
          <w:tcPr>
            <w:tcW w:w="0" w:type="auto"/>
            <w:shd w:val="clear" w:color="auto" w:fill="auto"/>
            <w:noWrap/>
          </w:tcPr>
          <w:p w14:paraId="41E23662" w14:textId="77777777" w:rsidR="00584F85" w:rsidRPr="003D3B30" w:rsidRDefault="00584F85" w:rsidP="00D220C1">
            <w:pPr>
              <w:pStyle w:val="72TabletextTablesTableFigureBoxstyles"/>
              <w:rPr>
                <w:rFonts w:eastAsia="MS Mincho"/>
                <w:bCs/>
              </w:rPr>
            </w:pPr>
            <w:r w:rsidRPr="00D220C1">
              <w:rPr>
                <w:rFonts w:eastAsia="MS Mincho"/>
                <w:bCs/>
                <w:color w:val="auto"/>
              </w:rPr>
              <w:t>474,044</w:t>
            </w:r>
          </w:p>
        </w:tc>
        <w:tc>
          <w:tcPr>
            <w:tcW w:w="0" w:type="auto"/>
            <w:gridSpan w:val="3"/>
            <w:shd w:val="clear" w:color="auto" w:fill="auto"/>
          </w:tcPr>
          <w:p w14:paraId="1E4D2DA9" w14:textId="77777777" w:rsidR="00584F85" w:rsidRPr="003D3B30" w:rsidRDefault="00584F85" w:rsidP="00D220C1">
            <w:pPr>
              <w:pStyle w:val="72TabletextTablesTableFigureBoxstyles"/>
              <w:rPr>
                <w:rFonts w:eastAsia="MS Mincho"/>
                <w:bCs/>
              </w:rPr>
            </w:pPr>
            <w:r w:rsidRPr="00D220C1">
              <w:rPr>
                <w:rFonts w:eastAsia="MS Mincho"/>
                <w:bCs/>
                <w:color w:val="auto"/>
              </w:rPr>
              <w:t>292,803 (62%)</w:t>
            </w:r>
          </w:p>
        </w:tc>
        <w:tc>
          <w:tcPr>
            <w:tcW w:w="0" w:type="auto"/>
            <w:shd w:val="clear" w:color="auto" w:fill="auto"/>
          </w:tcPr>
          <w:p w14:paraId="11DD80FE"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79AA4685"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146049A4"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4CF5CCA7"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0CB905BA"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311D68FE"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5051A97F"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67E04314"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217A3D38" w14:textId="77777777" w:rsidR="00584F85" w:rsidRPr="00D220C1" w:rsidRDefault="00584F85" w:rsidP="00D220C1">
            <w:pPr>
              <w:pStyle w:val="72TabletextTablesTableFigureBoxstyles"/>
              <w:rPr>
                <w:rFonts w:eastAsia="MS Mincho"/>
                <w:bCs/>
                <w:color w:val="auto"/>
              </w:rPr>
            </w:pPr>
          </w:p>
        </w:tc>
      </w:tr>
    </w:tbl>
    <w:p w14:paraId="1E91179D" w14:textId="72360C4A" w:rsidR="00584F85" w:rsidRPr="00584F85" w:rsidRDefault="00584F85" w:rsidP="00724C90">
      <w:pPr>
        <w:pStyle w:val="53BheadHeadingsHeadingstyles"/>
      </w:pPr>
      <w:bookmarkStart w:id="136" w:name="_Toc82695420"/>
      <w:r w:rsidRPr="00584F85">
        <w:t xml:space="preserve">Objective 3: </w:t>
      </w:r>
      <w:r w:rsidR="000705AC">
        <w:t>r</w:t>
      </w:r>
      <w:r w:rsidRPr="00584F85">
        <w:t xml:space="preserve">eport the annual number of women in the </w:t>
      </w:r>
      <w:r w:rsidRPr="00B00825">
        <w:t>UK</w:t>
      </w:r>
      <w:r w:rsidRPr="00584F85">
        <w:t xml:space="preserve"> requesting removal of </w:t>
      </w:r>
      <w:r w:rsidRPr="00BF0023">
        <w:t>LARC</w:t>
      </w:r>
      <w:r w:rsidRPr="00584F85">
        <w:t xml:space="preserve"> without replacing it with an alternative prescribed contraception</w:t>
      </w:r>
      <w:bookmarkEnd w:id="136"/>
    </w:p>
    <w:p w14:paraId="3F43AB51" w14:textId="3EB92E75" w:rsidR="00584F85" w:rsidRPr="00D220C1" w:rsidRDefault="00584F85" w:rsidP="00724C90">
      <w:pPr>
        <w:pStyle w:val="602TextfoTextstylesTextstyles"/>
        <w:rPr>
          <w:color w:val="auto"/>
        </w:rPr>
      </w:pPr>
      <w:r w:rsidRPr="00D220C1">
        <w:rPr>
          <w:color w:val="auto"/>
        </w:rPr>
        <w:t xml:space="preserve">For this objective, we are interested in events of </w:t>
      </w:r>
      <w:r w:rsidRPr="00BF0023">
        <w:rPr>
          <w:color w:val="auto"/>
        </w:rPr>
        <w:t>LARC</w:t>
      </w:r>
      <w:r w:rsidRPr="00D220C1">
        <w:rPr>
          <w:color w:val="auto"/>
        </w:rPr>
        <w:t xml:space="preserve"> removal without replacement with an alternative contraception (</w:t>
      </w:r>
      <w:r w:rsidR="000705AC" w:rsidRPr="00D220C1">
        <w:rPr>
          <w:color w:val="auto"/>
        </w:rPr>
        <w:t xml:space="preserve">see </w:t>
      </w:r>
      <w:r w:rsidRPr="00B04165">
        <w:rPr>
          <w:i/>
          <w:iCs/>
          <w:color w:val="auto"/>
        </w:rPr>
        <w:t>Appendix 2</w:t>
      </w:r>
      <w:r w:rsidR="000705AC" w:rsidRPr="00B04165">
        <w:rPr>
          <w:color w:val="auto"/>
        </w:rPr>
        <w:t>,</w:t>
      </w:r>
      <w:r w:rsidRPr="00B04165">
        <w:rPr>
          <w:color w:val="auto"/>
        </w:rPr>
        <w:t xml:space="preserve"> </w:t>
      </w:r>
      <w:r w:rsidRPr="00B04165">
        <w:rPr>
          <w:i/>
          <w:color w:val="auto"/>
        </w:rPr>
        <w:t>Table 23</w:t>
      </w:r>
      <w:r w:rsidR="000705AC" w:rsidRPr="00B04165">
        <w:rPr>
          <w:color w:val="auto"/>
        </w:rPr>
        <w:t xml:space="preserve">, </w:t>
      </w:r>
      <w:r w:rsidRPr="00B04165">
        <w:rPr>
          <w:color w:val="auto"/>
        </w:rPr>
        <w:t xml:space="preserve">for alternative </w:t>
      </w:r>
      <w:r w:rsidRPr="00D220C1">
        <w:rPr>
          <w:color w:val="auto"/>
        </w:rPr>
        <w:t xml:space="preserve">contraception code). Of the 123,204 </w:t>
      </w:r>
      <w:r w:rsidRPr="00BF0023">
        <w:rPr>
          <w:color w:val="auto"/>
        </w:rPr>
        <w:t>LARC</w:t>
      </w:r>
      <w:r w:rsidRPr="00D220C1">
        <w:rPr>
          <w:color w:val="auto"/>
        </w:rPr>
        <w:t xml:space="preserve"> removal events in the study population, 24,777 were followed by an alternative contraception code (20.1%). The time between </w:t>
      </w:r>
      <w:r w:rsidRPr="00BF0023">
        <w:rPr>
          <w:color w:val="auto"/>
        </w:rPr>
        <w:t>LARC</w:t>
      </w:r>
      <w:r w:rsidRPr="00D220C1">
        <w:rPr>
          <w:color w:val="auto"/>
        </w:rPr>
        <w:t xml:space="preserve"> removal and alternative contraception ranged from 0 to 35.84 months, with a mean 4.38 months (</w:t>
      </w:r>
      <w:r w:rsidR="00034878" w:rsidRPr="0088006B">
        <w:rPr>
          <w:color w:val="auto"/>
        </w:rPr>
        <w:t>standard deviation</w:t>
      </w:r>
      <w:r w:rsidR="001776F1" w:rsidRPr="00D220C1">
        <w:rPr>
          <w:color w:val="auto"/>
        </w:rPr>
        <w:t xml:space="preserve"> </w:t>
      </w:r>
      <w:r w:rsidRPr="00D220C1">
        <w:rPr>
          <w:color w:val="auto"/>
        </w:rPr>
        <w:t>4.76</w:t>
      </w:r>
      <w:r w:rsidR="005B66C4" w:rsidRPr="00D220C1">
        <w:rPr>
          <w:color w:val="auto"/>
        </w:rPr>
        <w:t xml:space="preserve"> months</w:t>
      </w:r>
      <w:r w:rsidRPr="00D220C1">
        <w:rPr>
          <w:color w:val="auto"/>
        </w:rPr>
        <w:t xml:space="preserve">) and </w:t>
      </w:r>
      <w:r w:rsidR="00C100AB" w:rsidRPr="00D220C1">
        <w:rPr>
          <w:color w:val="auto"/>
        </w:rPr>
        <w:t xml:space="preserve">a </w:t>
      </w:r>
      <w:r w:rsidRPr="00D220C1">
        <w:rPr>
          <w:color w:val="auto"/>
        </w:rPr>
        <w:t>median of 2.73 months (</w:t>
      </w:r>
      <w:r w:rsidR="00B04165" w:rsidRPr="0088006B">
        <w:rPr>
          <w:color w:val="auto"/>
        </w:rPr>
        <w:t>interquartile range</w:t>
      </w:r>
      <w:r w:rsidRPr="00D220C1">
        <w:rPr>
          <w:color w:val="auto"/>
        </w:rPr>
        <w:t xml:space="preserve"> 0</w:t>
      </w:r>
      <w:r w:rsidR="001776F1" w:rsidRPr="00D220C1">
        <w:rPr>
          <w:color w:val="auto"/>
        </w:rPr>
        <w:t>–</w:t>
      </w:r>
      <w:r w:rsidRPr="00D220C1">
        <w:rPr>
          <w:color w:val="auto"/>
        </w:rPr>
        <w:t>7.82</w:t>
      </w:r>
      <w:r w:rsidR="005B66C4" w:rsidRPr="00D220C1">
        <w:rPr>
          <w:color w:val="auto"/>
        </w:rPr>
        <w:t xml:space="preserve"> months</w:t>
      </w:r>
      <w:r w:rsidRPr="00D220C1">
        <w:rPr>
          <w:color w:val="auto"/>
        </w:rPr>
        <w:t>) (</w:t>
      </w:r>
      <w:r w:rsidRPr="00584F85">
        <w:rPr>
          <w:i/>
          <w:color w:val="FF0000"/>
        </w:rPr>
        <w:t>Figure 7</w:t>
      </w:r>
      <w:r w:rsidRPr="00D220C1">
        <w:rPr>
          <w:color w:val="auto"/>
        </w:rPr>
        <w:t>).</w:t>
      </w:r>
    </w:p>
    <w:p w14:paraId="22100EA1" w14:textId="17CFF947" w:rsidR="00584F85" w:rsidRPr="00584F85" w:rsidRDefault="00724C90" w:rsidP="00584F85">
      <w:pPr>
        <w:pStyle w:val="81FigurelegendTableFigureBoxstyles"/>
      </w:pPr>
      <w:r w:rsidRPr="00B00825">
        <w:rPr>
          <w:b/>
        </w:rPr>
        <w:t>FIGURE</w:t>
      </w:r>
      <w:r w:rsidRPr="00724C90">
        <w:rPr>
          <w:b/>
        </w:rPr>
        <w:t xml:space="preserve"> 7</w:t>
      </w:r>
      <w:r w:rsidRPr="00724C90">
        <w:rPr>
          <w:b/>
        </w:rPr>
        <w:t> </w:t>
      </w:r>
      <w:r w:rsidR="00584F85" w:rsidRPr="00584F85">
        <w:t xml:space="preserve">Time between </w:t>
      </w:r>
      <w:r w:rsidR="00584F85" w:rsidRPr="00BF0023">
        <w:t>LARC</w:t>
      </w:r>
      <w:r w:rsidR="00584F85" w:rsidRPr="00584F85">
        <w:t xml:space="preserve"> removal and alternative </w:t>
      </w:r>
      <w:r w:rsidR="00584F85" w:rsidRPr="00724C90">
        <w:t>contraception</w:t>
      </w:r>
      <w:r w:rsidR="007B1276">
        <w:t xml:space="preserve"> (months)</w:t>
      </w:r>
      <w:r w:rsidR="00584F85" w:rsidRPr="00724C90">
        <w:t xml:space="preserve"> (</w:t>
      </w:r>
      <w:r w:rsidR="00584F85" w:rsidRPr="00D220C1">
        <w:rPr>
          <w:i/>
        </w:rPr>
        <w:t>n</w:t>
      </w:r>
      <w:r w:rsidR="007A1DC0" w:rsidRPr="00D220C1">
        <w:t> = </w:t>
      </w:r>
      <w:r w:rsidR="00584F85" w:rsidRPr="00724C90">
        <w:t>24,</w:t>
      </w:r>
      <w:r w:rsidR="00584F85" w:rsidRPr="00584F85">
        <w:t>777)</w:t>
      </w:r>
      <w:r w:rsidR="000705AC">
        <w:t>.</w:t>
      </w:r>
    </w:p>
    <w:p w14:paraId="5D0E05E9" w14:textId="05A91411" w:rsidR="00584F85" w:rsidRPr="00D220C1" w:rsidRDefault="00584F85" w:rsidP="00724C90">
      <w:pPr>
        <w:pStyle w:val="602TextfoTextstylesTextstyles"/>
        <w:rPr>
          <w:color w:val="auto"/>
        </w:rPr>
      </w:pPr>
      <w:r w:rsidRPr="00D220C1">
        <w:rPr>
          <w:color w:val="auto"/>
        </w:rPr>
        <w:t>Based on this information, and without a clear cut-</w:t>
      </w:r>
      <w:r w:rsidR="004A39CE" w:rsidRPr="00D220C1">
        <w:rPr>
          <w:color w:val="auto"/>
        </w:rPr>
        <w:t xml:space="preserve">off </w:t>
      </w:r>
      <w:r w:rsidRPr="00D220C1">
        <w:rPr>
          <w:color w:val="auto"/>
        </w:rPr>
        <w:t>point identified from clinical practice, we decided to use 4 months as a cut</w:t>
      </w:r>
      <w:r w:rsidR="004A39CE" w:rsidRPr="00D220C1">
        <w:rPr>
          <w:color w:val="auto"/>
        </w:rPr>
        <w:t xml:space="preserve">-off </w:t>
      </w:r>
      <w:r w:rsidRPr="00D220C1">
        <w:rPr>
          <w:color w:val="auto"/>
        </w:rPr>
        <w:t xml:space="preserve">point and considered contraception events outside this window as </w:t>
      </w:r>
      <w:r w:rsidRPr="00BF0023">
        <w:rPr>
          <w:color w:val="auto"/>
        </w:rPr>
        <w:t>LARC</w:t>
      </w:r>
      <w:r w:rsidRPr="00D220C1">
        <w:rPr>
          <w:color w:val="auto"/>
        </w:rPr>
        <w:t xml:space="preserve"> removal events without replac</w:t>
      </w:r>
      <w:r w:rsidR="00C26F76" w:rsidRPr="00D220C1">
        <w:rPr>
          <w:color w:val="auto"/>
        </w:rPr>
        <w:t>ement</w:t>
      </w:r>
      <w:r w:rsidRPr="00D220C1">
        <w:rPr>
          <w:color w:val="auto"/>
        </w:rPr>
        <w:t xml:space="preserve"> with an alternative contraception. Overall, there were 14,368 (58.0%) </w:t>
      </w:r>
      <w:r w:rsidRPr="00BF0023">
        <w:rPr>
          <w:color w:val="auto"/>
        </w:rPr>
        <w:t>LARC</w:t>
      </w:r>
      <w:r w:rsidRPr="00D220C1">
        <w:rPr>
          <w:color w:val="auto"/>
        </w:rPr>
        <w:t xml:space="preserve"> removal events without replac</w:t>
      </w:r>
      <w:r w:rsidR="00C26F76" w:rsidRPr="00D220C1">
        <w:rPr>
          <w:color w:val="auto"/>
        </w:rPr>
        <w:t>ement</w:t>
      </w:r>
      <w:r w:rsidRPr="00D220C1">
        <w:rPr>
          <w:color w:val="auto"/>
        </w:rPr>
        <w:t xml:space="preserve"> with an alternative contraception (</w:t>
      </w:r>
      <w:r w:rsidRPr="00584F85">
        <w:rPr>
          <w:i/>
          <w:color w:val="FF0000"/>
        </w:rPr>
        <w:t>Table 9</w:t>
      </w:r>
      <w:r w:rsidRPr="00D220C1">
        <w:rPr>
          <w:color w:val="auto"/>
        </w:rPr>
        <w:t>).</w:t>
      </w:r>
    </w:p>
    <w:p w14:paraId="7E05AA29" w14:textId="513C751D" w:rsidR="00584F85" w:rsidRPr="00584F85" w:rsidRDefault="00724C90" w:rsidP="00584F85">
      <w:pPr>
        <w:pStyle w:val="70TablelegendTablesTableFigureBoxstyles"/>
      </w:pPr>
      <w:r w:rsidRPr="00B00825">
        <w:rPr>
          <w:b/>
        </w:rPr>
        <w:t>TABLE</w:t>
      </w:r>
      <w:r w:rsidRPr="00724C90">
        <w:rPr>
          <w:b/>
        </w:rPr>
        <w:t xml:space="preserve"> 9</w:t>
      </w:r>
      <w:r w:rsidRPr="00724C90">
        <w:rPr>
          <w:b/>
        </w:rPr>
        <w:t> </w:t>
      </w:r>
      <w:r w:rsidR="00584F85" w:rsidRPr="00584F85">
        <w:t xml:space="preserve">Time between </w:t>
      </w:r>
      <w:r w:rsidR="00584F85" w:rsidRPr="00BF0023">
        <w:t>LARC</w:t>
      </w:r>
      <w:r w:rsidR="00584F85" w:rsidRPr="00584F85">
        <w:t xml:space="preserve"> removal and alternative contraception</w:t>
      </w:r>
    </w:p>
    <w:tbl>
      <w:tblPr>
        <w:tblW w:w="0" w:type="auto"/>
        <w:tblCellMar>
          <w:top w:w="40" w:type="dxa"/>
          <w:left w:w="60" w:type="dxa"/>
          <w:bottom w:w="40" w:type="dxa"/>
          <w:right w:w="60" w:type="dxa"/>
        </w:tblCellMar>
        <w:tblLook w:val="04A0" w:firstRow="1" w:lastRow="0" w:firstColumn="1" w:lastColumn="0" w:noHBand="0" w:noVBand="1"/>
      </w:tblPr>
      <w:tblGrid>
        <w:gridCol w:w="5373"/>
        <w:gridCol w:w="1206"/>
      </w:tblGrid>
      <w:tr w:rsidR="00584F85" w:rsidRPr="00584F85" w14:paraId="3C923EBA" w14:textId="77777777" w:rsidTr="00D220C1">
        <w:trPr>
          <w:cantSplit/>
        </w:trPr>
        <w:tc>
          <w:tcPr>
            <w:tcW w:w="0" w:type="auto"/>
            <w:shd w:val="clear" w:color="auto" w:fill="auto"/>
          </w:tcPr>
          <w:p w14:paraId="3A5DE407" w14:textId="77777777" w:rsidR="00584F85" w:rsidRPr="00584F85" w:rsidRDefault="00584F85" w:rsidP="00D220C1">
            <w:pPr>
              <w:pStyle w:val="710TableheadTablesTableFigureBoxstyles"/>
              <w:rPr>
                <w:rFonts w:eastAsia="MS Mincho"/>
              </w:rPr>
            </w:pPr>
          </w:p>
        </w:tc>
        <w:tc>
          <w:tcPr>
            <w:tcW w:w="0" w:type="auto"/>
            <w:shd w:val="clear" w:color="auto" w:fill="auto"/>
          </w:tcPr>
          <w:p w14:paraId="3F01A135" w14:textId="77777777" w:rsidR="00584F85" w:rsidRPr="00584F85" w:rsidRDefault="00584F85" w:rsidP="00D220C1">
            <w:pPr>
              <w:pStyle w:val="710TableheadTablesTableFigureBoxstyles"/>
              <w:rPr>
                <w:rFonts w:eastAsia="MS Mincho"/>
              </w:rPr>
            </w:pPr>
            <w:r w:rsidRPr="00584F85">
              <w:rPr>
                <w:rFonts w:eastAsia="MS Mincho"/>
              </w:rPr>
              <w:t>Events</w:t>
            </w:r>
          </w:p>
        </w:tc>
      </w:tr>
      <w:tr w:rsidR="00584F85" w:rsidRPr="00584F85" w14:paraId="3CE03AB9" w14:textId="77777777" w:rsidTr="00D220C1">
        <w:trPr>
          <w:cantSplit/>
        </w:trPr>
        <w:tc>
          <w:tcPr>
            <w:tcW w:w="0" w:type="auto"/>
            <w:shd w:val="clear" w:color="auto" w:fill="auto"/>
          </w:tcPr>
          <w:p w14:paraId="517D428E"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 event in study population</w:t>
            </w:r>
          </w:p>
        </w:tc>
        <w:tc>
          <w:tcPr>
            <w:tcW w:w="0" w:type="auto"/>
            <w:shd w:val="clear" w:color="auto" w:fill="auto"/>
          </w:tcPr>
          <w:p w14:paraId="4D6F2B62" w14:textId="77777777" w:rsidR="00584F85" w:rsidRPr="00D220C1" w:rsidRDefault="00584F85" w:rsidP="00D220C1">
            <w:pPr>
              <w:pStyle w:val="72TabletextTablesTableFigureBoxstyles"/>
              <w:rPr>
                <w:rFonts w:eastAsia="MS Mincho"/>
                <w:color w:val="auto"/>
              </w:rPr>
            </w:pPr>
            <w:r w:rsidRPr="00D220C1">
              <w:rPr>
                <w:rFonts w:eastAsia="MS Mincho"/>
                <w:color w:val="auto"/>
              </w:rPr>
              <w:t>123,204</w:t>
            </w:r>
          </w:p>
        </w:tc>
      </w:tr>
      <w:tr w:rsidR="00584F85" w:rsidRPr="00584F85" w14:paraId="6C05BF48" w14:textId="77777777" w:rsidTr="00D220C1">
        <w:trPr>
          <w:cantSplit/>
        </w:trPr>
        <w:tc>
          <w:tcPr>
            <w:tcW w:w="0" w:type="auto"/>
            <w:shd w:val="clear" w:color="auto" w:fill="auto"/>
          </w:tcPr>
          <w:p w14:paraId="0139A92C" w14:textId="5A76A8C6"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 event with alternative contraception code</w:t>
            </w:r>
          </w:p>
        </w:tc>
        <w:tc>
          <w:tcPr>
            <w:tcW w:w="0" w:type="auto"/>
            <w:shd w:val="clear" w:color="auto" w:fill="auto"/>
          </w:tcPr>
          <w:p w14:paraId="1C1BA7EC" w14:textId="77777777" w:rsidR="00584F85" w:rsidRPr="00D220C1" w:rsidRDefault="00584F85" w:rsidP="00D220C1">
            <w:pPr>
              <w:pStyle w:val="72TabletextTablesTableFigureBoxstyles"/>
              <w:rPr>
                <w:rFonts w:eastAsia="MS Mincho"/>
                <w:color w:val="auto"/>
              </w:rPr>
            </w:pPr>
            <w:r w:rsidRPr="00D220C1">
              <w:rPr>
                <w:rFonts w:eastAsia="MS Mincho"/>
                <w:color w:val="auto"/>
              </w:rPr>
              <w:t>24,777, 20.1%</w:t>
            </w:r>
          </w:p>
        </w:tc>
      </w:tr>
      <w:tr w:rsidR="00584F85" w:rsidRPr="00584F85" w14:paraId="3C4BBEFE" w14:textId="77777777" w:rsidTr="00D220C1">
        <w:trPr>
          <w:cantSplit/>
        </w:trPr>
        <w:tc>
          <w:tcPr>
            <w:tcW w:w="0" w:type="auto"/>
            <w:shd w:val="clear" w:color="auto" w:fill="auto"/>
          </w:tcPr>
          <w:p w14:paraId="33881B7D" w14:textId="77777777" w:rsidR="00584F85" w:rsidRPr="00584F85" w:rsidRDefault="00584F85" w:rsidP="00D220C1">
            <w:pPr>
              <w:pStyle w:val="72TabletextTablesTableFigureBoxstyles"/>
              <w:rPr>
                <w:rFonts w:eastAsia="MS Mincho"/>
              </w:rPr>
            </w:pPr>
            <w:r w:rsidRPr="00D220C1">
              <w:rPr>
                <w:rFonts w:eastAsia="MS Mincho"/>
                <w:color w:val="auto"/>
              </w:rPr>
              <w:t>(Within 4 months: replacing with alternative contraception)</w:t>
            </w:r>
          </w:p>
        </w:tc>
        <w:tc>
          <w:tcPr>
            <w:tcW w:w="0" w:type="auto"/>
            <w:shd w:val="clear" w:color="auto" w:fill="auto"/>
          </w:tcPr>
          <w:p w14:paraId="0793630E" w14:textId="77777777" w:rsidR="00584F85" w:rsidRPr="00D220C1" w:rsidRDefault="00584F85" w:rsidP="00D220C1">
            <w:pPr>
              <w:pStyle w:val="72TabletextTablesTableFigureBoxstyles"/>
              <w:rPr>
                <w:rFonts w:eastAsia="MS Mincho"/>
                <w:color w:val="auto"/>
              </w:rPr>
            </w:pPr>
            <w:r w:rsidRPr="00D220C1">
              <w:rPr>
                <w:rFonts w:eastAsia="MS Mincho"/>
                <w:color w:val="auto"/>
              </w:rPr>
              <w:t>14,368, 58.0%</w:t>
            </w:r>
          </w:p>
        </w:tc>
      </w:tr>
      <w:tr w:rsidR="00584F85" w:rsidRPr="00584F85" w14:paraId="5AF1710B" w14:textId="77777777" w:rsidTr="00D220C1">
        <w:trPr>
          <w:cantSplit/>
        </w:trPr>
        <w:tc>
          <w:tcPr>
            <w:tcW w:w="0" w:type="auto"/>
            <w:shd w:val="clear" w:color="auto" w:fill="auto"/>
          </w:tcPr>
          <w:p w14:paraId="40EAE4E0" w14:textId="77777777" w:rsidR="00584F85" w:rsidRPr="00584F85" w:rsidRDefault="00584F85" w:rsidP="00D220C1">
            <w:pPr>
              <w:pStyle w:val="72TabletextTablesTableFigureBoxstyles"/>
              <w:rPr>
                <w:rFonts w:eastAsia="MS Mincho"/>
              </w:rPr>
            </w:pPr>
            <w:commentRangeStart w:id="137"/>
            <w:r w:rsidRPr="00D220C1">
              <w:rPr>
                <w:rFonts w:eastAsia="MS Mincho"/>
                <w:color w:val="auto"/>
              </w:rPr>
              <w:t>(Outside 4 months: not replacing with alternative contraception)</w:t>
            </w:r>
            <w:commentRangeEnd w:id="137"/>
            <w:r w:rsidR="00F36DB3" w:rsidRPr="00D220C1">
              <w:rPr>
                <w:rStyle w:val="CommentReference"/>
                <w:rFonts w:ascii="Times New Roman" w:hAnsi="Times New Roman" w:cs="Times New Roman"/>
                <w:color w:val="auto"/>
                <w:lang w:val="en-US"/>
              </w:rPr>
              <w:commentReference w:id="137"/>
            </w:r>
          </w:p>
        </w:tc>
        <w:tc>
          <w:tcPr>
            <w:tcW w:w="0" w:type="auto"/>
            <w:shd w:val="clear" w:color="auto" w:fill="auto"/>
          </w:tcPr>
          <w:p w14:paraId="0E5B2D9C" w14:textId="77777777" w:rsidR="00584F85" w:rsidRPr="00D220C1" w:rsidRDefault="00584F85" w:rsidP="00D220C1">
            <w:pPr>
              <w:pStyle w:val="72TabletextTablesTableFigureBoxstyles"/>
              <w:rPr>
                <w:rFonts w:eastAsia="MS Mincho"/>
                <w:color w:val="auto"/>
              </w:rPr>
            </w:pPr>
            <w:r w:rsidRPr="00D220C1">
              <w:rPr>
                <w:rFonts w:eastAsia="MS Mincho"/>
                <w:color w:val="auto"/>
              </w:rPr>
              <w:t>10,409, 42.0%</w:t>
            </w:r>
          </w:p>
        </w:tc>
      </w:tr>
    </w:tbl>
    <w:p w14:paraId="7B8A95C0" w14:textId="6DA9BD8F" w:rsidR="00584F85" w:rsidRPr="00584F85" w:rsidRDefault="00584F85" w:rsidP="00724C90">
      <w:pPr>
        <w:pStyle w:val="53BheadHeadingsHeadingstyles"/>
      </w:pPr>
      <w:bookmarkStart w:id="138" w:name="_Toc82695421"/>
      <w:r w:rsidRPr="00584F85">
        <w:t xml:space="preserve">Objective 4: </w:t>
      </w:r>
      <w:r w:rsidR="000705AC">
        <w:t>i</w:t>
      </w:r>
      <w:r w:rsidRPr="00584F85">
        <w:t xml:space="preserve">dentify events in </w:t>
      </w:r>
      <w:r w:rsidR="00F36DB3" w:rsidRPr="0088006B">
        <w:t>general practitioner</w:t>
      </w:r>
      <w:r w:rsidRPr="00584F85">
        <w:t xml:space="preserve"> and hospital records to explore time from </w:t>
      </w:r>
      <w:r w:rsidRPr="00BF0023">
        <w:t>LARC</w:t>
      </w:r>
      <w:r w:rsidRPr="00584F85">
        <w:t xml:space="preserve"> removal to conception or appointments relating to difficulties conceiving (if possible)</w:t>
      </w:r>
      <w:bookmarkEnd w:id="138"/>
    </w:p>
    <w:p w14:paraId="0E9FD007" w14:textId="754DFE4C" w:rsidR="00584F85" w:rsidRPr="00D220C1" w:rsidRDefault="00584F85" w:rsidP="00460231">
      <w:pPr>
        <w:pStyle w:val="602TextfoTextstylesTextstyles"/>
        <w:rPr>
          <w:color w:val="auto"/>
        </w:rPr>
      </w:pPr>
      <w:r w:rsidRPr="00D220C1">
        <w:rPr>
          <w:color w:val="auto"/>
        </w:rPr>
        <w:t>For these 24,073 pregnancy events</w:t>
      </w:r>
      <w:r w:rsidR="000C388E" w:rsidRPr="00D220C1">
        <w:rPr>
          <w:color w:val="auto"/>
        </w:rPr>
        <w:t>,</w:t>
      </w:r>
      <w:r w:rsidRPr="00D220C1">
        <w:rPr>
          <w:color w:val="auto"/>
        </w:rPr>
        <w:t xml:space="preserve"> we aimed to calculate an accurate time from </w:t>
      </w:r>
      <w:r w:rsidRPr="00BF0023">
        <w:rPr>
          <w:color w:val="auto"/>
        </w:rPr>
        <w:t>LARC</w:t>
      </w:r>
      <w:r w:rsidRPr="00D220C1">
        <w:rPr>
          <w:color w:val="auto"/>
        </w:rPr>
        <w:t xml:space="preserve"> removal to conception. We could not calculate an accurate conception time for 9602 (39.9%) pregnancy events </w:t>
      </w:r>
      <w:r w:rsidR="000C388E" w:rsidRPr="00D220C1">
        <w:rPr>
          <w:color w:val="auto"/>
        </w:rPr>
        <w:t>[</w:t>
      </w:r>
      <w:r w:rsidRPr="00D220C1">
        <w:rPr>
          <w:color w:val="auto"/>
        </w:rPr>
        <w:t xml:space="preserve">411 </w:t>
      </w:r>
      <w:r w:rsidR="00F36DB3" w:rsidRPr="00D220C1">
        <w:rPr>
          <w:color w:val="auto"/>
        </w:rPr>
        <w:t xml:space="preserve">events </w:t>
      </w:r>
      <w:r w:rsidRPr="00D220C1">
        <w:rPr>
          <w:color w:val="auto"/>
        </w:rPr>
        <w:t xml:space="preserve">had a </w:t>
      </w:r>
      <w:r w:rsidRPr="00BF0023">
        <w:rPr>
          <w:color w:val="auto"/>
        </w:rPr>
        <w:t>LARC</w:t>
      </w:r>
      <w:r w:rsidRPr="00D220C1">
        <w:rPr>
          <w:color w:val="auto"/>
        </w:rPr>
        <w:t xml:space="preserve"> removal event between the estimated pregnancy start and end date; 9191 events had no </w:t>
      </w:r>
      <w:r w:rsidRPr="00BF0023">
        <w:rPr>
          <w:color w:val="auto"/>
        </w:rPr>
        <w:t>LARC</w:t>
      </w:r>
      <w:r w:rsidRPr="00D220C1">
        <w:rPr>
          <w:color w:val="auto"/>
        </w:rPr>
        <w:t xml:space="preserve"> removal code (presumed to be </w:t>
      </w:r>
      <w:r w:rsidR="00B654B5" w:rsidRPr="00D220C1">
        <w:rPr>
          <w:color w:val="auto"/>
        </w:rPr>
        <w:t>because the</w:t>
      </w:r>
      <w:r w:rsidRPr="00D220C1">
        <w:rPr>
          <w:color w:val="auto"/>
        </w:rPr>
        <w:t xml:space="preserve"> </w:t>
      </w:r>
      <w:r w:rsidRPr="00BF0023">
        <w:rPr>
          <w:color w:val="auto"/>
        </w:rPr>
        <w:t>LARC</w:t>
      </w:r>
      <w:r w:rsidRPr="00D220C1">
        <w:rPr>
          <w:color w:val="auto"/>
        </w:rPr>
        <w:t xml:space="preserve"> was removed elsewhere) before a pregnancy start</w:t>
      </w:r>
      <w:r w:rsidR="000C388E" w:rsidRPr="00D220C1">
        <w:rPr>
          <w:color w:val="auto"/>
        </w:rPr>
        <w:t>]</w:t>
      </w:r>
      <w:r w:rsidRPr="00D220C1">
        <w:rPr>
          <w:color w:val="auto"/>
        </w:rPr>
        <w:t xml:space="preserve">. For the remaining 14,471 (60.1%) valid pregnancy events following a </w:t>
      </w:r>
      <w:r w:rsidRPr="00BF0023">
        <w:rPr>
          <w:color w:val="auto"/>
        </w:rPr>
        <w:t>LARC</w:t>
      </w:r>
      <w:r w:rsidRPr="00D220C1">
        <w:rPr>
          <w:color w:val="auto"/>
        </w:rPr>
        <w:t xml:space="preserve"> removal, the median time to conception following </w:t>
      </w:r>
      <w:r w:rsidRPr="00BF0023">
        <w:rPr>
          <w:color w:val="auto"/>
        </w:rPr>
        <w:t>LARC</w:t>
      </w:r>
      <w:r w:rsidRPr="00D220C1">
        <w:rPr>
          <w:color w:val="auto"/>
        </w:rPr>
        <w:t xml:space="preserve"> removal was 160 days (25th to 75th centiles</w:t>
      </w:r>
      <w:r w:rsidR="00185289" w:rsidRPr="00D220C1">
        <w:rPr>
          <w:color w:val="auto"/>
        </w:rPr>
        <w:t> = </w:t>
      </w:r>
      <w:r w:rsidRPr="00D220C1">
        <w:rPr>
          <w:color w:val="auto"/>
        </w:rPr>
        <w:t>62 to 398 days) (</w:t>
      </w:r>
      <w:r w:rsidR="00D5217D" w:rsidRPr="00D220C1">
        <w:rPr>
          <w:color w:val="auto"/>
        </w:rPr>
        <w:t xml:space="preserve">see </w:t>
      </w:r>
      <w:r w:rsidRPr="00D5217D">
        <w:rPr>
          <w:i/>
          <w:color w:val="auto"/>
        </w:rPr>
        <w:t>Figure 11</w:t>
      </w:r>
      <w:r w:rsidRPr="00D5217D">
        <w:rPr>
          <w:color w:val="auto"/>
        </w:rPr>
        <w:t xml:space="preserve">). </w:t>
      </w:r>
      <w:r w:rsidR="00EF6FB7" w:rsidRPr="00D220C1">
        <w:rPr>
          <w:color w:val="auto"/>
        </w:rPr>
        <w:t xml:space="preserve">In total, </w:t>
      </w:r>
      <w:r w:rsidRPr="00D220C1">
        <w:rPr>
          <w:color w:val="auto"/>
        </w:rPr>
        <w:t xml:space="preserve">1861 (12.9%) were within the first month, 3562 (24.6%) were within the first </w:t>
      </w:r>
      <w:r w:rsidR="001776F1" w:rsidRPr="00D220C1">
        <w:rPr>
          <w:color w:val="auto"/>
        </w:rPr>
        <w:t>2</w:t>
      </w:r>
      <w:r w:rsidRPr="00D220C1">
        <w:rPr>
          <w:color w:val="auto"/>
        </w:rPr>
        <w:t xml:space="preserve"> months and 5021 (34.7) were within the first </w:t>
      </w:r>
      <w:r w:rsidR="001776F1" w:rsidRPr="00D220C1">
        <w:rPr>
          <w:color w:val="auto"/>
        </w:rPr>
        <w:t>3</w:t>
      </w:r>
      <w:r w:rsidRPr="00D220C1">
        <w:rPr>
          <w:color w:val="auto"/>
        </w:rPr>
        <w:t xml:space="preserve"> months following </w:t>
      </w:r>
      <w:r w:rsidRPr="00BF0023">
        <w:rPr>
          <w:color w:val="auto"/>
        </w:rPr>
        <w:t>LARC</w:t>
      </w:r>
      <w:r w:rsidRPr="00D220C1">
        <w:rPr>
          <w:color w:val="auto"/>
        </w:rPr>
        <w:t xml:space="preserve"> removal (</w:t>
      </w:r>
      <w:r w:rsidRPr="00584F85">
        <w:rPr>
          <w:i/>
          <w:color w:val="FF0000"/>
        </w:rPr>
        <w:t>Figure 8</w:t>
      </w:r>
      <w:r w:rsidRPr="00D220C1">
        <w:rPr>
          <w:color w:val="auto"/>
        </w:rPr>
        <w:t>) (</w:t>
      </w:r>
      <w:r w:rsidR="001776F1" w:rsidRPr="00D220C1">
        <w:rPr>
          <w:color w:val="auto"/>
        </w:rPr>
        <w:t>s</w:t>
      </w:r>
      <w:r w:rsidRPr="00D220C1">
        <w:rPr>
          <w:color w:val="auto"/>
        </w:rPr>
        <w:t xml:space="preserve">ee </w:t>
      </w:r>
      <w:r w:rsidR="001776F1" w:rsidRPr="00D220C1">
        <w:rPr>
          <w:i/>
          <w:iCs/>
          <w:color w:val="auto"/>
        </w:rPr>
        <w:t>A</w:t>
      </w:r>
      <w:r w:rsidRPr="00D220C1">
        <w:rPr>
          <w:i/>
          <w:iCs/>
          <w:color w:val="auto"/>
        </w:rPr>
        <w:t>ppendix 3</w:t>
      </w:r>
      <w:r w:rsidRPr="00D220C1">
        <w:rPr>
          <w:color w:val="auto"/>
        </w:rPr>
        <w:t xml:space="preserve"> for</w:t>
      </w:r>
      <w:r w:rsidR="00EF6FB7" w:rsidRPr="00D220C1">
        <w:rPr>
          <w:color w:val="auto"/>
        </w:rPr>
        <w:t xml:space="preserve"> the</w:t>
      </w:r>
      <w:r w:rsidRPr="00D220C1">
        <w:rPr>
          <w:color w:val="auto"/>
        </w:rPr>
        <w:t xml:space="preserve"> details of time to conception for women in different age and </w:t>
      </w:r>
      <w:r w:rsidRPr="00BF0023">
        <w:rPr>
          <w:color w:val="auto"/>
        </w:rPr>
        <w:t>BMI</w:t>
      </w:r>
      <w:r w:rsidRPr="00D220C1">
        <w:rPr>
          <w:color w:val="auto"/>
        </w:rPr>
        <w:t xml:space="preserve"> categories</w:t>
      </w:r>
      <w:r w:rsidR="000C388E" w:rsidRPr="00D220C1">
        <w:rPr>
          <w:color w:val="auto"/>
        </w:rPr>
        <w:t>,</w:t>
      </w:r>
      <w:r w:rsidRPr="00D220C1">
        <w:rPr>
          <w:color w:val="auto"/>
        </w:rPr>
        <w:t xml:space="preserve"> as well as additional analysis on further contraception pattern)</w:t>
      </w:r>
      <w:r w:rsidR="001776F1" w:rsidRPr="00D220C1">
        <w:rPr>
          <w:color w:val="auto"/>
        </w:rPr>
        <w:t>.</w:t>
      </w:r>
    </w:p>
    <w:p w14:paraId="23FC57F7" w14:textId="1773ACE5" w:rsidR="00584F85" w:rsidRPr="00584F85" w:rsidRDefault="00016A31" w:rsidP="00584F85">
      <w:pPr>
        <w:pStyle w:val="81FigurelegendTableFigureBoxstyles"/>
      </w:pPr>
      <w:r w:rsidRPr="00B00825">
        <w:rPr>
          <w:b/>
        </w:rPr>
        <w:t>FIGURE</w:t>
      </w:r>
      <w:r w:rsidRPr="00016A31">
        <w:rPr>
          <w:b/>
        </w:rPr>
        <w:t xml:space="preserve"> 8</w:t>
      </w:r>
      <w:r w:rsidRPr="00016A31">
        <w:rPr>
          <w:b/>
        </w:rPr>
        <w:t> </w:t>
      </w:r>
      <w:r w:rsidR="00584F85" w:rsidRPr="00584F85">
        <w:t xml:space="preserve">Time from </w:t>
      </w:r>
      <w:r w:rsidR="00584F85" w:rsidRPr="00BF0023">
        <w:t>LARC</w:t>
      </w:r>
      <w:r w:rsidR="00584F85" w:rsidRPr="00584F85">
        <w:t xml:space="preserve"> removal to pregnancy </w:t>
      </w:r>
      <w:r w:rsidR="00584F85" w:rsidRPr="00016A31">
        <w:t>start (days) (</w:t>
      </w:r>
      <w:r w:rsidR="00584F85" w:rsidRPr="00D220C1">
        <w:rPr>
          <w:i/>
        </w:rPr>
        <w:t>n</w:t>
      </w:r>
      <w:r w:rsidRPr="00D220C1">
        <w:t> = </w:t>
      </w:r>
      <w:r w:rsidR="00584F85" w:rsidRPr="00016A31">
        <w:t>14,</w:t>
      </w:r>
      <w:r w:rsidR="00584F85" w:rsidRPr="00584F85">
        <w:t>471)</w:t>
      </w:r>
      <w:r w:rsidR="001776F1">
        <w:t>.</w:t>
      </w:r>
    </w:p>
    <w:p w14:paraId="22C753C8" w14:textId="77777777" w:rsidR="00584F85" w:rsidRPr="00584F85" w:rsidRDefault="00584F85" w:rsidP="00AC2185">
      <w:pPr>
        <w:pStyle w:val="52AheadHeadingsHeadingstyles"/>
        <w:rPr>
          <w:rFonts w:eastAsia="Calibri"/>
          <w:lang w:eastAsia="en-GB"/>
        </w:rPr>
      </w:pPr>
      <w:bookmarkStart w:id="139" w:name="_Toc49856186"/>
      <w:bookmarkStart w:id="140" w:name="_Toc82695422"/>
      <w:bookmarkEnd w:id="139"/>
      <w:r w:rsidRPr="00584F85">
        <w:rPr>
          <w:rFonts w:eastAsia="Calibri"/>
          <w:lang w:eastAsia="en-GB"/>
        </w:rPr>
        <w:t>Discussion</w:t>
      </w:r>
      <w:bookmarkEnd w:id="140"/>
    </w:p>
    <w:p w14:paraId="53E5EA36" w14:textId="5814D2CF" w:rsidR="00584F85" w:rsidRPr="00D220C1" w:rsidRDefault="00584F85" w:rsidP="00AC2185">
      <w:pPr>
        <w:pStyle w:val="602TextfoTextstylesTextstyles"/>
        <w:rPr>
          <w:color w:val="auto"/>
        </w:rPr>
      </w:pPr>
      <w:r w:rsidRPr="00D220C1">
        <w:rPr>
          <w:rFonts w:ascii="Calibri" w:eastAsia="Calibri" w:hAnsi="Calibri" w:cs="Calibri"/>
          <w:color w:val="auto"/>
        </w:rPr>
        <w:t xml:space="preserve">The aim of </w:t>
      </w:r>
      <w:r w:rsidRPr="00D220C1">
        <w:rPr>
          <w:color w:val="auto"/>
        </w:rPr>
        <w:t xml:space="preserve">this work package was to use routine data to determine the most appropriate </w:t>
      </w:r>
      <w:r w:rsidRPr="00BF0023">
        <w:rPr>
          <w:color w:val="auto"/>
        </w:rPr>
        <w:t>LARC</w:t>
      </w:r>
      <w:r w:rsidRPr="00D220C1">
        <w:rPr>
          <w:color w:val="auto"/>
        </w:rPr>
        <w:t xml:space="preserve"> removal settings, the annual numbers of potential participants available to</w:t>
      </w:r>
      <w:r w:rsidR="00EF6FB7" w:rsidRPr="00D220C1">
        <w:rPr>
          <w:color w:val="auto"/>
        </w:rPr>
        <w:t xml:space="preserve"> be</w:t>
      </w:r>
      <w:r w:rsidRPr="00D220C1">
        <w:rPr>
          <w:color w:val="auto"/>
        </w:rPr>
        <w:t xml:space="preserve"> recruit</w:t>
      </w:r>
      <w:r w:rsidR="00EF6FB7" w:rsidRPr="00D220C1">
        <w:rPr>
          <w:color w:val="auto"/>
        </w:rPr>
        <w:t>ed</w:t>
      </w:r>
      <w:r w:rsidRPr="00D220C1">
        <w:rPr>
          <w:color w:val="auto"/>
        </w:rPr>
        <w:t xml:space="preserve"> and an indicative time</w:t>
      </w:r>
      <w:r w:rsidR="00742C99" w:rsidRPr="00D220C1">
        <w:rPr>
          <w:color w:val="auto"/>
        </w:rPr>
        <w:t xml:space="preserve"> </w:t>
      </w:r>
      <w:r w:rsidRPr="00D220C1">
        <w:rPr>
          <w:color w:val="auto"/>
        </w:rPr>
        <w:t>frame for recruitment. The records of 318,040 women of reproductive age (</w:t>
      </w:r>
      <w:r w:rsidR="00742C99" w:rsidRPr="00D220C1">
        <w:rPr>
          <w:color w:val="auto"/>
        </w:rPr>
        <w:t xml:space="preserve">i.e. </w:t>
      </w:r>
      <w:r w:rsidRPr="00D220C1">
        <w:rPr>
          <w:color w:val="auto"/>
        </w:rPr>
        <w:t xml:space="preserve">16–48 years old) with at least one </w:t>
      </w:r>
      <w:r w:rsidRPr="00BF0023">
        <w:rPr>
          <w:color w:val="auto"/>
        </w:rPr>
        <w:t>LARC</w:t>
      </w:r>
      <w:r w:rsidRPr="00D220C1">
        <w:rPr>
          <w:color w:val="auto"/>
        </w:rPr>
        <w:t xml:space="preserve"> event (where consultation type is insertion, removal or a check/in situ) between 1 January 2012 and 31 December 2018 were examined, using the </w:t>
      </w:r>
      <w:r w:rsidRPr="00BF0023">
        <w:rPr>
          <w:color w:val="auto"/>
        </w:rPr>
        <w:t>CPRD</w:t>
      </w:r>
      <w:r w:rsidRPr="00D220C1">
        <w:rPr>
          <w:color w:val="auto"/>
        </w:rPr>
        <w:t xml:space="preserve">. Women frequently visit their general practice for </w:t>
      </w:r>
      <w:r w:rsidRPr="00BF0023">
        <w:rPr>
          <w:color w:val="auto"/>
        </w:rPr>
        <w:t>LARC</w:t>
      </w:r>
      <w:r w:rsidR="00264134" w:rsidRPr="0088006B">
        <w:rPr>
          <w:color w:val="auto"/>
        </w:rPr>
        <w:t>, and this is</w:t>
      </w:r>
      <w:r w:rsidRPr="00D220C1">
        <w:rPr>
          <w:color w:val="auto"/>
        </w:rPr>
        <w:t xml:space="preserve"> where insertions are most frequently performed, in particular in the 25–34</w:t>
      </w:r>
      <w:r w:rsidR="00742C99" w:rsidRPr="00D220C1">
        <w:rPr>
          <w:color w:val="auto"/>
        </w:rPr>
        <w:t xml:space="preserve"> </w:t>
      </w:r>
      <w:r w:rsidRPr="00D220C1">
        <w:rPr>
          <w:color w:val="auto"/>
        </w:rPr>
        <w:t>year</w:t>
      </w:r>
      <w:r w:rsidR="00742C99" w:rsidRPr="00D220C1">
        <w:rPr>
          <w:color w:val="auto"/>
        </w:rPr>
        <w:t>s</w:t>
      </w:r>
      <w:r w:rsidRPr="00D220C1">
        <w:rPr>
          <w:color w:val="auto"/>
        </w:rPr>
        <w:t xml:space="preserve"> age group. </w:t>
      </w:r>
      <w:r w:rsidR="00742C99" w:rsidRPr="00D220C1">
        <w:rPr>
          <w:color w:val="auto"/>
        </w:rPr>
        <w:t>The i</w:t>
      </w:r>
      <w:r w:rsidRPr="00D220C1">
        <w:rPr>
          <w:color w:val="auto"/>
        </w:rPr>
        <w:t>nsertion of intrauterine devices ha</w:t>
      </w:r>
      <w:r w:rsidR="00742C99" w:rsidRPr="00D220C1">
        <w:rPr>
          <w:color w:val="auto"/>
        </w:rPr>
        <w:t>s</w:t>
      </w:r>
      <w:r w:rsidRPr="00D220C1">
        <w:rPr>
          <w:color w:val="auto"/>
        </w:rPr>
        <w:t xml:space="preserve"> fallen since 2009</w:t>
      </w:r>
      <w:r w:rsidR="00742C99" w:rsidRPr="00D220C1">
        <w:rPr>
          <w:color w:val="auto"/>
        </w:rPr>
        <w:t>,</w:t>
      </w:r>
      <w:r w:rsidRPr="00D220C1">
        <w:rPr>
          <w:color w:val="auto"/>
        </w:rPr>
        <w:t xml:space="preserve"> with an increase seen in </w:t>
      </w:r>
      <w:r w:rsidR="00742C99" w:rsidRPr="00D220C1">
        <w:rPr>
          <w:color w:val="auto"/>
        </w:rPr>
        <w:t xml:space="preserve">intrauterine </w:t>
      </w:r>
      <w:r w:rsidRPr="00D220C1">
        <w:rPr>
          <w:color w:val="auto"/>
        </w:rPr>
        <w:t xml:space="preserve">systems. </w:t>
      </w:r>
      <w:r w:rsidRPr="00BF0023">
        <w:rPr>
          <w:color w:val="auto"/>
        </w:rPr>
        <w:t>LARC</w:t>
      </w:r>
      <w:r w:rsidRPr="00D220C1">
        <w:rPr>
          <w:color w:val="auto"/>
        </w:rPr>
        <w:t xml:space="preserve"> removals were least frequently </w:t>
      </w:r>
      <w:r w:rsidR="00F17CB8" w:rsidRPr="00D220C1">
        <w:rPr>
          <w:color w:val="auto"/>
        </w:rPr>
        <w:t>carried out</w:t>
      </w:r>
      <w:r w:rsidRPr="00D220C1">
        <w:rPr>
          <w:color w:val="auto"/>
        </w:rPr>
        <w:t xml:space="preserve"> in th</w:t>
      </w:r>
      <w:r w:rsidR="00F17CB8" w:rsidRPr="00D220C1">
        <w:rPr>
          <w:color w:val="auto"/>
        </w:rPr>
        <w:t>e general practice</w:t>
      </w:r>
      <w:r w:rsidRPr="00D220C1">
        <w:rPr>
          <w:color w:val="auto"/>
        </w:rPr>
        <w:t xml:space="preserve"> setting. No comparable open-source data from </w:t>
      </w:r>
      <w:r w:rsidRPr="00BF0023">
        <w:rPr>
          <w:color w:val="auto"/>
        </w:rPr>
        <w:t>SHCs</w:t>
      </w:r>
      <w:r w:rsidRPr="00D220C1">
        <w:rPr>
          <w:color w:val="auto"/>
        </w:rPr>
        <w:t xml:space="preserve"> across England, Scotland and Wales were available on </w:t>
      </w:r>
      <w:r w:rsidRPr="00BF0023">
        <w:rPr>
          <w:color w:val="auto"/>
        </w:rPr>
        <w:t>LARC</w:t>
      </w:r>
      <w:r w:rsidRPr="00D220C1">
        <w:rPr>
          <w:color w:val="auto"/>
        </w:rPr>
        <w:t xml:space="preserve"> consultation type (insertion, removals</w:t>
      </w:r>
      <w:r w:rsidR="00F17CB8" w:rsidRPr="00D220C1">
        <w:rPr>
          <w:color w:val="auto"/>
        </w:rPr>
        <w:t xml:space="preserve"> or</w:t>
      </w:r>
      <w:r w:rsidRPr="00D220C1">
        <w:rPr>
          <w:color w:val="auto"/>
        </w:rPr>
        <w:t xml:space="preserve"> in situ)</w:t>
      </w:r>
      <w:r w:rsidR="00742C99" w:rsidRPr="00D220C1">
        <w:rPr>
          <w:color w:val="auto"/>
        </w:rPr>
        <w:t>,</w:t>
      </w:r>
      <w:r w:rsidRPr="00D220C1">
        <w:rPr>
          <w:color w:val="auto"/>
        </w:rPr>
        <w:t xml:space="preserve"> but a mixed pattern </w:t>
      </w:r>
      <w:r w:rsidR="00F17CB8" w:rsidRPr="00D220C1">
        <w:rPr>
          <w:color w:val="auto"/>
        </w:rPr>
        <w:t>i</w:t>
      </w:r>
      <w:r w:rsidRPr="00D220C1">
        <w:rPr>
          <w:color w:val="auto"/>
        </w:rPr>
        <w:t xml:space="preserve">n the type of </w:t>
      </w:r>
      <w:r w:rsidRPr="00BF0023">
        <w:rPr>
          <w:color w:val="auto"/>
        </w:rPr>
        <w:t>LARC</w:t>
      </w:r>
      <w:r w:rsidRPr="00D220C1">
        <w:rPr>
          <w:color w:val="auto"/>
        </w:rPr>
        <w:t xml:space="preserve"> used in clinics was observed. A higher proportion of women in the 25–44</w:t>
      </w:r>
      <w:r w:rsidR="00742C99" w:rsidRPr="00D220C1">
        <w:rPr>
          <w:color w:val="auto"/>
        </w:rPr>
        <w:t xml:space="preserve"> years</w:t>
      </w:r>
      <w:r w:rsidRPr="00D220C1">
        <w:rPr>
          <w:color w:val="auto"/>
        </w:rPr>
        <w:t xml:space="preserve"> age group consulted their </w:t>
      </w:r>
      <w:r w:rsidRPr="00BF0023">
        <w:rPr>
          <w:color w:val="auto"/>
        </w:rPr>
        <w:t>GP</w:t>
      </w:r>
      <w:r w:rsidRPr="00D220C1">
        <w:rPr>
          <w:color w:val="auto"/>
        </w:rPr>
        <w:t xml:space="preserve"> regarding </w:t>
      </w:r>
      <w:r w:rsidRPr="00BF0023">
        <w:rPr>
          <w:color w:val="auto"/>
        </w:rPr>
        <w:t>LARC</w:t>
      </w:r>
      <w:r w:rsidRPr="00D220C1">
        <w:rPr>
          <w:color w:val="auto"/>
        </w:rPr>
        <w:t xml:space="preserve"> use </w:t>
      </w:r>
      <w:r w:rsidR="00742C99" w:rsidRPr="00D220C1">
        <w:rPr>
          <w:color w:val="auto"/>
        </w:rPr>
        <w:t>,</w:t>
      </w:r>
      <w:r w:rsidRPr="00D220C1">
        <w:rPr>
          <w:color w:val="auto"/>
        </w:rPr>
        <w:t>whereas younger age groups (</w:t>
      </w:r>
      <w:r w:rsidR="00742C99" w:rsidRPr="00D220C1">
        <w:rPr>
          <w:color w:val="auto"/>
        </w:rPr>
        <w:t>i.e. aged &lt; </w:t>
      </w:r>
      <w:r w:rsidRPr="00D220C1">
        <w:rPr>
          <w:color w:val="auto"/>
        </w:rPr>
        <w:t xml:space="preserve">24 years) are more likely to attend </w:t>
      </w:r>
      <w:r w:rsidRPr="00BF0023">
        <w:rPr>
          <w:color w:val="auto"/>
        </w:rPr>
        <w:t>SHCs</w:t>
      </w:r>
      <w:r w:rsidRPr="00D220C1">
        <w:rPr>
          <w:color w:val="auto"/>
        </w:rPr>
        <w:t xml:space="preserve">. Across both settings, consultations for </w:t>
      </w:r>
      <w:r w:rsidRPr="00BF0023">
        <w:rPr>
          <w:color w:val="auto"/>
        </w:rPr>
        <w:t>LARC</w:t>
      </w:r>
      <w:r w:rsidRPr="00D220C1">
        <w:rPr>
          <w:color w:val="auto"/>
        </w:rPr>
        <w:t xml:space="preserve"> were lowest in the </w:t>
      </w:r>
      <w:r w:rsidR="00742C99" w:rsidRPr="00D220C1">
        <w:rPr>
          <w:color w:val="auto"/>
        </w:rPr>
        <w:t>≥ </w:t>
      </w:r>
      <w:r w:rsidRPr="00D220C1">
        <w:rPr>
          <w:color w:val="auto"/>
        </w:rPr>
        <w:t>45</w:t>
      </w:r>
      <w:r w:rsidR="00742C99" w:rsidRPr="00D220C1">
        <w:rPr>
          <w:color w:val="auto"/>
        </w:rPr>
        <w:t xml:space="preserve"> years</w:t>
      </w:r>
      <w:r w:rsidRPr="00D220C1">
        <w:rPr>
          <w:color w:val="auto"/>
        </w:rPr>
        <w:t xml:space="preserve"> age group. Using the </w:t>
      </w:r>
      <w:r w:rsidR="000033CD" w:rsidRPr="00D220C1">
        <w:rPr>
          <w:color w:val="auto"/>
        </w:rPr>
        <w:t>Pregnancy Register</w:t>
      </w:r>
      <w:r w:rsidRPr="00D220C1">
        <w:rPr>
          <w:color w:val="auto"/>
        </w:rPr>
        <w:t xml:space="preserve">, we were able to determine that only 1.4% </w:t>
      </w:r>
      <w:r w:rsidRPr="00BF0023">
        <w:rPr>
          <w:color w:val="auto"/>
        </w:rPr>
        <w:t>LARCs</w:t>
      </w:r>
      <w:r w:rsidRPr="00D220C1">
        <w:rPr>
          <w:color w:val="auto"/>
        </w:rPr>
        <w:t xml:space="preserve"> were removed for the purpose of planning a pregnancy, with an additional 2% potentially planning a pregnancy</w:t>
      </w:r>
      <w:r w:rsidR="00742C99" w:rsidRPr="00D220C1">
        <w:rPr>
          <w:color w:val="auto"/>
        </w:rPr>
        <w:t>;</w:t>
      </w:r>
      <w:r w:rsidRPr="00D220C1">
        <w:rPr>
          <w:color w:val="auto"/>
        </w:rPr>
        <w:t xml:space="preserve"> 16% could not be </w:t>
      </w:r>
      <w:r w:rsidR="00264134" w:rsidRPr="00D220C1">
        <w:rPr>
          <w:color w:val="auto"/>
        </w:rPr>
        <w:t>because of</w:t>
      </w:r>
      <w:r w:rsidRPr="00D220C1">
        <w:rPr>
          <w:color w:val="auto"/>
        </w:rPr>
        <w:t xml:space="preserve"> insufficient information. </w:t>
      </w:r>
      <w:r w:rsidR="00742C99" w:rsidRPr="00D220C1">
        <w:rPr>
          <w:color w:val="auto"/>
        </w:rPr>
        <w:t>Among</w:t>
      </w:r>
      <w:r w:rsidRPr="00D220C1">
        <w:rPr>
          <w:color w:val="auto"/>
        </w:rPr>
        <w:t xml:space="preserve"> those planning a pregnancy, 54% had a </w:t>
      </w:r>
      <w:r w:rsidRPr="00BF0023">
        <w:rPr>
          <w:color w:val="auto"/>
        </w:rPr>
        <w:t>BMI</w:t>
      </w:r>
      <w:r w:rsidRPr="00D220C1">
        <w:rPr>
          <w:color w:val="auto"/>
        </w:rPr>
        <w:t xml:space="preserve"> of </w:t>
      </w:r>
      <w:r w:rsidR="008F5826" w:rsidRPr="00D220C1">
        <w:rPr>
          <w:color w:val="auto"/>
        </w:rPr>
        <w:t>≥ </w:t>
      </w:r>
      <w:r w:rsidRPr="00D220C1">
        <w:rPr>
          <w:color w:val="auto"/>
        </w:rPr>
        <w:t>25</w:t>
      </w:r>
      <w:r w:rsidR="008F5826" w:rsidRPr="00D220C1">
        <w:rPr>
          <w:color w:val="auto"/>
        </w:rPr>
        <w:t> kg/m</w:t>
      </w:r>
      <w:r w:rsidR="009C328D" w:rsidRPr="00D220C1">
        <w:rPr>
          <w:color w:val="auto"/>
          <w:vertAlign w:val="superscript"/>
        </w:rPr>
        <w:t>2</w:t>
      </w:r>
      <w:r w:rsidRPr="00D220C1">
        <w:rPr>
          <w:color w:val="auto"/>
        </w:rPr>
        <w:t xml:space="preserve">, 28% </w:t>
      </w:r>
      <w:r w:rsidR="008F5826" w:rsidRPr="00D220C1">
        <w:rPr>
          <w:color w:val="auto"/>
        </w:rPr>
        <w:t>had</w:t>
      </w:r>
      <w:r w:rsidRPr="00D220C1">
        <w:rPr>
          <w:color w:val="auto"/>
        </w:rPr>
        <w:t xml:space="preserve"> a </w:t>
      </w:r>
      <w:r w:rsidRPr="00BF0023">
        <w:rPr>
          <w:color w:val="auto"/>
        </w:rPr>
        <w:t>BMI</w:t>
      </w:r>
      <w:r w:rsidRPr="00D220C1">
        <w:rPr>
          <w:color w:val="auto"/>
        </w:rPr>
        <w:t xml:space="preserve"> of </w:t>
      </w:r>
      <w:r w:rsidR="008F5826" w:rsidRPr="00D220C1">
        <w:rPr>
          <w:color w:val="auto"/>
        </w:rPr>
        <w:t>≥ </w:t>
      </w:r>
      <w:r w:rsidRPr="00D220C1">
        <w:rPr>
          <w:color w:val="auto"/>
        </w:rPr>
        <w:t>30</w:t>
      </w:r>
      <w:r w:rsidR="008F5826" w:rsidRPr="00D220C1">
        <w:rPr>
          <w:color w:val="auto"/>
        </w:rPr>
        <w:t> kg/m</w:t>
      </w:r>
      <w:r w:rsidR="009C328D" w:rsidRPr="00D220C1">
        <w:rPr>
          <w:color w:val="auto"/>
          <w:vertAlign w:val="superscript"/>
        </w:rPr>
        <w:t>2</w:t>
      </w:r>
      <w:r w:rsidRPr="00D220C1">
        <w:rPr>
          <w:color w:val="auto"/>
        </w:rPr>
        <w:t xml:space="preserve"> and </w:t>
      </w:r>
      <w:r w:rsidR="008F5826" w:rsidRPr="00D220C1">
        <w:rPr>
          <w:color w:val="auto"/>
        </w:rPr>
        <w:t>&lt; </w:t>
      </w:r>
      <w:r w:rsidRPr="00D220C1">
        <w:rPr>
          <w:color w:val="auto"/>
        </w:rPr>
        <w:t xml:space="preserve">5% had a </w:t>
      </w:r>
      <w:r w:rsidRPr="00BF0023">
        <w:rPr>
          <w:color w:val="auto"/>
        </w:rPr>
        <w:t>BMI</w:t>
      </w:r>
      <w:r w:rsidRPr="00D220C1">
        <w:rPr>
          <w:color w:val="auto"/>
        </w:rPr>
        <w:t xml:space="preserve"> of </w:t>
      </w:r>
      <w:r w:rsidR="008F5826" w:rsidRPr="00D220C1">
        <w:rPr>
          <w:color w:val="auto"/>
        </w:rPr>
        <w:t>≥ </w:t>
      </w:r>
      <w:r w:rsidRPr="00D220C1">
        <w:rPr>
          <w:color w:val="auto"/>
        </w:rPr>
        <w:t>40</w:t>
      </w:r>
      <w:r w:rsidR="008F5826" w:rsidRPr="00D220C1">
        <w:rPr>
          <w:color w:val="auto"/>
        </w:rPr>
        <w:t> kg/m</w:t>
      </w:r>
      <w:r w:rsidR="009C328D" w:rsidRPr="00D220C1">
        <w:rPr>
          <w:color w:val="auto"/>
          <w:vertAlign w:val="superscript"/>
        </w:rPr>
        <w:t>2</w:t>
      </w:r>
      <w:r w:rsidRPr="00D220C1">
        <w:rPr>
          <w:color w:val="auto"/>
        </w:rPr>
        <w:t xml:space="preserve">. For valid pregnancy events following a </w:t>
      </w:r>
      <w:r w:rsidRPr="00BF0023">
        <w:rPr>
          <w:color w:val="auto"/>
        </w:rPr>
        <w:t>LARC</w:t>
      </w:r>
      <w:r w:rsidRPr="00D220C1">
        <w:rPr>
          <w:color w:val="auto"/>
        </w:rPr>
        <w:t xml:space="preserve"> removal, the median time to conception was 160 days, 13% within the first month, and 25% within the first </w:t>
      </w:r>
      <w:r w:rsidR="007C0630" w:rsidRPr="00D220C1">
        <w:rPr>
          <w:color w:val="auto"/>
        </w:rPr>
        <w:t>2</w:t>
      </w:r>
      <w:r w:rsidRPr="00D220C1">
        <w:rPr>
          <w:color w:val="auto"/>
        </w:rPr>
        <w:t xml:space="preserve"> months following </w:t>
      </w:r>
      <w:r w:rsidRPr="00BF0023">
        <w:rPr>
          <w:color w:val="auto"/>
        </w:rPr>
        <w:t>LARC</w:t>
      </w:r>
      <w:r w:rsidRPr="00D220C1">
        <w:rPr>
          <w:color w:val="auto"/>
        </w:rPr>
        <w:t xml:space="preserve"> removal.</w:t>
      </w:r>
    </w:p>
    <w:p w14:paraId="3656E931" w14:textId="22DB67CB" w:rsidR="00584F85" w:rsidRPr="00D220C1" w:rsidRDefault="00584F85" w:rsidP="00AC2185">
      <w:pPr>
        <w:pStyle w:val="602TextfoTextstylesTextstyles"/>
        <w:rPr>
          <w:color w:val="auto"/>
        </w:rPr>
      </w:pPr>
      <w:r w:rsidRPr="00D220C1">
        <w:rPr>
          <w:color w:val="auto"/>
        </w:rPr>
        <w:t xml:space="preserve">Our large sample size from the </w:t>
      </w:r>
      <w:r w:rsidRPr="00BF0023">
        <w:rPr>
          <w:color w:val="auto"/>
        </w:rPr>
        <w:t>CPRD</w:t>
      </w:r>
      <w:r w:rsidRPr="00D220C1">
        <w:rPr>
          <w:color w:val="auto"/>
        </w:rPr>
        <w:t xml:space="preserve"> database improves the representativeness of our findings to the British population</w:t>
      </w:r>
      <w:r w:rsidR="008F5826" w:rsidRPr="00D220C1">
        <w:rPr>
          <w:color w:val="auto"/>
        </w:rPr>
        <w:t>,</w:t>
      </w:r>
      <w:r w:rsidRPr="00D220C1">
        <w:rPr>
          <w:color w:val="auto"/>
        </w:rPr>
        <w:t xml:space="preserve"> and its linkage with the </w:t>
      </w:r>
      <w:r w:rsidR="000033CD" w:rsidRPr="00D220C1">
        <w:rPr>
          <w:color w:val="auto"/>
        </w:rPr>
        <w:t xml:space="preserve">Pregnancy Register </w:t>
      </w:r>
      <w:r w:rsidRPr="00D220C1">
        <w:rPr>
          <w:color w:val="auto"/>
        </w:rPr>
        <w:t xml:space="preserve">made this work viable. We were able to examine the data from both general practices and </w:t>
      </w:r>
      <w:r w:rsidRPr="00BF0023">
        <w:rPr>
          <w:color w:val="auto"/>
        </w:rPr>
        <w:t>SHCs</w:t>
      </w:r>
      <w:r w:rsidR="008F5826" w:rsidRPr="0088006B">
        <w:rPr>
          <w:color w:val="auto"/>
        </w:rPr>
        <w:t>;</w:t>
      </w:r>
      <w:r w:rsidRPr="00D220C1">
        <w:rPr>
          <w:color w:val="auto"/>
        </w:rPr>
        <w:t xml:space="preserve"> however</w:t>
      </w:r>
      <w:r w:rsidR="008F5826" w:rsidRPr="00D220C1">
        <w:rPr>
          <w:color w:val="auto"/>
        </w:rPr>
        <w:t>,</w:t>
      </w:r>
      <w:r w:rsidRPr="00D220C1">
        <w:rPr>
          <w:color w:val="auto"/>
        </w:rPr>
        <w:t xml:space="preserve"> their current structure does not enable the sequential relationship between removal of </w:t>
      </w:r>
      <w:r w:rsidRPr="00BF0023">
        <w:rPr>
          <w:color w:val="auto"/>
        </w:rPr>
        <w:t>LARC</w:t>
      </w:r>
      <w:r w:rsidRPr="00D220C1">
        <w:rPr>
          <w:color w:val="auto"/>
        </w:rPr>
        <w:t xml:space="preserve"> and subsequent pregnancy in different settings to be reliably determined. We developed comprehensive coding lists to identify nodes/stages that either confirm or refute pregnancy or the planning of pregnancy to enable women to be grouped based on whether </w:t>
      </w:r>
      <w:r w:rsidR="008F5826" w:rsidRPr="00D220C1">
        <w:rPr>
          <w:color w:val="auto"/>
        </w:rPr>
        <w:t xml:space="preserve">or not </w:t>
      </w:r>
      <w:r w:rsidRPr="00D220C1">
        <w:rPr>
          <w:color w:val="auto"/>
        </w:rPr>
        <w:t xml:space="preserve">the </w:t>
      </w:r>
      <w:r w:rsidRPr="00BF0023">
        <w:rPr>
          <w:color w:val="auto"/>
        </w:rPr>
        <w:t>LARC</w:t>
      </w:r>
      <w:r w:rsidRPr="00D220C1">
        <w:rPr>
          <w:color w:val="auto"/>
        </w:rPr>
        <w:t xml:space="preserve"> was removed for pregnancy. However, the labour-intensive methods used to define women requesting </w:t>
      </w:r>
      <w:r w:rsidRPr="00BF0023">
        <w:rPr>
          <w:color w:val="auto"/>
        </w:rPr>
        <w:t>LARC</w:t>
      </w:r>
      <w:r w:rsidRPr="00D220C1">
        <w:rPr>
          <w:color w:val="auto"/>
        </w:rPr>
        <w:t xml:space="preserve"> removal for the purpose of pregnancy, alongside the non-contemporaneous nature of the data</w:t>
      </w:r>
      <w:r w:rsidR="008F5826" w:rsidRPr="00D220C1">
        <w:rPr>
          <w:color w:val="auto"/>
        </w:rPr>
        <w:t>,</w:t>
      </w:r>
      <w:r w:rsidRPr="00D220C1">
        <w:rPr>
          <w:color w:val="auto"/>
        </w:rPr>
        <w:t xml:space="preserve"> do not make routine data a feasible option </w:t>
      </w:r>
      <w:r w:rsidR="008F5826" w:rsidRPr="00D220C1">
        <w:rPr>
          <w:color w:val="auto"/>
        </w:rPr>
        <w:t>for</w:t>
      </w:r>
      <w:r w:rsidRPr="00D220C1">
        <w:rPr>
          <w:color w:val="auto"/>
        </w:rPr>
        <w:t xml:space="preserve"> reliably identify</w:t>
      </w:r>
      <w:r w:rsidR="008F5826" w:rsidRPr="00D220C1">
        <w:rPr>
          <w:color w:val="auto"/>
        </w:rPr>
        <w:t>ing</w:t>
      </w:r>
      <w:r w:rsidRPr="00D220C1">
        <w:rPr>
          <w:color w:val="auto"/>
        </w:rPr>
        <w:t xml:space="preserve"> women</w:t>
      </w:r>
      <w:r w:rsidR="008F5826" w:rsidRPr="00D220C1">
        <w:rPr>
          <w:color w:val="auto"/>
        </w:rPr>
        <w:t xml:space="preserve"> who are</w:t>
      </w:r>
      <w:r w:rsidRPr="00D220C1">
        <w:rPr>
          <w:color w:val="auto"/>
        </w:rPr>
        <w:t xml:space="preserve"> in the overweight or obese category and plan to have </w:t>
      </w:r>
      <w:r w:rsidRPr="00BF0023">
        <w:rPr>
          <w:color w:val="auto"/>
        </w:rPr>
        <w:t>LARC</w:t>
      </w:r>
      <w:r w:rsidRPr="00D220C1">
        <w:rPr>
          <w:color w:val="auto"/>
        </w:rPr>
        <w:t xml:space="preserve"> removal for the purpose of planning a pregnancy.</w:t>
      </w:r>
    </w:p>
    <w:p w14:paraId="1B7369B8" w14:textId="125E8A61" w:rsidR="00584F85" w:rsidRPr="00584F85" w:rsidRDefault="00584F85" w:rsidP="00AC2185">
      <w:pPr>
        <w:pStyle w:val="43ChaptertitleHeadingsHeadingstyles"/>
      </w:pPr>
      <w:bookmarkStart w:id="141" w:name="_Toc82695423"/>
      <w:r w:rsidRPr="00584F85">
        <w:t xml:space="preserve">Chapter </w:t>
      </w:r>
      <w:bookmarkEnd w:id="56"/>
      <w:r w:rsidRPr="00584F85">
        <w:t>4</w:t>
      </w:r>
      <w:bookmarkEnd w:id="141"/>
      <w:r w:rsidR="00AC2185">
        <w:t> </w:t>
      </w:r>
      <w:bookmarkStart w:id="142" w:name="_Toc56425133"/>
      <w:bookmarkStart w:id="143" w:name="_Toc82695424"/>
      <w:r w:rsidRPr="00584F85">
        <w:t xml:space="preserve">Understanding preconception pathways relating to </w:t>
      </w:r>
      <w:r w:rsidRPr="00BF0023">
        <w:t>LARC</w:t>
      </w:r>
      <w:r w:rsidRPr="00584F85">
        <w:t xml:space="preserve"> through qualitative surveys and analysis of policy documents</w:t>
      </w:r>
      <w:bookmarkEnd w:id="142"/>
      <w:bookmarkEnd w:id="143"/>
    </w:p>
    <w:p w14:paraId="35AB791B" w14:textId="77777777" w:rsidR="00584F85" w:rsidRPr="00584F85" w:rsidRDefault="00584F85" w:rsidP="00AC2185">
      <w:pPr>
        <w:pStyle w:val="52AheadHeadingsHeadingstyles"/>
        <w:rPr>
          <w:lang w:eastAsia="en-GB"/>
        </w:rPr>
      </w:pPr>
      <w:bookmarkStart w:id="144" w:name="_Toc56425134"/>
      <w:bookmarkStart w:id="145" w:name="_Toc82695425"/>
      <w:r w:rsidRPr="00584F85">
        <w:rPr>
          <w:lang w:eastAsia="en-GB"/>
        </w:rPr>
        <w:t>Introduction</w:t>
      </w:r>
      <w:bookmarkEnd w:id="144"/>
      <w:bookmarkEnd w:id="145"/>
    </w:p>
    <w:p w14:paraId="0E51E2AB" w14:textId="14A47AA4" w:rsidR="00584F85" w:rsidRPr="00D220C1" w:rsidRDefault="00B55DC9" w:rsidP="00AC2185">
      <w:pPr>
        <w:pStyle w:val="602TextfoTextstylesTextstyles"/>
        <w:rPr>
          <w:color w:val="auto"/>
        </w:rPr>
      </w:pPr>
      <w:r w:rsidRPr="00D220C1">
        <w:rPr>
          <w:color w:val="auto"/>
        </w:rPr>
        <w:t>To</w:t>
      </w:r>
      <w:r w:rsidR="00584F85" w:rsidRPr="00D220C1">
        <w:rPr>
          <w:color w:val="auto"/>
        </w:rPr>
        <w:t xml:space="preserve"> establish the feasibility and acceptability of introducing a preconception </w:t>
      </w:r>
      <w:r w:rsidR="00584F85" w:rsidRPr="00BF0023">
        <w:rPr>
          <w:color w:val="auto"/>
        </w:rPr>
        <w:t>WLI</w:t>
      </w:r>
      <w:r w:rsidR="00584F85" w:rsidRPr="00D220C1">
        <w:rPr>
          <w:color w:val="auto"/>
        </w:rPr>
        <w:t xml:space="preserve"> at </w:t>
      </w:r>
      <w:r w:rsidR="00584F85" w:rsidRPr="00BF0023">
        <w:rPr>
          <w:color w:val="auto"/>
        </w:rPr>
        <w:t>LARC</w:t>
      </w:r>
      <w:r w:rsidR="00584F85" w:rsidRPr="00D220C1">
        <w:rPr>
          <w:color w:val="auto"/>
        </w:rPr>
        <w:t xml:space="preserve"> removal appointments, it is first necessary to develop an understanding of the </w:t>
      </w:r>
      <w:r w:rsidR="00584F85" w:rsidRPr="00BF0023">
        <w:rPr>
          <w:color w:val="auto"/>
        </w:rPr>
        <w:t>LARC</w:t>
      </w:r>
      <w:r w:rsidR="00584F85" w:rsidRPr="00D220C1">
        <w:rPr>
          <w:color w:val="auto"/>
        </w:rPr>
        <w:t xml:space="preserve"> pathway from an individual perspective and its interface with weight management.</w:t>
      </w:r>
    </w:p>
    <w:p w14:paraId="76717623" w14:textId="77777777" w:rsidR="00584F85" w:rsidRPr="00584F85" w:rsidRDefault="00584F85" w:rsidP="00AC2185">
      <w:pPr>
        <w:pStyle w:val="53BheadHeadingsHeadingstyles"/>
      </w:pPr>
      <w:bookmarkStart w:id="146" w:name="_Toc82695426"/>
      <w:r w:rsidRPr="00584F85">
        <w:t>Study objectives to be addressed</w:t>
      </w:r>
      <w:bookmarkEnd w:id="146"/>
    </w:p>
    <w:p w14:paraId="79CE0982" w14:textId="784E94CB" w:rsidR="00584F85" w:rsidRPr="00D220C1" w:rsidRDefault="00584F85" w:rsidP="00AC2185">
      <w:pPr>
        <w:pStyle w:val="602TextfoTextstylesTextstyles"/>
        <w:rPr>
          <w:color w:val="auto"/>
        </w:rPr>
      </w:pPr>
      <w:r w:rsidRPr="00D220C1">
        <w:rPr>
          <w:color w:val="auto"/>
        </w:rPr>
        <w:t>Study objectives 4 and 5 are addressed</w:t>
      </w:r>
      <w:r w:rsidR="00F8212F" w:rsidRPr="00D220C1">
        <w:rPr>
          <w:color w:val="auto"/>
        </w:rPr>
        <w:t xml:space="preserve"> directly</w:t>
      </w:r>
      <w:r w:rsidRPr="00D220C1">
        <w:rPr>
          <w:color w:val="auto"/>
        </w:rPr>
        <w:t>:</w:t>
      </w:r>
    </w:p>
    <w:p w14:paraId="704FB689" w14:textId="05B220A0" w:rsidR="00584F85" w:rsidRPr="00D220C1" w:rsidRDefault="00F8212F" w:rsidP="00F8212F">
      <w:pPr>
        <w:pStyle w:val="625TextsimplelistTextstyles"/>
        <w:rPr>
          <w:color w:val="auto"/>
        </w:rPr>
      </w:pPr>
      <w:r w:rsidRPr="00D220C1">
        <w:rPr>
          <w:color w:val="auto"/>
        </w:rPr>
        <w:t xml:space="preserve">4. </w:t>
      </w:r>
      <w:r w:rsidR="00AD72C9" w:rsidRPr="00D220C1">
        <w:rPr>
          <w:color w:val="auto"/>
        </w:rPr>
        <w:t>t</w:t>
      </w:r>
      <w:r w:rsidR="00584F85" w:rsidRPr="00D220C1">
        <w:rPr>
          <w:color w:val="auto"/>
        </w:rPr>
        <w:t>o assess the willingness of health</w:t>
      </w:r>
      <w:r w:rsidR="008A4681" w:rsidRPr="00D220C1">
        <w:rPr>
          <w:color w:val="auto"/>
        </w:rPr>
        <w:t>-</w:t>
      </w:r>
      <w:r w:rsidR="00584F85" w:rsidRPr="00D220C1">
        <w:rPr>
          <w:color w:val="auto"/>
        </w:rPr>
        <w:t>care practitioners to raise weight loss in consultations and recruit eligible women to the intervention</w:t>
      </w:r>
    </w:p>
    <w:p w14:paraId="3D1A9EC7" w14:textId="39310CEB" w:rsidR="00584F85" w:rsidRPr="00D220C1" w:rsidRDefault="00F8212F" w:rsidP="00F8212F">
      <w:pPr>
        <w:pStyle w:val="6251TextsimplelistlastTextstyles"/>
        <w:rPr>
          <w:color w:val="auto"/>
        </w:rPr>
      </w:pPr>
      <w:r w:rsidRPr="00D220C1">
        <w:rPr>
          <w:color w:val="auto"/>
        </w:rPr>
        <w:t xml:space="preserve">5. </w:t>
      </w:r>
      <w:r w:rsidR="00AD72C9" w:rsidRPr="00D220C1">
        <w:rPr>
          <w:color w:val="auto"/>
        </w:rPr>
        <w:t>t</w:t>
      </w:r>
      <w:r w:rsidR="00584F85" w:rsidRPr="00D220C1">
        <w:rPr>
          <w:color w:val="auto"/>
        </w:rPr>
        <w:t xml:space="preserve">o assess </w:t>
      </w:r>
      <w:r w:rsidR="00584F85" w:rsidRPr="00BF0023">
        <w:rPr>
          <w:color w:val="auto"/>
        </w:rPr>
        <w:t>LARC</w:t>
      </w:r>
      <w:r w:rsidR="00584F85" w:rsidRPr="00D220C1">
        <w:rPr>
          <w:color w:val="auto"/>
        </w:rPr>
        <w:t xml:space="preserve"> users</w:t>
      </w:r>
      <w:r w:rsidR="002C49B4" w:rsidRPr="00D220C1">
        <w:rPr>
          <w:color w:val="auto"/>
        </w:rPr>
        <w:t>’</w:t>
      </w:r>
      <w:r w:rsidR="00584F85" w:rsidRPr="00D220C1">
        <w:rPr>
          <w:color w:val="auto"/>
        </w:rPr>
        <w:t xml:space="preserve"> views as to the acceptability and feasibility of the proposed intervention and of future research</w:t>
      </w:r>
      <w:r w:rsidR="00AD72C9" w:rsidRPr="00D220C1">
        <w:rPr>
          <w:color w:val="auto"/>
        </w:rPr>
        <w:t>.</w:t>
      </w:r>
    </w:p>
    <w:p w14:paraId="414A1F9F" w14:textId="156E40F5" w:rsidR="00584F85" w:rsidRPr="00D220C1" w:rsidRDefault="0085292C" w:rsidP="002C49B4">
      <w:pPr>
        <w:pStyle w:val="602TextfoTextstylesTextstyles"/>
        <w:rPr>
          <w:color w:val="auto"/>
        </w:rPr>
      </w:pPr>
      <w:r w:rsidRPr="00D220C1">
        <w:rPr>
          <w:color w:val="auto"/>
        </w:rPr>
        <w:t>The f</w:t>
      </w:r>
      <w:r w:rsidR="00584F85" w:rsidRPr="00D220C1">
        <w:rPr>
          <w:color w:val="auto"/>
        </w:rPr>
        <w:t>indings from this chapter will also map on</w:t>
      </w:r>
      <w:r w:rsidR="002C49B4" w:rsidRPr="00D220C1">
        <w:rPr>
          <w:color w:val="auto"/>
        </w:rPr>
        <w:t xml:space="preserve"> </w:t>
      </w:r>
      <w:r w:rsidR="00584F85" w:rsidRPr="00D220C1">
        <w:rPr>
          <w:color w:val="auto"/>
        </w:rPr>
        <w:t>to study objectives 2 and 3:</w:t>
      </w:r>
    </w:p>
    <w:p w14:paraId="53ABDCBE" w14:textId="07024649" w:rsidR="00584F85" w:rsidRPr="00D220C1" w:rsidRDefault="00584F85" w:rsidP="00F8212F">
      <w:pPr>
        <w:pStyle w:val="625TextsimplelistTextstyles"/>
        <w:rPr>
          <w:color w:val="auto"/>
        </w:rPr>
      </w:pPr>
      <w:r w:rsidRPr="00D220C1">
        <w:rPr>
          <w:color w:val="auto"/>
        </w:rPr>
        <w:t>2</w:t>
      </w:r>
      <w:r w:rsidR="00F8212F" w:rsidRPr="00D220C1">
        <w:rPr>
          <w:color w:val="auto"/>
        </w:rPr>
        <w:t>.</w:t>
      </w:r>
      <w:r w:rsidRPr="00D220C1">
        <w:rPr>
          <w:color w:val="auto"/>
        </w:rPr>
        <w:t xml:space="preserve"> </w:t>
      </w:r>
      <w:r w:rsidR="00AD72C9" w:rsidRPr="00D220C1">
        <w:rPr>
          <w:color w:val="auto"/>
        </w:rPr>
        <w:t>t</w:t>
      </w:r>
      <w:r w:rsidRPr="00D220C1">
        <w:rPr>
          <w:color w:val="auto"/>
        </w:rPr>
        <w:t xml:space="preserve">o identify opportunities to identify women with overweight/obesity who plan to have </w:t>
      </w:r>
      <w:r w:rsidRPr="00BF0023">
        <w:rPr>
          <w:color w:val="auto"/>
        </w:rPr>
        <w:t>LARC</w:t>
      </w:r>
      <w:r w:rsidRPr="00D220C1">
        <w:rPr>
          <w:color w:val="auto"/>
        </w:rPr>
        <w:t xml:space="preserve"> removal for the purpose of planning a pregnancy and opportunities to intervene with a potential preconception </w:t>
      </w:r>
      <w:r w:rsidRPr="00BF0023">
        <w:rPr>
          <w:color w:val="auto"/>
        </w:rPr>
        <w:t>WLI</w:t>
      </w:r>
    </w:p>
    <w:p w14:paraId="034057E4" w14:textId="5D21B8EE" w:rsidR="00584F85" w:rsidRPr="00D220C1" w:rsidRDefault="00584F85" w:rsidP="00F8212F">
      <w:pPr>
        <w:pStyle w:val="6251TextsimplelistlastTextstyles"/>
        <w:rPr>
          <w:color w:val="auto"/>
        </w:rPr>
      </w:pPr>
      <w:r w:rsidRPr="00D220C1">
        <w:rPr>
          <w:color w:val="auto"/>
        </w:rPr>
        <w:t>3</w:t>
      </w:r>
      <w:r w:rsidR="00F8212F" w:rsidRPr="00D220C1">
        <w:rPr>
          <w:color w:val="auto"/>
        </w:rPr>
        <w:t>.</w:t>
      </w:r>
      <w:r w:rsidRPr="00D220C1">
        <w:rPr>
          <w:color w:val="auto"/>
        </w:rPr>
        <w:t xml:space="preserve"> </w:t>
      </w:r>
      <w:r w:rsidR="00AD72C9" w:rsidRPr="00D220C1">
        <w:rPr>
          <w:color w:val="auto"/>
        </w:rPr>
        <w:t>t</w:t>
      </w:r>
      <w:r w:rsidRPr="00D220C1">
        <w:rPr>
          <w:color w:val="auto"/>
        </w:rPr>
        <w:t xml:space="preserve">o identify suitable and acceptable interventions to be incorporated into a preconception </w:t>
      </w:r>
      <w:r w:rsidRPr="00BF0023">
        <w:rPr>
          <w:color w:val="auto"/>
        </w:rPr>
        <w:t>WLI</w:t>
      </w:r>
      <w:r w:rsidRPr="00D220C1">
        <w:rPr>
          <w:color w:val="auto"/>
        </w:rPr>
        <w:t>.</w:t>
      </w:r>
    </w:p>
    <w:p w14:paraId="56788AC3" w14:textId="77777777" w:rsidR="00584F85" w:rsidRPr="00584F85" w:rsidRDefault="00584F85" w:rsidP="0042180B">
      <w:pPr>
        <w:pStyle w:val="53BheadHeadingsHeadingstyles"/>
      </w:pPr>
      <w:bookmarkStart w:id="147" w:name="_Toc82695427"/>
      <w:r w:rsidRPr="00584F85">
        <w:t>Aims of the chapter</w:t>
      </w:r>
      <w:bookmarkEnd w:id="147"/>
    </w:p>
    <w:p w14:paraId="697038E0" w14:textId="4E208682" w:rsidR="00584F85" w:rsidRPr="00D220C1" w:rsidRDefault="008A4681" w:rsidP="0042180B">
      <w:pPr>
        <w:pStyle w:val="602TextfoTextstylesTextstyles"/>
        <w:rPr>
          <w:color w:val="auto"/>
        </w:rPr>
      </w:pPr>
      <w:r w:rsidRPr="00D220C1">
        <w:rPr>
          <w:color w:val="auto"/>
        </w:rPr>
        <w:t>T</w:t>
      </w:r>
      <w:r w:rsidR="00584F85" w:rsidRPr="00D220C1">
        <w:rPr>
          <w:color w:val="auto"/>
        </w:rPr>
        <w:t>o answer the study objectives, the aims were to:</w:t>
      </w:r>
    </w:p>
    <w:p w14:paraId="1142D8A6" w14:textId="75F90316" w:rsidR="00584F85" w:rsidRPr="00D220C1" w:rsidRDefault="002C49B4" w:rsidP="0042180B">
      <w:pPr>
        <w:pStyle w:val="626TextalphalistTextstyles"/>
        <w:rPr>
          <w:color w:val="auto"/>
        </w:rPr>
      </w:pPr>
      <w:r w:rsidRPr="00D220C1">
        <w:rPr>
          <w:color w:val="auto"/>
        </w:rPr>
        <w:t>d</w:t>
      </w:r>
      <w:r w:rsidR="00584F85" w:rsidRPr="00D220C1">
        <w:rPr>
          <w:color w:val="auto"/>
        </w:rPr>
        <w:t>evelop an understanding of how health</w:t>
      </w:r>
      <w:r w:rsidRPr="00D220C1">
        <w:rPr>
          <w:color w:val="auto"/>
        </w:rPr>
        <w:t>-</w:t>
      </w:r>
      <w:r w:rsidR="00584F85" w:rsidRPr="00D220C1">
        <w:rPr>
          <w:color w:val="auto"/>
        </w:rPr>
        <w:t>care services are expected to approach discussions of weight loss with women with overweight/obesity</w:t>
      </w:r>
    </w:p>
    <w:p w14:paraId="4C7E01AA" w14:textId="298274C0" w:rsidR="00584F85" w:rsidRPr="00D220C1" w:rsidRDefault="002C49B4" w:rsidP="0042180B">
      <w:pPr>
        <w:pStyle w:val="626TextalphalistTextstyles"/>
        <w:rPr>
          <w:color w:val="auto"/>
        </w:rPr>
      </w:pPr>
      <w:r w:rsidRPr="00D220C1">
        <w:rPr>
          <w:color w:val="auto"/>
        </w:rPr>
        <w:t>d</w:t>
      </w:r>
      <w:r w:rsidR="00584F85" w:rsidRPr="00D220C1">
        <w:rPr>
          <w:color w:val="auto"/>
        </w:rPr>
        <w:t xml:space="preserve">evelop an understanding of how </w:t>
      </w:r>
      <w:r w:rsidR="00584F85" w:rsidRPr="00BF0023">
        <w:rPr>
          <w:color w:val="auto"/>
        </w:rPr>
        <w:t>LARC</w:t>
      </w:r>
      <w:r w:rsidR="00584F85" w:rsidRPr="00D220C1">
        <w:rPr>
          <w:color w:val="auto"/>
        </w:rPr>
        <w:t xml:space="preserve"> treatment pathways currently operate through</w:t>
      </w:r>
      <w:r w:rsidR="00AD72C9" w:rsidRPr="00D220C1">
        <w:rPr>
          <w:color w:val="auto"/>
        </w:rPr>
        <w:t xml:space="preserve"> an</w:t>
      </w:r>
      <w:r w:rsidR="00584F85" w:rsidRPr="00D220C1">
        <w:rPr>
          <w:color w:val="auto"/>
        </w:rPr>
        <w:t xml:space="preserve"> analysis of policy documents</w:t>
      </w:r>
    </w:p>
    <w:p w14:paraId="1912BACA" w14:textId="3213FD6C" w:rsidR="00584F85" w:rsidRPr="00D220C1" w:rsidRDefault="002C49B4" w:rsidP="0042180B">
      <w:pPr>
        <w:pStyle w:val="626TextalphalistTextstyles"/>
        <w:rPr>
          <w:color w:val="auto"/>
        </w:rPr>
      </w:pPr>
      <w:r w:rsidRPr="00D220C1">
        <w:rPr>
          <w:color w:val="auto"/>
        </w:rPr>
        <w:t>a</w:t>
      </w:r>
      <w:r w:rsidR="00584F85" w:rsidRPr="00D220C1">
        <w:rPr>
          <w:color w:val="auto"/>
        </w:rPr>
        <w:t>ssess current practice of how health</w:t>
      </w:r>
      <w:r w:rsidRPr="00D220C1">
        <w:rPr>
          <w:color w:val="auto"/>
        </w:rPr>
        <w:t>-</w:t>
      </w:r>
      <w:r w:rsidR="00584F85" w:rsidRPr="00D220C1">
        <w:rPr>
          <w:color w:val="auto"/>
        </w:rPr>
        <w:t xml:space="preserve">care practitioners approach discussions of weight loss with women with overweight or obesity and the inter-relationship between discussions about overweight/obesity and family planning through qualitative surveys with </w:t>
      </w:r>
      <w:r w:rsidR="00584F85" w:rsidRPr="00BF0023">
        <w:rPr>
          <w:color w:val="auto"/>
        </w:rPr>
        <w:t>LARC</w:t>
      </w:r>
      <w:r w:rsidR="00584F85" w:rsidRPr="00D220C1">
        <w:rPr>
          <w:color w:val="auto"/>
        </w:rPr>
        <w:t xml:space="preserve"> users and health</w:t>
      </w:r>
      <w:r w:rsidRPr="00D220C1">
        <w:rPr>
          <w:color w:val="auto"/>
        </w:rPr>
        <w:t>-</w:t>
      </w:r>
      <w:r w:rsidR="00584F85" w:rsidRPr="00D220C1">
        <w:rPr>
          <w:color w:val="auto"/>
        </w:rPr>
        <w:t>care practitioners</w:t>
      </w:r>
    </w:p>
    <w:p w14:paraId="7E949DA9" w14:textId="0F94E3F2" w:rsidR="00584F85" w:rsidRPr="00D220C1" w:rsidRDefault="002C49B4" w:rsidP="0042180B">
      <w:pPr>
        <w:pStyle w:val="626TextalphalistTextstyles"/>
        <w:rPr>
          <w:color w:val="auto"/>
        </w:rPr>
      </w:pPr>
      <w:r w:rsidRPr="00D220C1">
        <w:rPr>
          <w:color w:val="auto"/>
        </w:rPr>
        <w:t>a</w:t>
      </w:r>
      <w:r w:rsidR="00584F85" w:rsidRPr="00D220C1">
        <w:rPr>
          <w:color w:val="auto"/>
        </w:rPr>
        <w:t xml:space="preserve">ssess the barriers </w:t>
      </w:r>
      <w:r w:rsidR="00875D2B" w:rsidRPr="00D220C1">
        <w:rPr>
          <w:color w:val="auto"/>
        </w:rPr>
        <w:t xml:space="preserve">to </w:t>
      </w:r>
      <w:r w:rsidR="00584F85" w:rsidRPr="00D220C1">
        <w:rPr>
          <w:color w:val="auto"/>
        </w:rPr>
        <w:t>and facilitators</w:t>
      </w:r>
      <w:r w:rsidR="00875D2B" w:rsidRPr="00D220C1">
        <w:rPr>
          <w:color w:val="auto"/>
        </w:rPr>
        <w:t xml:space="preserve"> of</w:t>
      </w:r>
      <w:r w:rsidR="00584F85" w:rsidRPr="00D220C1">
        <w:rPr>
          <w:color w:val="auto"/>
        </w:rPr>
        <w:t xml:space="preserve">, including practical and ethical considerations, introducing weight and the option of delaying </w:t>
      </w:r>
      <w:r w:rsidR="00584F85" w:rsidRPr="00BF0023">
        <w:rPr>
          <w:color w:val="auto"/>
        </w:rPr>
        <w:t>LARC</w:t>
      </w:r>
      <w:r w:rsidR="00584F85" w:rsidRPr="00D220C1">
        <w:rPr>
          <w:color w:val="auto"/>
        </w:rPr>
        <w:t xml:space="preserve"> removal during health</w:t>
      </w:r>
      <w:r w:rsidRPr="00D220C1">
        <w:rPr>
          <w:color w:val="auto"/>
        </w:rPr>
        <w:t>-</w:t>
      </w:r>
      <w:r w:rsidR="00584F85" w:rsidRPr="00D220C1">
        <w:rPr>
          <w:color w:val="auto"/>
        </w:rPr>
        <w:t xml:space="preserve">care consultations from the perspective of </w:t>
      </w:r>
      <w:r w:rsidR="00584F85" w:rsidRPr="00BF0023">
        <w:rPr>
          <w:color w:val="auto"/>
        </w:rPr>
        <w:t>LARC</w:t>
      </w:r>
      <w:r w:rsidR="00584F85" w:rsidRPr="00D220C1">
        <w:rPr>
          <w:color w:val="auto"/>
        </w:rPr>
        <w:t xml:space="preserve"> users and health</w:t>
      </w:r>
      <w:r w:rsidRPr="00D220C1">
        <w:rPr>
          <w:color w:val="auto"/>
        </w:rPr>
        <w:t>-</w:t>
      </w:r>
      <w:r w:rsidR="00584F85" w:rsidRPr="00D220C1">
        <w:rPr>
          <w:color w:val="auto"/>
        </w:rPr>
        <w:t>care practitioners</w:t>
      </w:r>
    </w:p>
    <w:p w14:paraId="26716B23" w14:textId="4C054C46" w:rsidR="00584F85" w:rsidRPr="00D220C1" w:rsidRDefault="002C49B4" w:rsidP="0042180B">
      <w:pPr>
        <w:pStyle w:val="626TextalphalistTextstyles"/>
        <w:rPr>
          <w:color w:val="auto"/>
        </w:rPr>
      </w:pPr>
      <w:r w:rsidRPr="00D220C1">
        <w:rPr>
          <w:color w:val="auto"/>
        </w:rPr>
        <w:t>i</w:t>
      </w:r>
      <w:r w:rsidR="00584F85" w:rsidRPr="00D220C1">
        <w:rPr>
          <w:color w:val="auto"/>
        </w:rPr>
        <w:t xml:space="preserve">dentify feasible opportunities to intervene with a potential preconception </w:t>
      </w:r>
      <w:r w:rsidR="00584F85" w:rsidRPr="00BF0023">
        <w:rPr>
          <w:color w:val="auto"/>
        </w:rPr>
        <w:t>WLI</w:t>
      </w:r>
    </w:p>
    <w:p w14:paraId="6827D23D" w14:textId="38E856E9" w:rsidR="00584F85" w:rsidRPr="00D220C1" w:rsidRDefault="002C49B4" w:rsidP="0042180B">
      <w:pPr>
        <w:pStyle w:val="628TextalphalistlastTextstyles"/>
        <w:rPr>
          <w:color w:val="auto"/>
        </w:rPr>
      </w:pPr>
      <w:r w:rsidRPr="00D220C1">
        <w:rPr>
          <w:color w:val="auto"/>
        </w:rPr>
        <w:t>a</w:t>
      </w:r>
      <w:r w:rsidR="00584F85" w:rsidRPr="00D220C1">
        <w:rPr>
          <w:color w:val="auto"/>
        </w:rPr>
        <w:t xml:space="preserve">ssess the desired characteristics of a potential preconception </w:t>
      </w:r>
      <w:r w:rsidR="00584F85" w:rsidRPr="00BF0023">
        <w:rPr>
          <w:color w:val="auto"/>
        </w:rPr>
        <w:t>WLI</w:t>
      </w:r>
      <w:r w:rsidR="00584F85" w:rsidRPr="00D220C1">
        <w:rPr>
          <w:color w:val="auto"/>
        </w:rPr>
        <w:t xml:space="preserve"> from the perspective of </w:t>
      </w:r>
      <w:r w:rsidR="00584F85" w:rsidRPr="00BF0023">
        <w:rPr>
          <w:color w:val="auto"/>
        </w:rPr>
        <w:t>LARC</w:t>
      </w:r>
      <w:r w:rsidR="00584F85" w:rsidRPr="00D220C1">
        <w:rPr>
          <w:color w:val="auto"/>
        </w:rPr>
        <w:t xml:space="preserve"> users and health</w:t>
      </w:r>
      <w:r w:rsidRPr="00D220C1">
        <w:rPr>
          <w:color w:val="auto"/>
        </w:rPr>
        <w:t>-</w:t>
      </w:r>
      <w:r w:rsidR="00584F85" w:rsidRPr="00D220C1">
        <w:rPr>
          <w:color w:val="auto"/>
        </w:rPr>
        <w:t>care practitioners.</w:t>
      </w:r>
    </w:p>
    <w:p w14:paraId="5AB954A9" w14:textId="77777777" w:rsidR="00584F85" w:rsidRPr="00584F85" w:rsidRDefault="00584F85" w:rsidP="00DB4D33">
      <w:pPr>
        <w:pStyle w:val="52AheadHeadingsHeadingstyles"/>
        <w:rPr>
          <w:lang w:eastAsia="en-GB"/>
        </w:rPr>
      </w:pPr>
      <w:bookmarkStart w:id="148" w:name="_Toc82695428"/>
      <w:r w:rsidRPr="00584F85">
        <w:rPr>
          <w:lang w:eastAsia="en-GB"/>
        </w:rPr>
        <w:t>Methods</w:t>
      </w:r>
      <w:bookmarkEnd w:id="148"/>
    </w:p>
    <w:p w14:paraId="12F1C3D2" w14:textId="15B7B3CA" w:rsidR="00584F85" w:rsidRPr="00D220C1" w:rsidRDefault="003A37F9" w:rsidP="00DB4D33">
      <w:pPr>
        <w:pStyle w:val="602TextfoTextstylesTextstyles"/>
        <w:rPr>
          <w:color w:val="auto"/>
        </w:rPr>
      </w:pPr>
      <w:r w:rsidRPr="00D220C1">
        <w:rPr>
          <w:color w:val="auto"/>
        </w:rPr>
        <w:t>T</w:t>
      </w:r>
      <w:r w:rsidR="00584F85" w:rsidRPr="00D220C1">
        <w:rPr>
          <w:color w:val="auto"/>
        </w:rPr>
        <w:t>o address these aims, a range of qualitative methods were used</w:t>
      </w:r>
      <w:r w:rsidR="002C49B4" w:rsidRPr="00D220C1">
        <w:rPr>
          <w:color w:val="auto"/>
        </w:rPr>
        <w:t>,</w:t>
      </w:r>
      <w:r w:rsidR="00584F85" w:rsidRPr="00D220C1">
        <w:rPr>
          <w:color w:val="auto"/>
        </w:rPr>
        <w:t xml:space="preserve"> including </w:t>
      </w:r>
      <w:r w:rsidR="002C49B4" w:rsidRPr="00D220C1">
        <w:rPr>
          <w:color w:val="auto"/>
        </w:rPr>
        <w:t>(</w:t>
      </w:r>
      <w:r w:rsidR="00584F85" w:rsidRPr="00D220C1">
        <w:rPr>
          <w:color w:val="auto"/>
        </w:rPr>
        <w:t>1)</w:t>
      </w:r>
      <w:r w:rsidR="002C49B4" w:rsidRPr="00D220C1">
        <w:rPr>
          <w:color w:val="auto"/>
        </w:rPr>
        <w:t xml:space="preserve"> an</w:t>
      </w:r>
      <w:r w:rsidR="00584F85" w:rsidRPr="00D220C1">
        <w:rPr>
          <w:color w:val="auto"/>
        </w:rPr>
        <w:t xml:space="preserve"> analysis of policy documents</w:t>
      </w:r>
      <w:r w:rsidR="002C49B4" w:rsidRPr="00D220C1">
        <w:rPr>
          <w:color w:val="auto"/>
        </w:rPr>
        <w:t>,</w:t>
      </w:r>
      <w:r w:rsidR="00584F85" w:rsidRPr="00D220C1">
        <w:rPr>
          <w:color w:val="auto"/>
        </w:rPr>
        <w:t xml:space="preserve"> </w:t>
      </w:r>
      <w:r w:rsidR="002C49B4" w:rsidRPr="00D220C1">
        <w:rPr>
          <w:color w:val="auto"/>
        </w:rPr>
        <w:t>(</w:t>
      </w:r>
      <w:r w:rsidR="00584F85" w:rsidRPr="00D220C1">
        <w:rPr>
          <w:color w:val="auto"/>
        </w:rPr>
        <w:t xml:space="preserve">2) engagement with </w:t>
      </w:r>
      <w:r w:rsidR="00584F85" w:rsidRPr="00BF0023">
        <w:rPr>
          <w:color w:val="auto"/>
        </w:rPr>
        <w:t>LARC</w:t>
      </w:r>
      <w:r w:rsidR="00584F85" w:rsidRPr="00D220C1">
        <w:rPr>
          <w:color w:val="auto"/>
        </w:rPr>
        <w:t xml:space="preserve"> users via a qualitative survey and </w:t>
      </w:r>
      <w:r w:rsidR="002C49B4" w:rsidRPr="00D220C1">
        <w:rPr>
          <w:color w:val="auto"/>
        </w:rPr>
        <w:t>(</w:t>
      </w:r>
      <w:r w:rsidR="00584F85" w:rsidRPr="00D220C1">
        <w:rPr>
          <w:color w:val="auto"/>
        </w:rPr>
        <w:t>3) service provider engagement (health</w:t>
      </w:r>
      <w:r w:rsidR="002C49B4" w:rsidRPr="00D220C1">
        <w:rPr>
          <w:color w:val="auto"/>
        </w:rPr>
        <w:t>-</w:t>
      </w:r>
      <w:r w:rsidR="00584F85" w:rsidRPr="00D220C1">
        <w:rPr>
          <w:color w:val="auto"/>
        </w:rPr>
        <w:t>care practitioners and weight loss consultants) via qualitative surveys.</w:t>
      </w:r>
    </w:p>
    <w:p w14:paraId="5FF1FC65" w14:textId="77777777" w:rsidR="00584F85" w:rsidRPr="00584F85" w:rsidRDefault="00584F85" w:rsidP="00DB4D33">
      <w:pPr>
        <w:pStyle w:val="53BheadHeadingsHeadingstyles"/>
      </w:pPr>
      <w:bookmarkStart w:id="149" w:name="_Toc82695429"/>
      <w:r w:rsidRPr="00584F85">
        <w:t>Analysis of policy documents</w:t>
      </w:r>
      <w:bookmarkEnd w:id="149"/>
    </w:p>
    <w:p w14:paraId="616C95DE" w14:textId="17A73EFD" w:rsidR="00584F85" w:rsidRPr="00D220C1" w:rsidRDefault="00584F85" w:rsidP="00DB4D33">
      <w:pPr>
        <w:pStyle w:val="602TextfoTextstylesTextstyles"/>
        <w:rPr>
          <w:color w:val="auto"/>
        </w:rPr>
      </w:pPr>
      <w:r w:rsidRPr="00D220C1">
        <w:rPr>
          <w:color w:val="auto"/>
        </w:rPr>
        <w:t>A review of policies, best practice guidelines, other clinical/advisory documents and grey literature pertaining to the use (and particularly</w:t>
      </w:r>
      <w:r w:rsidR="002C49B4" w:rsidRPr="00D220C1">
        <w:rPr>
          <w:color w:val="auto"/>
        </w:rPr>
        <w:t xml:space="preserve"> the</w:t>
      </w:r>
      <w:r w:rsidRPr="00D220C1">
        <w:rPr>
          <w:color w:val="auto"/>
        </w:rPr>
        <w:t xml:space="preserve"> removal) of </w:t>
      </w:r>
      <w:r w:rsidRPr="00BF0023">
        <w:rPr>
          <w:color w:val="auto"/>
        </w:rPr>
        <w:t>LARCs</w:t>
      </w:r>
      <w:r w:rsidRPr="00D220C1">
        <w:rPr>
          <w:color w:val="auto"/>
        </w:rPr>
        <w:t xml:space="preserve"> in the </w:t>
      </w:r>
      <w:r w:rsidRPr="00B00825">
        <w:rPr>
          <w:color w:val="auto"/>
        </w:rPr>
        <w:t>UK</w:t>
      </w:r>
      <w:r w:rsidRPr="00D220C1">
        <w:rPr>
          <w:color w:val="auto"/>
        </w:rPr>
        <w:t xml:space="preserve"> was conducted to meet aims A and B. Relevant data were identified via searches of websites and/or online document repositories belonging to four key organisations: </w:t>
      </w:r>
      <w:r w:rsidR="009F03C7" w:rsidRPr="00D220C1">
        <w:rPr>
          <w:color w:val="auto"/>
        </w:rPr>
        <w:t xml:space="preserve">Faculty of Sexual and Reproductive Healthcare of the Royal College of Obstetricians &amp; Gynaecologists </w:t>
      </w:r>
      <w:r w:rsidRPr="00D220C1">
        <w:rPr>
          <w:color w:val="auto"/>
        </w:rPr>
        <w:t>(</w:t>
      </w:r>
      <w:r w:rsidRPr="00BF0023">
        <w:rPr>
          <w:color w:val="auto"/>
        </w:rPr>
        <w:t>FSRH</w:t>
      </w:r>
      <w:r w:rsidRPr="00D220C1">
        <w:rPr>
          <w:color w:val="auto"/>
        </w:rPr>
        <w:t xml:space="preserve">), </w:t>
      </w:r>
      <w:r w:rsidRPr="00BF0023">
        <w:rPr>
          <w:color w:val="auto"/>
        </w:rPr>
        <w:t>RCOG</w:t>
      </w:r>
      <w:r w:rsidRPr="00D220C1">
        <w:rPr>
          <w:color w:val="auto"/>
        </w:rPr>
        <w:t xml:space="preserve">, </w:t>
      </w:r>
      <w:r w:rsidRPr="00BF0023">
        <w:rPr>
          <w:color w:val="auto"/>
        </w:rPr>
        <w:t>NICE</w:t>
      </w:r>
      <w:r w:rsidRPr="00D220C1">
        <w:rPr>
          <w:color w:val="auto"/>
        </w:rPr>
        <w:t xml:space="preserve"> and British Pregnancy Advisory Service (</w:t>
      </w:r>
      <w:r w:rsidRPr="00BF0023">
        <w:rPr>
          <w:color w:val="auto"/>
        </w:rPr>
        <w:t>BPAS</w:t>
      </w:r>
      <w:r w:rsidRPr="00D220C1">
        <w:rPr>
          <w:color w:val="auto"/>
        </w:rPr>
        <w:t>) (</w:t>
      </w:r>
      <w:r w:rsidR="002C49B4" w:rsidRPr="00D220C1">
        <w:rPr>
          <w:color w:val="auto"/>
        </w:rPr>
        <w:t xml:space="preserve">the </w:t>
      </w:r>
      <w:r w:rsidRPr="00D220C1">
        <w:rPr>
          <w:color w:val="auto"/>
        </w:rPr>
        <w:t>search strategy</w:t>
      </w:r>
      <w:r w:rsidR="002C49B4" w:rsidRPr="00D220C1">
        <w:rPr>
          <w:color w:val="auto"/>
        </w:rPr>
        <w:t xml:space="preserve"> is</w:t>
      </w:r>
      <w:r w:rsidRPr="00D220C1">
        <w:rPr>
          <w:color w:val="auto"/>
        </w:rPr>
        <w:t xml:space="preserve"> detailed in </w:t>
      </w:r>
      <w:r w:rsidRPr="00D220C1">
        <w:rPr>
          <w:i/>
          <w:iCs/>
          <w:color w:val="auto"/>
        </w:rPr>
        <w:t>Appendix 6</w:t>
      </w:r>
      <w:r w:rsidRPr="00D220C1">
        <w:rPr>
          <w:color w:val="auto"/>
        </w:rPr>
        <w:t xml:space="preserve">). </w:t>
      </w:r>
      <w:r w:rsidR="002C49B4" w:rsidRPr="00D220C1">
        <w:rPr>
          <w:color w:val="auto"/>
        </w:rPr>
        <w:t>The i</w:t>
      </w:r>
      <w:r w:rsidRPr="00D220C1">
        <w:rPr>
          <w:color w:val="auto"/>
        </w:rPr>
        <w:t xml:space="preserve">nitial results were presented to the </w:t>
      </w:r>
      <w:r w:rsidR="002C49B4" w:rsidRPr="00D220C1">
        <w:rPr>
          <w:color w:val="auto"/>
        </w:rPr>
        <w:t xml:space="preserve">Study Steering Committee </w:t>
      </w:r>
      <w:r w:rsidRPr="00D220C1">
        <w:rPr>
          <w:color w:val="auto"/>
        </w:rPr>
        <w:t>to ensure that all relevant policies had been included. A full-text analysis of included documents was conducted: key statements and/or excerpts relating to aims A and B were extracted.</w:t>
      </w:r>
    </w:p>
    <w:p w14:paraId="1DBE440F" w14:textId="77777777" w:rsidR="00584F85" w:rsidRPr="00F8212F" w:rsidRDefault="00584F85" w:rsidP="001523A3">
      <w:pPr>
        <w:pStyle w:val="53BheadHeadingsHeadingstyles"/>
      </w:pPr>
      <w:bookmarkStart w:id="150" w:name="_Toc82695430"/>
      <w:r w:rsidRPr="00F8212F">
        <w:t>Qualitative online surveys</w:t>
      </w:r>
      <w:bookmarkEnd w:id="150"/>
    </w:p>
    <w:p w14:paraId="2745C832" w14:textId="7D9A1AF9" w:rsidR="00584F85" w:rsidRPr="00D220C1" w:rsidRDefault="00584F85" w:rsidP="001523A3">
      <w:pPr>
        <w:pStyle w:val="602TextfoTextstylesTextstyles"/>
        <w:rPr>
          <w:color w:val="auto"/>
        </w:rPr>
      </w:pPr>
      <w:r w:rsidRPr="00D220C1">
        <w:rPr>
          <w:color w:val="auto"/>
        </w:rPr>
        <w:t xml:space="preserve">Qualitative online surveys with </w:t>
      </w:r>
      <w:r w:rsidRPr="00BF0023">
        <w:rPr>
          <w:color w:val="auto"/>
        </w:rPr>
        <w:t>LARC</w:t>
      </w:r>
      <w:r w:rsidRPr="00D220C1">
        <w:rPr>
          <w:color w:val="auto"/>
        </w:rPr>
        <w:t xml:space="preserve"> users and service providers (health</w:t>
      </w:r>
      <w:r w:rsidR="002C49B4" w:rsidRPr="00D220C1">
        <w:rPr>
          <w:color w:val="auto"/>
        </w:rPr>
        <w:t>-</w:t>
      </w:r>
      <w:r w:rsidRPr="00D220C1">
        <w:rPr>
          <w:color w:val="auto"/>
        </w:rPr>
        <w:t>care practitioners and weight loss practitioners) were used to meet aims C, D, E and F.</w:t>
      </w:r>
    </w:p>
    <w:p w14:paraId="3B1DEA59" w14:textId="77777777" w:rsidR="00584F85" w:rsidRPr="00D220C1" w:rsidRDefault="00584F85" w:rsidP="001523A3">
      <w:pPr>
        <w:pStyle w:val="54CheadHeadingsHeadingstyles"/>
        <w:rPr>
          <w:color w:val="auto"/>
        </w:rPr>
      </w:pPr>
      <w:r w:rsidRPr="00D220C1">
        <w:rPr>
          <w:color w:val="auto"/>
        </w:rPr>
        <w:t xml:space="preserve">Engagement with </w:t>
      </w:r>
      <w:r w:rsidRPr="00BF0023">
        <w:rPr>
          <w:color w:val="auto"/>
        </w:rPr>
        <w:t>LARC</w:t>
      </w:r>
      <w:r w:rsidRPr="00D220C1">
        <w:rPr>
          <w:color w:val="auto"/>
        </w:rPr>
        <w:t xml:space="preserve"> users through qualitative surveys</w:t>
      </w:r>
    </w:p>
    <w:p w14:paraId="05B43D6A" w14:textId="4D2F876F" w:rsidR="00584F85" w:rsidRPr="00D220C1" w:rsidRDefault="00584F85" w:rsidP="001523A3">
      <w:pPr>
        <w:pStyle w:val="602TextfoTextstylesTextstyles"/>
        <w:rPr>
          <w:color w:val="auto"/>
        </w:rPr>
      </w:pPr>
      <w:r w:rsidRPr="00D220C1">
        <w:rPr>
          <w:color w:val="auto"/>
        </w:rPr>
        <w:t xml:space="preserve">An online qualitative survey (see </w:t>
      </w:r>
      <w:r w:rsidRPr="00D220C1">
        <w:rPr>
          <w:i/>
          <w:iCs/>
          <w:color w:val="auto"/>
        </w:rPr>
        <w:t>Report Supplementary Material 2</w:t>
      </w:r>
      <w:r w:rsidRPr="00D220C1">
        <w:rPr>
          <w:color w:val="auto"/>
        </w:rPr>
        <w:t>) using closed and open-text questions was utilised to understand women’s experiences of discussing weight with health</w:t>
      </w:r>
      <w:r w:rsidR="00CC3A42" w:rsidRPr="00D220C1">
        <w:rPr>
          <w:color w:val="auto"/>
        </w:rPr>
        <w:t>-</w:t>
      </w:r>
      <w:r w:rsidRPr="00D220C1">
        <w:rPr>
          <w:color w:val="auto"/>
        </w:rPr>
        <w:t>care practitioners; their knowledge of the risks of overweight/obesity in pregnancy; barriers</w:t>
      </w:r>
      <w:r w:rsidR="00CC3A42" w:rsidRPr="00D220C1">
        <w:rPr>
          <w:color w:val="auto"/>
        </w:rPr>
        <w:t xml:space="preserve"> to</w:t>
      </w:r>
      <w:r w:rsidRPr="00D220C1">
        <w:rPr>
          <w:color w:val="auto"/>
        </w:rPr>
        <w:t xml:space="preserve"> and facilitators </w:t>
      </w:r>
      <w:r w:rsidR="00CC3A42" w:rsidRPr="00D220C1">
        <w:rPr>
          <w:color w:val="auto"/>
        </w:rPr>
        <w:t>of</w:t>
      </w:r>
      <w:r w:rsidRPr="00D220C1">
        <w:rPr>
          <w:color w:val="auto"/>
        </w:rPr>
        <w:t xml:space="preserve"> the introduction of a </w:t>
      </w:r>
      <w:r w:rsidRPr="00BF0023">
        <w:rPr>
          <w:color w:val="auto"/>
        </w:rPr>
        <w:t>WLI</w:t>
      </w:r>
      <w:r w:rsidRPr="00D220C1">
        <w:rPr>
          <w:color w:val="auto"/>
        </w:rPr>
        <w:t xml:space="preserve"> at </w:t>
      </w:r>
      <w:r w:rsidRPr="00BF0023">
        <w:rPr>
          <w:color w:val="auto"/>
        </w:rPr>
        <w:t>LARC</w:t>
      </w:r>
      <w:r w:rsidRPr="00D220C1">
        <w:rPr>
          <w:color w:val="auto"/>
        </w:rPr>
        <w:t xml:space="preserve"> removal appointments; feasible opportunities to intervene in the </w:t>
      </w:r>
      <w:r w:rsidRPr="00BF0023">
        <w:rPr>
          <w:color w:val="auto"/>
        </w:rPr>
        <w:t>LARC</w:t>
      </w:r>
      <w:r w:rsidRPr="00D220C1">
        <w:rPr>
          <w:color w:val="auto"/>
        </w:rPr>
        <w:t xml:space="preserve"> pathway with a preconception </w:t>
      </w:r>
      <w:r w:rsidRPr="00BF0023">
        <w:rPr>
          <w:color w:val="auto"/>
        </w:rPr>
        <w:t>WLI</w:t>
      </w:r>
      <w:r w:rsidRPr="00D220C1">
        <w:rPr>
          <w:color w:val="auto"/>
        </w:rPr>
        <w:t>; and prefer</w:t>
      </w:r>
      <w:r w:rsidR="00CC3A42" w:rsidRPr="00D220C1">
        <w:rPr>
          <w:color w:val="auto"/>
        </w:rPr>
        <w:t>red</w:t>
      </w:r>
      <w:r w:rsidRPr="00D220C1">
        <w:rPr>
          <w:color w:val="auto"/>
        </w:rPr>
        <w:t xml:space="preserve"> components of a potential intervention. The survey for women of reproductive age who self-identify as having/previously having overweight/obesity was advertised </w:t>
      </w:r>
      <w:r w:rsidR="00BD0A2A" w:rsidRPr="00D220C1">
        <w:rPr>
          <w:color w:val="auto"/>
        </w:rPr>
        <w:t>on</w:t>
      </w:r>
      <w:r w:rsidRPr="00D220C1">
        <w:rPr>
          <w:color w:val="auto"/>
        </w:rPr>
        <w:t xml:space="preserve"> a range of relevant social media platforms. A range of 200</w:t>
      </w:r>
      <w:r w:rsidR="00070937" w:rsidRPr="00D220C1">
        <w:rPr>
          <w:color w:val="auto"/>
        </w:rPr>
        <w:t>–</w:t>
      </w:r>
      <w:r w:rsidRPr="00D220C1">
        <w:rPr>
          <w:color w:val="auto"/>
        </w:rPr>
        <w:t>500 responses was specified</w:t>
      </w:r>
      <w:r w:rsidR="00070937" w:rsidRPr="00D220C1">
        <w:rPr>
          <w:color w:val="auto"/>
        </w:rPr>
        <w:t>,</w:t>
      </w:r>
      <w:r w:rsidRPr="00D220C1">
        <w:rPr>
          <w:color w:val="auto"/>
        </w:rPr>
        <w:t xml:space="preserve"> and data collection </w:t>
      </w:r>
      <w:r w:rsidR="00070937" w:rsidRPr="00D220C1">
        <w:rPr>
          <w:color w:val="auto"/>
        </w:rPr>
        <w:t>was to</w:t>
      </w:r>
      <w:r w:rsidRPr="00D220C1">
        <w:rPr>
          <w:color w:val="auto"/>
        </w:rPr>
        <w:t xml:space="preserve"> cease when sufficient ‘information power’ </w:t>
      </w:r>
      <w:r w:rsidR="00070937" w:rsidRPr="00D220C1">
        <w:rPr>
          <w:color w:val="auto"/>
        </w:rPr>
        <w:t>had been</w:t>
      </w:r>
      <w:r w:rsidRPr="00D220C1">
        <w:rPr>
          <w:color w:val="auto"/>
        </w:rPr>
        <w:t xml:space="preserve"> generated</w:t>
      </w:r>
      <w:r w:rsidR="00070937" w:rsidRPr="00D220C1">
        <w:rPr>
          <w:color w:val="auto"/>
        </w:rPr>
        <w:t>.</w:t>
      </w:r>
      <w:r w:rsidR="009C328D" w:rsidRPr="00D220C1">
        <w:rPr>
          <w:color w:val="auto"/>
          <w:vertAlign w:val="superscript"/>
        </w:rPr>
        <w:t>95</w:t>
      </w:r>
    </w:p>
    <w:p w14:paraId="6EA4C041" w14:textId="417F03E7" w:rsidR="00584F85" w:rsidRPr="00D220C1" w:rsidRDefault="00584F85" w:rsidP="00B676C0">
      <w:pPr>
        <w:pStyle w:val="54CheadHeadingsHeadingstyles"/>
        <w:rPr>
          <w:color w:val="auto"/>
        </w:rPr>
      </w:pPr>
      <w:r w:rsidRPr="00D220C1">
        <w:rPr>
          <w:color w:val="auto"/>
        </w:rPr>
        <w:t>Engagement with service providers (health</w:t>
      </w:r>
      <w:r w:rsidR="00070937" w:rsidRPr="00D220C1">
        <w:rPr>
          <w:color w:val="auto"/>
        </w:rPr>
        <w:t>-</w:t>
      </w:r>
      <w:r w:rsidRPr="00D220C1">
        <w:rPr>
          <w:color w:val="auto"/>
        </w:rPr>
        <w:t>care and weight loss practitioners)</w:t>
      </w:r>
    </w:p>
    <w:p w14:paraId="41707905" w14:textId="055108DF" w:rsidR="00584F85" w:rsidRPr="00D220C1" w:rsidRDefault="00584F85" w:rsidP="00B676C0">
      <w:pPr>
        <w:pStyle w:val="602TextfoTextstylesTextstyles"/>
        <w:rPr>
          <w:color w:val="auto"/>
        </w:rPr>
      </w:pPr>
      <w:r w:rsidRPr="00D220C1">
        <w:rPr>
          <w:color w:val="auto"/>
        </w:rPr>
        <w:t>Health</w:t>
      </w:r>
      <w:r w:rsidR="00B833A1" w:rsidRPr="00D220C1">
        <w:rPr>
          <w:color w:val="auto"/>
        </w:rPr>
        <w:t>-</w:t>
      </w:r>
      <w:r w:rsidRPr="00D220C1">
        <w:rPr>
          <w:color w:val="auto"/>
        </w:rPr>
        <w:t>care practitioners who insert and/or remove coils as part of their role were identified and recruited at up to eight relevant professional events. A qualitative survey with health</w:t>
      </w:r>
      <w:r w:rsidR="00B833A1" w:rsidRPr="00D220C1">
        <w:rPr>
          <w:color w:val="auto"/>
        </w:rPr>
        <w:t>-</w:t>
      </w:r>
      <w:r w:rsidRPr="00D220C1">
        <w:rPr>
          <w:color w:val="auto"/>
        </w:rPr>
        <w:t xml:space="preserve">care practitioners (see </w:t>
      </w:r>
      <w:r w:rsidRPr="00D220C1">
        <w:rPr>
          <w:i/>
          <w:iCs/>
          <w:color w:val="auto"/>
        </w:rPr>
        <w:t>Report Supplementary Material 3</w:t>
      </w:r>
      <w:r w:rsidRPr="00D220C1">
        <w:rPr>
          <w:color w:val="auto"/>
        </w:rPr>
        <w:t xml:space="preserve">) using closed and open-text questions focused on the discussion of weight and preconception health both generally and in the specific context of </w:t>
      </w:r>
      <w:r w:rsidRPr="00BF0023">
        <w:rPr>
          <w:color w:val="auto"/>
        </w:rPr>
        <w:t>LARC</w:t>
      </w:r>
      <w:r w:rsidRPr="00D220C1">
        <w:rPr>
          <w:color w:val="auto"/>
        </w:rPr>
        <w:t xml:space="preserve"> removal; challenges to service delivery; barriers </w:t>
      </w:r>
      <w:r w:rsidR="00B833A1" w:rsidRPr="00D220C1">
        <w:rPr>
          <w:color w:val="auto"/>
        </w:rPr>
        <w:t xml:space="preserve">to </w:t>
      </w:r>
      <w:r w:rsidRPr="00D220C1">
        <w:rPr>
          <w:color w:val="auto"/>
        </w:rPr>
        <w:t xml:space="preserve">and facilitators </w:t>
      </w:r>
      <w:r w:rsidR="00B833A1" w:rsidRPr="00D220C1">
        <w:rPr>
          <w:color w:val="auto"/>
        </w:rPr>
        <w:t>of</w:t>
      </w:r>
      <w:r w:rsidRPr="00D220C1">
        <w:rPr>
          <w:color w:val="auto"/>
        </w:rPr>
        <w:t xml:space="preserve"> the introduction of a </w:t>
      </w:r>
      <w:r w:rsidRPr="00BF0023">
        <w:rPr>
          <w:color w:val="auto"/>
        </w:rPr>
        <w:t>WLI</w:t>
      </w:r>
      <w:r w:rsidRPr="00D220C1">
        <w:rPr>
          <w:color w:val="auto"/>
        </w:rPr>
        <w:t xml:space="preserve"> at </w:t>
      </w:r>
      <w:r w:rsidRPr="00BF0023">
        <w:rPr>
          <w:color w:val="auto"/>
        </w:rPr>
        <w:t>LARC</w:t>
      </w:r>
      <w:r w:rsidRPr="00D220C1">
        <w:rPr>
          <w:color w:val="auto"/>
        </w:rPr>
        <w:t xml:space="preserve"> removal appointments; feasible opportunities to intervene in the </w:t>
      </w:r>
      <w:r w:rsidRPr="00BF0023">
        <w:rPr>
          <w:color w:val="auto"/>
        </w:rPr>
        <w:t>LARC</w:t>
      </w:r>
      <w:r w:rsidRPr="00D220C1">
        <w:rPr>
          <w:color w:val="auto"/>
        </w:rPr>
        <w:t xml:space="preserve"> pathway with a preconception </w:t>
      </w:r>
      <w:r w:rsidRPr="00BF0023">
        <w:rPr>
          <w:color w:val="auto"/>
        </w:rPr>
        <w:t>WLI</w:t>
      </w:r>
      <w:r w:rsidRPr="00D220C1">
        <w:rPr>
          <w:color w:val="auto"/>
        </w:rPr>
        <w:t>; and prefer</w:t>
      </w:r>
      <w:r w:rsidR="00B833A1" w:rsidRPr="00D220C1">
        <w:rPr>
          <w:color w:val="auto"/>
        </w:rPr>
        <w:t>red</w:t>
      </w:r>
      <w:r w:rsidRPr="00D220C1">
        <w:rPr>
          <w:color w:val="auto"/>
        </w:rPr>
        <w:t xml:space="preserve"> components of a potential intervention. Weight loss practitioners (people who support women to lose weight as part of their role</w:t>
      </w:r>
      <w:r w:rsidR="00B833A1" w:rsidRPr="00D220C1">
        <w:rPr>
          <w:color w:val="auto"/>
        </w:rPr>
        <w:t>,</w:t>
      </w:r>
      <w:r w:rsidRPr="00D220C1">
        <w:rPr>
          <w:color w:val="auto"/>
        </w:rPr>
        <w:t xml:space="preserve"> e.g. weight loss programme consultants, personal trainers, dieticians) were recruited via existing contacts or a range of social media platforms; a qualitative survey (see </w:t>
      </w:r>
      <w:r w:rsidRPr="00D220C1">
        <w:rPr>
          <w:i/>
          <w:iCs/>
          <w:color w:val="auto"/>
        </w:rPr>
        <w:t>Report Supplementary Material 4</w:t>
      </w:r>
      <w:r w:rsidRPr="00D220C1">
        <w:rPr>
          <w:color w:val="auto"/>
        </w:rPr>
        <w:t xml:space="preserve">) addressed their views on the provision of a </w:t>
      </w:r>
      <w:r w:rsidRPr="00BF0023">
        <w:rPr>
          <w:color w:val="auto"/>
        </w:rPr>
        <w:t>WLI</w:t>
      </w:r>
      <w:r w:rsidRPr="00D220C1">
        <w:rPr>
          <w:color w:val="auto"/>
        </w:rPr>
        <w:t xml:space="preserve"> in the preconception phase.</w:t>
      </w:r>
    </w:p>
    <w:p w14:paraId="12DF94F4" w14:textId="77777777" w:rsidR="00584F85" w:rsidRPr="00D220C1" w:rsidRDefault="00584F85" w:rsidP="00B676C0">
      <w:pPr>
        <w:pStyle w:val="54CheadHeadingsHeadingstyles"/>
        <w:rPr>
          <w:color w:val="auto"/>
        </w:rPr>
      </w:pPr>
      <w:r w:rsidRPr="00D220C1">
        <w:rPr>
          <w:color w:val="auto"/>
        </w:rPr>
        <w:t>Qualitative survey development</w:t>
      </w:r>
    </w:p>
    <w:p w14:paraId="266209D7" w14:textId="10CE0A89" w:rsidR="00584F85" w:rsidRPr="00D220C1" w:rsidRDefault="00584F85" w:rsidP="00B676C0">
      <w:pPr>
        <w:pStyle w:val="602TextfoTextstylesTextstyles"/>
        <w:rPr>
          <w:color w:val="auto"/>
        </w:rPr>
      </w:pPr>
      <w:r w:rsidRPr="00D220C1">
        <w:rPr>
          <w:color w:val="auto"/>
        </w:rPr>
        <w:t xml:space="preserve">The online surveys were developed in Cardiff Online Surveys. The survey questions were developed by the research team, aligned with evidence from initial literature searches and the studies’ research questions. The surveys’ questions were piloted with contacts of the study team and signed off by the </w:t>
      </w:r>
      <w:r w:rsidRPr="00BF0023">
        <w:rPr>
          <w:color w:val="auto"/>
        </w:rPr>
        <w:t>SMG</w:t>
      </w:r>
      <w:r w:rsidRPr="00D220C1">
        <w:rPr>
          <w:color w:val="auto"/>
        </w:rPr>
        <w:t>, including the health</w:t>
      </w:r>
      <w:r w:rsidR="00B833A1" w:rsidRPr="00D220C1">
        <w:rPr>
          <w:color w:val="auto"/>
        </w:rPr>
        <w:t>-</w:t>
      </w:r>
      <w:r w:rsidRPr="00D220C1">
        <w:rPr>
          <w:color w:val="auto"/>
        </w:rPr>
        <w:t>care practitioners and the study lay member.</w:t>
      </w:r>
    </w:p>
    <w:p w14:paraId="1A205599" w14:textId="77777777" w:rsidR="00584F85" w:rsidRPr="00D220C1" w:rsidRDefault="00584F85" w:rsidP="00B676C0">
      <w:pPr>
        <w:pStyle w:val="54CheadHeadingsHeadingstyles"/>
        <w:rPr>
          <w:color w:val="auto"/>
        </w:rPr>
      </w:pPr>
      <w:r w:rsidRPr="00D220C1">
        <w:rPr>
          <w:color w:val="auto"/>
        </w:rPr>
        <w:t>Participant identification/selection</w:t>
      </w:r>
    </w:p>
    <w:p w14:paraId="658095E9" w14:textId="1757A15C" w:rsidR="00584F85" w:rsidRPr="00D220C1" w:rsidRDefault="00584F85" w:rsidP="00B676C0">
      <w:pPr>
        <w:pStyle w:val="602TextfoTextstylesTextstyles"/>
        <w:rPr>
          <w:color w:val="auto"/>
        </w:rPr>
      </w:pPr>
      <w:r w:rsidRPr="00BF0023">
        <w:rPr>
          <w:color w:val="auto"/>
        </w:rPr>
        <w:t>LARC</w:t>
      </w:r>
      <w:r w:rsidRPr="00D220C1">
        <w:rPr>
          <w:color w:val="auto"/>
        </w:rPr>
        <w:t xml:space="preserve"> users responded to adverts in a broad range of targeted, relevant</w:t>
      </w:r>
      <w:r w:rsidR="00B833A1" w:rsidRPr="00D220C1">
        <w:rPr>
          <w:color w:val="auto"/>
        </w:rPr>
        <w:t>,</w:t>
      </w:r>
      <w:r w:rsidRPr="00D220C1">
        <w:rPr>
          <w:color w:val="auto"/>
        </w:rPr>
        <w:t xml:space="preserve"> online social spaces, including Facebook</w:t>
      </w:r>
      <w:r w:rsidR="0054030E">
        <w:rPr>
          <w:color w:val="auto"/>
        </w:rPr>
        <w:t xml:space="preserve"> (Meta Platforms, Inc., Menlo Park, CA, USA)</w:t>
      </w:r>
      <w:r w:rsidR="00B833A1" w:rsidRPr="00D220C1">
        <w:rPr>
          <w:color w:val="auto"/>
        </w:rPr>
        <w:t>,</w:t>
      </w:r>
      <w:r w:rsidRPr="00D220C1">
        <w:rPr>
          <w:color w:val="auto"/>
        </w:rPr>
        <w:t xml:space="preserve"> Twitter</w:t>
      </w:r>
      <w:r w:rsidR="0054030E">
        <w:rPr>
          <w:color w:val="auto"/>
        </w:rPr>
        <w:t xml:space="preserve"> (Twitter, Inc., San Francisco, CA, USA)</w:t>
      </w:r>
      <w:r w:rsidR="00DE3FA8" w:rsidRPr="00D220C1">
        <w:rPr>
          <w:color w:val="auto"/>
        </w:rPr>
        <w:t xml:space="preserve"> and</w:t>
      </w:r>
      <w:r w:rsidRPr="00D220C1">
        <w:rPr>
          <w:color w:val="auto"/>
        </w:rPr>
        <w:t xml:space="preserve"> Netmums</w:t>
      </w:r>
      <w:r w:rsidR="00520CD9">
        <w:rPr>
          <w:color w:val="auto"/>
        </w:rPr>
        <w:t xml:space="preserve"> (London, UK)</w:t>
      </w:r>
      <w:r w:rsidRPr="00D220C1">
        <w:rPr>
          <w:color w:val="auto"/>
        </w:rPr>
        <w:t>, and via Healthwise Wales (a national registry)</w:t>
      </w:r>
      <w:r w:rsidR="00637B0E" w:rsidRPr="00D220C1">
        <w:rPr>
          <w:color w:val="auto"/>
        </w:rPr>
        <w:t>.</w:t>
      </w:r>
      <w:r w:rsidR="009C328D" w:rsidRPr="00D220C1">
        <w:rPr>
          <w:color w:val="auto"/>
          <w:vertAlign w:val="superscript"/>
        </w:rPr>
        <w:t>96</w:t>
      </w:r>
    </w:p>
    <w:p w14:paraId="110408DA" w14:textId="6C42FBFD" w:rsidR="00584F85" w:rsidRPr="00D220C1" w:rsidRDefault="00584F85" w:rsidP="00B676C0">
      <w:pPr>
        <w:pStyle w:val="602TextfoTextstylesTextstyles"/>
        <w:rPr>
          <w:color w:val="auto"/>
        </w:rPr>
      </w:pPr>
      <w:r w:rsidRPr="00D220C1">
        <w:rPr>
          <w:color w:val="auto"/>
        </w:rPr>
        <w:t>Health</w:t>
      </w:r>
      <w:r w:rsidR="00637B0E" w:rsidRPr="00D220C1">
        <w:rPr>
          <w:color w:val="auto"/>
        </w:rPr>
        <w:t>-</w:t>
      </w:r>
      <w:r w:rsidRPr="00D220C1">
        <w:rPr>
          <w:color w:val="auto"/>
        </w:rPr>
        <w:t>care practitioners were recruited via professional events targeted at clinicians with a sexual health role, which were attended by the study team. Weight loss practitioners who support women to lose weight as part of their role were recruited via existing contacts of the study team and</w:t>
      </w:r>
      <w:r w:rsidR="00666C7B" w:rsidRPr="00D220C1">
        <w:rPr>
          <w:color w:val="auto"/>
        </w:rPr>
        <w:t xml:space="preserve"> </w:t>
      </w:r>
      <w:r w:rsidRPr="00D220C1">
        <w:rPr>
          <w:color w:val="auto"/>
        </w:rPr>
        <w:t>targeted Facebook advertisement.</w:t>
      </w:r>
    </w:p>
    <w:p w14:paraId="4F3D6FD3" w14:textId="77777777" w:rsidR="00584F85" w:rsidRPr="00D220C1" w:rsidRDefault="00584F85" w:rsidP="00B676C0">
      <w:pPr>
        <w:pStyle w:val="54CheadHeadingsHeadingstyles"/>
        <w:rPr>
          <w:color w:val="auto"/>
        </w:rPr>
      </w:pPr>
      <w:r w:rsidRPr="00D220C1">
        <w:rPr>
          <w:color w:val="auto"/>
        </w:rPr>
        <w:t>Participant informed consent</w:t>
      </w:r>
    </w:p>
    <w:p w14:paraId="02F7C1E8" w14:textId="2C76A4EA" w:rsidR="00584F85" w:rsidRPr="00D220C1" w:rsidRDefault="00666C7B" w:rsidP="00B676C0">
      <w:pPr>
        <w:pStyle w:val="602TextfoTextstylesTextstyles"/>
        <w:rPr>
          <w:color w:val="auto"/>
        </w:rPr>
      </w:pPr>
      <w:r w:rsidRPr="00D220C1">
        <w:rPr>
          <w:color w:val="auto"/>
        </w:rPr>
        <w:t>On</w:t>
      </w:r>
      <w:r w:rsidR="00584F85" w:rsidRPr="00D220C1">
        <w:rPr>
          <w:color w:val="auto"/>
        </w:rPr>
        <w:t xml:space="preserve"> accessing the online survey, participants were taken to a page where information was provided about the study in the form of a </w:t>
      </w:r>
      <w:r w:rsidR="00637B0E" w:rsidRPr="00D220C1">
        <w:rPr>
          <w:color w:val="auto"/>
        </w:rPr>
        <w:t>participant information sheet</w:t>
      </w:r>
      <w:r w:rsidR="00584F85" w:rsidRPr="00D220C1">
        <w:rPr>
          <w:color w:val="auto"/>
        </w:rPr>
        <w:t xml:space="preserve">. Participants were instructed to take as much time as required to consider the information before taking part in the study. To proceed to survey questions, participants were screened by </w:t>
      </w:r>
      <w:r w:rsidR="00D02CA8" w:rsidRPr="00D220C1">
        <w:rPr>
          <w:color w:val="auto"/>
        </w:rPr>
        <w:t>answering</w:t>
      </w:r>
      <w:r w:rsidR="00584F85" w:rsidRPr="00D220C1">
        <w:rPr>
          <w:color w:val="auto"/>
        </w:rPr>
        <w:t xml:space="preserve"> inclusion questions (</w:t>
      </w:r>
      <w:r w:rsidR="00584F85" w:rsidRPr="00584F85">
        <w:rPr>
          <w:i/>
          <w:color w:val="FF0000"/>
        </w:rPr>
        <w:t>Table 10</w:t>
      </w:r>
      <w:r w:rsidR="00584F85" w:rsidRPr="00D220C1">
        <w:rPr>
          <w:color w:val="auto"/>
        </w:rPr>
        <w:t xml:space="preserve">). If participants were ineligible, they were redirected to an online page thanking them for their time. If participants were eligible and consented electronically, they were able to complete the online survey. Participants were invited to consent to future contact by the research team and also to be entered into a prize draw </w:t>
      </w:r>
      <w:r w:rsidR="00210A25" w:rsidRPr="00D220C1">
        <w:rPr>
          <w:color w:val="auto"/>
        </w:rPr>
        <w:t>for</w:t>
      </w:r>
      <w:r w:rsidR="00584F85" w:rsidRPr="00D220C1">
        <w:rPr>
          <w:color w:val="auto"/>
        </w:rPr>
        <w:t xml:space="preserve"> £100</w:t>
      </w:r>
      <w:r w:rsidR="00210A25" w:rsidRPr="00D220C1">
        <w:rPr>
          <w:color w:val="auto"/>
        </w:rPr>
        <w:t>-</w:t>
      </w:r>
      <w:r w:rsidR="00584F85" w:rsidRPr="00D220C1">
        <w:rPr>
          <w:color w:val="auto"/>
        </w:rPr>
        <w:t>worth of high</w:t>
      </w:r>
      <w:r w:rsidR="00110B4E" w:rsidRPr="00D220C1">
        <w:rPr>
          <w:color w:val="auto"/>
        </w:rPr>
        <w:t>-</w:t>
      </w:r>
      <w:r w:rsidR="00584F85" w:rsidRPr="00D220C1">
        <w:rPr>
          <w:color w:val="auto"/>
        </w:rPr>
        <w:t>street vouchers. Participants provided</w:t>
      </w:r>
      <w:r w:rsidR="00210A25" w:rsidRPr="00D220C1">
        <w:rPr>
          <w:color w:val="auto"/>
        </w:rPr>
        <w:t xml:space="preserve"> their</w:t>
      </w:r>
      <w:r w:rsidR="00584F85" w:rsidRPr="00D220C1">
        <w:rPr>
          <w:color w:val="auto"/>
        </w:rPr>
        <w:t xml:space="preserve"> contact details if applicable. There were no follow-up assessments.</w:t>
      </w:r>
    </w:p>
    <w:p w14:paraId="0973955F" w14:textId="77777777" w:rsidR="005C2CE9" w:rsidRPr="00584F85" w:rsidRDefault="005C2CE9" w:rsidP="005C2CE9">
      <w:pPr>
        <w:pStyle w:val="70TablelegendTablesTableFigureBoxstyles"/>
        <w:rPr>
          <w:b/>
          <w:bCs/>
          <w:i/>
          <w:iCs/>
        </w:rPr>
      </w:pPr>
      <w:r w:rsidRPr="00B00825">
        <w:rPr>
          <w:b/>
        </w:rPr>
        <w:t>TABLE</w:t>
      </w:r>
      <w:r w:rsidRPr="00B676C0">
        <w:rPr>
          <w:b/>
        </w:rPr>
        <w:t xml:space="preserve"> 10</w:t>
      </w:r>
      <w:r w:rsidRPr="00B676C0">
        <w:rPr>
          <w:b/>
        </w:rPr>
        <w:t> </w:t>
      </w:r>
      <w:r w:rsidRPr="00584F85">
        <w:t>Survey participants eligibility criteria</w:t>
      </w:r>
    </w:p>
    <w:tbl>
      <w:tblPr>
        <w:tblW w:w="0" w:type="auto"/>
        <w:tblCellMar>
          <w:top w:w="40" w:type="dxa"/>
          <w:left w:w="60" w:type="dxa"/>
          <w:bottom w:w="40" w:type="dxa"/>
          <w:right w:w="60" w:type="dxa"/>
        </w:tblCellMar>
        <w:tblLook w:val="04A0" w:firstRow="1" w:lastRow="0" w:firstColumn="1" w:lastColumn="0" w:noHBand="0" w:noVBand="1"/>
      </w:tblPr>
      <w:tblGrid>
        <w:gridCol w:w="1318"/>
        <w:gridCol w:w="5044"/>
        <w:gridCol w:w="2664"/>
      </w:tblGrid>
      <w:tr w:rsidR="005C2CE9" w:rsidRPr="00584F85" w14:paraId="04CA8242" w14:textId="77777777" w:rsidTr="00D220C1">
        <w:trPr>
          <w:cantSplit/>
        </w:trPr>
        <w:tc>
          <w:tcPr>
            <w:tcW w:w="0" w:type="auto"/>
            <w:shd w:val="clear" w:color="auto" w:fill="auto"/>
          </w:tcPr>
          <w:p w14:paraId="32360EAA" w14:textId="77777777" w:rsidR="005C2CE9" w:rsidRPr="00584F85" w:rsidRDefault="005C2CE9" w:rsidP="00D220C1">
            <w:pPr>
              <w:pStyle w:val="710TableheadTablesTableFigureBoxstyles"/>
            </w:pPr>
            <w:r w:rsidRPr="00584F85">
              <w:t>Participants</w:t>
            </w:r>
          </w:p>
        </w:tc>
        <w:tc>
          <w:tcPr>
            <w:tcW w:w="0" w:type="auto"/>
            <w:shd w:val="clear" w:color="auto" w:fill="auto"/>
          </w:tcPr>
          <w:p w14:paraId="5EDD6F97" w14:textId="77777777" w:rsidR="005C2CE9" w:rsidRPr="00584F85" w:rsidRDefault="005C2CE9" w:rsidP="00D220C1">
            <w:pPr>
              <w:pStyle w:val="710TableheadTablesTableFigureBoxstyles"/>
            </w:pPr>
            <w:r w:rsidRPr="00584F85">
              <w:t>Inclusion criteria</w:t>
            </w:r>
          </w:p>
        </w:tc>
        <w:tc>
          <w:tcPr>
            <w:tcW w:w="0" w:type="auto"/>
            <w:shd w:val="clear" w:color="auto" w:fill="auto"/>
          </w:tcPr>
          <w:p w14:paraId="700ED9E8" w14:textId="77777777" w:rsidR="005C2CE9" w:rsidRPr="00584F85" w:rsidRDefault="005C2CE9" w:rsidP="00D220C1">
            <w:pPr>
              <w:pStyle w:val="710TableheadTablesTableFigureBoxstyles"/>
            </w:pPr>
            <w:r w:rsidRPr="00584F85">
              <w:t>Exclusion criteria (same for all groups)</w:t>
            </w:r>
          </w:p>
        </w:tc>
      </w:tr>
      <w:tr w:rsidR="005C2CE9" w:rsidRPr="00584F85" w14:paraId="143BF36A" w14:textId="77777777" w:rsidTr="00D220C1">
        <w:trPr>
          <w:cantSplit/>
        </w:trPr>
        <w:tc>
          <w:tcPr>
            <w:tcW w:w="0" w:type="auto"/>
            <w:shd w:val="clear" w:color="auto" w:fill="auto"/>
          </w:tcPr>
          <w:p w14:paraId="67F3E3E2" w14:textId="77777777" w:rsidR="005C2CE9" w:rsidRPr="00584F85" w:rsidRDefault="005C2CE9" w:rsidP="00D220C1">
            <w:pPr>
              <w:pStyle w:val="72TabletextTablesTableFigureBoxstyles"/>
            </w:pPr>
            <w:r w:rsidRPr="00BF0023">
              <w:rPr>
                <w:color w:val="auto"/>
              </w:rPr>
              <w:t>LARC</w:t>
            </w:r>
            <w:r w:rsidRPr="00D220C1">
              <w:rPr>
                <w:color w:val="auto"/>
              </w:rPr>
              <w:t xml:space="preserve"> users</w:t>
            </w:r>
          </w:p>
        </w:tc>
        <w:tc>
          <w:tcPr>
            <w:tcW w:w="0" w:type="auto"/>
            <w:shd w:val="clear" w:color="auto" w:fill="auto"/>
          </w:tcPr>
          <w:p w14:paraId="127A4100" w14:textId="77777777" w:rsidR="005C2CE9" w:rsidRPr="00D220C1" w:rsidRDefault="005C2CE9" w:rsidP="00D220C1">
            <w:pPr>
              <w:pStyle w:val="72TabletextTablesTableFigureBoxstyles"/>
              <w:rPr>
                <w:color w:val="auto"/>
              </w:rPr>
            </w:pPr>
            <w:r w:rsidRPr="00D220C1">
              <w:rPr>
                <w:color w:val="auto"/>
              </w:rPr>
              <w:t>Women of reproductive age (16–48 years old) who:</w:t>
            </w:r>
          </w:p>
          <w:p w14:paraId="771C660D" w14:textId="75F153C7" w:rsidR="005C2CE9" w:rsidRPr="00D220C1" w:rsidRDefault="005C2CE9" w:rsidP="00D220C1">
            <w:pPr>
              <w:pStyle w:val="722TablebulletlistTablesTableFigureBoxstyles"/>
              <w:rPr>
                <w:color w:val="auto"/>
              </w:rPr>
            </w:pPr>
            <w:r w:rsidRPr="00D220C1">
              <w:rPr>
                <w:color w:val="auto"/>
              </w:rPr>
              <w:t xml:space="preserve">Currently live in the </w:t>
            </w:r>
            <w:r w:rsidRPr="00B00825">
              <w:rPr>
                <w:color w:val="auto"/>
              </w:rPr>
              <w:t>UK</w:t>
            </w:r>
          </w:p>
          <w:p w14:paraId="178404C0" w14:textId="7401A28C" w:rsidR="005C2CE9" w:rsidRPr="00D220C1" w:rsidRDefault="00210A25" w:rsidP="00D220C1">
            <w:pPr>
              <w:pStyle w:val="722TablebulletlistTablesTableFigureBoxstyles"/>
              <w:rPr>
                <w:color w:val="auto"/>
              </w:rPr>
            </w:pPr>
            <w:r w:rsidRPr="00D220C1">
              <w:rPr>
                <w:color w:val="auto"/>
              </w:rPr>
              <w:t>H</w:t>
            </w:r>
            <w:r w:rsidR="005C2CE9" w:rsidRPr="00D220C1">
              <w:rPr>
                <w:color w:val="auto"/>
              </w:rPr>
              <w:t xml:space="preserve">ave experience of using </w:t>
            </w:r>
            <w:r w:rsidR="005C2CE9" w:rsidRPr="00BF0023">
              <w:rPr>
                <w:color w:val="auto"/>
              </w:rPr>
              <w:t>LARC</w:t>
            </w:r>
            <w:r w:rsidR="005C2CE9" w:rsidRPr="00D220C1">
              <w:rPr>
                <w:color w:val="auto"/>
              </w:rPr>
              <w:t xml:space="preserve"> in the past 10 years</w:t>
            </w:r>
          </w:p>
          <w:p w14:paraId="3EB6EF53" w14:textId="2BB18136" w:rsidR="005C2CE9" w:rsidRPr="00D220C1" w:rsidRDefault="00210A25" w:rsidP="00D220C1">
            <w:pPr>
              <w:pStyle w:val="722TablebulletlistTablesTableFigureBoxstyles"/>
              <w:rPr>
                <w:color w:val="auto"/>
              </w:rPr>
            </w:pPr>
            <w:r w:rsidRPr="00D220C1">
              <w:rPr>
                <w:color w:val="auto"/>
              </w:rPr>
              <w:t>W</w:t>
            </w:r>
            <w:r w:rsidR="005C2CE9" w:rsidRPr="00D220C1">
              <w:rPr>
                <w:color w:val="auto"/>
              </w:rPr>
              <w:t xml:space="preserve">ho believe either that their current weight would put them in the overweight/obese category or </w:t>
            </w:r>
            <w:r w:rsidRPr="00D220C1">
              <w:rPr>
                <w:color w:val="auto"/>
              </w:rPr>
              <w:t xml:space="preserve">that </w:t>
            </w:r>
            <w:r w:rsidR="005C2CE9" w:rsidRPr="00D220C1">
              <w:rPr>
                <w:color w:val="auto"/>
              </w:rPr>
              <w:t>their weight in the past would have put them in the overweight/obese category</w:t>
            </w:r>
          </w:p>
          <w:p w14:paraId="0B081820" w14:textId="70DEE87D" w:rsidR="005C2CE9" w:rsidRPr="00584F85" w:rsidRDefault="005C2CE9" w:rsidP="00D220C1">
            <w:pPr>
              <w:pStyle w:val="722TablebulletlistTablesTableFigureBoxstyles"/>
            </w:pPr>
            <w:r w:rsidRPr="00D220C1">
              <w:rPr>
                <w:color w:val="auto"/>
              </w:rPr>
              <w:t xml:space="preserve">Are currently pregnant, </w:t>
            </w:r>
            <w:r w:rsidR="00210A25" w:rsidRPr="00D220C1">
              <w:rPr>
                <w:color w:val="auto"/>
              </w:rPr>
              <w:t xml:space="preserve">are </w:t>
            </w:r>
            <w:r w:rsidRPr="00D220C1">
              <w:rPr>
                <w:color w:val="auto"/>
              </w:rPr>
              <w:t>planning to get pregnant within 5 years or have had pregnancies in the past</w:t>
            </w:r>
          </w:p>
        </w:tc>
        <w:tc>
          <w:tcPr>
            <w:tcW w:w="0" w:type="auto"/>
            <w:vMerge w:val="restart"/>
            <w:shd w:val="clear" w:color="auto" w:fill="auto"/>
          </w:tcPr>
          <w:p w14:paraId="5092365A" w14:textId="13718D3A" w:rsidR="005C2CE9" w:rsidRPr="00D220C1" w:rsidRDefault="005C2CE9" w:rsidP="00D220C1">
            <w:pPr>
              <w:pStyle w:val="72TabletextTablesTableFigureBoxstyles"/>
              <w:rPr>
                <w:color w:val="auto"/>
              </w:rPr>
            </w:pPr>
            <w:r w:rsidRPr="00D220C1">
              <w:rPr>
                <w:color w:val="auto"/>
              </w:rPr>
              <w:t>Sufficient written English to participate in online surveys and consent to participate in the study</w:t>
            </w:r>
          </w:p>
        </w:tc>
      </w:tr>
      <w:tr w:rsidR="005C2CE9" w:rsidRPr="00584F85" w14:paraId="0EDD7304" w14:textId="77777777" w:rsidTr="00D220C1">
        <w:trPr>
          <w:cantSplit/>
        </w:trPr>
        <w:tc>
          <w:tcPr>
            <w:tcW w:w="0" w:type="auto"/>
            <w:shd w:val="clear" w:color="auto" w:fill="auto"/>
          </w:tcPr>
          <w:p w14:paraId="5AF5DF61" w14:textId="6A8CDAB4" w:rsidR="005C2CE9" w:rsidRPr="00584F85" w:rsidRDefault="005C2CE9" w:rsidP="00D220C1">
            <w:pPr>
              <w:pStyle w:val="72TabletextTablesTableFigureBoxstyles"/>
              <w:rPr>
                <w:b/>
                <w:bCs/>
              </w:rPr>
            </w:pPr>
            <w:r w:rsidRPr="00D220C1">
              <w:rPr>
                <w:color w:val="auto"/>
              </w:rPr>
              <w:t>Health</w:t>
            </w:r>
            <w:r w:rsidR="00110B4E" w:rsidRPr="00D220C1">
              <w:rPr>
                <w:color w:val="auto"/>
              </w:rPr>
              <w:t>-</w:t>
            </w:r>
            <w:r w:rsidRPr="00D220C1">
              <w:rPr>
                <w:color w:val="auto"/>
              </w:rPr>
              <w:t>care practitioners</w:t>
            </w:r>
          </w:p>
        </w:tc>
        <w:tc>
          <w:tcPr>
            <w:tcW w:w="0" w:type="auto"/>
            <w:shd w:val="clear" w:color="auto" w:fill="auto"/>
          </w:tcPr>
          <w:p w14:paraId="25877D15" w14:textId="70F8A3AB" w:rsidR="005C2CE9" w:rsidRPr="00D220C1" w:rsidRDefault="005C2CE9" w:rsidP="00D220C1">
            <w:pPr>
              <w:pStyle w:val="72TabletextTablesTableFigureBoxstyles"/>
              <w:rPr>
                <w:color w:val="auto"/>
              </w:rPr>
            </w:pPr>
            <w:r w:rsidRPr="00D220C1">
              <w:rPr>
                <w:color w:val="auto"/>
              </w:rPr>
              <w:t xml:space="preserve">Practitioners who insert and/or remove </w:t>
            </w:r>
            <w:r w:rsidRPr="00BF0023">
              <w:rPr>
                <w:color w:val="auto"/>
              </w:rPr>
              <w:t>LARC</w:t>
            </w:r>
            <w:r w:rsidRPr="00D220C1">
              <w:rPr>
                <w:color w:val="auto"/>
              </w:rPr>
              <w:t xml:space="preserve"> as part of their clinical role</w:t>
            </w:r>
          </w:p>
        </w:tc>
        <w:tc>
          <w:tcPr>
            <w:tcW w:w="0" w:type="auto"/>
            <w:vMerge/>
            <w:shd w:val="clear" w:color="auto" w:fill="auto"/>
          </w:tcPr>
          <w:p w14:paraId="59D6573C" w14:textId="77777777" w:rsidR="005C2CE9" w:rsidRPr="00584F85" w:rsidRDefault="005C2CE9" w:rsidP="00D220C1">
            <w:pPr>
              <w:rPr>
                <w:rFonts w:cs="Calibri"/>
              </w:rPr>
            </w:pPr>
          </w:p>
        </w:tc>
      </w:tr>
      <w:tr w:rsidR="005C2CE9" w:rsidRPr="00584F85" w14:paraId="6B42AF9D" w14:textId="77777777" w:rsidTr="00D220C1">
        <w:trPr>
          <w:cantSplit/>
        </w:trPr>
        <w:tc>
          <w:tcPr>
            <w:tcW w:w="0" w:type="auto"/>
            <w:shd w:val="clear" w:color="auto" w:fill="auto"/>
          </w:tcPr>
          <w:p w14:paraId="6092083D" w14:textId="77777777" w:rsidR="005C2CE9" w:rsidRPr="00584F85" w:rsidRDefault="005C2CE9" w:rsidP="00D220C1">
            <w:pPr>
              <w:pStyle w:val="72TabletextTablesTableFigureBoxstyles"/>
              <w:rPr>
                <w:b/>
                <w:bCs/>
              </w:rPr>
            </w:pPr>
            <w:r w:rsidRPr="00D220C1">
              <w:rPr>
                <w:color w:val="auto"/>
              </w:rPr>
              <w:t>Weight loss practitioners</w:t>
            </w:r>
          </w:p>
        </w:tc>
        <w:tc>
          <w:tcPr>
            <w:tcW w:w="0" w:type="auto"/>
            <w:shd w:val="clear" w:color="auto" w:fill="auto"/>
          </w:tcPr>
          <w:p w14:paraId="5D52F74E" w14:textId="06439A8E" w:rsidR="005C2CE9" w:rsidRPr="00D220C1" w:rsidRDefault="005C2CE9" w:rsidP="00D220C1">
            <w:pPr>
              <w:pStyle w:val="72TabletextTablesTableFigureBoxstyles"/>
              <w:rPr>
                <w:color w:val="auto"/>
              </w:rPr>
            </w:pPr>
            <w:r w:rsidRPr="00D220C1">
              <w:rPr>
                <w:color w:val="auto"/>
              </w:rPr>
              <w:t>Practitioners who support women to lose weight as part of their role</w:t>
            </w:r>
          </w:p>
        </w:tc>
        <w:tc>
          <w:tcPr>
            <w:tcW w:w="0" w:type="auto"/>
            <w:vMerge/>
            <w:shd w:val="clear" w:color="auto" w:fill="auto"/>
          </w:tcPr>
          <w:p w14:paraId="52E661CC" w14:textId="77777777" w:rsidR="005C2CE9" w:rsidRPr="00584F85" w:rsidRDefault="005C2CE9" w:rsidP="00D220C1">
            <w:pPr>
              <w:rPr>
                <w:rFonts w:cs="Calibri"/>
              </w:rPr>
            </w:pPr>
          </w:p>
        </w:tc>
      </w:tr>
    </w:tbl>
    <w:p w14:paraId="75D682FF" w14:textId="121CB99F" w:rsidR="00584F85" w:rsidRPr="00D220C1" w:rsidRDefault="00584F85" w:rsidP="00B676C0">
      <w:pPr>
        <w:pStyle w:val="602TextfoTextstylesTextstyles"/>
        <w:rPr>
          <w:color w:val="auto"/>
        </w:rPr>
      </w:pPr>
      <w:r w:rsidRPr="00D220C1">
        <w:rPr>
          <w:color w:val="auto"/>
        </w:rPr>
        <w:t>For health</w:t>
      </w:r>
      <w:r w:rsidR="00210A25" w:rsidRPr="00D220C1">
        <w:rPr>
          <w:color w:val="auto"/>
        </w:rPr>
        <w:t>-</w:t>
      </w:r>
      <w:r w:rsidRPr="00D220C1">
        <w:rPr>
          <w:color w:val="auto"/>
        </w:rPr>
        <w:t>care practitioner surveys only, participants were recruited face</w:t>
      </w:r>
      <w:r w:rsidR="00210A25" w:rsidRPr="00D220C1">
        <w:rPr>
          <w:color w:val="auto"/>
        </w:rPr>
        <w:t xml:space="preserve"> </w:t>
      </w:r>
      <w:r w:rsidRPr="00D220C1">
        <w:rPr>
          <w:color w:val="auto"/>
        </w:rPr>
        <w:t>to</w:t>
      </w:r>
      <w:r w:rsidR="00D220C1">
        <w:rPr>
          <w:color w:val="auto"/>
        </w:rPr>
        <w:t xml:space="preserve"> </w:t>
      </w:r>
      <w:r w:rsidRPr="00D220C1">
        <w:rPr>
          <w:color w:val="auto"/>
        </w:rPr>
        <w:t>face at relevant professional events. Study team members were available to explain the study to participants and to answer any questions before the participant completed either a paper or</w:t>
      </w:r>
      <w:r w:rsidR="00210A25" w:rsidRPr="00D220C1">
        <w:rPr>
          <w:color w:val="auto"/>
        </w:rPr>
        <w:t xml:space="preserve"> an</w:t>
      </w:r>
      <w:r w:rsidRPr="00D220C1">
        <w:rPr>
          <w:color w:val="auto"/>
        </w:rPr>
        <w:t xml:space="preserve"> online version of the eligibility</w:t>
      </w:r>
      <w:r w:rsidR="00B5214D" w:rsidRPr="00D220C1">
        <w:rPr>
          <w:color w:val="auto"/>
        </w:rPr>
        <w:t xml:space="preserve"> form</w:t>
      </w:r>
      <w:r w:rsidRPr="00D220C1">
        <w:rPr>
          <w:color w:val="auto"/>
        </w:rPr>
        <w:t>, consent</w:t>
      </w:r>
      <w:r w:rsidR="00B5214D" w:rsidRPr="00D220C1">
        <w:rPr>
          <w:color w:val="auto"/>
        </w:rPr>
        <w:t xml:space="preserve"> form</w:t>
      </w:r>
      <w:r w:rsidRPr="00D220C1">
        <w:rPr>
          <w:color w:val="auto"/>
        </w:rPr>
        <w:t xml:space="preserve"> and survey.</w:t>
      </w:r>
    </w:p>
    <w:p w14:paraId="416C66CD" w14:textId="77777777" w:rsidR="00584F85" w:rsidRPr="00D220C1" w:rsidRDefault="00584F85" w:rsidP="005A6C47">
      <w:pPr>
        <w:pStyle w:val="54CheadHeadingsHeadingstyles"/>
        <w:rPr>
          <w:color w:val="auto"/>
        </w:rPr>
      </w:pPr>
      <w:r w:rsidRPr="00D220C1">
        <w:rPr>
          <w:color w:val="auto"/>
        </w:rPr>
        <w:t>Data collection</w:t>
      </w:r>
    </w:p>
    <w:p w14:paraId="76B0A21B" w14:textId="6CB9E2F5" w:rsidR="00584F85" w:rsidRPr="00D220C1" w:rsidRDefault="00584F85" w:rsidP="005A6C47">
      <w:pPr>
        <w:pStyle w:val="602TextfoTextstylesTextstyles"/>
        <w:rPr>
          <w:color w:val="auto"/>
        </w:rPr>
      </w:pPr>
      <w:r w:rsidRPr="00D220C1">
        <w:rPr>
          <w:color w:val="auto"/>
        </w:rPr>
        <w:t xml:space="preserve">The online surveys were hosted by Cardiff Online Survey on secure Cardiff University servers. </w:t>
      </w:r>
      <w:commentRangeStart w:id="151"/>
      <w:r w:rsidRPr="00D220C1">
        <w:rPr>
          <w:color w:val="auto"/>
        </w:rPr>
        <w:t>Data were exported from Cardiff Online Surveys at the end of the data collection period in a</w:t>
      </w:r>
      <w:r w:rsidR="00210A25" w:rsidRPr="00D220C1">
        <w:rPr>
          <w:color w:val="auto"/>
        </w:rPr>
        <w:t xml:space="preserve"> Microsoft</w:t>
      </w:r>
      <w:r w:rsidRPr="00D220C1">
        <w:rPr>
          <w:color w:val="auto"/>
        </w:rPr>
        <w:t xml:space="preserve"> </w:t>
      </w:r>
      <w:r w:rsidR="006D6973" w:rsidRPr="00D220C1">
        <w:rPr>
          <w:color w:val="auto"/>
        </w:rPr>
        <w:t>E</w:t>
      </w:r>
      <w:r w:rsidRPr="00D220C1">
        <w:rPr>
          <w:color w:val="auto"/>
        </w:rPr>
        <w:t>xcel</w:t>
      </w:r>
      <w:r w:rsidR="00D22EFA" w:rsidRPr="00D220C1">
        <w:rPr>
          <w:color w:val="auto"/>
          <w:vertAlign w:val="superscript"/>
        </w:rPr>
        <w:t>®</w:t>
      </w:r>
      <w:r w:rsidR="00D22EFA" w:rsidRPr="00D220C1">
        <w:rPr>
          <w:color w:val="auto"/>
        </w:rPr>
        <w:t xml:space="preserve"> </w:t>
      </w:r>
      <w:r w:rsidRPr="00D220C1">
        <w:rPr>
          <w:color w:val="auto"/>
        </w:rPr>
        <w:t xml:space="preserve">and </w:t>
      </w:r>
      <w:r w:rsidR="00210A25" w:rsidRPr="00D220C1">
        <w:rPr>
          <w:color w:val="auto"/>
        </w:rPr>
        <w:t xml:space="preserve">Microsoft </w:t>
      </w:r>
      <w:r w:rsidR="006D6973" w:rsidRPr="00D220C1">
        <w:rPr>
          <w:color w:val="auto"/>
        </w:rPr>
        <w:t>W</w:t>
      </w:r>
      <w:r w:rsidRPr="00D220C1">
        <w:rPr>
          <w:color w:val="auto"/>
        </w:rPr>
        <w:t>ord</w:t>
      </w:r>
      <w:r w:rsidR="0000369E" w:rsidRPr="00D220C1">
        <w:rPr>
          <w:color w:val="auto"/>
          <w:vertAlign w:val="superscript"/>
        </w:rPr>
        <w:t>®</w:t>
      </w:r>
      <w:r w:rsidRPr="00D220C1">
        <w:rPr>
          <w:color w:val="auto"/>
        </w:rPr>
        <w:t xml:space="preserve"> </w:t>
      </w:r>
      <w:r w:rsidR="00D22EFA" w:rsidRPr="00D220C1">
        <w:rPr>
          <w:color w:val="auto"/>
        </w:rPr>
        <w:t xml:space="preserve">(both Microsoft Corporation, Redmond, </w:t>
      </w:r>
      <w:r w:rsidR="00D22EFA" w:rsidRPr="00BF0023">
        <w:rPr>
          <w:color w:val="auto"/>
        </w:rPr>
        <w:t>WA</w:t>
      </w:r>
      <w:r w:rsidR="00D22EFA" w:rsidRPr="00D220C1">
        <w:rPr>
          <w:color w:val="auto"/>
        </w:rPr>
        <w:t xml:space="preserve">, </w:t>
      </w:r>
      <w:r w:rsidR="00D22EFA" w:rsidRPr="00B00825">
        <w:rPr>
          <w:color w:val="auto"/>
        </w:rPr>
        <w:t>USA</w:t>
      </w:r>
      <w:r w:rsidR="00D22EFA" w:rsidRPr="00D220C1">
        <w:rPr>
          <w:color w:val="auto"/>
        </w:rPr>
        <w:t>) file</w:t>
      </w:r>
      <w:r w:rsidRPr="00D220C1">
        <w:rPr>
          <w:color w:val="auto"/>
        </w:rPr>
        <w:t xml:space="preserve">, uploaded to </w:t>
      </w:r>
      <w:r w:rsidRPr="00B00825">
        <w:rPr>
          <w:color w:val="auto"/>
        </w:rPr>
        <w:t>NVivo</w:t>
      </w:r>
      <w:r w:rsidRPr="00D220C1">
        <w:rPr>
          <w:color w:val="auto"/>
        </w:rPr>
        <w:t xml:space="preserve"> </w:t>
      </w:r>
      <w:r w:rsidR="00C36669" w:rsidRPr="00D220C1">
        <w:rPr>
          <w:color w:val="auto"/>
        </w:rPr>
        <w:t>(</w:t>
      </w:r>
      <w:r w:rsidR="00C36669" w:rsidRPr="00BF0023">
        <w:rPr>
          <w:color w:val="auto"/>
        </w:rPr>
        <w:t>QSR</w:t>
      </w:r>
      <w:r w:rsidR="00C36669" w:rsidRPr="00D220C1">
        <w:rPr>
          <w:color w:val="auto"/>
        </w:rPr>
        <w:t xml:space="preserve"> International, Warrington, </w:t>
      </w:r>
      <w:r w:rsidR="00C36669" w:rsidRPr="00B00825">
        <w:rPr>
          <w:color w:val="auto"/>
        </w:rPr>
        <w:t>UK</w:t>
      </w:r>
      <w:r w:rsidR="00C36669" w:rsidRPr="00D220C1">
        <w:rPr>
          <w:color w:val="auto"/>
        </w:rPr>
        <w:t xml:space="preserve">) </w:t>
      </w:r>
      <w:commentRangeEnd w:id="151"/>
      <w:r w:rsidR="00C36669" w:rsidRPr="00D220C1">
        <w:rPr>
          <w:rStyle w:val="CommentReference"/>
          <w:rFonts w:ascii="Times New Roman" w:hAnsi="Times New Roman" w:cs="Times New Roman"/>
          <w:color w:val="auto"/>
          <w:lang w:val="en-US"/>
        </w:rPr>
        <w:commentReference w:id="151"/>
      </w:r>
      <w:r w:rsidRPr="00D220C1">
        <w:rPr>
          <w:color w:val="auto"/>
        </w:rPr>
        <w:t>and stored on secure, restricted-access folders on Cardiff University servers.</w:t>
      </w:r>
    </w:p>
    <w:p w14:paraId="7147EBA1" w14:textId="77777777" w:rsidR="00584F85" w:rsidRPr="00D220C1" w:rsidRDefault="00584F85" w:rsidP="005A6C47">
      <w:pPr>
        <w:pStyle w:val="54CheadHeadingsHeadingstyles"/>
        <w:rPr>
          <w:rFonts w:eastAsia="SimSun" w:cs="Calibri"/>
          <w:bCs/>
          <w:color w:val="auto"/>
          <w:lang w:eastAsia="zh-CN"/>
        </w:rPr>
      </w:pPr>
      <w:r w:rsidRPr="00D220C1">
        <w:rPr>
          <w:color w:val="auto"/>
        </w:rPr>
        <w:t>Analysis</w:t>
      </w:r>
    </w:p>
    <w:p w14:paraId="6F276936" w14:textId="380FB17D" w:rsidR="00584F85" w:rsidRPr="00D220C1" w:rsidRDefault="00584F85" w:rsidP="005A6C47">
      <w:pPr>
        <w:pStyle w:val="602TextfoTextstylesTextstyles"/>
        <w:rPr>
          <w:color w:val="auto"/>
        </w:rPr>
      </w:pPr>
      <w:r w:rsidRPr="00D220C1">
        <w:rPr>
          <w:color w:val="auto"/>
        </w:rPr>
        <w:t>Responses to closed questions in the survey were reported descriptively as</w:t>
      </w:r>
      <w:r w:rsidR="005F21E5" w:rsidRPr="00D220C1">
        <w:rPr>
          <w:color w:val="auto"/>
        </w:rPr>
        <w:t xml:space="preserve"> numbers and percentages. </w:t>
      </w:r>
      <w:r w:rsidRPr="00D220C1">
        <w:rPr>
          <w:color w:val="auto"/>
        </w:rPr>
        <w:t>A computer</w:t>
      </w:r>
      <w:r w:rsidR="00210A25" w:rsidRPr="00D220C1">
        <w:rPr>
          <w:color w:val="auto"/>
        </w:rPr>
        <w:t>-</w:t>
      </w:r>
      <w:r w:rsidRPr="00D220C1">
        <w:rPr>
          <w:color w:val="auto"/>
        </w:rPr>
        <w:t>assisted qualitative data analysis software package (</w:t>
      </w:r>
      <w:r w:rsidRPr="00B00825">
        <w:rPr>
          <w:color w:val="auto"/>
        </w:rPr>
        <w:t>NVivo</w:t>
      </w:r>
      <w:r w:rsidRPr="00D220C1">
        <w:rPr>
          <w:color w:val="auto"/>
        </w:rPr>
        <w:t xml:space="preserve">) was used to manage open-text qualitative survey data. Data were subsequently analysed thematically and coded inductively. Inductive thematic analysis was considered appropriate </w:t>
      </w:r>
      <w:r w:rsidR="00210A25" w:rsidRPr="00D220C1">
        <w:rPr>
          <w:color w:val="auto"/>
        </w:rPr>
        <w:t>as</w:t>
      </w:r>
      <w:r w:rsidRPr="00D220C1">
        <w:rPr>
          <w:color w:val="auto"/>
        </w:rPr>
        <w:t xml:space="preserve"> this approach is known to facilitate the exploration of similarities and differences across large data sets</w:t>
      </w:r>
      <w:r w:rsidR="00110B4E" w:rsidRPr="00D220C1">
        <w:rPr>
          <w:color w:val="auto"/>
        </w:rPr>
        <w:t>,</w:t>
      </w:r>
      <w:r w:rsidR="009C328D" w:rsidRPr="00D220C1">
        <w:rPr>
          <w:color w:val="auto"/>
          <w:vertAlign w:val="superscript"/>
        </w:rPr>
        <w:t>97</w:t>
      </w:r>
      <w:r w:rsidRPr="00D220C1">
        <w:rPr>
          <w:color w:val="auto"/>
        </w:rPr>
        <w:t xml:space="preserve"> allowing variation in responses within and between </w:t>
      </w:r>
      <w:r w:rsidRPr="00BF0023">
        <w:rPr>
          <w:color w:val="auto"/>
        </w:rPr>
        <w:t>LARC</w:t>
      </w:r>
      <w:r w:rsidRPr="00D220C1">
        <w:rPr>
          <w:color w:val="auto"/>
        </w:rPr>
        <w:t xml:space="preserve"> users and health</w:t>
      </w:r>
      <w:r w:rsidR="00210A25" w:rsidRPr="00D220C1">
        <w:rPr>
          <w:color w:val="auto"/>
        </w:rPr>
        <w:t>-</w:t>
      </w:r>
      <w:r w:rsidRPr="00D220C1">
        <w:rPr>
          <w:color w:val="auto"/>
        </w:rPr>
        <w:t>care practitioners to be identified and explored. The six phases of thematic analysis proposed by Braun and Clarke</w:t>
      </w:r>
      <w:r w:rsidR="009C328D" w:rsidRPr="00D220C1">
        <w:rPr>
          <w:color w:val="auto"/>
          <w:vertAlign w:val="superscript"/>
        </w:rPr>
        <w:t>97</w:t>
      </w:r>
      <w:r w:rsidRPr="00D220C1">
        <w:rPr>
          <w:color w:val="auto"/>
        </w:rPr>
        <w:t xml:space="preserve"> were used to guide the analytic process, the results of which were discussed at regular team meetings. The </w:t>
      </w:r>
      <w:r w:rsidRPr="00BF0023">
        <w:rPr>
          <w:color w:val="auto"/>
        </w:rPr>
        <w:t>LARC</w:t>
      </w:r>
      <w:r w:rsidRPr="00D220C1">
        <w:rPr>
          <w:color w:val="auto"/>
        </w:rPr>
        <w:t xml:space="preserve"> user and health</w:t>
      </w:r>
      <w:r w:rsidR="00210A25" w:rsidRPr="00D220C1">
        <w:rPr>
          <w:color w:val="auto"/>
        </w:rPr>
        <w:t>-</w:t>
      </w:r>
      <w:r w:rsidRPr="00D220C1">
        <w:rPr>
          <w:color w:val="auto"/>
        </w:rPr>
        <w:t xml:space="preserve">care practitioner data sets were coded separately during the first stage of analysis. Once each data set had been fully coded, a copy of each was merged. The resulting coding framework and data set was considered as a whole to identify key and cross-cutting themes and to highlight areas of similarity and difference across the </w:t>
      </w:r>
      <w:r w:rsidRPr="00BF0023">
        <w:rPr>
          <w:color w:val="auto"/>
        </w:rPr>
        <w:t>LARC</w:t>
      </w:r>
      <w:r w:rsidRPr="00D220C1">
        <w:rPr>
          <w:color w:val="auto"/>
        </w:rPr>
        <w:t xml:space="preserve"> user and health</w:t>
      </w:r>
      <w:r w:rsidR="00210A25" w:rsidRPr="00D220C1">
        <w:rPr>
          <w:color w:val="auto"/>
        </w:rPr>
        <w:t>-</w:t>
      </w:r>
      <w:r w:rsidRPr="00D220C1">
        <w:rPr>
          <w:color w:val="auto"/>
        </w:rPr>
        <w:t>care practitioner groups.</w:t>
      </w:r>
    </w:p>
    <w:p w14:paraId="55FC21D8" w14:textId="77777777" w:rsidR="00584F85" w:rsidRPr="00584F85" w:rsidRDefault="00584F85" w:rsidP="005A6C47">
      <w:pPr>
        <w:pStyle w:val="52AheadHeadingsHeadingstyles"/>
        <w:rPr>
          <w:lang w:eastAsia="en-GB"/>
        </w:rPr>
      </w:pPr>
      <w:bookmarkStart w:id="152" w:name="_Toc56425140"/>
      <w:bookmarkStart w:id="153" w:name="_Toc82695431"/>
      <w:r w:rsidRPr="00584F85">
        <w:rPr>
          <w:lang w:eastAsia="en-GB"/>
        </w:rPr>
        <w:t>Results</w:t>
      </w:r>
      <w:bookmarkEnd w:id="152"/>
      <w:bookmarkEnd w:id="153"/>
    </w:p>
    <w:p w14:paraId="44AB4498" w14:textId="173FCC3A" w:rsidR="00584F85" w:rsidRPr="00D220C1" w:rsidRDefault="00584F85" w:rsidP="005A6C47">
      <w:pPr>
        <w:pStyle w:val="602TextfoTextstylesTextstyles"/>
        <w:rPr>
          <w:color w:val="auto"/>
        </w:rPr>
      </w:pPr>
      <w:r w:rsidRPr="00D220C1">
        <w:rPr>
          <w:color w:val="auto"/>
        </w:rPr>
        <w:t xml:space="preserve">Both the policy documentation and </w:t>
      </w:r>
      <w:r w:rsidR="00210A25" w:rsidRPr="00D220C1">
        <w:rPr>
          <w:color w:val="auto"/>
        </w:rPr>
        <w:t xml:space="preserve">the </w:t>
      </w:r>
      <w:r w:rsidRPr="00D220C1">
        <w:rPr>
          <w:color w:val="auto"/>
        </w:rPr>
        <w:t xml:space="preserve">survey results are discussed in the context of the aims of the chapter. Where content from the surveys is quoted, the abbreviations </w:t>
      </w:r>
      <w:r w:rsidRPr="00BF0023">
        <w:rPr>
          <w:color w:val="auto"/>
        </w:rPr>
        <w:t>HCP</w:t>
      </w:r>
      <w:r w:rsidRPr="00D220C1">
        <w:rPr>
          <w:color w:val="auto"/>
        </w:rPr>
        <w:t xml:space="preserve"> for health</w:t>
      </w:r>
      <w:r w:rsidR="00BC5CD1" w:rsidRPr="00D220C1">
        <w:rPr>
          <w:color w:val="auto"/>
        </w:rPr>
        <w:t>-</w:t>
      </w:r>
      <w:r w:rsidRPr="00D220C1">
        <w:rPr>
          <w:color w:val="auto"/>
        </w:rPr>
        <w:t xml:space="preserve">care practitioner and </w:t>
      </w:r>
      <w:r w:rsidRPr="00BF0023">
        <w:rPr>
          <w:color w:val="auto"/>
        </w:rPr>
        <w:t>LU</w:t>
      </w:r>
      <w:r w:rsidRPr="00D220C1">
        <w:rPr>
          <w:color w:val="auto"/>
        </w:rPr>
        <w:t xml:space="preserve"> for </w:t>
      </w:r>
      <w:r w:rsidRPr="00BF0023">
        <w:rPr>
          <w:color w:val="auto"/>
        </w:rPr>
        <w:t>LARC</w:t>
      </w:r>
      <w:r w:rsidRPr="00D220C1">
        <w:rPr>
          <w:color w:val="auto"/>
        </w:rPr>
        <w:t xml:space="preserve"> user survey responses are used.</w:t>
      </w:r>
    </w:p>
    <w:p w14:paraId="79734EFC" w14:textId="77777777" w:rsidR="00584F85" w:rsidRPr="00584F85" w:rsidRDefault="00584F85" w:rsidP="005A6C47">
      <w:pPr>
        <w:pStyle w:val="53BheadHeadingsHeadingstyles"/>
      </w:pPr>
      <w:bookmarkStart w:id="154" w:name="_Toc82695432"/>
      <w:r w:rsidRPr="00584F85">
        <w:t>Analysis of policy documents</w:t>
      </w:r>
      <w:bookmarkEnd w:id="154"/>
    </w:p>
    <w:p w14:paraId="57AA1C98" w14:textId="2A3BC2EA" w:rsidR="00584F85" w:rsidRPr="00D220C1" w:rsidRDefault="00584F85" w:rsidP="005A6C47">
      <w:pPr>
        <w:pStyle w:val="602TextfoTextstylesTextstyles"/>
        <w:rPr>
          <w:color w:val="auto"/>
        </w:rPr>
      </w:pPr>
      <w:r w:rsidRPr="00D220C1">
        <w:rPr>
          <w:color w:val="auto"/>
        </w:rPr>
        <w:t>A total of 15 documents were included in the review: 13</w:t>
      </w:r>
      <w:r w:rsidR="00BC5CD1" w:rsidRPr="00D220C1">
        <w:rPr>
          <w:color w:val="auto"/>
        </w:rPr>
        <w:t xml:space="preserve"> were</w:t>
      </w:r>
      <w:r w:rsidRPr="00D220C1">
        <w:rPr>
          <w:color w:val="auto"/>
        </w:rPr>
        <w:t xml:space="preserve"> identified via the search strategy detailed in </w:t>
      </w:r>
      <w:r w:rsidRPr="00D220C1">
        <w:rPr>
          <w:i/>
          <w:iCs/>
          <w:color w:val="auto"/>
        </w:rPr>
        <w:t>Appendix 6</w:t>
      </w:r>
      <w:r w:rsidRPr="00D220C1">
        <w:rPr>
          <w:color w:val="auto"/>
        </w:rPr>
        <w:t xml:space="preserve"> and two were identified </w:t>
      </w:r>
      <w:r w:rsidR="00D374A7" w:rsidRPr="00D220C1">
        <w:rPr>
          <w:color w:val="auto"/>
        </w:rPr>
        <w:t xml:space="preserve">subsequently </w:t>
      </w:r>
      <w:r w:rsidRPr="00D220C1">
        <w:rPr>
          <w:color w:val="auto"/>
        </w:rPr>
        <w:t xml:space="preserve">by study team members. </w:t>
      </w:r>
      <w:commentRangeStart w:id="155"/>
      <w:r w:rsidRPr="00D220C1">
        <w:rPr>
          <w:color w:val="auto"/>
        </w:rPr>
        <w:t>The document types identified include</w:t>
      </w:r>
      <w:r w:rsidR="005C77A4" w:rsidRPr="00D220C1">
        <w:rPr>
          <w:color w:val="auto"/>
        </w:rPr>
        <w:t>d</w:t>
      </w:r>
      <w:r w:rsidRPr="00D220C1">
        <w:rPr>
          <w:color w:val="auto"/>
        </w:rPr>
        <w:t xml:space="preserve"> </w:t>
      </w:r>
      <w:r w:rsidRPr="00BF0023">
        <w:rPr>
          <w:color w:val="auto"/>
        </w:rPr>
        <w:t>FSRH</w:t>
      </w:r>
      <w:r w:rsidRPr="00D220C1">
        <w:rPr>
          <w:color w:val="auto"/>
        </w:rPr>
        <w:t xml:space="preserve"> </w:t>
      </w:r>
      <w:r w:rsidR="00BC5CD1" w:rsidRPr="00D220C1">
        <w:rPr>
          <w:color w:val="auto"/>
        </w:rPr>
        <w:t>c</w:t>
      </w:r>
      <w:r w:rsidRPr="00D220C1">
        <w:rPr>
          <w:color w:val="auto"/>
        </w:rPr>
        <w:t xml:space="preserve">linical guidance, </w:t>
      </w:r>
      <w:r w:rsidRPr="00BF0023">
        <w:rPr>
          <w:color w:val="auto"/>
        </w:rPr>
        <w:t>FSRH</w:t>
      </w:r>
      <w:r w:rsidRPr="00D220C1">
        <w:rPr>
          <w:color w:val="auto"/>
        </w:rPr>
        <w:t xml:space="preserve"> clinical effectiveness unit-produced statements, </w:t>
      </w:r>
      <w:r w:rsidRPr="00BF0023">
        <w:rPr>
          <w:color w:val="auto"/>
        </w:rPr>
        <w:t>NICE</w:t>
      </w:r>
      <w:r w:rsidRPr="00D220C1">
        <w:rPr>
          <w:color w:val="auto"/>
        </w:rPr>
        <w:t xml:space="preserve"> </w:t>
      </w:r>
      <w:r w:rsidR="001D7EE9" w:rsidRPr="00D220C1">
        <w:rPr>
          <w:color w:val="auto"/>
        </w:rPr>
        <w:t>public health guidelines</w:t>
      </w:r>
      <w:r w:rsidR="00470F3B" w:rsidRPr="00D220C1">
        <w:rPr>
          <w:color w:val="auto"/>
        </w:rPr>
        <w:t xml:space="preserve"> and</w:t>
      </w:r>
      <w:r w:rsidRPr="00D220C1">
        <w:rPr>
          <w:color w:val="auto"/>
        </w:rPr>
        <w:t xml:space="preserve"> </w:t>
      </w:r>
      <w:r w:rsidR="001D7EE9" w:rsidRPr="00D220C1">
        <w:rPr>
          <w:color w:val="auto"/>
        </w:rPr>
        <w:t>c</w:t>
      </w:r>
      <w:r w:rsidRPr="00D220C1">
        <w:rPr>
          <w:color w:val="auto"/>
        </w:rPr>
        <w:t>linical guidance</w:t>
      </w:r>
      <w:r w:rsidR="00470F3B" w:rsidRPr="00D220C1">
        <w:rPr>
          <w:color w:val="auto"/>
        </w:rPr>
        <w:t xml:space="preserve">, </w:t>
      </w:r>
      <w:r w:rsidR="00470F3B" w:rsidRPr="00BF0023">
        <w:rPr>
          <w:color w:val="auto"/>
        </w:rPr>
        <w:t>RCOG</w:t>
      </w:r>
      <w:r w:rsidRPr="00D220C1">
        <w:rPr>
          <w:color w:val="auto"/>
        </w:rPr>
        <w:t xml:space="preserve"> </w:t>
      </w:r>
      <w:r w:rsidR="001D7EE9" w:rsidRPr="00D220C1">
        <w:rPr>
          <w:color w:val="auto"/>
        </w:rPr>
        <w:t>G</w:t>
      </w:r>
      <w:r w:rsidRPr="00D220C1">
        <w:rPr>
          <w:color w:val="auto"/>
        </w:rPr>
        <w:t xml:space="preserve">reen-top </w:t>
      </w:r>
      <w:r w:rsidR="001D7EE9" w:rsidRPr="00D220C1">
        <w:rPr>
          <w:color w:val="auto"/>
        </w:rPr>
        <w:t>G</w:t>
      </w:r>
      <w:r w:rsidRPr="00D220C1">
        <w:rPr>
          <w:color w:val="auto"/>
        </w:rPr>
        <w:t xml:space="preserve">uidelines, </w:t>
      </w:r>
      <w:commentRangeEnd w:id="155"/>
      <w:r w:rsidR="00F7070F" w:rsidRPr="00D220C1">
        <w:rPr>
          <w:rStyle w:val="CommentReference"/>
          <w:rFonts w:ascii="Times New Roman" w:hAnsi="Times New Roman" w:cs="Times New Roman"/>
          <w:color w:val="auto"/>
          <w:lang w:val="en-US"/>
        </w:rPr>
        <w:commentReference w:id="155"/>
      </w:r>
      <w:r w:rsidRPr="00D220C1">
        <w:rPr>
          <w:color w:val="auto"/>
        </w:rPr>
        <w:t xml:space="preserve">and </w:t>
      </w:r>
      <w:r w:rsidRPr="00BF0023">
        <w:rPr>
          <w:color w:val="auto"/>
        </w:rPr>
        <w:t>BPAS</w:t>
      </w:r>
      <w:r w:rsidRPr="00D220C1">
        <w:rPr>
          <w:color w:val="auto"/>
        </w:rPr>
        <w:t xml:space="preserve"> and </w:t>
      </w:r>
      <w:r w:rsidRPr="00BF0023">
        <w:rPr>
          <w:color w:val="auto"/>
        </w:rPr>
        <w:t>RCOG</w:t>
      </w:r>
      <w:r w:rsidRPr="00D220C1">
        <w:rPr>
          <w:color w:val="auto"/>
        </w:rPr>
        <w:t xml:space="preserve"> </w:t>
      </w:r>
      <w:r w:rsidR="001D7EE9" w:rsidRPr="00D220C1">
        <w:rPr>
          <w:color w:val="auto"/>
        </w:rPr>
        <w:t>p</w:t>
      </w:r>
      <w:r w:rsidRPr="00D220C1">
        <w:rPr>
          <w:color w:val="auto"/>
        </w:rPr>
        <w:t>ress releases (</w:t>
      </w:r>
      <w:r w:rsidR="00110B4E" w:rsidRPr="00D220C1">
        <w:rPr>
          <w:color w:val="auto"/>
        </w:rPr>
        <w:t>s</w:t>
      </w:r>
      <w:r w:rsidRPr="00D220C1">
        <w:rPr>
          <w:color w:val="auto"/>
        </w:rPr>
        <w:t xml:space="preserve">ee </w:t>
      </w:r>
      <w:r w:rsidRPr="00D220C1">
        <w:rPr>
          <w:i/>
          <w:iCs/>
          <w:color w:val="auto"/>
        </w:rPr>
        <w:t>Appendix 7</w:t>
      </w:r>
      <w:r w:rsidRPr="00D220C1">
        <w:rPr>
          <w:color w:val="auto"/>
        </w:rPr>
        <w:t>)</w:t>
      </w:r>
      <w:r w:rsidR="00110B4E" w:rsidRPr="00D220C1">
        <w:rPr>
          <w:color w:val="auto"/>
        </w:rPr>
        <w:t>.</w:t>
      </w:r>
    </w:p>
    <w:p w14:paraId="3417E795" w14:textId="21850429" w:rsidR="00584F85" w:rsidRPr="00D220C1" w:rsidRDefault="00584F85" w:rsidP="005A6C47">
      <w:pPr>
        <w:pStyle w:val="54CheadHeadingsHeadingstyles"/>
        <w:rPr>
          <w:color w:val="auto"/>
        </w:rPr>
      </w:pPr>
      <w:r w:rsidRPr="00D220C1">
        <w:rPr>
          <w:color w:val="auto"/>
        </w:rPr>
        <w:t xml:space="preserve">Aim A: </w:t>
      </w:r>
      <w:r w:rsidR="00BE619B" w:rsidRPr="00D220C1">
        <w:rPr>
          <w:color w:val="auto"/>
        </w:rPr>
        <w:t>d</w:t>
      </w:r>
      <w:r w:rsidRPr="00D220C1">
        <w:rPr>
          <w:color w:val="auto"/>
        </w:rPr>
        <w:t>evelop an understanding of how health</w:t>
      </w:r>
      <w:r w:rsidR="00AE10E7" w:rsidRPr="00D220C1">
        <w:rPr>
          <w:color w:val="auto"/>
        </w:rPr>
        <w:t>-</w:t>
      </w:r>
      <w:r w:rsidRPr="00D220C1">
        <w:rPr>
          <w:color w:val="auto"/>
        </w:rPr>
        <w:t>care services are expected to approach discussions of weight loss with women with overweight/obesity</w:t>
      </w:r>
    </w:p>
    <w:p w14:paraId="141C1C58" w14:textId="36BD822C" w:rsidR="00584F85" w:rsidRPr="00D220C1" w:rsidRDefault="00584F85" w:rsidP="005A6C47">
      <w:pPr>
        <w:pStyle w:val="602TextfoTextstylesTextstyles"/>
        <w:rPr>
          <w:color w:val="auto"/>
          <w:kern w:val="24"/>
          <w:lang w:eastAsia="en-GB"/>
        </w:rPr>
      </w:pPr>
      <w:r w:rsidRPr="00D220C1">
        <w:rPr>
          <w:color w:val="auto"/>
        </w:rPr>
        <w:t>Two main themes were identified in relation to how health</w:t>
      </w:r>
      <w:r w:rsidR="00AE10E7" w:rsidRPr="00D220C1">
        <w:rPr>
          <w:color w:val="auto"/>
        </w:rPr>
        <w:t>-</w:t>
      </w:r>
      <w:r w:rsidRPr="00D220C1">
        <w:rPr>
          <w:color w:val="auto"/>
        </w:rPr>
        <w:t xml:space="preserve">care practitioners are expected to approach discussions of weight loss with women with overweight </w:t>
      </w:r>
      <w:r w:rsidR="00337D30" w:rsidRPr="00D220C1">
        <w:rPr>
          <w:color w:val="auto"/>
        </w:rPr>
        <w:t>or</w:t>
      </w:r>
      <w:r w:rsidRPr="00D220C1">
        <w:rPr>
          <w:bCs/>
          <w:color w:val="auto"/>
        </w:rPr>
        <w:t xml:space="preserve"> </w:t>
      </w:r>
      <w:r w:rsidRPr="00D220C1">
        <w:rPr>
          <w:color w:val="auto"/>
        </w:rPr>
        <w:t>obesity. First,</w:t>
      </w:r>
      <w:r w:rsidRPr="00D220C1">
        <w:rPr>
          <w:b/>
          <w:bCs/>
          <w:color w:val="auto"/>
        </w:rPr>
        <w:t xml:space="preserve"> </w:t>
      </w:r>
      <w:r w:rsidRPr="00D220C1">
        <w:rPr>
          <w:color w:val="auto"/>
          <w:kern w:val="24"/>
          <w:lang w:eastAsia="en-GB"/>
        </w:rPr>
        <w:t xml:space="preserve">clinical encounters where preconception and/or contraception is discussed were characterised as key moments </w:t>
      </w:r>
      <w:r w:rsidR="003A717A" w:rsidRPr="00D220C1">
        <w:rPr>
          <w:color w:val="auto"/>
          <w:kern w:val="24"/>
          <w:lang w:eastAsia="en-GB"/>
        </w:rPr>
        <w:t>in</w:t>
      </w:r>
      <w:r w:rsidRPr="00D220C1">
        <w:rPr>
          <w:color w:val="auto"/>
          <w:kern w:val="24"/>
          <w:lang w:eastAsia="en-GB"/>
        </w:rPr>
        <w:t xml:space="preserve"> which strategies for minimising some of the clinical risks associated with maternal obesity/overweight could and should be discussed. Specific mention of ‘obesity’ or ‘overweight’ was not typically advocated, with guidance instead referring to weight optimisation and the inclusion of general dietary and exercise-related advice:</w:t>
      </w:r>
    </w:p>
    <w:p w14:paraId="26E75F4B" w14:textId="77777777" w:rsidR="004C562F" w:rsidRPr="00D220C1" w:rsidRDefault="00584F85" w:rsidP="004C562F">
      <w:pPr>
        <w:pStyle w:val="645TextquotewithsourceTextstyles"/>
        <w:rPr>
          <w:color w:val="auto"/>
          <w:lang w:eastAsia="en-GB"/>
        </w:rPr>
      </w:pPr>
      <w:r w:rsidRPr="00D220C1">
        <w:rPr>
          <w:color w:val="auto"/>
          <w:lang w:eastAsia="en-GB"/>
        </w:rPr>
        <w:t>Primary care services should ensure that all women of childbearing age have the opportunity to optimise their weight before pregnancy. Advice on weight and lifestyle should be given during preconception counselling or contraceptive consultations</w:t>
      </w:r>
      <w:r w:rsidR="00AE10E7" w:rsidRPr="00D220C1">
        <w:rPr>
          <w:color w:val="auto"/>
          <w:lang w:eastAsia="en-GB"/>
        </w:rPr>
        <w:t>.</w:t>
      </w:r>
    </w:p>
    <w:p w14:paraId="15780DF3" w14:textId="7AD25046" w:rsidR="00584F85" w:rsidRPr="00584F85" w:rsidRDefault="004C562F" w:rsidP="004C562F">
      <w:pPr>
        <w:pStyle w:val="646TextquotesourceTextstylesTextstyles"/>
        <w:rPr>
          <w:lang w:eastAsia="en-GB"/>
        </w:rPr>
      </w:pPr>
      <w:r>
        <w:t xml:space="preserve">Denison </w:t>
      </w:r>
      <w:r w:rsidRPr="004C562F">
        <w:rPr>
          <w:i w:val="0"/>
          <w:iCs w:val="0"/>
        </w:rPr>
        <w:t>et</w:t>
      </w:r>
      <w:r>
        <w:t xml:space="preserve"> </w:t>
      </w:r>
      <w:r w:rsidRPr="004C562F">
        <w:rPr>
          <w:i w:val="0"/>
          <w:iCs w:val="0"/>
        </w:rPr>
        <w:t>al</w:t>
      </w:r>
      <w:r>
        <w:t>.</w:t>
      </w:r>
      <w:r w:rsidR="009C328D" w:rsidRPr="009C328D">
        <w:rPr>
          <w:vertAlign w:val="superscript"/>
        </w:rPr>
        <w:t>98</w:t>
      </w:r>
    </w:p>
    <w:p w14:paraId="39BBDCAC" w14:textId="5125399E" w:rsidR="00584F85" w:rsidRPr="00D220C1" w:rsidRDefault="00584F85" w:rsidP="005A6C47">
      <w:pPr>
        <w:pStyle w:val="602TextfoTextstylesTextstyles"/>
        <w:rPr>
          <w:i/>
          <w:iCs/>
          <w:color w:val="auto"/>
          <w:sz w:val="21"/>
          <w:szCs w:val="21"/>
          <w:lang w:eastAsia="en-GB"/>
        </w:rPr>
      </w:pPr>
      <w:r w:rsidRPr="00D220C1">
        <w:rPr>
          <w:color w:val="auto"/>
          <w:lang w:eastAsia="en-GB"/>
        </w:rPr>
        <w:t xml:space="preserve">Second, although it was not explicitly stated whether </w:t>
      </w:r>
      <w:r w:rsidR="004C562F" w:rsidRPr="00D220C1">
        <w:rPr>
          <w:color w:val="auto"/>
          <w:lang w:eastAsia="en-GB"/>
        </w:rPr>
        <w:t xml:space="preserve">or not </w:t>
      </w:r>
      <w:r w:rsidRPr="00D220C1">
        <w:rPr>
          <w:color w:val="auto"/>
          <w:lang w:eastAsia="en-GB"/>
        </w:rPr>
        <w:t>or how health</w:t>
      </w:r>
      <w:r w:rsidR="00AE10E7" w:rsidRPr="00D220C1">
        <w:rPr>
          <w:color w:val="auto"/>
          <w:lang w:eastAsia="en-GB"/>
        </w:rPr>
        <w:t>-</w:t>
      </w:r>
      <w:r w:rsidRPr="00D220C1">
        <w:rPr>
          <w:color w:val="auto"/>
          <w:lang w:eastAsia="en-GB"/>
        </w:rPr>
        <w:t>care practitioners should inform women of the underlying evidence, policy guidance aimed at health</w:t>
      </w:r>
      <w:r w:rsidR="00AE10E7" w:rsidRPr="00D220C1">
        <w:rPr>
          <w:color w:val="auto"/>
          <w:lang w:eastAsia="en-GB"/>
        </w:rPr>
        <w:t>-</w:t>
      </w:r>
      <w:r w:rsidRPr="00D220C1">
        <w:rPr>
          <w:color w:val="auto"/>
          <w:lang w:eastAsia="en-GB"/>
        </w:rPr>
        <w:t>care practitioners placed emphasis on</w:t>
      </w:r>
      <w:r w:rsidR="00AE10E7" w:rsidRPr="00D220C1">
        <w:rPr>
          <w:color w:val="auto"/>
          <w:lang w:eastAsia="en-GB"/>
        </w:rPr>
        <w:t xml:space="preserve"> (</w:t>
      </w:r>
      <w:r w:rsidRPr="00D220C1">
        <w:rPr>
          <w:color w:val="auto"/>
          <w:lang w:eastAsia="en-GB"/>
        </w:rPr>
        <w:t xml:space="preserve">1) the safety of </w:t>
      </w:r>
      <w:r w:rsidRPr="00BF0023">
        <w:rPr>
          <w:color w:val="auto"/>
          <w:lang w:eastAsia="en-GB"/>
        </w:rPr>
        <w:t>LARC</w:t>
      </w:r>
      <w:r w:rsidRPr="00D220C1">
        <w:rPr>
          <w:color w:val="auto"/>
          <w:lang w:eastAsia="en-GB"/>
        </w:rPr>
        <w:t xml:space="preserve"> use in women with overweight/obesity and </w:t>
      </w:r>
      <w:r w:rsidR="00AE10E7" w:rsidRPr="00D220C1">
        <w:rPr>
          <w:color w:val="auto"/>
          <w:lang w:eastAsia="en-GB"/>
        </w:rPr>
        <w:t>(</w:t>
      </w:r>
      <w:r w:rsidRPr="00D220C1">
        <w:rPr>
          <w:color w:val="auto"/>
          <w:lang w:eastAsia="en-GB"/>
        </w:rPr>
        <w:t xml:space="preserve">2) the current lack of evidence </w:t>
      </w:r>
      <w:r w:rsidR="00F2477A" w:rsidRPr="00D220C1">
        <w:rPr>
          <w:color w:val="auto"/>
          <w:lang w:eastAsia="en-GB"/>
        </w:rPr>
        <w:t>of</w:t>
      </w:r>
      <w:r w:rsidRPr="00D220C1">
        <w:rPr>
          <w:color w:val="auto"/>
          <w:lang w:eastAsia="en-GB"/>
        </w:rPr>
        <w:t xml:space="preserve"> a causal association between the use of intrauterine contraception (</w:t>
      </w:r>
      <w:r w:rsidRPr="00BF0023">
        <w:rPr>
          <w:color w:val="auto"/>
          <w:lang w:eastAsia="en-GB"/>
        </w:rPr>
        <w:t>IUC</w:t>
      </w:r>
      <w:r w:rsidRPr="00D220C1">
        <w:rPr>
          <w:color w:val="auto"/>
          <w:lang w:eastAsia="en-GB"/>
        </w:rPr>
        <w:t>) and weight gain</w:t>
      </w:r>
      <w:r w:rsidR="00AE10E7" w:rsidRPr="00D220C1">
        <w:rPr>
          <w:color w:val="auto"/>
          <w:lang w:eastAsia="en-GB"/>
        </w:rPr>
        <w:t>:</w:t>
      </w:r>
    </w:p>
    <w:p w14:paraId="1AF8EA3E" w14:textId="77777777" w:rsidR="004C562F" w:rsidRPr="00D220C1" w:rsidRDefault="00584F85" w:rsidP="004C562F">
      <w:pPr>
        <w:pStyle w:val="645TextquotewithsourceTextstyles"/>
        <w:rPr>
          <w:color w:val="auto"/>
        </w:rPr>
      </w:pPr>
      <w:commentRangeStart w:id="156"/>
      <w:r w:rsidRPr="00D220C1">
        <w:rPr>
          <w:color w:val="auto"/>
          <w:lang w:eastAsia="en-GB"/>
        </w:rPr>
        <w:t>Intrauterine contraception (</w:t>
      </w:r>
      <w:r w:rsidRPr="00BF0023">
        <w:rPr>
          <w:color w:val="auto"/>
          <w:lang w:eastAsia="en-GB"/>
        </w:rPr>
        <w:t>IUC</w:t>
      </w:r>
      <w:r w:rsidRPr="00D220C1">
        <w:rPr>
          <w:color w:val="auto"/>
          <w:lang w:eastAsia="en-GB"/>
        </w:rPr>
        <w:t>) is a highly effective method of contraception and available evidence suggests that its effectiveness is not affected by body weight or body mass index (</w:t>
      </w:r>
      <w:r w:rsidRPr="00BF0023">
        <w:rPr>
          <w:color w:val="auto"/>
          <w:lang w:eastAsia="en-GB"/>
        </w:rPr>
        <w:t>BMI</w:t>
      </w:r>
      <w:r w:rsidRPr="00D220C1">
        <w:rPr>
          <w:color w:val="auto"/>
          <w:lang w:eastAsia="en-GB"/>
        </w:rPr>
        <w:t xml:space="preserve">). The available evidence suggests that </w:t>
      </w:r>
      <w:r w:rsidRPr="00BF0023">
        <w:rPr>
          <w:color w:val="auto"/>
          <w:lang w:eastAsia="en-GB"/>
        </w:rPr>
        <w:t>IUC</w:t>
      </w:r>
      <w:r w:rsidRPr="00D220C1">
        <w:rPr>
          <w:color w:val="auto"/>
          <w:lang w:eastAsia="en-GB"/>
        </w:rPr>
        <w:t xml:space="preserve"> is a safe contraceptive option for women who are overweight and women with obesity</w:t>
      </w:r>
      <w:r w:rsidR="00832E49" w:rsidRPr="00D220C1">
        <w:rPr>
          <w:color w:val="auto"/>
          <w:lang w:eastAsia="en-GB"/>
        </w:rPr>
        <w:t>.</w:t>
      </w:r>
      <w:commentRangeEnd w:id="156"/>
      <w:r w:rsidR="00714FFD" w:rsidRPr="00D220C1">
        <w:rPr>
          <w:rStyle w:val="CommentReference"/>
          <w:rFonts w:ascii="Times New Roman" w:hAnsi="Times New Roman" w:cs="Times New Roman"/>
          <w:i w:val="0"/>
          <w:iCs w:val="0"/>
          <w:color w:val="auto"/>
          <w:lang w:val="en-US"/>
        </w:rPr>
        <w:commentReference w:id="156"/>
      </w:r>
    </w:p>
    <w:p w14:paraId="770D9191" w14:textId="03989BAC" w:rsidR="00584F85" w:rsidRPr="00BF0023" w:rsidRDefault="004C562F" w:rsidP="004C562F">
      <w:pPr>
        <w:pStyle w:val="646TextquotesourceTextstylesTextstyles"/>
      </w:pPr>
      <w:r w:rsidRPr="00BF0023">
        <w:t>FSRH</w:t>
      </w:r>
      <w:r w:rsidR="009C328D" w:rsidRPr="00BF0023">
        <w:rPr>
          <w:vertAlign w:val="superscript"/>
        </w:rPr>
        <w:t>99</w:t>
      </w:r>
    </w:p>
    <w:p w14:paraId="4C300BB5" w14:textId="77777777" w:rsidR="004C562F" w:rsidRPr="00D220C1" w:rsidRDefault="00584F85" w:rsidP="004C562F">
      <w:pPr>
        <w:pStyle w:val="645TextquotewithsourceTextstyles"/>
        <w:rPr>
          <w:color w:val="auto"/>
          <w:lang w:eastAsia="en-GB"/>
        </w:rPr>
      </w:pPr>
      <w:r w:rsidRPr="00D220C1">
        <w:rPr>
          <w:color w:val="auto"/>
          <w:lang w:eastAsia="en-GB"/>
        </w:rPr>
        <w:t xml:space="preserve">Weight gain has been observed with use of </w:t>
      </w:r>
      <w:r w:rsidRPr="00BF0023">
        <w:rPr>
          <w:color w:val="auto"/>
          <w:lang w:eastAsia="en-GB"/>
        </w:rPr>
        <w:t>IUC</w:t>
      </w:r>
      <w:r w:rsidRPr="00D220C1">
        <w:rPr>
          <w:color w:val="auto"/>
          <w:lang w:eastAsia="en-GB"/>
        </w:rPr>
        <w:t>. There is no significant difference between hormonal and non-hormonal intrauterine methods and evidence to support a causal association is lacking</w:t>
      </w:r>
      <w:r w:rsidR="008A28AD" w:rsidRPr="00D220C1">
        <w:rPr>
          <w:color w:val="auto"/>
          <w:lang w:eastAsia="en-GB"/>
        </w:rPr>
        <w:t xml:space="preserve"> </w:t>
      </w:r>
      <w:r w:rsidRPr="00D220C1">
        <w:rPr>
          <w:color w:val="auto"/>
          <w:lang w:eastAsia="en-GB"/>
        </w:rPr>
        <w:t>.</w:t>
      </w:r>
      <w:r w:rsidR="00832E49" w:rsidRPr="00D220C1">
        <w:rPr>
          <w:color w:val="auto"/>
          <w:lang w:eastAsia="en-GB"/>
        </w:rPr>
        <w:t> </w:t>
      </w:r>
      <w:r w:rsidRPr="00D220C1">
        <w:rPr>
          <w:color w:val="auto"/>
          <w:lang w:eastAsia="en-GB"/>
        </w:rPr>
        <w:t>.</w:t>
      </w:r>
      <w:r w:rsidR="00832E49" w:rsidRPr="00D220C1">
        <w:rPr>
          <w:color w:val="auto"/>
          <w:lang w:eastAsia="en-GB"/>
        </w:rPr>
        <w:t> </w:t>
      </w:r>
      <w:r w:rsidRPr="00D220C1">
        <w:rPr>
          <w:color w:val="auto"/>
          <w:lang w:eastAsia="en-GB"/>
        </w:rPr>
        <w:t xml:space="preserve">. weight gain with </w:t>
      </w:r>
      <w:r w:rsidRPr="00BF0023">
        <w:rPr>
          <w:color w:val="auto"/>
          <w:lang w:eastAsia="en-GB"/>
        </w:rPr>
        <w:t>IUC</w:t>
      </w:r>
      <w:r w:rsidRPr="00D220C1">
        <w:rPr>
          <w:color w:val="auto"/>
          <w:lang w:eastAsia="en-GB"/>
        </w:rPr>
        <w:t xml:space="preserve"> use is likely to be a consequence of confounding factors such as increasing age</w:t>
      </w:r>
      <w:r w:rsidR="00832E49" w:rsidRPr="00D220C1">
        <w:rPr>
          <w:color w:val="auto"/>
          <w:lang w:eastAsia="en-GB"/>
        </w:rPr>
        <w:t>.</w:t>
      </w:r>
    </w:p>
    <w:p w14:paraId="5E9654C5" w14:textId="12F8A281" w:rsidR="00584F85" w:rsidRPr="00BF0023" w:rsidRDefault="004C562F" w:rsidP="004C562F">
      <w:pPr>
        <w:pStyle w:val="646TextquotesourceTextstylesTextstyles"/>
        <w:rPr>
          <w:vertAlign w:val="superscript"/>
        </w:rPr>
      </w:pPr>
      <w:r w:rsidRPr="00BF0023">
        <w:t>FSRH</w:t>
      </w:r>
      <w:r w:rsidR="009C328D" w:rsidRPr="00BF0023">
        <w:rPr>
          <w:vertAlign w:val="superscript"/>
        </w:rPr>
        <w:t>100</w:t>
      </w:r>
    </w:p>
    <w:p w14:paraId="483EF563" w14:textId="36F5548A" w:rsidR="00584F85" w:rsidRPr="00D220C1" w:rsidRDefault="00584F85" w:rsidP="005A6C47">
      <w:pPr>
        <w:pStyle w:val="602TextfoTextstylesTextstyles"/>
        <w:rPr>
          <w:color w:val="auto"/>
        </w:rPr>
      </w:pPr>
      <w:r w:rsidRPr="00D220C1">
        <w:rPr>
          <w:color w:val="auto"/>
        </w:rPr>
        <w:t xml:space="preserve">The </w:t>
      </w:r>
      <w:r w:rsidRPr="00BF0023">
        <w:rPr>
          <w:color w:val="auto"/>
        </w:rPr>
        <w:t>LARC</w:t>
      </w:r>
      <w:r w:rsidRPr="00D220C1">
        <w:rPr>
          <w:color w:val="auto"/>
        </w:rPr>
        <w:t xml:space="preserve"> removal event itself was highlighted as an opportunity for providing behavioural and lifestyle-related advice</w:t>
      </w:r>
      <w:r w:rsidR="006F3DE2" w:rsidRPr="00D220C1">
        <w:rPr>
          <w:color w:val="auto"/>
        </w:rPr>
        <w:t>,</w:t>
      </w:r>
      <w:r w:rsidRPr="00D220C1">
        <w:rPr>
          <w:color w:val="auto"/>
        </w:rPr>
        <w:t xml:space="preserve"> and the need to provide dietary advice was included:</w:t>
      </w:r>
    </w:p>
    <w:p w14:paraId="58DADBE6" w14:textId="77777777" w:rsidR="004C562F" w:rsidRPr="00D220C1" w:rsidRDefault="00584F85" w:rsidP="004C562F">
      <w:pPr>
        <w:pStyle w:val="645TextquotewithsourceTextstyles"/>
        <w:rPr>
          <w:color w:val="auto"/>
        </w:rPr>
      </w:pPr>
      <w:r w:rsidRPr="00D220C1">
        <w:rPr>
          <w:color w:val="auto"/>
        </w:rPr>
        <w:t>Reason for removal: for a planned pregnancy</w:t>
      </w:r>
      <w:r w:rsidR="008A28AD" w:rsidRPr="00D220C1">
        <w:rPr>
          <w:color w:val="auto"/>
        </w:rPr>
        <w:t xml:space="preserve"> </w:t>
      </w:r>
      <w:r w:rsidR="00090986" w:rsidRPr="00D220C1">
        <w:rPr>
          <w:color w:val="auto"/>
        </w:rPr>
        <w:t>. . .</w:t>
      </w:r>
      <w:r w:rsidRPr="00D220C1">
        <w:rPr>
          <w:color w:val="auto"/>
        </w:rPr>
        <w:t xml:space="preserve"> Recommendation for removal: Offer pre-pregnancy advice regarding lifestyle, diet, folic acid, rubella immunity, vitamin D, then remove at any time in the menstrual cycle when the woman is ready to conceive</w:t>
      </w:r>
      <w:r w:rsidR="00832E49" w:rsidRPr="00D220C1">
        <w:rPr>
          <w:color w:val="auto"/>
        </w:rPr>
        <w:t>.</w:t>
      </w:r>
    </w:p>
    <w:p w14:paraId="3258BF6B" w14:textId="6DD2B9D1" w:rsidR="00584F85" w:rsidRPr="00BF0023" w:rsidRDefault="004C562F" w:rsidP="004C562F">
      <w:pPr>
        <w:pStyle w:val="646TextquotesourceTextstylesTextstyles"/>
      </w:pPr>
      <w:r w:rsidRPr="00BF0023">
        <w:t>FSRH</w:t>
      </w:r>
      <w:r w:rsidR="009C328D" w:rsidRPr="00BF0023">
        <w:rPr>
          <w:vertAlign w:val="superscript"/>
        </w:rPr>
        <w:t>100</w:t>
      </w:r>
    </w:p>
    <w:p w14:paraId="11B4274B" w14:textId="76CA2064" w:rsidR="00584F85" w:rsidRPr="00D220C1" w:rsidRDefault="00584F85" w:rsidP="00414243">
      <w:pPr>
        <w:pStyle w:val="54CheadHeadingsHeadingstyles"/>
        <w:rPr>
          <w:color w:val="auto"/>
        </w:rPr>
      </w:pPr>
      <w:r w:rsidRPr="00D220C1">
        <w:rPr>
          <w:color w:val="auto"/>
        </w:rPr>
        <w:t xml:space="preserve">Aim B: </w:t>
      </w:r>
      <w:r w:rsidR="0008522E" w:rsidRPr="00D220C1">
        <w:rPr>
          <w:color w:val="auto"/>
        </w:rPr>
        <w:t>d</w:t>
      </w:r>
      <w:r w:rsidRPr="00D220C1">
        <w:rPr>
          <w:color w:val="auto"/>
        </w:rPr>
        <w:t xml:space="preserve">evelop an understanding of how </w:t>
      </w:r>
      <w:r w:rsidRPr="00BF0023">
        <w:rPr>
          <w:color w:val="auto"/>
        </w:rPr>
        <w:t>LARC</w:t>
      </w:r>
      <w:r w:rsidRPr="00D220C1">
        <w:rPr>
          <w:color w:val="auto"/>
        </w:rPr>
        <w:t xml:space="preserve"> treatment pathways currently operate through analysis of policy documents</w:t>
      </w:r>
    </w:p>
    <w:p w14:paraId="47541D4C" w14:textId="31F0C425" w:rsidR="00584F85" w:rsidRPr="00D220C1" w:rsidRDefault="00584F85" w:rsidP="00414243">
      <w:pPr>
        <w:pStyle w:val="602TextfoTextstylesTextstyles"/>
        <w:rPr>
          <w:color w:val="auto"/>
        </w:rPr>
      </w:pPr>
      <w:r w:rsidRPr="00D220C1">
        <w:rPr>
          <w:color w:val="auto"/>
        </w:rPr>
        <w:t xml:space="preserve">Information on </w:t>
      </w:r>
      <w:r w:rsidRPr="00D220C1">
        <w:rPr>
          <w:bCs/>
          <w:color w:val="auto"/>
        </w:rPr>
        <w:t xml:space="preserve">how </w:t>
      </w:r>
      <w:r w:rsidRPr="00BF0023">
        <w:rPr>
          <w:bCs/>
          <w:color w:val="auto"/>
        </w:rPr>
        <w:t>LARC</w:t>
      </w:r>
      <w:r w:rsidRPr="00D220C1">
        <w:rPr>
          <w:bCs/>
          <w:color w:val="auto"/>
        </w:rPr>
        <w:t xml:space="preserve"> treatment pathways currently operate (particularly in relation to </w:t>
      </w:r>
      <w:r w:rsidRPr="00BF0023">
        <w:rPr>
          <w:bCs/>
          <w:color w:val="auto"/>
        </w:rPr>
        <w:t>LARC</w:t>
      </w:r>
      <w:r w:rsidRPr="00D220C1">
        <w:rPr>
          <w:bCs/>
          <w:color w:val="auto"/>
        </w:rPr>
        <w:t xml:space="preserve"> removal)</w:t>
      </w:r>
      <w:r w:rsidRPr="00D220C1">
        <w:rPr>
          <w:color w:val="auto"/>
        </w:rPr>
        <w:t xml:space="preserve"> was retrieved from the documents reviewed. </w:t>
      </w:r>
      <w:r w:rsidR="0029518B" w:rsidRPr="00D220C1">
        <w:rPr>
          <w:color w:val="auto"/>
        </w:rPr>
        <w:t xml:space="preserve">The </w:t>
      </w:r>
      <w:r w:rsidRPr="00BF0023">
        <w:rPr>
          <w:color w:val="auto"/>
        </w:rPr>
        <w:t>FSRH</w:t>
      </w:r>
      <w:r w:rsidRPr="00D220C1">
        <w:rPr>
          <w:color w:val="auto"/>
        </w:rPr>
        <w:t xml:space="preserve"> documents clarified that no formal training, beyond gynaecological skills and contraceptive knowledge, </w:t>
      </w:r>
      <w:r w:rsidR="00E05409" w:rsidRPr="00D220C1">
        <w:rPr>
          <w:color w:val="auto"/>
        </w:rPr>
        <w:t>is</w:t>
      </w:r>
      <w:r w:rsidRPr="00D220C1">
        <w:rPr>
          <w:color w:val="auto"/>
        </w:rPr>
        <w:t xml:space="preserve"> required of health</w:t>
      </w:r>
      <w:r w:rsidR="0008522E" w:rsidRPr="00D220C1">
        <w:rPr>
          <w:color w:val="auto"/>
        </w:rPr>
        <w:t>-</w:t>
      </w:r>
      <w:r w:rsidRPr="00D220C1">
        <w:rPr>
          <w:color w:val="auto"/>
        </w:rPr>
        <w:t xml:space="preserve">care practitioners for </w:t>
      </w:r>
      <w:r w:rsidRPr="00BF0023">
        <w:rPr>
          <w:color w:val="auto"/>
        </w:rPr>
        <w:t>LARC</w:t>
      </w:r>
      <w:r w:rsidRPr="00D220C1">
        <w:rPr>
          <w:color w:val="auto"/>
        </w:rPr>
        <w:t xml:space="preserve"> removal</w:t>
      </w:r>
      <w:r w:rsidR="00F43729" w:rsidRPr="00D220C1">
        <w:rPr>
          <w:color w:val="auto"/>
        </w:rPr>
        <w:t>.</w:t>
      </w:r>
      <w:r w:rsidR="009C328D" w:rsidRPr="00D220C1">
        <w:rPr>
          <w:color w:val="auto"/>
          <w:vertAlign w:val="superscript"/>
        </w:rPr>
        <w:t>100</w:t>
      </w:r>
    </w:p>
    <w:p w14:paraId="00F4B72B" w14:textId="2A75CE2D" w:rsidR="00584F85" w:rsidRPr="00D220C1" w:rsidRDefault="00584F85" w:rsidP="00414243">
      <w:pPr>
        <w:pStyle w:val="602TextfoTextstylesTextstyles"/>
        <w:rPr>
          <w:i/>
          <w:iCs/>
          <w:color w:val="auto"/>
        </w:rPr>
      </w:pPr>
      <w:commentRangeStart w:id="157"/>
      <w:r w:rsidRPr="00D220C1">
        <w:rPr>
          <w:color w:val="auto"/>
        </w:rPr>
        <w:t xml:space="preserve">The need to discuss </w:t>
      </w:r>
      <w:r w:rsidRPr="00BF0023">
        <w:rPr>
          <w:color w:val="auto"/>
        </w:rPr>
        <w:t>LARC</w:t>
      </w:r>
      <w:r w:rsidRPr="00D220C1">
        <w:rPr>
          <w:color w:val="auto"/>
        </w:rPr>
        <w:t xml:space="preserve"> removal with women was highlighted in the </w:t>
      </w:r>
      <w:r w:rsidRPr="00BF0023">
        <w:rPr>
          <w:color w:val="auto"/>
        </w:rPr>
        <w:t>FSRH</w:t>
      </w:r>
      <w:r w:rsidRPr="00D220C1">
        <w:rPr>
          <w:color w:val="auto"/>
        </w:rPr>
        <w:t xml:space="preserve"> documents and </w:t>
      </w:r>
      <w:r w:rsidRPr="00BF0023">
        <w:rPr>
          <w:color w:val="auto"/>
        </w:rPr>
        <w:t>NICE</w:t>
      </w:r>
      <w:r w:rsidRPr="00D220C1">
        <w:rPr>
          <w:color w:val="auto"/>
        </w:rPr>
        <w:t xml:space="preserve"> clinical guidance intrauterine contraception document</w:t>
      </w:r>
      <w:r w:rsidR="0028536B" w:rsidRPr="00D220C1">
        <w:rPr>
          <w:color w:val="auto"/>
        </w:rPr>
        <w:t>,</w:t>
      </w:r>
      <w:r w:rsidRPr="00D220C1">
        <w:rPr>
          <w:color w:val="auto"/>
        </w:rPr>
        <w:t xml:space="preserve"> </w:t>
      </w:r>
      <w:commentRangeEnd w:id="157"/>
      <w:r w:rsidR="00957689" w:rsidRPr="00D220C1">
        <w:rPr>
          <w:rStyle w:val="CommentReference"/>
          <w:rFonts w:ascii="Times New Roman" w:hAnsi="Times New Roman" w:cs="Times New Roman"/>
          <w:color w:val="auto"/>
          <w:lang w:val="en-US"/>
        </w:rPr>
        <w:commentReference w:id="157"/>
      </w:r>
      <w:r w:rsidRPr="00D220C1">
        <w:rPr>
          <w:color w:val="auto"/>
        </w:rPr>
        <w:t xml:space="preserve">but </w:t>
      </w:r>
      <w:r w:rsidR="0032691D" w:rsidRPr="00D220C1">
        <w:rPr>
          <w:color w:val="auto"/>
        </w:rPr>
        <w:t xml:space="preserve">the </w:t>
      </w:r>
      <w:r w:rsidRPr="00D220C1">
        <w:rPr>
          <w:color w:val="auto"/>
        </w:rPr>
        <w:t>guidance was minimal in scope, with very limited information on when or how such discussions should take place.</w:t>
      </w:r>
    </w:p>
    <w:p w14:paraId="472395D5" w14:textId="77777777" w:rsidR="00584F85" w:rsidRPr="00584F85" w:rsidRDefault="00584F85" w:rsidP="00617C49">
      <w:pPr>
        <w:pStyle w:val="53BheadHeadingsHeadingstyles"/>
      </w:pPr>
      <w:bookmarkStart w:id="158" w:name="_Toc82695433"/>
      <w:r w:rsidRPr="00584F85">
        <w:t xml:space="preserve">Engagement with </w:t>
      </w:r>
      <w:r w:rsidRPr="00BF0023">
        <w:t>LARC</w:t>
      </w:r>
      <w:r w:rsidRPr="00584F85">
        <w:t xml:space="preserve"> users and service providers</w:t>
      </w:r>
      <w:bookmarkEnd w:id="158"/>
    </w:p>
    <w:p w14:paraId="3B37E279" w14:textId="77777777" w:rsidR="00584F85" w:rsidRPr="00D220C1" w:rsidRDefault="00584F85" w:rsidP="00617C49">
      <w:pPr>
        <w:pStyle w:val="54CheadHeadingsHeadingstyles"/>
        <w:rPr>
          <w:color w:val="auto"/>
        </w:rPr>
      </w:pPr>
      <w:r w:rsidRPr="00D220C1">
        <w:rPr>
          <w:color w:val="auto"/>
        </w:rPr>
        <w:t>Study setting and participant characteristics</w:t>
      </w:r>
    </w:p>
    <w:p w14:paraId="69F815F2" w14:textId="73A4CFF3" w:rsidR="00584F85" w:rsidRPr="00D220C1" w:rsidRDefault="00584F85" w:rsidP="00617C49">
      <w:pPr>
        <w:pStyle w:val="602TextfoTextstylesTextstyles"/>
        <w:rPr>
          <w:color w:val="auto"/>
          <w:lang w:eastAsia="en-GB"/>
        </w:rPr>
      </w:pPr>
      <w:r w:rsidRPr="00BF0023">
        <w:rPr>
          <w:color w:val="auto"/>
          <w:lang w:eastAsia="en-GB"/>
        </w:rPr>
        <w:t>LARC</w:t>
      </w:r>
      <w:r w:rsidRPr="00D220C1">
        <w:rPr>
          <w:color w:val="auto"/>
          <w:lang w:eastAsia="en-GB"/>
        </w:rPr>
        <w:t xml:space="preserve"> users (</w:t>
      </w:r>
      <w:r w:rsidRPr="00D220C1">
        <w:rPr>
          <w:i/>
          <w:color w:val="auto"/>
          <w:lang w:eastAsia="en-GB"/>
        </w:rPr>
        <w:t>n</w:t>
      </w:r>
      <w:r w:rsidR="00827C44" w:rsidRPr="00D220C1">
        <w:rPr>
          <w:color w:val="auto"/>
          <w:lang w:eastAsia="en-GB"/>
        </w:rPr>
        <w:t> = </w:t>
      </w:r>
      <w:r w:rsidRPr="00D220C1">
        <w:rPr>
          <w:color w:val="auto"/>
          <w:lang w:eastAsia="en-GB"/>
        </w:rPr>
        <w:t xml:space="preserve">243) were recruited via a multipoint online recruitment strategy involving advertisements </w:t>
      </w:r>
      <w:r w:rsidR="00660DDC" w:rsidRPr="00D220C1">
        <w:rPr>
          <w:color w:val="auto"/>
          <w:lang w:eastAsia="en-GB"/>
        </w:rPr>
        <w:t>i</w:t>
      </w:r>
      <w:r w:rsidRPr="00D220C1">
        <w:rPr>
          <w:color w:val="auto"/>
          <w:lang w:eastAsia="en-GB"/>
        </w:rPr>
        <w:t>n online spaces</w:t>
      </w:r>
      <w:r w:rsidR="0032691D" w:rsidRPr="00D220C1">
        <w:rPr>
          <w:color w:val="auto"/>
          <w:lang w:eastAsia="en-GB"/>
        </w:rPr>
        <w:t>,</w:t>
      </w:r>
      <w:r w:rsidRPr="00D220C1">
        <w:rPr>
          <w:color w:val="auto"/>
          <w:lang w:eastAsia="en-GB"/>
        </w:rPr>
        <w:t xml:space="preserve"> including boosted advertisements on Facebook, Twitter</w:t>
      </w:r>
      <w:r w:rsidR="0028536B" w:rsidRPr="00D220C1">
        <w:rPr>
          <w:color w:val="auto"/>
          <w:lang w:eastAsia="en-GB"/>
        </w:rPr>
        <w:t xml:space="preserve"> and the</w:t>
      </w:r>
      <w:r w:rsidRPr="00D220C1">
        <w:rPr>
          <w:color w:val="auto"/>
          <w:lang w:eastAsia="en-GB"/>
        </w:rPr>
        <w:t xml:space="preserve"> Netmums forum, </w:t>
      </w:r>
      <w:r w:rsidR="0028536B" w:rsidRPr="00D220C1">
        <w:rPr>
          <w:color w:val="auto"/>
          <w:lang w:eastAsia="en-GB"/>
        </w:rPr>
        <w:t xml:space="preserve">a </w:t>
      </w:r>
      <w:r w:rsidRPr="00D220C1">
        <w:rPr>
          <w:color w:val="auto"/>
          <w:lang w:eastAsia="en-GB"/>
        </w:rPr>
        <w:t xml:space="preserve">call for participants via Cardiff </w:t>
      </w:r>
      <w:r w:rsidR="00270347" w:rsidRPr="00D220C1">
        <w:rPr>
          <w:color w:val="auto"/>
          <w:lang w:eastAsia="en-GB"/>
        </w:rPr>
        <w:t xml:space="preserve">Online Surveys </w:t>
      </w:r>
      <w:r w:rsidRPr="00D220C1">
        <w:rPr>
          <w:color w:val="auto"/>
          <w:lang w:eastAsia="en-GB"/>
        </w:rPr>
        <w:t>and distribution to potentially eligible participants via Healthwise Wales</w:t>
      </w:r>
      <w:r w:rsidR="00F43729" w:rsidRPr="00D220C1">
        <w:rPr>
          <w:color w:val="auto"/>
          <w:lang w:eastAsia="en-GB"/>
        </w:rPr>
        <w:t>.</w:t>
      </w:r>
      <w:r w:rsidR="009C328D" w:rsidRPr="00D220C1">
        <w:rPr>
          <w:color w:val="auto"/>
          <w:vertAlign w:val="superscript"/>
        </w:rPr>
        <w:t>96</w:t>
      </w:r>
      <w:r w:rsidRPr="00D220C1">
        <w:rPr>
          <w:color w:val="auto"/>
          <w:lang w:eastAsia="en-GB"/>
        </w:rPr>
        <w:t xml:space="preserve"> Although it is an approximation, by correlating timings of advertisements and completion of online surveys, it is probable that the majority of participants were recruited via Healthwise Wales and Facebook (</w:t>
      </w:r>
      <w:r w:rsidRPr="00584F85">
        <w:rPr>
          <w:i/>
          <w:color w:val="FF0000"/>
          <w:lang w:eastAsia="en-GB"/>
        </w:rPr>
        <w:t>Table 11</w:t>
      </w:r>
      <w:r w:rsidRPr="00D220C1">
        <w:rPr>
          <w:color w:val="auto"/>
          <w:lang w:eastAsia="en-GB"/>
        </w:rPr>
        <w:t>)</w:t>
      </w:r>
      <w:r w:rsidR="00B726FE" w:rsidRPr="00D220C1">
        <w:rPr>
          <w:color w:val="auto"/>
          <w:lang w:eastAsia="en-GB"/>
        </w:rPr>
        <w:t>.</w:t>
      </w:r>
    </w:p>
    <w:p w14:paraId="6D6EC485" w14:textId="167B304E" w:rsidR="00584F85" w:rsidRPr="00584F85" w:rsidRDefault="00617C49" w:rsidP="00584F85">
      <w:pPr>
        <w:pStyle w:val="70TablelegendTablesTableFigureBoxstyles"/>
        <w:rPr>
          <w:lang w:eastAsia="en-GB"/>
        </w:rPr>
      </w:pPr>
      <w:r w:rsidRPr="00B00825">
        <w:rPr>
          <w:b/>
        </w:rPr>
        <w:t>TABLE</w:t>
      </w:r>
      <w:r w:rsidRPr="00617C49">
        <w:rPr>
          <w:b/>
        </w:rPr>
        <w:t xml:space="preserve"> 11</w:t>
      </w:r>
      <w:r w:rsidRPr="00617C49">
        <w:rPr>
          <w:b/>
        </w:rPr>
        <w:t> </w:t>
      </w:r>
      <w:r w:rsidR="00584F85" w:rsidRPr="00584F85">
        <w:rPr>
          <w:lang w:eastAsia="en-GB"/>
        </w:rPr>
        <w:t xml:space="preserve">Estimated </w:t>
      </w:r>
      <w:r w:rsidR="00584F85" w:rsidRPr="00BF0023">
        <w:rPr>
          <w:lang w:eastAsia="en-GB"/>
        </w:rPr>
        <w:t>LARC</w:t>
      </w:r>
      <w:r w:rsidR="00584F85" w:rsidRPr="00584F85">
        <w:rPr>
          <w:lang w:eastAsia="en-GB"/>
        </w:rPr>
        <w:t xml:space="preserve"> user recruitment channels</w:t>
      </w:r>
    </w:p>
    <w:tbl>
      <w:tblPr>
        <w:tblW w:w="0" w:type="auto"/>
        <w:tblCellMar>
          <w:top w:w="40" w:type="dxa"/>
          <w:left w:w="60" w:type="dxa"/>
          <w:bottom w:w="40" w:type="dxa"/>
          <w:right w:w="60" w:type="dxa"/>
        </w:tblCellMar>
        <w:tblLook w:val="04A0" w:firstRow="1" w:lastRow="0" w:firstColumn="1" w:lastColumn="0" w:noHBand="0" w:noVBand="1"/>
      </w:tblPr>
      <w:tblGrid>
        <w:gridCol w:w="3564"/>
        <w:gridCol w:w="2640"/>
      </w:tblGrid>
      <w:tr w:rsidR="00584F85" w:rsidRPr="00584F85" w14:paraId="4167BCDB" w14:textId="77777777" w:rsidTr="00D220C1">
        <w:trPr>
          <w:cantSplit/>
        </w:trPr>
        <w:tc>
          <w:tcPr>
            <w:tcW w:w="0" w:type="auto"/>
            <w:shd w:val="clear" w:color="auto" w:fill="auto"/>
          </w:tcPr>
          <w:p w14:paraId="4D7619D4" w14:textId="77777777" w:rsidR="00584F85" w:rsidRPr="00584F85" w:rsidRDefault="00584F85" w:rsidP="00D220C1">
            <w:pPr>
              <w:pStyle w:val="710TableheadTablesTableFigureBoxstyles"/>
              <w:rPr>
                <w:lang w:eastAsia="en-GB"/>
              </w:rPr>
            </w:pPr>
            <w:r w:rsidRPr="00584F85">
              <w:rPr>
                <w:lang w:eastAsia="en-GB"/>
              </w:rPr>
              <w:t>Recruitment method</w:t>
            </w:r>
          </w:p>
        </w:tc>
        <w:tc>
          <w:tcPr>
            <w:tcW w:w="0" w:type="auto"/>
            <w:shd w:val="clear" w:color="auto" w:fill="auto"/>
          </w:tcPr>
          <w:p w14:paraId="46C9A911" w14:textId="77777777" w:rsidR="00584F85" w:rsidRPr="00584F85" w:rsidRDefault="00584F85" w:rsidP="00D220C1">
            <w:pPr>
              <w:pStyle w:val="710TableheadTablesTableFigureBoxstyles"/>
              <w:rPr>
                <w:lang w:eastAsia="en-GB"/>
              </w:rPr>
            </w:pPr>
            <w:r w:rsidRPr="00584F85">
              <w:rPr>
                <w:lang w:eastAsia="en-GB"/>
              </w:rPr>
              <w:t xml:space="preserve">Estimated number of </w:t>
            </w:r>
            <w:r w:rsidRPr="00BF0023">
              <w:rPr>
                <w:lang w:eastAsia="en-GB"/>
              </w:rPr>
              <w:t>LARC</w:t>
            </w:r>
            <w:r w:rsidRPr="00584F85">
              <w:rPr>
                <w:lang w:eastAsia="en-GB"/>
              </w:rPr>
              <w:t xml:space="preserve"> users</w:t>
            </w:r>
          </w:p>
        </w:tc>
      </w:tr>
      <w:tr w:rsidR="00584F85" w:rsidRPr="00584F85" w14:paraId="48C41C5B" w14:textId="77777777" w:rsidTr="00D220C1">
        <w:trPr>
          <w:cantSplit/>
        </w:trPr>
        <w:tc>
          <w:tcPr>
            <w:tcW w:w="0" w:type="auto"/>
            <w:shd w:val="clear" w:color="auto" w:fill="auto"/>
          </w:tcPr>
          <w:p w14:paraId="43C4E291" w14:textId="77777777" w:rsidR="00584F85" w:rsidRPr="00584F85" w:rsidRDefault="00584F85" w:rsidP="00D220C1">
            <w:pPr>
              <w:pStyle w:val="72TabletextTablesTableFigureBoxstyles"/>
              <w:rPr>
                <w:lang w:eastAsia="en-GB"/>
              </w:rPr>
            </w:pPr>
            <w:r w:rsidRPr="00D220C1">
              <w:rPr>
                <w:color w:val="auto"/>
                <w:lang w:eastAsia="en-GB"/>
              </w:rPr>
              <w:t>Twitter advertisements</w:t>
            </w:r>
          </w:p>
        </w:tc>
        <w:tc>
          <w:tcPr>
            <w:tcW w:w="0" w:type="auto"/>
            <w:shd w:val="clear" w:color="auto" w:fill="auto"/>
          </w:tcPr>
          <w:p w14:paraId="7334B9AD" w14:textId="77777777" w:rsidR="00584F85" w:rsidRPr="00D220C1" w:rsidRDefault="00584F85" w:rsidP="00D220C1">
            <w:pPr>
              <w:pStyle w:val="72TabletextTablesTableFigureBoxstyles"/>
              <w:rPr>
                <w:color w:val="auto"/>
                <w:lang w:eastAsia="en-GB"/>
              </w:rPr>
            </w:pPr>
            <w:r w:rsidRPr="00D220C1">
              <w:rPr>
                <w:color w:val="auto"/>
                <w:lang w:eastAsia="en-GB"/>
              </w:rPr>
              <w:t>0</w:t>
            </w:r>
          </w:p>
        </w:tc>
      </w:tr>
      <w:tr w:rsidR="00584F85" w:rsidRPr="00584F85" w14:paraId="1CF1A856" w14:textId="77777777" w:rsidTr="00D220C1">
        <w:trPr>
          <w:cantSplit/>
        </w:trPr>
        <w:tc>
          <w:tcPr>
            <w:tcW w:w="0" w:type="auto"/>
            <w:shd w:val="clear" w:color="auto" w:fill="auto"/>
          </w:tcPr>
          <w:p w14:paraId="2680A84D" w14:textId="0DABC2DF" w:rsidR="00584F85" w:rsidRPr="00584F85" w:rsidRDefault="00584F85" w:rsidP="00D220C1">
            <w:pPr>
              <w:pStyle w:val="72TabletextTablesTableFigureBoxstyles"/>
              <w:rPr>
                <w:lang w:eastAsia="en-GB"/>
              </w:rPr>
            </w:pPr>
            <w:r w:rsidRPr="00D220C1">
              <w:rPr>
                <w:color w:val="auto"/>
                <w:lang w:eastAsia="en-GB"/>
              </w:rPr>
              <w:t>Boosted Facebook advertisements</w:t>
            </w:r>
          </w:p>
        </w:tc>
        <w:tc>
          <w:tcPr>
            <w:tcW w:w="0" w:type="auto"/>
            <w:shd w:val="clear" w:color="auto" w:fill="auto"/>
          </w:tcPr>
          <w:p w14:paraId="30C55243" w14:textId="77777777" w:rsidR="00584F85" w:rsidRPr="00D220C1" w:rsidRDefault="00584F85" w:rsidP="00D220C1">
            <w:pPr>
              <w:pStyle w:val="72TabletextTablesTableFigureBoxstyles"/>
              <w:rPr>
                <w:color w:val="auto"/>
                <w:lang w:eastAsia="en-GB"/>
              </w:rPr>
            </w:pPr>
            <w:r w:rsidRPr="00D220C1">
              <w:rPr>
                <w:color w:val="auto"/>
                <w:lang w:eastAsia="en-GB"/>
              </w:rPr>
              <w:t>78</w:t>
            </w:r>
          </w:p>
        </w:tc>
      </w:tr>
      <w:tr w:rsidR="00584F85" w:rsidRPr="00584F85" w14:paraId="6DA322C1" w14:textId="77777777" w:rsidTr="00D220C1">
        <w:trPr>
          <w:cantSplit/>
        </w:trPr>
        <w:tc>
          <w:tcPr>
            <w:tcW w:w="0" w:type="auto"/>
            <w:shd w:val="clear" w:color="auto" w:fill="auto"/>
          </w:tcPr>
          <w:p w14:paraId="7DD3B677" w14:textId="5FAF228B" w:rsidR="00584F85" w:rsidRPr="00584F85" w:rsidRDefault="00584F85" w:rsidP="00D220C1">
            <w:pPr>
              <w:pStyle w:val="72TabletextTablesTableFigureBoxstyles"/>
              <w:rPr>
                <w:lang w:eastAsia="en-GB"/>
              </w:rPr>
            </w:pPr>
            <w:r w:rsidRPr="00D220C1">
              <w:rPr>
                <w:color w:val="auto"/>
                <w:lang w:eastAsia="en-GB"/>
              </w:rPr>
              <w:t xml:space="preserve">Targeted Facebook </w:t>
            </w:r>
            <w:r w:rsidR="00F43729" w:rsidRPr="00D220C1">
              <w:rPr>
                <w:color w:val="auto"/>
                <w:lang w:eastAsia="en-GB"/>
              </w:rPr>
              <w:t>‘</w:t>
            </w:r>
            <w:r w:rsidRPr="00D220C1">
              <w:rPr>
                <w:color w:val="auto"/>
                <w:lang w:eastAsia="en-GB"/>
              </w:rPr>
              <w:t>shares</w:t>
            </w:r>
            <w:r w:rsidR="00F43729" w:rsidRPr="00D220C1">
              <w:rPr>
                <w:color w:val="auto"/>
                <w:lang w:eastAsia="en-GB"/>
              </w:rPr>
              <w:t>’</w:t>
            </w:r>
          </w:p>
        </w:tc>
        <w:tc>
          <w:tcPr>
            <w:tcW w:w="0" w:type="auto"/>
            <w:shd w:val="clear" w:color="auto" w:fill="auto"/>
          </w:tcPr>
          <w:p w14:paraId="3E0C0185" w14:textId="77777777" w:rsidR="00584F85" w:rsidRPr="00D220C1" w:rsidRDefault="00584F85" w:rsidP="00D220C1">
            <w:pPr>
              <w:pStyle w:val="72TabletextTablesTableFigureBoxstyles"/>
              <w:rPr>
                <w:color w:val="auto"/>
                <w:lang w:eastAsia="en-GB"/>
              </w:rPr>
            </w:pPr>
            <w:r w:rsidRPr="00D220C1">
              <w:rPr>
                <w:color w:val="auto"/>
                <w:lang w:eastAsia="en-GB"/>
              </w:rPr>
              <w:t>15</w:t>
            </w:r>
          </w:p>
        </w:tc>
      </w:tr>
      <w:tr w:rsidR="00584F85" w:rsidRPr="00584F85" w14:paraId="05D7EEA3" w14:textId="77777777" w:rsidTr="00D220C1">
        <w:trPr>
          <w:cantSplit/>
        </w:trPr>
        <w:tc>
          <w:tcPr>
            <w:tcW w:w="0" w:type="auto"/>
            <w:shd w:val="clear" w:color="auto" w:fill="auto"/>
          </w:tcPr>
          <w:p w14:paraId="26794558" w14:textId="77777777" w:rsidR="00584F85" w:rsidRPr="00584F85" w:rsidRDefault="00584F85" w:rsidP="00D220C1">
            <w:pPr>
              <w:pStyle w:val="72TabletextTablesTableFigureBoxstyles"/>
              <w:rPr>
                <w:lang w:eastAsia="en-GB"/>
              </w:rPr>
            </w:pPr>
            <w:r w:rsidRPr="00D220C1">
              <w:rPr>
                <w:color w:val="auto"/>
                <w:lang w:eastAsia="en-GB"/>
              </w:rPr>
              <w:t>Netmums forum</w:t>
            </w:r>
          </w:p>
        </w:tc>
        <w:tc>
          <w:tcPr>
            <w:tcW w:w="0" w:type="auto"/>
            <w:shd w:val="clear" w:color="auto" w:fill="auto"/>
          </w:tcPr>
          <w:p w14:paraId="156604EE" w14:textId="115FA048" w:rsidR="00584F85" w:rsidRPr="00D220C1" w:rsidRDefault="00584F85" w:rsidP="00D220C1">
            <w:pPr>
              <w:pStyle w:val="72TabletextTablesTableFigureBoxstyles"/>
              <w:rPr>
                <w:color w:val="auto"/>
                <w:lang w:eastAsia="en-GB"/>
              </w:rPr>
            </w:pPr>
            <w:r w:rsidRPr="00D220C1">
              <w:rPr>
                <w:color w:val="auto"/>
                <w:lang w:eastAsia="en-GB"/>
              </w:rPr>
              <w:t>0</w:t>
            </w:r>
          </w:p>
        </w:tc>
      </w:tr>
      <w:tr w:rsidR="00584F85" w:rsidRPr="00584F85" w14:paraId="4763D2F2" w14:textId="77777777" w:rsidTr="00D220C1">
        <w:trPr>
          <w:cantSplit/>
        </w:trPr>
        <w:tc>
          <w:tcPr>
            <w:tcW w:w="0" w:type="auto"/>
            <w:shd w:val="clear" w:color="auto" w:fill="auto"/>
          </w:tcPr>
          <w:p w14:paraId="47EAA454" w14:textId="6BDA6BAB" w:rsidR="00584F85" w:rsidRPr="00584F85" w:rsidRDefault="00584F85" w:rsidP="00D220C1">
            <w:pPr>
              <w:pStyle w:val="72TabletextTablesTableFigureBoxstyles"/>
              <w:rPr>
                <w:lang w:eastAsia="en-GB"/>
              </w:rPr>
            </w:pPr>
            <w:r w:rsidRPr="00D220C1">
              <w:rPr>
                <w:color w:val="auto"/>
                <w:lang w:eastAsia="en-GB"/>
              </w:rPr>
              <w:t xml:space="preserve">Call for participants via Cardiff </w:t>
            </w:r>
            <w:r w:rsidR="00351CF1" w:rsidRPr="00D220C1">
              <w:rPr>
                <w:color w:val="auto"/>
                <w:lang w:eastAsia="en-GB"/>
              </w:rPr>
              <w:t>Online Surveys</w:t>
            </w:r>
          </w:p>
        </w:tc>
        <w:tc>
          <w:tcPr>
            <w:tcW w:w="0" w:type="auto"/>
            <w:shd w:val="clear" w:color="auto" w:fill="auto"/>
          </w:tcPr>
          <w:p w14:paraId="0FAEFE70" w14:textId="77777777" w:rsidR="00584F85" w:rsidRPr="00D220C1" w:rsidRDefault="00584F85" w:rsidP="00D220C1">
            <w:pPr>
              <w:pStyle w:val="72TabletextTablesTableFigureBoxstyles"/>
              <w:rPr>
                <w:color w:val="auto"/>
                <w:lang w:eastAsia="en-GB"/>
              </w:rPr>
            </w:pPr>
            <w:r w:rsidRPr="00D220C1">
              <w:rPr>
                <w:color w:val="auto"/>
                <w:lang w:eastAsia="en-GB"/>
              </w:rPr>
              <w:t>0</w:t>
            </w:r>
          </w:p>
        </w:tc>
      </w:tr>
      <w:tr w:rsidR="00584F85" w:rsidRPr="00584F85" w14:paraId="0E3503D8" w14:textId="77777777" w:rsidTr="00D220C1">
        <w:trPr>
          <w:cantSplit/>
        </w:trPr>
        <w:tc>
          <w:tcPr>
            <w:tcW w:w="0" w:type="auto"/>
            <w:shd w:val="clear" w:color="auto" w:fill="auto"/>
          </w:tcPr>
          <w:p w14:paraId="5BA079F6" w14:textId="77777777" w:rsidR="00584F85" w:rsidRPr="00584F85" w:rsidRDefault="00584F85" w:rsidP="00D220C1">
            <w:pPr>
              <w:pStyle w:val="72TabletextTablesTableFigureBoxstyles"/>
              <w:rPr>
                <w:lang w:eastAsia="en-GB"/>
              </w:rPr>
            </w:pPr>
            <w:r w:rsidRPr="00D220C1">
              <w:rPr>
                <w:color w:val="auto"/>
                <w:lang w:eastAsia="en-GB"/>
              </w:rPr>
              <w:t>Healthwise Wales</w:t>
            </w:r>
          </w:p>
        </w:tc>
        <w:tc>
          <w:tcPr>
            <w:tcW w:w="0" w:type="auto"/>
            <w:shd w:val="clear" w:color="auto" w:fill="auto"/>
          </w:tcPr>
          <w:p w14:paraId="3673A95C" w14:textId="77777777" w:rsidR="00584F85" w:rsidRPr="00D220C1" w:rsidRDefault="00584F85" w:rsidP="00D220C1">
            <w:pPr>
              <w:pStyle w:val="72TabletextTablesTableFigureBoxstyles"/>
              <w:rPr>
                <w:color w:val="auto"/>
                <w:lang w:eastAsia="en-GB"/>
              </w:rPr>
            </w:pPr>
            <w:r w:rsidRPr="00D220C1">
              <w:rPr>
                <w:color w:val="auto"/>
                <w:lang w:eastAsia="en-GB"/>
              </w:rPr>
              <w:t>150</w:t>
            </w:r>
          </w:p>
        </w:tc>
      </w:tr>
      <w:tr w:rsidR="00584F85" w:rsidRPr="00584F85" w14:paraId="3C4D40F2" w14:textId="77777777" w:rsidTr="00D220C1">
        <w:trPr>
          <w:cantSplit/>
        </w:trPr>
        <w:tc>
          <w:tcPr>
            <w:tcW w:w="0" w:type="auto"/>
            <w:shd w:val="clear" w:color="auto" w:fill="auto"/>
          </w:tcPr>
          <w:p w14:paraId="22E12BA5" w14:textId="77777777" w:rsidR="00584F85" w:rsidRPr="0028536B" w:rsidRDefault="00584F85" w:rsidP="00D220C1">
            <w:pPr>
              <w:pStyle w:val="72TabletextTablesTableFigureBoxstyles"/>
              <w:rPr>
                <w:lang w:eastAsia="en-GB"/>
              </w:rPr>
            </w:pPr>
            <w:r w:rsidRPr="00D220C1">
              <w:rPr>
                <w:color w:val="auto"/>
                <w:lang w:eastAsia="en-GB"/>
              </w:rPr>
              <w:t>Total</w:t>
            </w:r>
          </w:p>
        </w:tc>
        <w:tc>
          <w:tcPr>
            <w:tcW w:w="0" w:type="auto"/>
            <w:shd w:val="clear" w:color="auto" w:fill="auto"/>
          </w:tcPr>
          <w:p w14:paraId="335418EE" w14:textId="77777777" w:rsidR="00584F85" w:rsidRPr="00D220C1" w:rsidRDefault="00584F85" w:rsidP="00D220C1">
            <w:pPr>
              <w:pStyle w:val="72TabletextTablesTableFigureBoxstyles"/>
              <w:rPr>
                <w:color w:val="auto"/>
                <w:lang w:eastAsia="en-GB"/>
              </w:rPr>
            </w:pPr>
            <w:r w:rsidRPr="00D220C1">
              <w:rPr>
                <w:color w:val="auto"/>
                <w:lang w:eastAsia="en-GB"/>
              </w:rPr>
              <w:t>243</w:t>
            </w:r>
          </w:p>
        </w:tc>
      </w:tr>
    </w:tbl>
    <w:p w14:paraId="677E638D" w14:textId="6B86D72A" w:rsidR="00584F85" w:rsidRPr="00D220C1" w:rsidRDefault="00584F85" w:rsidP="00617C49">
      <w:pPr>
        <w:pStyle w:val="602TextfoTextstylesTextstyles"/>
        <w:rPr>
          <w:color w:val="auto"/>
          <w:lang w:eastAsia="en-GB"/>
        </w:rPr>
      </w:pPr>
      <w:r w:rsidRPr="00584F85">
        <w:rPr>
          <w:i/>
          <w:color w:val="FF0000"/>
          <w:lang w:eastAsia="en-GB"/>
        </w:rPr>
        <w:t>Table 12</w:t>
      </w:r>
      <w:r w:rsidRPr="00D220C1">
        <w:rPr>
          <w:color w:val="auto"/>
          <w:lang w:eastAsia="en-GB"/>
        </w:rPr>
        <w:t xml:space="preserve"> describes the characteristics of </w:t>
      </w:r>
      <w:r w:rsidRPr="00BF0023">
        <w:rPr>
          <w:color w:val="auto"/>
          <w:lang w:eastAsia="en-GB"/>
        </w:rPr>
        <w:t>LARC</w:t>
      </w:r>
      <w:r w:rsidRPr="00D220C1">
        <w:rPr>
          <w:color w:val="auto"/>
          <w:lang w:eastAsia="en-GB"/>
        </w:rPr>
        <w:t xml:space="preserve"> users at the time of survey completion. All respondents had experience of using </w:t>
      </w:r>
      <w:r w:rsidRPr="00BF0023">
        <w:rPr>
          <w:color w:val="auto"/>
          <w:lang w:eastAsia="en-GB"/>
        </w:rPr>
        <w:t>LARC</w:t>
      </w:r>
      <w:r w:rsidR="00C20E60" w:rsidRPr="00D220C1">
        <w:rPr>
          <w:color w:val="auto"/>
          <w:lang w:eastAsia="en-GB"/>
        </w:rPr>
        <w:t>:</w:t>
      </w:r>
      <w:r w:rsidRPr="00D220C1">
        <w:rPr>
          <w:color w:val="auto"/>
          <w:lang w:eastAsia="en-GB"/>
        </w:rPr>
        <w:t xml:space="preserve"> 52.7% at the time of survey completion and 47.3% in the past. The majority of </w:t>
      </w:r>
      <w:r w:rsidRPr="00BF0023">
        <w:rPr>
          <w:color w:val="auto"/>
          <w:lang w:eastAsia="en-GB"/>
        </w:rPr>
        <w:t>LARC</w:t>
      </w:r>
      <w:r w:rsidRPr="00D220C1">
        <w:rPr>
          <w:color w:val="auto"/>
          <w:lang w:eastAsia="en-GB"/>
        </w:rPr>
        <w:t xml:space="preserve"> users self-classified as having overweight currently, while 14.8% reported having </w:t>
      </w:r>
      <w:r w:rsidR="00F36542" w:rsidRPr="00D220C1">
        <w:rPr>
          <w:color w:val="auto"/>
          <w:lang w:eastAsia="en-GB"/>
        </w:rPr>
        <w:t xml:space="preserve">had </w:t>
      </w:r>
      <w:r w:rsidRPr="00D220C1">
        <w:rPr>
          <w:color w:val="auto"/>
          <w:lang w:eastAsia="en-GB"/>
        </w:rPr>
        <w:t>overweight at some point in the past</w:t>
      </w:r>
      <w:r w:rsidR="00DC0CC1" w:rsidRPr="00D220C1">
        <w:rPr>
          <w:color w:val="auto"/>
          <w:lang w:eastAsia="en-GB"/>
        </w:rPr>
        <w:t>;</w:t>
      </w:r>
      <w:r w:rsidRPr="00D220C1">
        <w:rPr>
          <w:color w:val="auto"/>
          <w:lang w:eastAsia="en-GB"/>
        </w:rPr>
        <w:t xml:space="preserve"> 41.6% of </w:t>
      </w:r>
      <w:r w:rsidRPr="00BF0023">
        <w:rPr>
          <w:color w:val="auto"/>
          <w:lang w:eastAsia="en-GB"/>
        </w:rPr>
        <w:t>LARC</w:t>
      </w:r>
      <w:r w:rsidRPr="00D220C1">
        <w:rPr>
          <w:color w:val="auto"/>
          <w:lang w:eastAsia="en-GB"/>
        </w:rPr>
        <w:t xml:space="preserve"> users either </w:t>
      </w:r>
      <w:r w:rsidR="00DC0CC1" w:rsidRPr="00D220C1">
        <w:rPr>
          <w:color w:val="auto"/>
          <w:lang w:eastAsia="en-GB"/>
        </w:rPr>
        <w:t xml:space="preserve">were </w:t>
      </w:r>
      <w:r w:rsidRPr="00D220C1">
        <w:rPr>
          <w:color w:val="auto"/>
          <w:lang w:eastAsia="en-GB"/>
        </w:rPr>
        <w:t>pregnant currently or</w:t>
      </w:r>
      <w:r w:rsidR="00DC0CC1" w:rsidRPr="00D220C1">
        <w:rPr>
          <w:color w:val="auto"/>
          <w:lang w:eastAsia="en-GB"/>
        </w:rPr>
        <w:t xml:space="preserve"> had been</w:t>
      </w:r>
      <w:r w:rsidRPr="00D220C1">
        <w:rPr>
          <w:color w:val="auto"/>
          <w:lang w:eastAsia="en-GB"/>
        </w:rPr>
        <w:t xml:space="preserve"> in the past and 58.4% of </w:t>
      </w:r>
      <w:r w:rsidRPr="00BF0023">
        <w:rPr>
          <w:color w:val="auto"/>
          <w:lang w:eastAsia="en-GB"/>
        </w:rPr>
        <w:t>LARC</w:t>
      </w:r>
      <w:r w:rsidRPr="00D220C1">
        <w:rPr>
          <w:color w:val="auto"/>
          <w:lang w:eastAsia="en-GB"/>
        </w:rPr>
        <w:t xml:space="preserve"> users were planning to conceive in the future.</w:t>
      </w:r>
    </w:p>
    <w:p w14:paraId="76BDFDBF" w14:textId="04044659" w:rsidR="00584F85" w:rsidRPr="00584F85" w:rsidRDefault="00617C49" w:rsidP="00584F85">
      <w:pPr>
        <w:pStyle w:val="70TablelegendTablesTableFigureBoxstyles"/>
        <w:rPr>
          <w:lang w:eastAsia="en-GB"/>
        </w:rPr>
      </w:pPr>
      <w:r w:rsidRPr="00B00825">
        <w:rPr>
          <w:b/>
        </w:rPr>
        <w:t>TABLE</w:t>
      </w:r>
      <w:r w:rsidRPr="00617C49">
        <w:rPr>
          <w:b/>
        </w:rPr>
        <w:t xml:space="preserve"> 12</w:t>
      </w:r>
      <w:r w:rsidRPr="00617C49">
        <w:rPr>
          <w:b/>
        </w:rPr>
        <w:t> </w:t>
      </w:r>
      <w:r w:rsidR="00584F85" w:rsidRPr="00BF0023">
        <w:rPr>
          <w:lang w:eastAsia="en-GB"/>
        </w:rPr>
        <w:t>LARC</w:t>
      </w:r>
      <w:r w:rsidR="00584F85" w:rsidRPr="00584F85">
        <w:rPr>
          <w:lang w:eastAsia="en-GB"/>
        </w:rPr>
        <w:t xml:space="preserve"> users</w:t>
      </w:r>
      <w:r w:rsidR="00DC0CC1">
        <w:rPr>
          <w:lang w:eastAsia="en-GB"/>
        </w:rPr>
        <w:t>’</w:t>
      </w:r>
      <w:r w:rsidR="00584F85" w:rsidRPr="00584F85">
        <w:rPr>
          <w:lang w:eastAsia="en-GB"/>
        </w:rPr>
        <w:t xml:space="preserve"> characteristics</w:t>
      </w:r>
    </w:p>
    <w:tbl>
      <w:tblPr>
        <w:tblW w:w="0" w:type="auto"/>
        <w:tblCellMar>
          <w:top w:w="40" w:type="dxa"/>
          <w:left w:w="60" w:type="dxa"/>
          <w:bottom w:w="40" w:type="dxa"/>
          <w:right w:w="60" w:type="dxa"/>
        </w:tblCellMar>
        <w:tblLook w:val="04A0" w:firstRow="1" w:lastRow="0" w:firstColumn="1" w:lastColumn="0" w:noHBand="0" w:noVBand="1"/>
      </w:tblPr>
      <w:tblGrid>
        <w:gridCol w:w="1189"/>
        <w:gridCol w:w="1245"/>
        <w:gridCol w:w="1327"/>
        <w:gridCol w:w="2177"/>
      </w:tblGrid>
      <w:tr w:rsidR="00584F85" w:rsidRPr="00584F85" w14:paraId="73089D84" w14:textId="77777777" w:rsidTr="00D220C1">
        <w:trPr>
          <w:cantSplit/>
        </w:trPr>
        <w:tc>
          <w:tcPr>
            <w:tcW w:w="0" w:type="auto"/>
            <w:shd w:val="clear" w:color="auto" w:fill="auto"/>
          </w:tcPr>
          <w:p w14:paraId="71BC8D4F" w14:textId="42B26B42" w:rsidR="00584F85" w:rsidRPr="00584F85" w:rsidRDefault="00574B48" w:rsidP="00D220C1">
            <w:pPr>
              <w:pStyle w:val="710TableheadTablesTableFigureBoxstyles"/>
              <w:rPr>
                <w:lang w:eastAsia="en-GB"/>
              </w:rPr>
            </w:pPr>
            <w:r>
              <w:rPr>
                <w:lang w:eastAsia="en-GB"/>
              </w:rPr>
              <w:t>Characteristic</w:t>
            </w:r>
          </w:p>
        </w:tc>
        <w:tc>
          <w:tcPr>
            <w:tcW w:w="0" w:type="auto"/>
            <w:shd w:val="clear" w:color="auto" w:fill="auto"/>
          </w:tcPr>
          <w:p w14:paraId="6985F287" w14:textId="330B7F01" w:rsidR="00584F85" w:rsidRPr="00584F85" w:rsidRDefault="00584F85" w:rsidP="00D220C1">
            <w:pPr>
              <w:pStyle w:val="710TableheadTablesTableFigureBoxstyles"/>
              <w:rPr>
                <w:lang w:eastAsia="en-GB"/>
              </w:rPr>
            </w:pPr>
            <w:r w:rsidRPr="00584F85">
              <w:rPr>
                <w:lang w:eastAsia="en-GB"/>
              </w:rPr>
              <w:t>Currently</w:t>
            </w:r>
            <w:r w:rsidR="00DC0CC1">
              <w:rPr>
                <w:lang w:eastAsia="en-GB"/>
              </w:rPr>
              <w:t>,</w:t>
            </w:r>
            <w:r w:rsidRPr="00584F85">
              <w:rPr>
                <w:lang w:eastAsia="en-GB"/>
              </w:rPr>
              <w:t xml:space="preserve"> </w:t>
            </w:r>
            <w:r w:rsidRPr="00D220C1">
              <w:rPr>
                <w:i/>
                <w:lang w:eastAsia="en-GB"/>
              </w:rPr>
              <w:t>n</w:t>
            </w:r>
            <w:r w:rsidRPr="00584F85">
              <w:rPr>
                <w:lang w:eastAsia="en-GB"/>
              </w:rPr>
              <w:t>/%</w:t>
            </w:r>
          </w:p>
        </w:tc>
        <w:tc>
          <w:tcPr>
            <w:tcW w:w="0" w:type="auto"/>
            <w:shd w:val="clear" w:color="auto" w:fill="auto"/>
          </w:tcPr>
          <w:p w14:paraId="52B6155C" w14:textId="5B140574" w:rsidR="00584F85" w:rsidRPr="00584F85" w:rsidRDefault="00584F85" w:rsidP="00D220C1">
            <w:pPr>
              <w:pStyle w:val="710TableheadTablesTableFigureBoxstyles"/>
              <w:rPr>
                <w:lang w:eastAsia="en-GB"/>
              </w:rPr>
            </w:pPr>
            <w:r w:rsidRPr="00584F85">
              <w:rPr>
                <w:lang w:eastAsia="en-GB"/>
              </w:rPr>
              <w:t>In the past</w:t>
            </w:r>
            <w:r w:rsidR="00DC0CC1">
              <w:rPr>
                <w:lang w:eastAsia="en-GB"/>
              </w:rPr>
              <w:t>,</w:t>
            </w:r>
            <w:r w:rsidRPr="00584F85">
              <w:rPr>
                <w:lang w:eastAsia="en-GB"/>
              </w:rPr>
              <w:t xml:space="preserve"> </w:t>
            </w:r>
            <w:r w:rsidRPr="00D220C1">
              <w:rPr>
                <w:i/>
                <w:lang w:eastAsia="en-GB"/>
              </w:rPr>
              <w:t>n</w:t>
            </w:r>
            <w:r w:rsidRPr="00584F85">
              <w:rPr>
                <w:lang w:eastAsia="en-GB"/>
              </w:rPr>
              <w:t>/%</w:t>
            </w:r>
          </w:p>
        </w:tc>
        <w:tc>
          <w:tcPr>
            <w:tcW w:w="0" w:type="auto"/>
            <w:shd w:val="clear" w:color="auto" w:fill="auto"/>
          </w:tcPr>
          <w:p w14:paraId="2E5E4EFA" w14:textId="2A2226E8" w:rsidR="00584F85" w:rsidRPr="00584F85" w:rsidRDefault="00584F85" w:rsidP="00D220C1">
            <w:pPr>
              <w:pStyle w:val="710TableheadTablesTableFigureBoxstyles"/>
              <w:rPr>
                <w:lang w:eastAsia="en-GB"/>
              </w:rPr>
            </w:pPr>
            <w:r w:rsidRPr="00584F85">
              <w:rPr>
                <w:lang w:eastAsia="en-GB"/>
              </w:rPr>
              <w:t>Planning in the future</w:t>
            </w:r>
            <w:r w:rsidR="00DC0CC1">
              <w:rPr>
                <w:lang w:eastAsia="en-GB"/>
              </w:rPr>
              <w:t>,</w:t>
            </w:r>
            <w:r w:rsidRPr="00584F85">
              <w:rPr>
                <w:lang w:eastAsia="en-GB"/>
              </w:rPr>
              <w:t xml:space="preserve"> </w:t>
            </w:r>
            <w:r w:rsidRPr="00D220C1">
              <w:rPr>
                <w:i/>
                <w:lang w:eastAsia="en-GB"/>
              </w:rPr>
              <w:t>n</w:t>
            </w:r>
            <w:r w:rsidRPr="00584F85">
              <w:rPr>
                <w:lang w:eastAsia="en-GB"/>
              </w:rPr>
              <w:t>/%</w:t>
            </w:r>
          </w:p>
        </w:tc>
      </w:tr>
      <w:tr w:rsidR="00584F85" w:rsidRPr="00584F85" w14:paraId="65E478E0" w14:textId="77777777" w:rsidTr="00D220C1">
        <w:trPr>
          <w:cantSplit/>
        </w:trPr>
        <w:tc>
          <w:tcPr>
            <w:tcW w:w="0" w:type="auto"/>
            <w:shd w:val="clear" w:color="auto" w:fill="auto"/>
          </w:tcPr>
          <w:p w14:paraId="2C8FC2D8" w14:textId="77777777" w:rsidR="00584F85" w:rsidRPr="00584F85" w:rsidRDefault="00584F85" w:rsidP="00D220C1">
            <w:pPr>
              <w:pStyle w:val="72TabletextTablesTableFigureBoxstyles"/>
              <w:rPr>
                <w:lang w:eastAsia="en-GB"/>
              </w:rPr>
            </w:pPr>
            <w:r w:rsidRPr="00D220C1">
              <w:rPr>
                <w:color w:val="auto"/>
                <w:lang w:eastAsia="en-GB"/>
              </w:rPr>
              <w:t xml:space="preserve">Use of </w:t>
            </w:r>
            <w:r w:rsidRPr="00BF0023">
              <w:rPr>
                <w:color w:val="auto"/>
                <w:lang w:eastAsia="en-GB"/>
              </w:rPr>
              <w:t>LARC</w:t>
            </w:r>
          </w:p>
        </w:tc>
        <w:tc>
          <w:tcPr>
            <w:tcW w:w="0" w:type="auto"/>
            <w:shd w:val="clear" w:color="auto" w:fill="auto"/>
          </w:tcPr>
          <w:p w14:paraId="2232B5E8" w14:textId="539FDA28" w:rsidR="00584F85" w:rsidRPr="00584F85" w:rsidRDefault="00584F85" w:rsidP="00D220C1">
            <w:pPr>
              <w:pStyle w:val="72TabletextTablesTableFigureBoxstyles"/>
              <w:rPr>
                <w:lang w:eastAsia="en-GB"/>
              </w:rPr>
            </w:pPr>
            <w:r w:rsidRPr="00D220C1">
              <w:rPr>
                <w:color w:val="auto"/>
                <w:lang w:eastAsia="en-GB"/>
              </w:rPr>
              <w:t>128/52.7</w:t>
            </w:r>
          </w:p>
        </w:tc>
        <w:tc>
          <w:tcPr>
            <w:tcW w:w="0" w:type="auto"/>
            <w:shd w:val="clear" w:color="auto" w:fill="auto"/>
          </w:tcPr>
          <w:p w14:paraId="0E794C2B" w14:textId="7B3B5E1B" w:rsidR="00584F85" w:rsidRPr="00D220C1" w:rsidRDefault="00584F85" w:rsidP="00D220C1">
            <w:pPr>
              <w:pStyle w:val="72TabletextTablesTableFigureBoxstyles"/>
              <w:rPr>
                <w:color w:val="auto"/>
                <w:lang w:eastAsia="en-GB"/>
              </w:rPr>
            </w:pPr>
            <w:r w:rsidRPr="00D220C1">
              <w:rPr>
                <w:color w:val="auto"/>
                <w:lang w:eastAsia="en-GB"/>
              </w:rPr>
              <w:t>115/47.3</w:t>
            </w:r>
          </w:p>
        </w:tc>
        <w:tc>
          <w:tcPr>
            <w:tcW w:w="0" w:type="auto"/>
            <w:shd w:val="clear" w:color="auto" w:fill="auto"/>
          </w:tcPr>
          <w:p w14:paraId="5E6BBAA7" w14:textId="77777777" w:rsidR="00584F85" w:rsidRPr="00D220C1" w:rsidRDefault="00584F85" w:rsidP="00D220C1">
            <w:pPr>
              <w:pStyle w:val="72TabletextTablesTableFigureBoxstyles"/>
              <w:rPr>
                <w:color w:val="auto"/>
                <w:lang w:eastAsia="en-GB"/>
              </w:rPr>
            </w:pPr>
            <w:r w:rsidRPr="00BF0023">
              <w:rPr>
                <w:color w:val="auto"/>
                <w:lang w:eastAsia="en-GB"/>
              </w:rPr>
              <w:t>N/A</w:t>
            </w:r>
          </w:p>
        </w:tc>
      </w:tr>
      <w:tr w:rsidR="00584F85" w:rsidRPr="00584F85" w14:paraId="5641A667" w14:textId="77777777" w:rsidTr="00D220C1">
        <w:trPr>
          <w:cantSplit/>
        </w:trPr>
        <w:tc>
          <w:tcPr>
            <w:tcW w:w="0" w:type="auto"/>
            <w:shd w:val="clear" w:color="auto" w:fill="auto"/>
          </w:tcPr>
          <w:p w14:paraId="08FE0BE9" w14:textId="77777777" w:rsidR="00584F85" w:rsidRPr="00584F85" w:rsidRDefault="00584F85" w:rsidP="00D220C1">
            <w:pPr>
              <w:pStyle w:val="72TabletextTablesTableFigureBoxstyles"/>
              <w:rPr>
                <w:lang w:eastAsia="en-GB"/>
              </w:rPr>
            </w:pPr>
            <w:r w:rsidRPr="00D220C1">
              <w:rPr>
                <w:color w:val="auto"/>
                <w:lang w:eastAsia="en-GB"/>
              </w:rPr>
              <w:t>Overweight</w:t>
            </w:r>
          </w:p>
        </w:tc>
        <w:tc>
          <w:tcPr>
            <w:tcW w:w="0" w:type="auto"/>
            <w:shd w:val="clear" w:color="auto" w:fill="auto"/>
          </w:tcPr>
          <w:p w14:paraId="151B97A7" w14:textId="368124E5" w:rsidR="00584F85" w:rsidRPr="00584F85" w:rsidRDefault="00584F85" w:rsidP="00D220C1">
            <w:pPr>
              <w:pStyle w:val="72TabletextTablesTableFigureBoxstyles"/>
              <w:rPr>
                <w:lang w:eastAsia="en-GB"/>
              </w:rPr>
            </w:pPr>
            <w:r w:rsidRPr="00D220C1">
              <w:rPr>
                <w:color w:val="auto"/>
                <w:lang w:eastAsia="en-GB"/>
              </w:rPr>
              <w:t>207/85.2</w:t>
            </w:r>
          </w:p>
        </w:tc>
        <w:tc>
          <w:tcPr>
            <w:tcW w:w="0" w:type="auto"/>
            <w:shd w:val="clear" w:color="auto" w:fill="auto"/>
          </w:tcPr>
          <w:p w14:paraId="5E95A95F" w14:textId="2F962B1E" w:rsidR="00584F85" w:rsidRPr="00D220C1" w:rsidRDefault="00584F85" w:rsidP="00D220C1">
            <w:pPr>
              <w:pStyle w:val="72TabletextTablesTableFigureBoxstyles"/>
              <w:rPr>
                <w:color w:val="auto"/>
                <w:lang w:eastAsia="en-GB"/>
              </w:rPr>
            </w:pPr>
            <w:r w:rsidRPr="00D220C1">
              <w:rPr>
                <w:color w:val="auto"/>
                <w:lang w:eastAsia="en-GB"/>
              </w:rPr>
              <w:t>36/14.8</w:t>
            </w:r>
          </w:p>
        </w:tc>
        <w:tc>
          <w:tcPr>
            <w:tcW w:w="0" w:type="auto"/>
            <w:shd w:val="clear" w:color="auto" w:fill="auto"/>
          </w:tcPr>
          <w:p w14:paraId="2E8F9B32" w14:textId="77777777" w:rsidR="00584F85" w:rsidRPr="00D220C1" w:rsidRDefault="00584F85" w:rsidP="00D220C1">
            <w:pPr>
              <w:pStyle w:val="72TabletextTablesTableFigureBoxstyles"/>
              <w:rPr>
                <w:color w:val="auto"/>
                <w:lang w:eastAsia="en-GB"/>
              </w:rPr>
            </w:pPr>
            <w:r w:rsidRPr="00BF0023">
              <w:rPr>
                <w:color w:val="auto"/>
                <w:lang w:eastAsia="en-GB"/>
              </w:rPr>
              <w:t>N/A</w:t>
            </w:r>
          </w:p>
        </w:tc>
      </w:tr>
      <w:tr w:rsidR="00584F85" w:rsidRPr="00584F85" w14:paraId="6F4435AD" w14:textId="77777777" w:rsidTr="00D220C1">
        <w:trPr>
          <w:cantSplit/>
        </w:trPr>
        <w:tc>
          <w:tcPr>
            <w:tcW w:w="0" w:type="auto"/>
            <w:shd w:val="clear" w:color="auto" w:fill="auto"/>
          </w:tcPr>
          <w:p w14:paraId="2F99A412" w14:textId="77777777" w:rsidR="00584F85" w:rsidRPr="00584F85" w:rsidRDefault="00584F85" w:rsidP="00D220C1">
            <w:pPr>
              <w:pStyle w:val="72TabletextTablesTableFigureBoxstyles"/>
              <w:rPr>
                <w:lang w:eastAsia="en-GB"/>
              </w:rPr>
            </w:pPr>
            <w:r w:rsidRPr="00D220C1">
              <w:rPr>
                <w:color w:val="auto"/>
                <w:lang w:eastAsia="en-GB"/>
              </w:rPr>
              <w:t>Pregnant</w:t>
            </w:r>
          </w:p>
        </w:tc>
        <w:tc>
          <w:tcPr>
            <w:tcW w:w="0" w:type="auto"/>
            <w:shd w:val="clear" w:color="auto" w:fill="auto"/>
          </w:tcPr>
          <w:p w14:paraId="34381A89" w14:textId="13714268" w:rsidR="00584F85" w:rsidRPr="00584F85" w:rsidRDefault="00584F85" w:rsidP="00D220C1">
            <w:pPr>
              <w:pStyle w:val="72TabletextTablesTableFigureBoxstyles"/>
              <w:rPr>
                <w:lang w:eastAsia="en-GB"/>
              </w:rPr>
            </w:pPr>
            <w:r w:rsidRPr="00D220C1">
              <w:rPr>
                <w:color w:val="auto"/>
                <w:lang w:eastAsia="en-GB"/>
              </w:rPr>
              <w:t>12/4.9</w:t>
            </w:r>
          </w:p>
        </w:tc>
        <w:tc>
          <w:tcPr>
            <w:tcW w:w="0" w:type="auto"/>
            <w:shd w:val="clear" w:color="auto" w:fill="auto"/>
          </w:tcPr>
          <w:p w14:paraId="675EC4FF" w14:textId="2F00FABC" w:rsidR="00584F85" w:rsidRPr="00584F85" w:rsidRDefault="00584F85" w:rsidP="00D220C1">
            <w:pPr>
              <w:pStyle w:val="72TabletextTablesTableFigureBoxstyles"/>
              <w:rPr>
                <w:lang w:eastAsia="en-GB"/>
              </w:rPr>
            </w:pPr>
            <w:r w:rsidRPr="00D220C1">
              <w:rPr>
                <w:color w:val="auto"/>
                <w:lang w:eastAsia="en-GB"/>
              </w:rPr>
              <w:t>89/36.6</w:t>
            </w:r>
          </w:p>
        </w:tc>
        <w:tc>
          <w:tcPr>
            <w:tcW w:w="0" w:type="auto"/>
            <w:shd w:val="clear" w:color="auto" w:fill="auto"/>
          </w:tcPr>
          <w:p w14:paraId="39B85290" w14:textId="77777777" w:rsidR="00584F85" w:rsidRPr="00D220C1" w:rsidRDefault="00584F85" w:rsidP="00D220C1">
            <w:pPr>
              <w:pStyle w:val="72TabletextTablesTableFigureBoxstyles"/>
              <w:rPr>
                <w:color w:val="auto"/>
                <w:lang w:eastAsia="en-GB"/>
              </w:rPr>
            </w:pPr>
            <w:r w:rsidRPr="00D220C1">
              <w:rPr>
                <w:color w:val="auto"/>
                <w:lang w:eastAsia="en-GB"/>
              </w:rPr>
              <w:t>142/58.4</w:t>
            </w:r>
          </w:p>
        </w:tc>
      </w:tr>
      <w:tr w:rsidR="00574B48" w:rsidRPr="00584F85" w14:paraId="551B9247" w14:textId="77777777" w:rsidTr="00D220C1">
        <w:trPr>
          <w:cantSplit/>
        </w:trPr>
        <w:tc>
          <w:tcPr>
            <w:tcW w:w="0" w:type="auto"/>
            <w:gridSpan w:val="4"/>
            <w:shd w:val="clear" w:color="auto" w:fill="auto"/>
          </w:tcPr>
          <w:p w14:paraId="30D421A5" w14:textId="748A7061" w:rsidR="00574B48" w:rsidRPr="00574B48" w:rsidRDefault="00574B48" w:rsidP="00D220C1">
            <w:pPr>
              <w:pStyle w:val="75TablenotesTablesTableFigureBoxstyles"/>
            </w:pPr>
            <w:r w:rsidRPr="00BF0023">
              <w:rPr>
                <w:lang w:eastAsia="en-GB"/>
              </w:rPr>
              <w:t>N/A</w:t>
            </w:r>
            <w:r>
              <w:rPr>
                <w:lang w:eastAsia="en-GB"/>
              </w:rPr>
              <w:t>, not applicable.</w:t>
            </w:r>
          </w:p>
        </w:tc>
      </w:tr>
    </w:tbl>
    <w:p w14:paraId="00DEC82F" w14:textId="705B132B" w:rsidR="00584F85" w:rsidRPr="00D220C1" w:rsidRDefault="00584F85" w:rsidP="002A6690">
      <w:pPr>
        <w:pStyle w:val="602TextfoTextstylesTextstyles"/>
        <w:rPr>
          <w:color w:val="auto"/>
          <w:lang w:eastAsia="en-GB"/>
        </w:rPr>
      </w:pPr>
      <w:r w:rsidRPr="00D220C1">
        <w:rPr>
          <w:color w:val="auto"/>
          <w:lang w:eastAsia="en-GB"/>
        </w:rPr>
        <w:t>Health</w:t>
      </w:r>
      <w:r w:rsidR="00DC0CC1" w:rsidRPr="00D220C1">
        <w:rPr>
          <w:color w:val="auto"/>
          <w:lang w:eastAsia="en-GB"/>
        </w:rPr>
        <w:t>-</w:t>
      </w:r>
      <w:r w:rsidRPr="00D220C1">
        <w:rPr>
          <w:color w:val="auto"/>
          <w:lang w:eastAsia="en-GB"/>
        </w:rPr>
        <w:t>care practitioners (</w:t>
      </w:r>
      <w:r w:rsidRPr="00D220C1">
        <w:rPr>
          <w:i/>
          <w:color w:val="auto"/>
          <w:lang w:eastAsia="en-GB"/>
        </w:rPr>
        <w:t>n</w:t>
      </w:r>
      <w:r w:rsidR="002A6690" w:rsidRPr="00D220C1">
        <w:rPr>
          <w:color w:val="auto"/>
          <w:lang w:eastAsia="en-GB"/>
        </w:rPr>
        <w:t> = </w:t>
      </w:r>
      <w:r w:rsidRPr="00D220C1">
        <w:rPr>
          <w:color w:val="auto"/>
          <w:lang w:eastAsia="en-GB"/>
        </w:rPr>
        <w:t xml:space="preserve">100) were recruited at </w:t>
      </w:r>
      <w:r w:rsidR="00DC0CC1" w:rsidRPr="00D220C1">
        <w:rPr>
          <w:color w:val="auto"/>
          <w:lang w:eastAsia="en-GB"/>
        </w:rPr>
        <w:t>seven</w:t>
      </w:r>
      <w:r w:rsidRPr="00D220C1">
        <w:rPr>
          <w:color w:val="auto"/>
          <w:lang w:eastAsia="en-GB"/>
        </w:rPr>
        <w:t xml:space="preserve"> professional events by the study team (</w:t>
      </w:r>
      <w:r w:rsidRPr="00584F85">
        <w:rPr>
          <w:i/>
          <w:color w:val="FF0000"/>
          <w:lang w:eastAsia="en-GB"/>
        </w:rPr>
        <w:t>Table 13</w:t>
      </w:r>
      <w:r w:rsidRPr="00D220C1">
        <w:rPr>
          <w:color w:val="auto"/>
          <w:lang w:eastAsia="en-GB"/>
        </w:rPr>
        <w:t>).</w:t>
      </w:r>
    </w:p>
    <w:p w14:paraId="7DB2558A" w14:textId="70FB4D6F" w:rsidR="00584F85" w:rsidRPr="00900F9A" w:rsidRDefault="002A6690" w:rsidP="00584F85">
      <w:pPr>
        <w:pStyle w:val="70TablelegendTablesTableFigureBoxstyles"/>
        <w:rPr>
          <w:lang w:eastAsia="en-GB"/>
        </w:rPr>
      </w:pPr>
      <w:r w:rsidRPr="00B00825">
        <w:rPr>
          <w:b/>
        </w:rPr>
        <w:t>TABLE</w:t>
      </w:r>
      <w:r w:rsidRPr="002A6690">
        <w:rPr>
          <w:b/>
        </w:rPr>
        <w:t xml:space="preserve"> 13</w:t>
      </w:r>
      <w:r w:rsidRPr="002A6690">
        <w:rPr>
          <w:b/>
        </w:rPr>
        <w:t> </w:t>
      </w:r>
      <w:r w:rsidR="00584F85" w:rsidRPr="00584F85">
        <w:rPr>
          <w:lang w:eastAsia="en-GB"/>
        </w:rPr>
        <w:t>Health</w:t>
      </w:r>
      <w:r w:rsidR="00DC0CC1">
        <w:rPr>
          <w:lang w:eastAsia="en-GB"/>
        </w:rPr>
        <w:t>-</w:t>
      </w:r>
      <w:r w:rsidR="00584F85" w:rsidRPr="00584F85">
        <w:rPr>
          <w:lang w:eastAsia="en-GB"/>
        </w:rPr>
        <w:t>care practitioner recruitment rates at professional events</w:t>
      </w:r>
    </w:p>
    <w:tbl>
      <w:tblPr>
        <w:tblW w:w="0" w:type="auto"/>
        <w:tblCellMar>
          <w:top w:w="40" w:type="dxa"/>
          <w:left w:w="60" w:type="dxa"/>
          <w:bottom w:w="40" w:type="dxa"/>
          <w:right w:w="60" w:type="dxa"/>
        </w:tblCellMar>
        <w:tblLook w:val="04A0" w:firstRow="1" w:lastRow="0" w:firstColumn="1" w:lastColumn="0" w:noHBand="0" w:noVBand="1"/>
      </w:tblPr>
      <w:tblGrid>
        <w:gridCol w:w="5406"/>
        <w:gridCol w:w="1764"/>
        <w:gridCol w:w="928"/>
        <w:gridCol w:w="928"/>
      </w:tblGrid>
      <w:tr w:rsidR="00584F85" w:rsidRPr="00584F85" w14:paraId="6210D247" w14:textId="77777777" w:rsidTr="00D220C1">
        <w:trPr>
          <w:cantSplit/>
        </w:trPr>
        <w:tc>
          <w:tcPr>
            <w:tcW w:w="0" w:type="auto"/>
            <w:gridSpan w:val="2"/>
            <w:shd w:val="clear" w:color="auto" w:fill="auto"/>
          </w:tcPr>
          <w:p w14:paraId="3D887E41" w14:textId="77777777" w:rsidR="00584F85" w:rsidRPr="00584F85" w:rsidRDefault="00584F85" w:rsidP="00D220C1">
            <w:pPr>
              <w:pStyle w:val="705TableheadgroupTablesTableFigureBoxstyles"/>
            </w:pPr>
            <w:r w:rsidRPr="00584F85">
              <w:t>Details of professional event</w:t>
            </w:r>
          </w:p>
        </w:tc>
        <w:tc>
          <w:tcPr>
            <w:tcW w:w="0" w:type="auto"/>
            <w:gridSpan w:val="2"/>
            <w:shd w:val="clear" w:color="auto" w:fill="auto"/>
          </w:tcPr>
          <w:p w14:paraId="38605104" w14:textId="21CCF8A0" w:rsidR="00584F85" w:rsidRPr="00584F85" w:rsidRDefault="00584F85" w:rsidP="00D220C1">
            <w:pPr>
              <w:pStyle w:val="705TableheadgroupTablesTableFigureBoxstyles"/>
            </w:pPr>
            <w:r w:rsidRPr="00584F85">
              <w:t>Number</w:t>
            </w:r>
            <w:r w:rsidR="00DC0CC1">
              <w:t xml:space="preserve"> of</w:t>
            </w:r>
            <w:r w:rsidRPr="00584F85">
              <w:t xml:space="preserve"> </w:t>
            </w:r>
            <w:r w:rsidRPr="00DC0CC1">
              <w:t>responses</w:t>
            </w:r>
          </w:p>
        </w:tc>
      </w:tr>
      <w:tr w:rsidR="00584F85" w:rsidRPr="00584F85" w14:paraId="588482AF" w14:textId="77777777" w:rsidTr="00D220C1">
        <w:trPr>
          <w:cantSplit/>
        </w:trPr>
        <w:tc>
          <w:tcPr>
            <w:tcW w:w="0" w:type="auto"/>
            <w:shd w:val="clear" w:color="auto" w:fill="auto"/>
          </w:tcPr>
          <w:p w14:paraId="3A5FE71A" w14:textId="6A5D20C5" w:rsidR="00584F85" w:rsidRPr="00DC0CC1" w:rsidRDefault="00DC0CC1" w:rsidP="00D220C1">
            <w:pPr>
              <w:pStyle w:val="710TableheadTablesTableFigureBoxstyles"/>
            </w:pPr>
            <w:r>
              <w:t>Event</w:t>
            </w:r>
          </w:p>
        </w:tc>
        <w:tc>
          <w:tcPr>
            <w:tcW w:w="0" w:type="auto"/>
            <w:shd w:val="clear" w:color="auto" w:fill="auto"/>
          </w:tcPr>
          <w:p w14:paraId="0C31AD36" w14:textId="681F7099" w:rsidR="00584F85" w:rsidRPr="00DC0CC1" w:rsidRDefault="00584F85" w:rsidP="00D220C1">
            <w:pPr>
              <w:pStyle w:val="710TableheadTablesTableFigureBoxstyles"/>
            </w:pPr>
            <w:r w:rsidRPr="002C4C4C">
              <w:t>D</w:t>
            </w:r>
            <w:r w:rsidR="00DC0CC1">
              <w:t>ate</w:t>
            </w:r>
          </w:p>
        </w:tc>
        <w:tc>
          <w:tcPr>
            <w:tcW w:w="0" w:type="auto"/>
            <w:shd w:val="clear" w:color="auto" w:fill="auto"/>
          </w:tcPr>
          <w:p w14:paraId="68CE9F25" w14:textId="7C48F549" w:rsidR="00584F85" w:rsidRPr="00DC0CC1" w:rsidRDefault="00DC0CC1" w:rsidP="00D220C1">
            <w:pPr>
              <w:pStyle w:val="710TableheadTablesTableFigureBoxstyles"/>
            </w:pPr>
            <w:r>
              <w:t>P</w:t>
            </w:r>
            <w:r w:rsidRPr="00DC0CC1">
              <w:t>aper completion</w:t>
            </w:r>
          </w:p>
        </w:tc>
        <w:tc>
          <w:tcPr>
            <w:tcW w:w="0" w:type="auto"/>
            <w:shd w:val="clear" w:color="auto" w:fill="auto"/>
          </w:tcPr>
          <w:p w14:paraId="26F9CEF0" w14:textId="706E56F1" w:rsidR="00584F85" w:rsidRPr="00DC0CC1" w:rsidRDefault="00DC0CC1" w:rsidP="00D220C1">
            <w:pPr>
              <w:pStyle w:val="710TableheadTablesTableFigureBoxstyles"/>
            </w:pPr>
            <w:r>
              <w:t>E</w:t>
            </w:r>
            <w:r w:rsidRPr="00DC0CC1">
              <w:t>lectronic completion</w:t>
            </w:r>
          </w:p>
        </w:tc>
      </w:tr>
      <w:tr w:rsidR="00584F85" w:rsidRPr="00584F85" w14:paraId="5ED8F902" w14:textId="77777777" w:rsidTr="00D220C1">
        <w:trPr>
          <w:cantSplit/>
        </w:trPr>
        <w:tc>
          <w:tcPr>
            <w:tcW w:w="0" w:type="auto"/>
            <w:shd w:val="clear" w:color="auto" w:fill="auto"/>
          </w:tcPr>
          <w:p w14:paraId="6E9667EF" w14:textId="6D097D53" w:rsidR="00584F85" w:rsidRPr="00D220C1" w:rsidRDefault="00584F85" w:rsidP="00D220C1">
            <w:pPr>
              <w:pStyle w:val="72TabletextTablesTableFigureBoxstyles"/>
              <w:rPr>
                <w:color w:val="auto"/>
                <w:lang w:eastAsia="en-GB"/>
              </w:rPr>
            </w:pPr>
            <w:r w:rsidRPr="00BF0023">
              <w:rPr>
                <w:color w:val="auto"/>
                <w:lang w:eastAsia="en-GB"/>
              </w:rPr>
              <w:t>FSRH/British</w:t>
            </w:r>
            <w:r w:rsidRPr="00D220C1">
              <w:rPr>
                <w:color w:val="auto"/>
                <w:lang w:eastAsia="en-GB"/>
              </w:rPr>
              <w:t xml:space="preserve"> Association for Sexual Health and </w:t>
            </w:r>
            <w:r w:rsidRPr="00BF0023">
              <w:rPr>
                <w:color w:val="auto"/>
                <w:lang w:eastAsia="en-GB"/>
              </w:rPr>
              <w:t>HIV</w:t>
            </w:r>
            <w:r w:rsidRPr="00D220C1">
              <w:rPr>
                <w:color w:val="auto"/>
                <w:lang w:eastAsia="en-GB"/>
              </w:rPr>
              <w:t xml:space="preserve"> (</w:t>
            </w:r>
            <w:r w:rsidRPr="00BF0023">
              <w:rPr>
                <w:color w:val="auto"/>
                <w:lang w:eastAsia="en-GB"/>
              </w:rPr>
              <w:t>BASHH</w:t>
            </w:r>
            <w:r w:rsidRPr="00D220C1">
              <w:rPr>
                <w:color w:val="auto"/>
                <w:lang w:eastAsia="en-GB"/>
              </w:rPr>
              <w:t>) joint event (Cardiff)</w:t>
            </w:r>
          </w:p>
        </w:tc>
        <w:tc>
          <w:tcPr>
            <w:tcW w:w="0" w:type="auto"/>
            <w:shd w:val="clear" w:color="auto" w:fill="auto"/>
          </w:tcPr>
          <w:p w14:paraId="1B1E3F67" w14:textId="45526735" w:rsidR="00584F85" w:rsidRPr="00270347" w:rsidRDefault="00E822E5" w:rsidP="00D220C1">
            <w:pPr>
              <w:pStyle w:val="72TabletextTablesTableFigureBoxstyles"/>
              <w:rPr>
                <w:color w:val="auto"/>
                <w:lang w:eastAsia="en-GB"/>
              </w:rPr>
            </w:pPr>
            <w:r w:rsidRPr="00270347">
              <w:rPr>
                <w:color w:val="auto"/>
                <w:lang w:eastAsia="en-GB"/>
              </w:rPr>
              <w:t>3 July 2019</w:t>
            </w:r>
          </w:p>
        </w:tc>
        <w:tc>
          <w:tcPr>
            <w:tcW w:w="0" w:type="auto"/>
            <w:shd w:val="clear" w:color="auto" w:fill="auto"/>
          </w:tcPr>
          <w:p w14:paraId="72730464" w14:textId="77777777" w:rsidR="00584F85" w:rsidRPr="00584F85" w:rsidRDefault="00584F85" w:rsidP="00D220C1">
            <w:pPr>
              <w:pStyle w:val="72TabletextTablesTableFigureBoxstyles"/>
            </w:pPr>
            <w:r w:rsidRPr="00D220C1">
              <w:rPr>
                <w:color w:val="auto"/>
              </w:rPr>
              <w:t>5</w:t>
            </w:r>
          </w:p>
        </w:tc>
        <w:tc>
          <w:tcPr>
            <w:tcW w:w="0" w:type="auto"/>
            <w:shd w:val="clear" w:color="auto" w:fill="auto"/>
          </w:tcPr>
          <w:p w14:paraId="417C7673" w14:textId="0BBF8FBF" w:rsidR="00584F85" w:rsidRPr="00D220C1" w:rsidRDefault="00DC0CC1" w:rsidP="00D220C1">
            <w:pPr>
              <w:pStyle w:val="72TabletextTablesTableFigureBoxstyles"/>
              <w:rPr>
                <w:color w:val="auto"/>
              </w:rPr>
            </w:pPr>
            <w:r w:rsidRPr="00D220C1">
              <w:rPr>
                <w:color w:val="auto"/>
              </w:rPr>
              <w:t>0</w:t>
            </w:r>
          </w:p>
        </w:tc>
      </w:tr>
      <w:tr w:rsidR="00584F85" w:rsidRPr="00584F85" w14:paraId="0F44578C" w14:textId="77777777" w:rsidTr="00D220C1">
        <w:trPr>
          <w:cantSplit/>
        </w:trPr>
        <w:tc>
          <w:tcPr>
            <w:tcW w:w="0" w:type="auto"/>
            <w:shd w:val="clear" w:color="auto" w:fill="auto"/>
            <w:noWrap/>
          </w:tcPr>
          <w:p w14:paraId="44D5BCC2" w14:textId="77777777" w:rsidR="00584F85" w:rsidRPr="00D220C1" w:rsidRDefault="00584F85" w:rsidP="00D220C1">
            <w:pPr>
              <w:pStyle w:val="72TabletextTablesTableFigureBoxstyles"/>
              <w:rPr>
                <w:color w:val="auto"/>
                <w:lang w:eastAsia="en-GB"/>
              </w:rPr>
            </w:pPr>
            <w:r w:rsidRPr="00D220C1">
              <w:rPr>
                <w:color w:val="auto"/>
                <w:lang w:eastAsia="en-GB"/>
              </w:rPr>
              <w:t>Mediconf event (Birmingham)</w:t>
            </w:r>
          </w:p>
        </w:tc>
        <w:tc>
          <w:tcPr>
            <w:tcW w:w="0" w:type="auto"/>
            <w:shd w:val="clear" w:color="auto" w:fill="auto"/>
            <w:noWrap/>
          </w:tcPr>
          <w:p w14:paraId="56B7420E" w14:textId="220E4475" w:rsidR="00584F85" w:rsidRPr="00270347" w:rsidRDefault="00E822E5" w:rsidP="00D220C1">
            <w:pPr>
              <w:pStyle w:val="72TabletextTablesTableFigureBoxstyles"/>
              <w:rPr>
                <w:color w:val="auto"/>
                <w:lang w:eastAsia="en-GB"/>
              </w:rPr>
            </w:pPr>
            <w:r w:rsidRPr="00270347">
              <w:rPr>
                <w:color w:val="auto"/>
                <w:lang w:eastAsia="en-GB"/>
              </w:rPr>
              <w:t>21 September 2019</w:t>
            </w:r>
          </w:p>
        </w:tc>
        <w:tc>
          <w:tcPr>
            <w:tcW w:w="0" w:type="auto"/>
            <w:shd w:val="clear" w:color="auto" w:fill="auto"/>
          </w:tcPr>
          <w:p w14:paraId="4F6DFC49"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49745742" w14:textId="77777777" w:rsidR="00584F85" w:rsidRPr="00D220C1" w:rsidRDefault="00584F85" w:rsidP="00D220C1">
            <w:pPr>
              <w:pStyle w:val="72TabletextTablesTableFigureBoxstyles"/>
              <w:rPr>
                <w:color w:val="auto"/>
              </w:rPr>
            </w:pPr>
            <w:r w:rsidRPr="00D220C1">
              <w:rPr>
                <w:color w:val="auto"/>
              </w:rPr>
              <w:t>0</w:t>
            </w:r>
          </w:p>
        </w:tc>
      </w:tr>
      <w:tr w:rsidR="00584F85" w:rsidRPr="00584F85" w14:paraId="511F3915" w14:textId="77777777" w:rsidTr="00D220C1">
        <w:trPr>
          <w:cantSplit/>
        </w:trPr>
        <w:tc>
          <w:tcPr>
            <w:tcW w:w="0" w:type="auto"/>
            <w:shd w:val="clear" w:color="auto" w:fill="auto"/>
            <w:noWrap/>
          </w:tcPr>
          <w:p w14:paraId="4BDF3DCC" w14:textId="393C54B5" w:rsidR="00584F85" w:rsidRPr="00D220C1" w:rsidRDefault="00584F85" w:rsidP="00D220C1">
            <w:pPr>
              <w:pStyle w:val="72TabletextTablesTableFigureBoxstyles"/>
              <w:rPr>
                <w:color w:val="auto"/>
                <w:lang w:eastAsia="en-GB"/>
              </w:rPr>
            </w:pPr>
            <w:r w:rsidRPr="00D220C1">
              <w:rPr>
                <w:color w:val="auto"/>
                <w:lang w:eastAsia="en-GB"/>
              </w:rPr>
              <w:t>Welsh Association of Sexual and Contraceptive Health</w:t>
            </w:r>
          </w:p>
        </w:tc>
        <w:tc>
          <w:tcPr>
            <w:tcW w:w="0" w:type="auto"/>
            <w:shd w:val="clear" w:color="auto" w:fill="auto"/>
            <w:noWrap/>
          </w:tcPr>
          <w:p w14:paraId="4E528DD4" w14:textId="341EF2AD" w:rsidR="00584F85" w:rsidRPr="00270347" w:rsidRDefault="00E822E5" w:rsidP="00D220C1">
            <w:pPr>
              <w:pStyle w:val="72TabletextTablesTableFigureBoxstyles"/>
              <w:rPr>
                <w:color w:val="auto"/>
                <w:lang w:eastAsia="en-GB"/>
              </w:rPr>
            </w:pPr>
            <w:r w:rsidRPr="00270347">
              <w:rPr>
                <w:color w:val="auto"/>
                <w:lang w:eastAsia="en-GB"/>
              </w:rPr>
              <w:t>16 November 2019</w:t>
            </w:r>
          </w:p>
        </w:tc>
        <w:tc>
          <w:tcPr>
            <w:tcW w:w="0" w:type="auto"/>
            <w:shd w:val="clear" w:color="auto" w:fill="auto"/>
          </w:tcPr>
          <w:p w14:paraId="5017EC3C" w14:textId="77777777" w:rsidR="00584F85" w:rsidRPr="00584F85" w:rsidRDefault="00584F85" w:rsidP="00D220C1">
            <w:pPr>
              <w:pStyle w:val="72TabletextTablesTableFigureBoxstyles"/>
            </w:pPr>
            <w:r w:rsidRPr="00D220C1">
              <w:rPr>
                <w:color w:val="auto"/>
              </w:rPr>
              <w:t>1</w:t>
            </w:r>
          </w:p>
        </w:tc>
        <w:tc>
          <w:tcPr>
            <w:tcW w:w="0" w:type="auto"/>
            <w:shd w:val="clear" w:color="auto" w:fill="auto"/>
          </w:tcPr>
          <w:p w14:paraId="40CE9B0E" w14:textId="77777777" w:rsidR="00584F85" w:rsidRPr="00D220C1" w:rsidRDefault="00584F85" w:rsidP="00D220C1">
            <w:pPr>
              <w:pStyle w:val="72TabletextTablesTableFigureBoxstyles"/>
              <w:rPr>
                <w:color w:val="auto"/>
              </w:rPr>
            </w:pPr>
            <w:r w:rsidRPr="00D220C1">
              <w:rPr>
                <w:color w:val="auto"/>
              </w:rPr>
              <w:t>2</w:t>
            </w:r>
          </w:p>
        </w:tc>
      </w:tr>
      <w:tr w:rsidR="00584F85" w:rsidRPr="00584F85" w14:paraId="08A93275" w14:textId="77777777" w:rsidTr="00D220C1">
        <w:trPr>
          <w:cantSplit/>
        </w:trPr>
        <w:tc>
          <w:tcPr>
            <w:tcW w:w="0" w:type="auto"/>
            <w:shd w:val="clear" w:color="auto" w:fill="auto"/>
            <w:noWrap/>
          </w:tcPr>
          <w:p w14:paraId="35DDC208" w14:textId="1506C470" w:rsidR="00584F85" w:rsidRPr="00D220C1" w:rsidRDefault="00F9567D" w:rsidP="00D220C1">
            <w:pPr>
              <w:pStyle w:val="72TabletextTablesTableFigureBoxstyles"/>
              <w:rPr>
                <w:color w:val="auto"/>
                <w:lang w:eastAsia="en-GB"/>
              </w:rPr>
            </w:pPr>
            <w:r w:rsidRPr="00D220C1">
              <w:rPr>
                <w:color w:val="auto"/>
                <w:lang w:eastAsia="en-GB"/>
              </w:rPr>
              <w:t>Welsh</w:t>
            </w:r>
            <w:r w:rsidR="00584F85" w:rsidRPr="00D220C1">
              <w:rPr>
                <w:color w:val="auto"/>
                <w:lang w:eastAsia="en-GB"/>
              </w:rPr>
              <w:t xml:space="preserve"> Obstetrics and Gynaecolog</w:t>
            </w:r>
            <w:r w:rsidRPr="00D220C1">
              <w:rPr>
                <w:color w:val="auto"/>
                <w:lang w:eastAsia="en-GB"/>
              </w:rPr>
              <w:t>y</w:t>
            </w:r>
            <w:r w:rsidR="00584F85" w:rsidRPr="00D220C1">
              <w:rPr>
                <w:color w:val="auto"/>
                <w:lang w:eastAsia="en-GB"/>
              </w:rPr>
              <w:t xml:space="preserve"> Society (Cardiff)</w:t>
            </w:r>
          </w:p>
        </w:tc>
        <w:tc>
          <w:tcPr>
            <w:tcW w:w="0" w:type="auto"/>
            <w:shd w:val="clear" w:color="auto" w:fill="auto"/>
            <w:noWrap/>
          </w:tcPr>
          <w:p w14:paraId="176979DC" w14:textId="750F0E11" w:rsidR="00584F85" w:rsidRPr="00270347" w:rsidRDefault="00E822E5" w:rsidP="00D220C1">
            <w:pPr>
              <w:pStyle w:val="72TabletextTablesTableFigureBoxstyles"/>
              <w:rPr>
                <w:color w:val="auto"/>
                <w:lang w:eastAsia="en-GB"/>
              </w:rPr>
            </w:pPr>
            <w:r w:rsidRPr="00270347">
              <w:rPr>
                <w:color w:val="auto"/>
                <w:lang w:eastAsia="en-GB"/>
              </w:rPr>
              <w:t>11 October 2019</w:t>
            </w:r>
          </w:p>
        </w:tc>
        <w:tc>
          <w:tcPr>
            <w:tcW w:w="0" w:type="auto"/>
            <w:shd w:val="clear" w:color="auto" w:fill="auto"/>
          </w:tcPr>
          <w:p w14:paraId="4474B54D" w14:textId="77777777" w:rsidR="00584F85" w:rsidRPr="00584F85" w:rsidRDefault="00584F85" w:rsidP="00D220C1">
            <w:pPr>
              <w:pStyle w:val="72TabletextTablesTableFigureBoxstyles"/>
            </w:pPr>
            <w:r w:rsidRPr="00D220C1">
              <w:rPr>
                <w:color w:val="auto"/>
              </w:rPr>
              <w:t>4</w:t>
            </w:r>
          </w:p>
        </w:tc>
        <w:tc>
          <w:tcPr>
            <w:tcW w:w="0" w:type="auto"/>
            <w:shd w:val="clear" w:color="auto" w:fill="auto"/>
          </w:tcPr>
          <w:p w14:paraId="4C5C36A5" w14:textId="77777777" w:rsidR="00584F85" w:rsidRPr="00D220C1" w:rsidRDefault="00584F85" w:rsidP="00D220C1">
            <w:pPr>
              <w:pStyle w:val="72TabletextTablesTableFigureBoxstyles"/>
              <w:rPr>
                <w:color w:val="auto"/>
              </w:rPr>
            </w:pPr>
            <w:r w:rsidRPr="00D220C1">
              <w:rPr>
                <w:color w:val="auto"/>
              </w:rPr>
              <w:t>0</w:t>
            </w:r>
          </w:p>
        </w:tc>
      </w:tr>
      <w:tr w:rsidR="00584F85" w:rsidRPr="00584F85" w14:paraId="4C192530" w14:textId="77777777" w:rsidTr="00D220C1">
        <w:trPr>
          <w:cantSplit/>
        </w:trPr>
        <w:tc>
          <w:tcPr>
            <w:tcW w:w="0" w:type="auto"/>
            <w:shd w:val="clear" w:color="auto" w:fill="auto"/>
            <w:noWrap/>
          </w:tcPr>
          <w:p w14:paraId="5E01762A" w14:textId="77777777" w:rsidR="00584F85" w:rsidRPr="00D220C1" w:rsidRDefault="00584F85" w:rsidP="00D220C1">
            <w:pPr>
              <w:pStyle w:val="72TabletextTablesTableFigureBoxstyles"/>
              <w:rPr>
                <w:color w:val="auto"/>
                <w:lang w:eastAsia="en-GB"/>
              </w:rPr>
            </w:pPr>
            <w:r w:rsidRPr="00D220C1">
              <w:rPr>
                <w:color w:val="auto"/>
                <w:lang w:eastAsia="en-GB"/>
              </w:rPr>
              <w:t>Primary Care Women’s Health Forum (London)</w:t>
            </w:r>
          </w:p>
        </w:tc>
        <w:tc>
          <w:tcPr>
            <w:tcW w:w="0" w:type="auto"/>
            <w:shd w:val="clear" w:color="auto" w:fill="auto"/>
            <w:noWrap/>
          </w:tcPr>
          <w:p w14:paraId="791F03EB" w14:textId="0C4F44D9" w:rsidR="00584F85" w:rsidRPr="00270347" w:rsidRDefault="00E822E5" w:rsidP="00D220C1">
            <w:pPr>
              <w:pStyle w:val="72TabletextTablesTableFigureBoxstyles"/>
              <w:rPr>
                <w:color w:val="auto"/>
                <w:lang w:eastAsia="en-GB"/>
              </w:rPr>
            </w:pPr>
            <w:r w:rsidRPr="00270347">
              <w:rPr>
                <w:color w:val="auto"/>
                <w:lang w:eastAsia="en-GB"/>
              </w:rPr>
              <w:t>6 November 2019</w:t>
            </w:r>
          </w:p>
        </w:tc>
        <w:tc>
          <w:tcPr>
            <w:tcW w:w="0" w:type="auto"/>
            <w:shd w:val="clear" w:color="auto" w:fill="auto"/>
          </w:tcPr>
          <w:p w14:paraId="35E64655" w14:textId="77777777" w:rsidR="00584F85" w:rsidRPr="00584F85" w:rsidRDefault="00584F85" w:rsidP="00D220C1">
            <w:pPr>
              <w:pStyle w:val="72TabletextTablesTableFigureBoxstyles"/>
            </w:pPr>
            <w:r w:rsidRPr="00D220C1">
              <w:rPr>
                <w:color w:val="auto"/>
              </w:rPr>
              <w:t>2</w:t>
            </w:r>
          </w:p>
        </w:tc>
        <w:tc>
          <w:tcPr>
            <w:tcW w:w="0" w:type="auto"/>
            <w:shd w:val="clear" w:color="auto" w:fill="auto"/>
          </w:tcPr>
          <w:p w14:paraId="5E24FD60" w14:textId="77777777" w:rsidR="00584F85" w:rsidRPr="00D220C1" w:rsidRDefault="00584F85" w:rsidP="00D220C1">
            <w:pPr>
              <w:pStyle w:val="72TabletextTablesTableFigureBoxstyles"/>
              <w:rPr>
                <w:color w:val="auto"/>
              </w:rPr>
            </w:pPr>
            <w:r w:rsidRPr="00D220C1">
              <w:rPr>
                <w:color w:val="auto"/>
              </w:rPr>
              <w:t>10</w:t>
            </w:r>
          </w:p>
        </w:tc>
      </w:tr>
      <w:tr w:rsidR="00584F85" w:rsidRPr="00584F85" w14:paraId="437942DC" w14:textId="77777777" w:rsidTr="00D220C1">
        <w:trPr>
          <w:cantSplit/>
        </w:trPr>
        <w:tc>
          <w:tcPr>
            <w:tcW w:w="0" w:type="auto"/>
            <w:shd w:val="clear" w:color="auto" w:fill="auto"/>
            <w:noWrap/>
          </w:tcPr>
          <w:p w14:paraId="7BB4900E" w14:textId="0E302D67" w:rsidR="00584F85" w:rsidRPr="00584F85" w:rsidRDefault="00584F85" w:rsidP="00D220C1">
            <w:pPr>
              <w:pStyle w:val="72TabletextTablesTableFigureBoxstyles"/>
              <w:rPr>
                <w:lang w:eastAsia="en-GB"/>
              </w:rPr>
            </w:pPr>
            <w:r w:rsidRPr="00D220C1">
              <w:rPr>
                <w:color w:val="auto"/>
                <w:lang w:eastAsia="en-GB"/>
              </w:rPr>
              <w:t xml:space="preserve">Faculty of Sexual and Reproductive Healthcare of the </w:t>
            </w:r>
            <w:r w:rsidR="00614A63" w:rsidRPr="00BF0023">
              <w:rPr>
                <w:color w:val="auto"/>
                <w:lang w:eastAsia="en-GB"/>
              </w:rPr>
              <w:t>RCOG</w:t>
            </w:r>
            <w:r w:rsidRPr="00D220C1">
              <w:rPr>
                <w:color w:val="auto"/>
                <w:lang w:eastAsia="en-GB"/>
              </w:rPr>
              <w:t xml:space="preserve"> event (London)</w:t>
            </w:r>
          </w:p>
        </w:tc>
        <w:tc>
          <w:tcPr>
            <w:tcW w:w="0" w:type="auto"/>
            <w:shd w:val="clear" w:color="auto" w:fill="auto"/>
            <w:noWrap/>
          </w:tcPr>
          <w:p w14:paraId="59075F52" w14:textId="4ABC0A92" w:rsidR="00584F85" w:rsidRPr="00584F85" w:rsidRDefault="00584F85" w:rsidP="00D220C1">
            <w:pPr>
              <w:pStyle w:val="72TabletextTablesTableFigureBoxstyles"/>
              <w:rPr>
                <w:lang w:eastAsia="en-GB"/>
              </w:rPr>
            </w:pPr>
            <w:r w:rsidRPr="00D220C1">
              <w:rPr>
                <w:color w:val="auto"/>
                <w:lang w:eastAsia="en-GB"/>
              </w:rPr>
              <w:t>21</w:t>
            </w:r>
            <w:r w:rsidR="009E6E67" w:rsidRPr="00D220C1">
              <w:rPr>
                <w:color w:val="auto"/>
                <w:lang w:eastAsia="en-GB"/>
              </w:rPr>
              <w:t>–22 November 20</w:t>
            </w:r>
            <w:r w:rsidRPr="00D220C1">
              <w:rPr>
                <w:color w:val="auto"/>
                <w:lang w:eastAsia="en-GB"/>
              </w:rPr>
              <w:t>19</w:t>
            </w:r>
          </w:p>
        </w:tc>
        <w:tc>
          <w:tcPr>
            <w:tcW w:w="0" w:type="auto"/>
            <w:shd w:val="clear" w:color="auto" w:fill="auto"/>
          </w:tcPr>
          <w:p w14:paraId="0AE0BEE9" w14:textId="77777777" w:rsidR="00584F85" w:rsidRPr="00584F85" w:rsidRDefault="00584F85" w:rsidP="00D220C1">
            <w:pPr>
              <w:pStyle w:val="72TabletextTablesTableFigureBoxstyles"/>
            </w:pPr>
            <w:r w:rsidRPr="00D220C1">
              <w:rPr>
                <w:color w:val="auto"/>
              </w:rPr>
              <w:t>9</w:t>
            </w:r>
          </w:p>
        </w:tc>
        <w:tc>
          <w:tcPr>
            <w:tcW w:w="0" w:type="auto"/>
            <w:shd w:val="clear" w:color="auto" w:fill="auto"/>
          </w:tcPr>
          <w:p w14:paraId="6B089642" w14:textId="77777777" w:rsidR="00584F85" w:rsidRPr="00D220C1" w:rsidRDefault="00584F85" w:rsidP="00D220C1">
            <w:pPr>
              <w:pStyle w:val="72TabletextTablesTableFigureBoxstyles"/>
              <w:rPr>
                <w:color w:val="auto"/>
              </w:rPr>
            </w:pPr>
            <w:r w:rsidRPr="00D220C1">
              <w:rPr>
                <w:color w:val="auto"/>
              </w:rPr>
              <w:t>33</w:t>
            </w:r>
          </w:p>
        </w:tc>
      </w:tr>
      <w:tr w:rsidR="00584F85" w:rsidRPr="00584F85" w14:paraId="31C13A12" w14:textId="77777777" w:rsidTr="00D220C1">
        <w:trPr>
          <w:cantSplit/>
        </w:trPr>
        <w:tc>
          <w:tcPr>
            <w:tcW w:w="0" w:type="auto"/>
            <w:shd w:val="clear" w:color="auto" w:fill="auto"/>
            <w:noWrap/>
          </w:tcPr>
          <w:p w14:paraId="1E06C685" w14:textId="473FC633" w:rsidR="00584F85" w:rsidRPr="00584F85" w:rsidRDefault="00DC0CC1" w:rsidP="00D220C1">
            <w:pPr>
              <w:pStyle w:val="72TabletextTablesTableFigureBoxstyles"/>
              <w:rPr>
                <w:lang w:eastAsia="en-GB"/>
              </w:rPr>
            </w:pPr>
            <w:r w:rsidRPr="00D220C1">
              <w:rPr>
                <w:color w:val="auto"/>
                <w:lang w:eastAsia="en-GB"/>
              </w:rPr>
              <w:t>Totals</w:t>
            </w:r>
          </w:p>
        </w:tc>
        <w:tc>
          <w:tcPr>
            <w:tcW w:w="0" w:type="auto"/>
            <w:shd w:val="clear" w:color="auto" w:fill="auto"/>
            <w:noWrap/>
          </w:tcPr>
          <w:p w14:paraId="04FA9292" w14:textId="0BF4BE93" w:rsidR="00584F85" w:rsidRPr="00584F85" w:rsidRDefault="00584F85" w:rsidP="00D220C1">
            <w:pPr>
              <w:pStyle w:val="72TabletextTablesTableFigureBoxstyles"/>
              <w:rPr>
                <w:b/>
                <w:bCs/>
                <w:lang w:eastAsia="en-GB"/>
              </w:rPr>
            </w:pPr>
          </w:p>
        </w:tc>
        <w:tc>
          <w:tcPr>
            <w:tcW w:w="0" w:type="auto"/>
            <w:shd w:val="clear" w:color="auto" w:fill="auto"/>
          </w:tcPr>
          <w:p w14:paraId="1BD58BA3" w14:textId="77777777" w:rsidR="00584F85" w:rsidRPr="009E6E67" w:rsidRDefault="00584F85" w:rsidP="00D220C1">
            <w:pPr>
              <w:pStyle w:val="72TabletextTablesTableFigureBoxstyles"/>
              <w:rPr>
                <w:lang w:eastAsia="en-GB"/>
              </w:rPr>
            </w:pPr>
            <w:r w:rsidRPr="00D220C1">
              <w:rPr>
                <w:color w:val="auto"/>
                <w:lang w:eastAsia="en-GB"/>
              </w:rPr>
              <w:t>27</w:t>
            </w:r>
          </w:p>
        </w:tc>
        <w:tc>
          <w:tcPr>
            <w:tcW w:w="0" w:type="auto"/>
            <w:shd w:val="clear" w:color="auto" w:fill="auto"/>
          </w:tcPr>
          <w:p w14:paraId="6A5AA036" w14:textId="77777777" w:rsidR="00584F85" w:rsidRPr="00D220C1" w:rsidRDefault="00584F85" w:rsidP="00D220C1">
            <w:pPr>
              <w:pStyle w:val="72TabletextTablesTableFigureBoxstyles"/>
              <w:rPr>
                <w:color w:val="auto"/>
                <w:lang w:eastAsia="en-GB"/>
              </w:rPr>
            </w:pPr>
            <w:r w:rsidRPr="00D220C1">
              <w:rPr>
                <w:color w:val="auto"/>
                <w:lang w:eastAsia="en-GB"/>
              </w:rPr>
              <w:t>45</w:t>
            </w:r>
          </w:p>
        </w:tc>
      </w:tr>
      <w:tr w:rsidR="009E6E67" w:rsidRPr="00584F85" w14:paraId="10F2B1B1" w14:textId="77777777" w:rsidTr="00D220C1">
        <w:trPr>
          <w:cantSplit/>
        </w:trPr>
        <w:tc>
          <w:tcPr>
            <w:tcW w:w="0" w:type="auto"/>
            <w:shd w:val="clear" w:color="auto" w:fill="auto"/>
            <w:noWrap/>
          </w:tcPr>
          <w:p w14:paraId="5CDD8114" w14:textId="03EEBC17" w:rsidR="00584F85" w:rsidRPr="00584F85" w:rsidRDefault="00584F85" w:rsidP="00D220C1">
            <w:pPr>
              <w:pStyle w:val="72TabletextTablesTableFigureBoxstyles"/>
              <w:rPr>
                <w:lang w:eastAsia="en-GB"/>
              </w:rPr>
            </w:pPr>
            <w:r w:rsidRPr="00D220C1">
              <w:rPr>
                <w:color w:val="auto"/>
                <w:lang w:eastAsia="en-GB"/>
              </w:rPr>
              <w:t>Electronic (post-event, e</w:t>
            </w:r>
            <w:r w:rsidR="00DC0CC1" w:rsidRPr="00D220C1">
              <w:rPr>
                <w:color w:val="auto"/>
                <w:lang w:eastAsia="en-GB"/>
              </w:rPr>
              <w:t>-</w:t>
            </w:r>
            <w:r w:rsidRPr="00D220C1">
              <w:rPr>
                <w:color w:val="auto"/>
                <w:lang w:eastAsia="en-GB"/>
              </w:rPr>
              <w:t>mails</w:t>
            </w:r>
            <w:r w:rsidR="00DC0CC1" w:rsidRPr="00D220C1">
              <w:rPr>
                <w:color w:val="auto"/>
                <w:lang w:eastAsia="en-GB"/>
              </w:rPr>
              <w:t>,</w:t>
            </w:r>
            <w:r w:rsidRPr="00D220C1">
              <w:rPr>
                <w:color w:val="auto"/>
                <w:lang w:eastAsia="en-GB"/>
              </w:rPr>
              <w:t xml:space="preserve"> etc</w:t>
            </w:r>
            <w:r w:rsidR="00DC0CC1" w:rsidRPr="00D220C1">
              <w:rPr>
                <w:color w:val="auto"/>
                <w:lang w:eastAsia="en-GB"/>
              </w:rPr>
              <w:t>.</w:t>
            </w:r>
            <w:r w:rsidRPr="00D220C1">
              <w:rPr>
                <w:color w:val="auto"/>
                <w:lang w:eastAsia="en-GB"/>
              </w:rPr>
              <w:t>)</w:t>
            </w:r>
          </w:p>
        </w:tc>
        <w:tc>
          <w:tcPr>
            <w:tcW w:w="0" w:type="auto"/>
            <w:shd w:val="clear" w:color="auto" w:fill="auto"/>
            <w:noWrap/>
          </w:tcPr>
          <w:p w14:paraId="38ADD37A" w14:textId="77777777" w:rsidR="00584F85" w:rsidRPr="00584F85" w:rsidRDefault="00584F85" w:rsidP="00D220C1">
            <w:pPr>
              <w:pStyle w:val="72TabletextTablesTableFigureBoxstyles"/>
              <w:rPr>
                <w:lang w:eastAsia="en-GB"/>
              </w:rPr>
            </w:pPr>
          </w:p>
        </w:tc>
        <w:tc>
          <w:tcPr>
            <w:tcW w:w="0" w:type="auto"/>
            <w:shd w:val="clear" w:color="auto" w:fill="A6A6A6"/>
          </w:tcPr>
          <w:p w14:paraId="7F96C8C8" w14:textId="77777777" w:rsidR="00584F85" w:rsidRPr="009E6E67" w:rsidRDefault="00584F85" w:rsidP="00D220C1">
            <w:pPr>
              <w:pStyle w:val="72TabletextTablesTableFigureBoxstyles"/>
              <w:rPr>
                <w:lang w:eastAsia="en-GB"/>
              </w:rPr>
            </w:pPr>
          </w:p>
        </w:tc>
        <w:tc>
          <w:tcPr>
            <w:tcW w:w="0" w:type="auto"/>
            <w:shd w:val="clear" w:color="auto" w:fill="auto"/>
          </w:tcPr>
          <w:p w14:paraId="56A19C36" w14:textId="77777777" w:rsidR="00584F85" w:rsidRPr="00D220C1" w:rsidRDefault="00584F85" w:rsidP="00D220C1">
            <w:pPr>
              <w:pStyle w:val="72TabletextTablesTableFigureBoxstyles"/>
              <w:rPr>
                <w:color w:val="auto"/>
                <w:lang w:eastAsia="en-GB"/>
              </w:rPr>
            </w:pPr>
            <w:r w:rsidRPr="00D220C1">
              <w:rPr>
                <w:color w:val="auto"/>
                <w:lang w:eastAsia="en-GB"/>
              </w:rPr>
              <w:t>28</w:t>
            </w:r>
          </w:p>
        </w:tc>
      </w:tr>
      <w:tr w:rsidR="00584F85" w:rsidRPr="00584F85" w14:paraId="73D94DA1" w14:textId="77777777" w:rsidTr="00D220C1">
        <w:trPr>
          <w:cantSplit/>
        </w:trPr>
        <w:tc>
          <w:tcPr>
            <w:tcW w:w="0" w:type="auto"/>
            <w:gridSpan w:val="2"/>
            <w:shd w:val="clear" w:color="auto" w:fill="auto"/>
          </w:tcPr>
          <w:p w14:paraId="49978042" w14:textId="170A5F17" w:rsidR="00584F85" w:rsidRPr="00584F85" w:rsidRDefault="00DC0CC1" w:rsidP="00D220C1">
            <w:pPr>
              <w:pStyle w:val="72TabletextTablesTableFigureBoxstyles"/>
              <w:rPr>
                <w:b/>
                <w:bCs/>
              </w:rPr>
            </w:pPr>
            <w:r w:rsidRPr="0088006B">
              <w:rPr>
                <w:color w:val="auto"/>
              </w:rPr>
              <w:t>Total</w:t>
            </w:r>
          </w:p>
        </w:tc>
        <w:tc>
          <w:tcPr>
            <w:tcW w:w="0" w:type="auto"/>
            <w:gridSpan w:val="2"/>
            <w:shd w:val="clear" w:color="auto" w:fill="auto"/>
          </w:tcPr>
          <w:p w14:paraId="54203D37" w14:textId="77777777" w:rsidR="00584F85" w:rsidRPr="00D220C1" w:rsidRDefault="00584F85" w:rsidP="00D220C1">
            <w:pPr>
              <w:pStyle w:val="72TabletextTablesTableFigureBoxstyles"/>
              <w:rPr>
                <w:color w:val="auto"/>
              </w:rPr>
            </w:pPr>
            <w:r w:rsidRPr="00D220C1">
              <w:rPr>
                <w:color w:val="auto"/>
              </w:rPr>
              <w:t>100</w:t>
            </w:r>
          </w:p>
        </w:tc>
      </w:tr>
    </w:tbl>
    <w:p w14:paraId="4FFA3722" w14:textId="71174AFC" w:rsidR="00584F85" w:rsidRPr="00D220C1" w:rsidRDefault="00584F85" w:rsidP="002A6690">
      <w:pPr>
        <w:pStyle w:val="602TextfoTextstylesTextstyles"/>
        <w:rPr>
          <w:color w:val="auto"/>
          <w:lang w:eastAsia="en-GB"/>
        </w:rPr>
      </w:pPr>
      <w:r w:rsidRPr="00584F85">
        <w:rPr>
          <w:i/>
          <w:color w:val="FF0000"/>
          <w:lang w:eastAsia="en-GB"/>
        </w:rPr>
        <w:t>Table 14</w:t>
      </w:r>
      <w:r w:rsidRPr="00D220C1">
        <w:rPr>
          <w:color w:val="auto"/>
          <w:lang w:eastAsia="en-GB"/>
        </w:rPr>
        <w:t xml:space="preserve"> </w:t>
      </w:r>
      <w:r w:rsidR="009E6E67" w:rsidRPr="00D220C1">
        <w:rPr>
          <w:color w:val="auto"/>
          <w:lang w:eastAsia="en-GB"/>
        </w:rPr>
        <w:t>shows</w:t>
      </w:r>
      <w:r w:rsidRPr="00D220C1">
        <w:rPr>
          <w:color w:val="auto"/>
          <w:lang w:eastAsia="en-GB"/>
        </w:rPr>
        <w:t xml:space="preserve"> the characteristics of health</w:t>
      </w:r>
      <w:r w:rsidR="00DC0CC1" w:rsidRPr="00D220C1">
        <w:rPr>
          <w:color w:val="auto"/>
          <w:lang w:eastAsia="en-GB"/>
        </w:rPr>
        <w:t>-</w:t>
      </w:r>
      <w:r w:rsidRPr="00D220C1">
        <w:rPr>
          <w:color w:val="auto"/>
          <w:lang w:eastAsia="en-GB"/>
        </w:rPr>
        <w:t>care practitioners at the time of survey completion. Most health</w:t>
      </w:r>
      <w:r w:rsidR="00DC0CC1" w:rsidRPr="00D220C1">
        <w:rPr>
          <w:color w:val="auto"/>
          <w:lang w:eastAsia="en-GB"/>
        </w:rPr>
        <w:t>-</w:t>
      </w:r>
      <w:r w:rsidRPr="00D220C1">
        <w:rPr>
          <w:color w:val="auto"/>
          <w:lang w:eastAsia="en-GB"/>
        </w:rPr>
        <w:t xml:space="preserve">care practitioners were medical practitioners (79%), 18% were nursing practitioners and 3% classified their job role as </w:t>
      </w:r>
      <w:r w:rsidR="00110B4E" w:rsidRPr="00D220C1">
        <w:rPr>
          <w:color w:val="auto"/>
          <w:lang w:eastAsia="en-GB"/>
        </w:rPr>
        <w:t>‘</w:t>
      </w:r>
      <w:r w:rsidRPr="00D220C1">
        <w:rPr>
          <w:color w:val="auto"/>
          <w:lang w:eastAsia="en-GB"/>
        </w:rPr>
        <w:t>other</w:t>
      </w:r>
      <w:r w:rsidR="00110B4E" w:rsidRPr="00D220C1">
        <w:rPr>
          <w:color w:val="auto"/>
          <w:lang w:eastAsia="en-GB"/>
        </w:rPr>
        <w:t>’</w:t>
      </w:r>
      <w:r w:rsidRPr="00D220C1">
        <w:rPr>
          <w:color w:val="auto"/>
          <w:lang w:eastAsia="en-GB"/>
        </w:rPr>
        <w:t xml:space="preserve">. Job role settings were split fairly evenly between primary care (46%) and </w:t>
      </w:r>
      <w:r w:rsidR="00DC0CC1" w:rsidRPr="00BF0023">
        <w:rPr>
          <w:color w:val="auto"/>
          <w:lang w:eastAsia="en-GB"/>
        </w:rPr>
        <w:t>SHCs</w:t>
      </w:r>
      <w:r w:rsidRPr="00D220C1">
        <w:rPr>
          <w:color w:val="auto"/>
          <w:lang w:eastAsia="en-GB"/>
        </w:rPr>
        <w:t xml:space="preserve"> (43%), with 5% at both settings and 5% at </w:t>
      </w:r>
      <w:r w:rsidR="00110B4E" w:rsidRPr="00D220C1">
        <w:rPr>
          <w:color w:val="auto"/>
          <w:lang w:eastAsia="en-GB"/>
        </w:rPr>
        <w:t>‘</w:t>
      </w:r>
      <w:r w:rsidRPr="00D220C1">
        <w:rPr>
          <w:color w:val="auto"/>
          <w:lang w:eastAsia="en-GB"/>
        </w:rPr>
        <w:t>other</w:t>
      </w:r>
      <w:r w:rsidR="00110B4E" w:rsidRPr="00D220C1">
        <w:rPr>
          <w:color w:val="auto"/>
          <w:lang w:eastAsia="en-GB"/>
        </w:rPr>
        <w:t>’</w:t>
      </w:r>
      <w:r w:rsidRPr="00D220C1">
        <w:rPr>
          <w:color w:val="auto"/>
          <w:lang w:eastAsia="en-GB"/>
        </w:rPr>
        <w:t>. Most health</w:t>
      </w:r>
      <w:r w:rsidR="00DC0CC1" w:rsidRPr="00D220C1">
        <w:rPr>
          <w:color w:val="auto"/>
          <w:lang w:eastAsia="en-GB"/>
        </w:rPr>
        <w:t>-</w:t>
      </w:r>
      <w:r w:rsidRPr="00D220C1">
        <w:rPr>
          <w:color w:val="auto"/>
          <w:lang w:eastAsia="en-GB"/>
        </w:rPr>
        <w:t xml:space="preserve">care practitioners had been in their job role for more than 6 years (92%) and most roles involved both </w:t>
      </w:r>
      <w:r w:rsidRPr="00BF0023">
        <w:rPr>
          <w:color w:val="auto"/>
          <w:lang w:eastAsia="en-GB"/>
        </w:rPr>
        <w:t>LARC</w:t>
      </w:r>
      <w:r w:rsidRPr="00D220C1">
        <w:rPr>
          <w:color w:val="auto"/>
          <w:lang w:eastAsia="en-GB"/>
        </w:rPr>
        <w:t xml:space="preserve"> insertion and </w:t>
      </w:r>
      <w:r w:rsidR="00001198" w:rsidRPr="00BF0023">
        <w:rPr>
          <w:color w:val="auto"/>
          <w:lang w:eastAsia="en-GB"/>
        </w:rPr>
        <w:t>LARC</w:t>
      </w:r>
      <w:r w:rsidR="00001198" w:rsidRPr="00D220C1">
        <w:rPr>
          <w:color w:val="auto"/>
          <w:lang w:eastAsia="en-GB"/>
        </w:rPr>
        <w:t xml:space="preserve"> </w:t>
      </w:r>
      <w:r w:rsidRPr="00D220C1">
        <w:rPr>
          <w:color w:val="auto"/>
          <w:lang w:eastAsia="en-GB"/>
        </w:rPr>
        <w:t>removal (94%).</w:t>
      </w:r>
    </w:p>
    <w:p w14:paraId="4D220252" w14:textId="6E6B7C72" w:rsidR="00584F85" w:rsidRDefault="002A6690" w:rsidP="00584F85">
      <w:pPr>
        <w:pStyle w:val="70TablelegendTablesTableFigureBoxstyles"/>
        <w:rPr>
          <w:lang w:eastAsia="en-GB"/>
        </w:rPr>
      </w:pPr>
      <w:commentRangeStart w:id="159"/>
      <w:r w:rsidRPr="00B00825">
        <w:rPr>
          <w:b/>
        </w:rPr>
        <w:t>TABLE</w:t>
      </w:r>
      <w:r w:rsidRPr="002A0E50">
        <w:rPr>
          <w:b/>
        </w:rPr>
        <w:t xml:space="preserve"> 14</w:t>
      </w:r>
      <w:r w:rsidRPr="002A0E50">
        <w:rPr>
          <w:b/>
        </w:rPr>
        <w:t> </w:t>
      </w:r>
      <w:r w:rsidR="00584F85" w:rsidRPr="002A0E50">
        <w:rPr>
          <w:lang w:eastAsia="en-GB"/>
        </w:rPr>
        <w:t>Health</w:t>
      </w:r>
      <w:r w:rsidR="0087646E" w:rsidRPr="002A0E50">
        <w:rPr>
          <w:lang w:eastAsia="en-GB"/>
        </w:rPr>
        <w:t>-</w:t>
      </w:r>
      <w:r w:rsidR="00584F85" w:rsidRPr="002A0E50">
        <w:rPr>
          <w:lang w:eastAsia="en-GB"/>
        </w:rPr>
        <w:t>care practitioner characteristics</w:t>
      </w:r>
      <w:commentRangeEnd w:id="159"/>
      <w:r w:rsidR="002A0E50">
        <w:rPr>
          <w:rStyle w:val="CommentReference"/>
          <w:rFonts w:ascii="Times New Roman" w:hAnsi="Times New Roman" w:cs="Times New Roman"/>
          <w:color w:val="auto"/>
        </w:rPr>
        <w:commentReference w:id="159"/>
      </w:r>
    </w:p>
    <w:tbl>
      <w:tblPr>
        <w:tblW w:w="0" w:type="auto"/>
        <w:tblCellMar>
          <w:top w:w="40" w:type="dxa"/>
          <w:left w:w="60" w:type="dxa"/>
          <w:bottom w:w="40" w:type="dxa"/>
          <w:right w:w="60" w:type="dxa"/>
        </w:tblCellMar>
        <w:tblLook w:val="04A0" w:firstRow="1" w:lastRow="0" w:firstColumn="1" w:lastColumn="0" w:noHBand="0" w:noVBand="1"/>
      </w:tblPr>
      <w:tblGrid>
        <w:gridCol w:w="3043"/>
        <w:gridCol w:w="1157"/>
      </w:tblGrid>
      <w:tr w:rsidR="002D468C" w:rsidRPr="00584F85" w14:paraId="4B64AD75" w14:textId="77777777" w:rsidTr="00D220C1">
        <w:trPr>
          <w:cantSplit/>
          <w:trHeight w:val="488"/>
        </w:trPr>
        <w:tc>
          <w:tcPr>
            <w:tcW w:w="0" w:type="auto"/>
            <w:shd w:val="clear" w:color="auto" w:fill="auto"/>
          </w:tcPr>
          <w:p w14:paraId="1B145290" w14:textId="46833BFA" w:rsidR="002D468C" w:rsidRPr="00584F85" w:rsidRDefault="002D468C" w:rsidP="00D220C1">
            <w:pPr>
              <w:pStyle w:val="710TableheadTablesTableFigureBoxstyles"/>
              <w:rPr>
                <w:lang w:eastAsia="en-GB"/>
              </w:rPr>
            </w:pPr>
            <w:r>
              <w:rPr>
                <w:lang w:eastAsia="en-GB"/>
              </w:rPr>
              <w:t>Characteristic</w:t>
            </w:r>
          </w:p>
        </w:tc>
        <w:tc>
          <w:tcPr>
            <w:tcW w:w="0" w:type="auto"/>
            <w:shd w:val="clear" w:color="auto" w:fill="auto"/>
          </w:tcPr>
          <w:p w14:paraId="75B0153B" w14:textId="12CF88F7" w:rsidR="002D468C" w:rsidRPr="00584F85" w:rsidRDefault="002D468C" w:rsidP="00D220C1">
            <w:pPr>
              <w:pStyle w:val="710TableheadTablesTableFigureBoxstyles"/>
              <w:rPr>
                <w:lang w:eastAsia="en-GB"/>
              </w:rPr>
            </w:pPr>
            <w:r>
              <w:rPr>
                <w:lang w:eastAsia="en-GB"/>
              </w:rPr>
              <w:t>Response</w:t>
            </w:r>
          </w:p>
        </w:tc>
      </w:tr>
      <w:tr w:rsidR="002D468C" w:rsidRPr="00584F85" w14:paraId="20446FEC" w14:textId="77777777" w:rsidTr="00D220C1">
        <w:trPr>
          <w:cantSplit/>
        </w:trPr>
        <w:tc>
          <w:tcPr>
            <w:tcW w:w="0" w:type="auto"/>
            <w:gridSpan w:val="2"/>
            <w:shd w:val="clear" w:color="auto" w:fill="auto"/>
          </w:tcPr>
          <w:p w14:paraId="7B7BD554" w14:textId="23F087DD" w:rsidR="002D468C" w:rsidRPr="00D220C1" w:rsidRDefault="002D468C" w:rsidP="00D220C1">
            <w:pPr>
              <w:pStyle w:val="72TabletextTablesTableFigureBoxstyles"/>
              <w:rPr>
                <w:color w:val="auto"/>
                <w:lang w:eastAsia="en-GB"/>
              </w:rPr>
            </w:pPr>
            <w:r w:rsidRPr="00D220C1">
              <w:rPr>
                <w:color w:val="auto"/>
                <w:lang w:eastAsia="en-GB"/>
              </w:rPr>
              <w:t>Job role</w:t>
            </w:r>
          </w:p>
        </w:tc>
      </w:tr>
      <w:tr w:rsidR="002D468C" w:rsidRPr="00584F85" w14:paraId="16727C3E" w14:textId="77777777" w:rsidTr="00D220C1">
        <w:trPr>
          <w:cantSplit/>
        </w:trPr>
        <w:tc>
          <w:tcPr>
            <w:tcW w:w="0" w:type="auto"/>
            <w:shd w:val="clear" w:color="auto" w:fill="auto"/>
          </w:tcPr>
          <w:p w14:paraId="2A34B277" w14:textId="3DD7ECE7"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Medical practitioner</w:t>
            </w:r>
          </w:p>
        </w:tc>
        <w:tc>
          <w:tcPr>
            <w:tcW w:w="0" w:type="auto"/>
            <w:shd w:val="clear" w:color="auto" w:fill="auto"/>
          </w:tcPr>
          <w:p w14:paraId="42AF4524" w14:textId="310D8708" w:rsidR="002D468C" w:rsidRPr="00D220C1" w:rsidRDefault="002D468C" w:rsidP="00D220C1">
            <w:pPr>
              <w:pStyle w:val="72TabletextTablesTableFigureBoxstyles"/>
              <w:rPr>
                <w:color w:val="auto"/>
                <w:lang w:eastAsia="en-GB"/>
              </w:rPr>
            </w:pPr>
            <w:r w:rsidRPr="00D220C1">
              <w:rPr>
                <w:color w:val="auto"/>
                <w:lang w:eastAsia="en-GB"/>
              </w:rPr>
              <w:t>79/79%</w:t>
            </w:r>
          </w:p>
        </w:tc>
      </w:tr>
      <w:tr w:rsidR="002D468C" w:rsidRPr="00584F85" w14:paraId="31166550" w14:textId="77777777" w:rsidTr="00D220C1">
        <w:trPr>
          <w:cantSplit/>
        </w:trPr>
        <w:tc>
          <w:tcPr>
            <w:tcW w:w="0" w:type="auto"/>
            <w:shd w:val="clear" w:color="auto" w:fill="auto"/>
          </w:tcPr>
          <w:p w14:paraId="5AA3A915" w14:textId="1FA82898"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Nursing practitioner</w:t>
            </w:r>
          </w:p>
        </w:tc>
        <w:tc>
          <w:tcPr>
            <w:tcW w:w="0" w:type="auto"/>
            <w:shd w:val="clear" w:color="auto" w:fill="auto"/>
          </w:tcPr>
          <w:p w14:paraId="539A81D7" w14:textId="24357A18" w:rsidR="002D468C" w:rsidRPr="00D220C1" w:rsidRDefault="002D468C" w:rsidP="00D220C1">
            <w:pPr>
              <w:pStyle w:val="72TabletextTablesTableFigureBoxstyles"/>
              <w:rPr>
                <w:color w:val="auto"/>
                <w:lang w:eastAsia="en-GB"/>
              </w:rPr>
            </w:pPr>
            <w:r w:rsidRPr="00D220C1">
              <w:rPr>
                <w:color w:val="auto"/>
                <w:lang w:eastAsia="en-GB"/>
              </w:rPr>
              <w:t>18/18%</w:t>
            </w:r>
          </w:p>
        </w:tc>
      </w:tr>
      <w:tr w:rsidR="002D468C" w:rsidRPr="00584F85" w14:paraId="338A84BF" w14:textId="77777777" w:rsidTr="00D220C1">
        <w:trPr>
          <w:cantSplit/>
        </w:trPr>
        <w:tc>
          <w:tcPr>
            <w:tcW w:w="0" w:type="auto"/>
            <w:shd w:val="clear" w:color="auto" w:fill="auto"/>
          </w:tcPr>
          <w:p w14:paraId="15679412" w14:textId="112A1E6C"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Other</w:t>
            </w:r>
          </w:p>
        </w:tc>
        <w:tc>
          <w:tcPr>
            <w:tcW w:w="0" w:type="auto"/>
            <w:shd w:val="clear" w:color="auto" w:fill="auto"/>
          </w:tcPr>
          <w:p w14:paraId="41A821D9" w14:textId="1627732A" w:rsidR="002D468C" w:rsidRPr="00D220C1" w:rsidRDefault="002D468C" w:rsidP="00D220C1">
            <w:pPr>
              <w:pStyle w:val="72TabletextTablesTableFigureBoxstyles"/>
              <w:rPr>
                <w:color w:val="auto"/>
                <w:lang w:eastAsia="en-GB"/>
              </w:rPr>
            </w:pPr>
            <w:r w:rsidRPr="00D220C1">
              <w:rPr>
                <w:color w:val="auto"/>
                <w:lang w:eastAsia="en-GB"/>
              </w:rPr>
              <w:t>3/3%</w:t>
            </w:r>
          </w:p>
        </w:tc>
      </w:tr>
      <w:tr w:rsidR="002D468C" w:rsidRPr="00584F85" w14:paraId="083B5885" w14:textId="77777777" w:rsidTr="00D220C1">
        <w:trPr>
          <w:cantSplit/>
          <w:trHeight w:val="608"/>
        </w:trPr>
        <w:tc>
          <w:tcPr>
            <w:tcW w:w="0" w:type="auto"/>
            <w:gridSpan w:val="2"/>
            <w:shd w:val="clear" w:color="auto" w:fill="auto"/>
          </w:tcPr>
          <w:p w14:paraId="558D688B" w14:textId="6EFCBFB6" w:rsidR="002D468C" w:rsidRPr="00D220C1" w:rsidRDefault="002D468C" w:rsidP="00D220C1">
            <w:pPr>
              <w:pStyle w:val="72TabletextTablesTableFigureBoxstyles"/>
              <w:rPr>
                <w:color w:val="auto"/>
                <w:lang w:eastAsia="en-GB"/>
              </w:rPr>
            </w:pPr>
            <w:r w:rsidRPr="00D220C1">
              <w:rPr>
                <w:color w:val="auto"/>
                <w:lang w:eastAsia="en-GB"/>
              </w:rPr>
              <w:t>Job role setting</w:t>
            </w:r>
          </w:p>
        </w:tc>
      </w:tr>
      <w:tr w:rsidR="002D468C" w:rsidRPr="00584F85" w14:paraId="11FB10F5" w14:textId="77777777" w:rsidTr="00D220C1">
        <w:trPr>
          <w:cantSplit/>
        </w:trPr>
        <w:tc>
          <w:tcPr>
            <w:tcW w:w="0" w:type="auto"/>
            <w:shd w:val="clear" w:color="auto" w:fill="auto"/>
          </w:tcPr>
          <w:p w14:paraId="0B30BE20" w14:textId="17DDC87D"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Primary care</w:t>
            </w:r>
          </w:p>
        </w:tc>
        <w:tc>
          <w:tcPr>
            <w:tcW w:w="0" w:type="auto"/>
            <w:shd w:val="clear" w:color="auto" w:fill="auto"/>
          </w:tcPr>
          <w:p w14:paraId="67FA7B5C" w14:textId="59788329" w:rsidR="002D468C" w:rsidRPr="00D220C1" w:rsidRDefault="002D468C" w:rsidP="00D220C1">
            <w:pPr>
              <w:pStyle w:val="72TabletextTablesTableFigureBoxstyles"/>
              <w:rPr>
                <w:color w:val="auto"/>
                <w:lang w:eastAsia="en-GB"/>
              </w:rPr>
            </w:pPr>
            <w:r w:rsidRPr="00D220C1">
              <w:rPr>
                <w:color w:val="auto"/>
                <w:lang w:eastAsia="en-GB"/>
              </w:rPr>
              <w:t>46/46%</w:t>
            </w:r>
          </w:p>
        </w:tc>
      </w:tr>
      <w:tr w:rsidR="002D468C" w:rsidRPr="00584F85" w14:paraId="7F101821" w14:textId="77777777" w:rsidTr="00D220C1">
        <w:trPr>
          <w:cantSplit/>
        </w:trPr>
        <w:tc>
          <w:tcPr>
            <w:tcW w:w="0" w:type="auto"/>
            <w:shd w:val="clear" w:color="auto" w:fill="auto"/>
          </w:tcPr>
          <w:p w14:paraId="43F551E6" w14:textId="3261202E"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Sexual health</w:t>
            </w:r>
          </w:p>
        </w:tc>
        <w:tc>
          <w:tcPr>
            <w:tcW w:w="0" w:type="auto"/>
            <w:shd w:val="clear" w:color="auto" w:fill="auto"/>
          </w:tcPr>
          <w:p w14:paraId="3553AD89" w14:textId="17F51156" w:rsidR="002D468C" w:rsidRPr="00D220C1" w:rsidRDefault="002D468C" w:rsidP="00D220C1">
            <w:pPr>
              <w:pStyle w:val="72TabletextTablesTableFigureBoxstyles"/>
              <w:rPr>
                <w:color w:val="auto"/>
                <w:lang w:eastAsia="en-GB"/>
              </w:rPr>
            </w:pPr>
            <w:r w:rsidRPr="00D220C1">
              <w:rPr>
                <w:color w:val="auto"/>
                <w:lang w:eastAsia="en-GB"/>
              </w:rPr>
              <w:t>43/43%</w:t>
            </w:r>
          </w:p>
        </w:tc>
      </w:tr>
      <w:tr w:rsidR="002D468C" w:rsidRPr="00584F85" w14:paraId="62CD6BB3" w14:textId="77777777" w:rsidTr="00D220C1">
        <w:trPr>
          <w:cantSplit/>
        </w:trPr>
        <w:tc>
          <w:tcPr>
            <w:tcW w:w="0" w:type="auto"/>
            <w:shd w:val="clear" w:color="auto" w:fill="auto"/>
          </w:tcPr>
          <w:p w14:paraId="091F2F35" w14:textId="531C4419"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Both</w:t>
            </w:r>
          </w:p>
        </w:tc>
        <w:tc>
          <w:tcPr>
            <w:tcW w:w="0" w:type="auto"/>
            <w:shd w:val="clear" w:color="auto" w:fill="auto"/>
          </w:tcPr>
          <w:p w14:paraId="0C62C7D8" w14:textId="2420B32C" w:rsidR="002D468C" w:rsidRPr="00D220C1" w:rsidRDefault="002D468C" w:rsidP="00D220C1">
            <w:pPr>
              <w:pStyle w:val="72TabletextTablesTableFigureBoxstyles"/>
              <w:rPr>
                <w:color w:val="auto"/>
                <w:lang w:eastAsia="en-GB"/>
              </w:rPr>
            </w:pPr>
            <w:r w:rsidRPr="00D220C1">
              <w:rPr>
                <w:color w:val="auto"/>
                <w:lang w:eastAsia="en-GB"/>
              </w:rPr>
              <w:t>5/5%</w:t>
            </w:r>
          </w:p>
        </w:tc>
      </w:tr>
      <w:tr w:rsidR="002D468C" w:rsidRPr="00584F85" w14:paraId="0ABBD7A6" w14:textId="77777777" w:rsidTr="00D220C1">
        <w:trPr>
          <w:cantSplit/>
        </w:trPr>
        <w:tc>
          <w:tcPr>
            <w:tcW w:w="0" w:type="auto"/>
            <w:shd w:val="clear" w:color="auto" w:fill="auto"/>
          </w:tcPr>
          <w:p w14:paraId="1D6351EF" w14:textId="7E6D668B"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Other</w:t>
            </w:r>
          </w:p>
        </w:tc>
        <w:tc>
          <w:tcPr>
            <w:tcW w:w="0" w:type="auto"/>
            <w:shd w:val="clear" w:color="auto" w:fill="auto"/>
          </w:tcPr>
          <w:p w14:paraId="064AEEAE" w14:textId="07B4C63C" w:rsidR="002D468C" w:rsidRPr="00D220C1" w:rsidRDefault="002D468C" w:rsidP="00D220C1">
            <w:pPr>
              <w:pStyle w:val="72TabletextTablesTableFigureBoxstyles"/>
              <w:rPr>
                <w:color w:val="auto"/>
                <w:lang w:eastAsia="en-GB"/>
              </w:rPr>
            </w:pPr>
            <w:r w:rsidRPr="00D220C1">
              <w:rPr>
                <w:color w:val="auto"/>
                <w:lang w:eastAsia="en-GB"/>
              </w:rPr>
              <w:t>6/6%</w:t>
            </w:r>
          </w:p>
        </w:tc>
      </w:tr>
      <w:tr w:rsidR="002D468C" w:rsidRPr="00584F85" w14:paraId="5E4F6919" w14:textId="77777777" w:rsidTr="00D220C1">
        <w:trPr>
          <w:cantSplit/>
          <w:trHeight w:val="608"/>
        </w:trPr>
        <w:tc>
          <w:tcPr>
            <w:tcW w:w="0" w:type="auto"/>
            <w:gridSpan w:val="2"/>
            <w:shd w:val="clear" w:color="auto" w:fill="auto"/>
          </w:tcPr>
          <w:p w14:paraId="68CC5D98" w14:textId="40BB0F22" w:rsidR="002D468C" w:rsidRPr="00D220C1" w:rsidRDefault="002D468C" w:rsidP="00D220C1">
            <w:pPr>
              <w:pStyle w:val="72TabletextTablesTableFigureBoxstyles"/>
              <w:rPr>
                <w:color w:val="auto"/>
                <w:lang w:eastAsia="en-GB"/>
              </w:rPr>
            </w:pPr>
            <w:r w:rsidRPr="00D220C1">
              <w:rPr>
                <w:color w:val="auto"/>
                <w:lang w:eastAsia="en-GB"/>
              </w:rPr>
              <w:t>Length of time in role (years)</w:t>
            </w:r>
          </w:p>
        </w:tc>
      </w:tr>
      <w:tr w:rsidR="002D468C" w:rsidRPr="00584F85" w14:paraId="06737F84" w14:textId="77777777" w:rsidTr="00D220C1">
        <w:trPr>
          <w:cantSplit/>
        </w:trPr>
        <w:tc>
          <w:tcPr>
            <w:tcW w:w="0" w:type="auto"/>
            <w:shd w:val="clear" w:color="auto" w:fill="auto"/>
          </w:tcPr>
          <w:p w14:paraId="14CDB3EC" w14:textId="4603DF2D"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&lt; 1</w:t>
            </w:r>
          </w:p>
        </w:tc>
        <w:tc>
          <w:tcPr>
            <w:tcW w:w="0" w:type="auto"/>
            <w:shd w:val="clear" w:color="auto" w:fill="auto"/>
          </w:tcPr>
          <w:p w14:paraId="327C16F0" w14:textId="769FCC11" w:rsidR="002D468C" w:rsidRPr="00D220C1" w:rsidRDefault="002D468C" w:rsidP="00D220C1">
            <w:pPr>
              <w:pStyle w:val="72TabletextTablesTableFigureBoxstyles"/>
              <w:rPr>
                <w:color w:val="auto"/>
                <w:lang w:eastAsia="en-GB"/>
              </w:rPr>
            </w:pPr>
            <w:r w:rsidRPr="00D220C1">
              <w:rPr>
                <w:color w:val="auto"/>
                <w:lang w:eastAsia="en-GB"/>
              </w:rPr>
              <w:t>0/0%</w:t>
            </w:r>
          </w:p>
        </w:tc>
      </w:tr>
      <w:tr w:rsidR="002D468C" w:rsidRPr="00584F85" w14:paraId="6E9D3864" w14:textId="77777777" w:rsidTr="00D220C1">
        <w:trPr>
          <w:cantSplit/>
        </w:trPr>
        <w:tc>
          <w:tcPr>
            <w:tcW w:w="0" w:type="auto"/>
            <w:shd w:val="clear" w:color="auto" w:fill="auto"/>
          </w:tcPr>
          <w:p w14:paraId="218CF769" w14:textId="1D95A4C8"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Between 1 and 5</w:t>
            </w:r>
          </w:p>
        </w:tc>
        <w:tc>
          <w:tcPr>
            <w:tcW w:w="0" w:type="auto"/>
            <w:shd w:val="clear" w:color="auto" w:fill="auto"/>
          </w:tcPr>
          <w:p w14:paraId="37FC30B1" w14:textId="557C4C98" w:rsidR="002D468C" w:rsidRPr="00D220C1" w:rsidRDefault="002D468C" w:rsidP="00D220C1">
            <w:pPr>
              <w:pStyle w:val="72TabletextTablesTableFigureBoxstyles"/>
              <w:rPr>
                <w:color w:val="auto"/>
                <w:lang w:eastAsia="en-GB"/>
              </w:rPr>
            </w:pPr>
            <w:r w:rsidRPr="00D220C1">
              <w:rPr>
                <w:color w:val="auto"/>
                <w:lang w:eastAsia="en-GB"/>
              </w:rPr>
              <w:t>8/8%</w:t>
            </w:r>
          </w:p>
        </w:tc>
      </w:tr>
      <w:tr w:rsidR="002D468C" w:rsidRPr="00584F85" w14:paraId="52E7932D" w14:textId="77777777" w:rsidTr="00D220C1">
        <w:trPr>
          <w:cantSplit/>
        </w:trPr>
        <w:tc>
          <w:tcPr>
            <w:tcW w:w="0" w:type="auto"/>
            <w:shd w:val="clear" w:color="auto" w:fill="auto"/>
          </w:tcPr>
          <w:p w14:paraId="146F65A9" w14:textId="10DF418F"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Between 6 and 10</w:t>
            </w:r>
          </w:p>
        </w:tc>
        <w:tc>
          <w:tcPr>
            <w:tcW w:w="0" w:type="auto"/>
            <w:shd w:val="clear" w:color="auto" w:fill="auto"/>
          </w:tcPr>
          <w:p w14:paraId="109BC55C" w14:textId="08866516" w:rsidR="002D468C" w:rsidRPr="00D220C1" w:rsidRDefault="002D468C" w:rsidP="00D220C1">
            <w:pPr>
              <w:pStyle w:val="72TabletextTablesTableFigureBoxstyles"/>
              <w:rPr>
                <w:color w:val="auto"/>
                <w:lang w:eastAsia="en-GB"/>
              </w:rPr>
            </w:pPr>
            <w:r w:rsidRPr="00D220C1">
              <w:rPr>
                <w:color w:val="auto"/>
                <w:lang w:eastAsia="en-GB"/>
              </w:rPr>
              <w:t>26/26%</w:t>
            </w:r>
          </w:p>
        </w:tc>
      </w:tr>
      <w:tr w:rsidR="002D468C" w:rsidRPr="00584F85" w14:paraId="4E878237" w14:textId="77777777" w:rsidTr="00D220C1">
        <w:trPr>
          <w:cantSplit/>
        </w:trPr>
        <w:tc>
          <w:tcPr>
            <w:tcW w:w="0" w:type="auto"/>
            <w:shd w:val="clear" w:color="auto" w:fill="auto"/>
          </w:tcPr>
          <w:p w14:paraId="2D3DE196" w14:textId="5FE2C791"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 11</w:t>
            </w:r>
          </w:p>
        </w:tc>
        <w:tc>
          <w:tcPr>
            <w:tcW w:w="0" w:type="auto"/>
            <w:shd w:val="clear" w:color="auto" w:fill="auto"/>
          </w:tcPr>
          <w:p w14:paraId="3A03F861" w14:textId="503D2C93" w:rsidR="002D468C" w:rsidRPr="00D220C1" w:rsidRDefault="002D468C" w:rsidP="00D220C1">
            <w:pPr>
              <w:pStyle w:val="72TabletextTablesTableFigureBoxstyles"/>
              <w:rPr>
                <w:color w:val="auto"/>
                <w:lang w:eastAsia="en-GB"/>
              </w:rPr>
            </w:pPr>
            <w:r w:rsidRPr="00D220C1">
              <w:rPr>
                <w:color w:val="auto"/>
                <w:lang w:eastAsia="en-GB"/>
              </w:rPr>
              <w:t>66/66%</w:t>
            </w:r>
          </w:p>
        </w:tc>
      </w:tr>
      <w:tr w:rsidR="002D468C" w:rsidRPr="00584F85" w14:paraId="7180896D" w14:textId="77777777" w:rsidTr="00D220C1">
        <w:trPr>
          <w:cantSplit/>
          <w:trHeight w:val="608"/>
        </w:trPr>
        <w:tc>
          <w:tcPr>
            <w:tcW w:w="0" w:type="auto"/>
            <w:gridSpan w:val="2"/>
            <w:shd w:val="clear" w:color="auto" w:fill="auto"/>
          </w:tcPr>
          <w:p w14:paraId="1558565C" w14:textId="027CE65B" w:rsidR="002D468C" w:rsidRPr="00D220C1" w:rsidRDefault="002D468C" w:rsidP="00D220C1">
            <w:pPr>
              <w:pStyle w:val="72TabletextTablesTableFigureBoxstyles"/>
              <w:rPr>
                <w:color w:val="auto"/>
                <w:lang w:eastAsia="en-GB"/>
              </w:rPr>
            </w:pPr>
            <w:r w:rsidRPr="00D220C1">
              <w:rPr>
                <w:color w:val="auto"/>
                <w:lang w:eastAsia="en-GB"/>
              </w:rPr>
              <w:t xml:space="preserve">Role in relation to </w:t>
            </w:r>
            <w:r w:rsidRPr="00BF0023">
              <w:rPr>
                <w:color w:val="auto"/>
                <w:lang w:eastAsia="en-GB"/>
              </w:rPr>
              <w:t>LARC</w:t>
            </w:r>
            <w:r w:rsidRPr="00D220C1">
              <w:rPr>
                <w:color w:val="auto"/>
                <w:lang w:eastAsia="en-GB"/>
              </w:rPr>
              <w:t xml:space="preserve"> practice</w:t>
            </w:r>
          </w:p>
        </w:tc>
      </w:tr>
      <w:tr w:rsidR="002D468C" w:rsidRPr="00584F85" w14:paraId="4DECBFD3" w14:textId="77777777" w:rsidTr="00D220C1">
        <w:trPr>
          <w:cantSplit/>
        </w:trPr>
        <w:tc>
          <w:tcPr>
            <w:tcW w:w="0" w:type="auto"/>
            <w:shd w:val="clear" w:color="auto" w:fill="auto"/>
          </w:tcPr>
          <w:p w14:paraId="79B29B97" w14:textId="1A0EDD7F"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Both insertion and removal</w:t>
            </w:r>
          </w:p>
        </w:tc>
        <w:tc>
          <w:tcPr>
            <w:tcW w:w="0" w:type="auto"/>
            <w:shd w:val="clear" w:color="auto" w:fill="auto"/>
          </w:tcPr>
          <w:p w14:paraId="5407E15F" w14:textId="66FAA1A0" w:rsidR="002D468C" w:rsidRPr="00D220C1" w:rsidRDefault="002D468C" w:rsidP="00D220C1">
            <w:pPr>
              <w:pStyle w:val="72TabletextTablesTableFigureBoxstyles"/>
              <w:rPr>
                <w:color w:val="auto"/>
                <w:lang w:eastAsia="en-GB"/>
              </w:rPr>
            </w:pPr>
            <w:r w:rsidRPr="00D220C1">
              <w:rPr>
                <w:color w:val="auto"/>
                <w:lang w:eastAsia="en-GB"/>
              </w:rPr>
              <w:t>94/94%</w:t>
            </w:r>
          </w:p>
        </w:tc>
      </w:tr>
      <w:tr w:rsidR="002D468C" w:rsidRPr="00584F85" w14:paraId="111D390A" w14:textId="77777777" w:rsidTr="00D220C1">
        <w:trPr>
          <w:cantSplit/>
        </w:trPr>
        <w:tc>
          <w:tcPr>
            <w:tcW w:w="0" w:type="auto"/>
            <w:shd w:val="clear" w:color="auto" w:fill="auto"/>
          </w:tcPr>
          <w:p w14:paraId="3979D508" w14:textId="4754001E"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Removal only</w:t>
            </w:r>
          </w:p>
        </w:tc>
        <w:tc>
          <w:tcPr>
            <w:tcW w:w="0" w:type="auto"/>
            <w:shd w:val="clear" w:color="auto" w:fill="auto"/>
          </w:tcPr>
          <w:p w14:paraId="11EE5EEA" w14:textId="0C125E50" w:rsidR="002D468C" w:rsidRPr="00D220C1" w:rsidRDefault="002D468C" w:rsidP="00D220C1">
            <w:pPr>
              <w:pStyle w:val="72TabletextTablesTableFigureBoxstyles"/>
              <w:rPr>
                <w:color w:val="auto"/>
                <w:lang w:eastAsia="en-GB"/>
              </w:rPr>
            </w:pPr>
            <w:r w:rsidRPr="00D220C1">
              <w:rPr>
                <w:color w:val="auto"/>
                <w:lang w:eastAsia="en-GB"/>
              </w:rPr>
              <w:t>3/3%</w:t>
            </w:r>
          </w:p>
        </w:tc>
      </w:tr>
      <w:tr w:rsidR="002D468C" w:rsidRPr="00584F85" w14:paraId="174F476D" w14:textId="77777777" w:rsidTr="00D220C1">
        <w:trPr>
          <w:cantSplit/>
        </w:trPr>
        <w:tc>
          <w:tcPr>
            <w:tcW w:w="0" w:type="auto"/>
            <w:shd w:val="clear" w:color="auto" w:fill="auto"/>
          </w:tcPr>
          <w:p w14:paraId="28FE1F37" w14:textId="7C955477"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Did not respond</w:t>
            </w:r>
          </w:p>
        </w:tc>
        <w:tc>
          <w:tcPr>
            <w:tcW w:w="0" w:type="auto"/>
            <w:shd w:val="clear" w:color="auto" w:fill="auto"/>
          </w:tcPr>
          <w:p w14:paraId="38005294" w14:textId="2DB6F1AE" w:rsidR="002D468C" w:rsidRPr="00D220C1" w:rsidRDefault="002D468C" w:rsidP="00D220C1">
            <w:pPr>
              <w:pStyle w:val="72TabletextTablesTableFigureBoxstyles"/>
              <w:rPr>
                <w:color w:val="auto"/>
                <w:lang w:eastAsia="en-GB"/>
              </w:rPr>
            </w:pPr>
            <w:r w:rsidRPr="00D220C1">
              <w:rPr>
                <w:color w:val="auto"/>
                <w:lang w:eastAsia="en-GB"/>
              </w:rPr>
              <w:t>3/3%</w:t>
            </w:r>
          </w:p>
        </w:tc>
      </w:tr>
      <w:tr w:rsidR="002D468C" w:rsidRPr="00584F85" w14:paraId="4C3E1947" w14:textId="77777777" w:rsidTr="00D220C1">
        <w:trPr>
          <w:cantSplit/>
          <w:trHeight w:val="608"/>
        </w:trPr>
        <w:tc>
          <w:tcPr>
            <w:tcW w:w="0" w:type="auto"/>
            <w:gridSpan w:val="2"/>
            <w:shd w:val="clear" w:color="auto" w:fill="auto"/>
          </w:tcPr>
          <w:p w14:paraId="76B8A8D0" w14:textId="4EA45B2B" w:rsidR="002D468C" w:rsidRPr="00D220C1" w:rsidRDefault="002D468C" w:rsidP="00D220C1">
            <w:pPr>
              <w:pStyle w:val="72TabletextTablesTableFigureBoxstyles"/>
              <w:rPr>
                <w:color w:val="auto"/>
                <w:lang w:eastAsia="en-GB"/>
              </w:rPr>
            </w:pPr>
            <w:r w:rsidRPr="00D220C1">
              <w:rPr>
                <w:color w:val="auto"/>
                <w:lang w:eastAsia="en-GB"/>
              </w:rPr>
              <w:t xml:space="preserve">Number of women seen in relation to </w:t>
            </w:r>
            <w:r w:rsidRPr="00BF0023">
              <w:rPr>
                <w:color w:val="auto"/>
                <w:lang w:eastAsia="en-GB"/>
              </w:rPr>
              <w:t>LARC</w:t>
            </w:r>
            <w:r w:rsidRPr="00D220C1">
              <w:rPr>
                <w:color w:val="auto"/>
                <w:lang w:eastAsia="en-GB"/>
              </w:rPr>
              <w:t xml:space="preserve"> per month</w:t>
            </w:r>
          </w:p>
        </w:tc>
      </w:tr>
      <w:tr w:rsidR="002D468C" w:rsidRPr="00584F85" w14:paraId="43C36CE1" w14:textId="77777777" w:rsidTr="00D220C1">
        <w:trPr>
          <w:cantSplit/>
        </w:trPr>
        <w:tc>
          <w:tcPr>
            <w:tcW w:w="0" w:type="auto"/>
            <w:shd w:val="clear" w:color="auto" w:fill="auto"/>
          </w:tcPr>
          <w:p w14:paraId="33F4405F" w14:textId="07D643B5"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&lt; 5</w:t>
            </w:r>
          </w:p>
        </w:tc>
        <w:tc>
          <w:tcPr>
            <w:tcW w:w="0" w:type="auto"/>
            <w:shd w:val="clear" w:color="auto" w:fill="auto"/>
          </w:tcPr>
          <w:p w14:paraId="3C564438" w14:textId="6E9637C1" w:rsidR="002D468C" w:rsidRPr="00D220C1" w:rsidRDefault="002D468C" w:rsidP="00D220C1">
            <w:pPr>
              <w:pStyle w:val="72TabletextTablesTableFigureBoxstyles"/>
              <w:rPr>
                <w:color w:val="auto"/>
                <w:lang w:eastAsia="en-GB"/>
              </w:rPr>
            </w:pPr>
            <w:r w:rsidRPr="00D220C1">
              <w:rPr>
                <w:color w:val="auto"/>
                <w:lang w:eastAsia="en-GB"/>
              </w:rPr>
              <w:t>38/38%</w:t>
            </w:r>
          </w:p>
        </w:tc>
      </w:tr>
      <w:tr w:rsidR="002D468C" w:rsidRPr="00584F85" w14:paraId="5A51A630" w14:textId="77777777" w:rsidTr="00D220C1">
        <w:trPr>
          <w:cantSplit/>
        </w:trPr>
        <w:tc>
          <w:tcPr>
            <w:tcW w:w="0" w:type="auto"/>
            <w:shd w:val="clear" w:color="auto" w:fill="auto"/>
          </w:tcPr>
          <w:p w14:paraId="7976D40B" w14:textId="41F02E93"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Between 6 and 10</w:t>
            </w:r>
          </w:p>
        </w:tc>
        <w:tc>
          <w:tcPr>
            <w:tcW w:w="0" w:type="auto"/>
            <w:shd w:val="clear" w:color="auto" w:fill="auto"/>
          </w:tcPr>
          <w:p w14:paraId="5EB19DFC" w14:textId="0E637FB9" w:rsidR="002D468C" w:rsidRPr="00D220C1" w:rsidRDefault="002D468C" w:rsidP="00D220C1">
            <w:pPr>
              <w:pStyle w:val="72TabletextTablesTableFigureBoxstyles"/>
              <w:rPr>
                <w:color w:val="auto"/>
                <w:lang w:eastAsia="en-GB"/>
              </w:rPr>
            </w:pPr>
            <w:r w:rsidRPr="00D220C1">
              <w:rPr>
                <w:color w:val="auto"/>
                <w:lang w:eastAsia="en-GB"/>
              </w:rPr>
              <w:t>23/23%</w:t>
            </w:r>
          </w:p>
        </w:tc>
      </w:tr>
      <w:tr w:rsidR="002D468C" w:rsidRPr="00584F85" w14:paraId="59DD1BA0" w14:textId="77777777" w:rsidTr="00D220C1">
        <w:trPr>
          <w:cantSplit/>
        </w:trPr>
        <w:tc>
          <w:tcPr>
            <w:tcW w:w="0" w:type="auto"/>
            <w:shd w:val="clear" w:color="auto" w:fill="auto"/>
          </w:tcPr>
          <w:p w14:paraId="53F02084" w14:textId="3637A39B"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 11</w:t>
            </w:r>
          </w:p>
        </w:tc>
        <w:tc>
          <w:tcPr>
            <w:tcW w:w="0" w:type="auto"/>
            <w:shd w:val="clear" w:color="auto" w:fill="auto"/>
          </w:tcPr>
          <w:p w14:paraId="3E1C391A" w14:textId="147631D1" w:rsidR="002D468C" w:rsidRPr="00D220C1" w:rsidRDefault="002D468C" w:rsidP="00D220C1">
            <w:pPr>
              <w:pStyle w:val="72TabletextTablesTableFigureBoxstyles"/>
              <w:rPr>
                <w:color w:val="auto"/>
                <w:lang w:eastAsia="en-GB"/>
              </w:rPr>
            </w:pPr>
            <w:r w:rsidRPr="00D220C1">
              <w:rPr>
                <w:color w:val="auto"/>
                <w:lang w:eastAsia="en-GB"/>
              </w:rPr>
              <w:t>38/38%</w:t>
            </w:r>
          </w:p>
        </w:tc>
      </w:tr>
      <w:tr w:rsidR="002D468C" w:rsidRPr="00584F85" w14:paraId="491441C8" w14:textId="77777777" w:rsidTr="00D220C1">
        <w:trPr>
          <w:cantSplit/>
        </w:trPr>
        <w:tc>
          <w:tcPr>
            <w:tcW w:w="0" w:type="auto"/>
            <w:shd w:val="clear" w:color="auto" w:fill="auto"/>
          </w:tcPr>
          <w:p w14:paraId="12F1A364" w14:textId="0F8C41DC"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No response</w:t>
            </w:r>
          </w:p>
        </w:tc>
        <w:tc>
          <w:tcPr>
            <w:tcW w:w="0" w:type="auto"/>
            <w:shd w:val="clear" w:color="auto" w:fill="auto"/>
          </w:tcPr>
          <w:p w14:paraId="5B15DDE3" w14:textId="25CC9635" w:rsidR="002D468C" w:rsidRPr="00D220C1" w:rsidRDefault="002D468C" w:rsidP="00D220C1">
            <w:pPr>
              <w:pStyle w:val="72TabletextTablesTableFigureBoxstyles"/>
              <w:rPr>
                <w:color w:val="auto"/>
                <w:lang w:eastAsia="en-GB"/>
              </w:rPr>
            </w:pPr>
            <w:r w:rsidRPr="00D220C1">
              <w:rPr>
                <w:color w:val="auto"/>
                <w:lang w:eastAsia="en-GB"/>
              </w:rPr>
              <w:t>1/1%</w:t>
            </w:r>
          </w:p>
        </w:tc>
      </w:tr>
    </w:tbl>
    <w:p w14:paraId="29B85075" w14:textId="2642A267" w:rsidR="00584F85" w:rsidRPr="00D220C1" w:rsidRDefault="00584F85" w:rsidP="002A6690">
      <w:pPr>
        <w:pStyle w:val="602TextfoTextstylesTextstyles"/>
        <w:rPr>
          <w:color w:val="auto"/>
        </w:rPr>
      </w:pPr>
      <w:r w:rsidRPr="00D220C1">
        <w:rPr>
          <w:color w:val="auto"/>
        </w:rPr>
        <w:t>Weight loss practitioners (i.e. people who support women to lose weight as part of their role) were recruited via existing contacts or boosted Facebook advertisements. Only four weight loss practitioners completed the online surveys</w:t>
      </w:r>
      <w:r w:rsidR="007344D1" w:rsidRPr="00D220C1">
        <w:rPr>
          <w:color w:val="auto"/>
        </w:rPr>
        <w:t>:</w:t>
      </w:r>
      <w:r w:rsidRPr="00D220C1">
        <w:rPr>
          <w:color w:val="auto"/>
        </w:rPr>
        <w:t xml:space="preserve"> two </w:t>
      </w:r>
      <w:r w:rsidRPr="00D220C1">
        <w:rPr>
          <w:color w:val="auto"/>
          <w:lang w:eastAsia="en-GB"/>
        </w:rPr>
        <w:t>personal/fitness trainers, one dieti</w:t>
      </w:r>
      <w:r w:rsidR="007344D1" w:rsidRPr="00D220C1">
        <w:rPr>
          <w:color w:val="auto"/>
          <w:lang w:eastAsia="en-GB"/>
        </w:rPr>
        <w:t>t</w:t>
      </w:r>
      <w:r w:rsidRPr="00D220C1">
        <w:rPr>
          <w:color w:val="auto"/>
          <w:lang w:eastAsia="en-GB"/>
        </w:rPr>
        <w:t xml:space="preserve">ian/nutritionist and one life/health coach working across </w:t>
      </w:r>
      <w:r w:rsidRPr="00B00825">
        <w:rPr>
          <w:color w:val="auto"/>
          <w:lang w:eastAsia="en-GB"/>
        </w:rPr>
        <w:t>NHS</w:t>
      </w:r>
      <w:r w:rsidRPr="00D220C1">
        <w:rPr>
          <w:color w:val="auto"/>
          <w:lang w:eastAsia="en-GB"/>
        </w:rPr>
        <w:t xml:space="preserve">, local authority and private organisations. </w:t>
      </w:r>
      <w:r w:rsidR="00085C55" w:rsidRPr="00D220C1">
        <w:rPr>
          <w:color w:val="auto"/>
          <w:lang w:eastAsia="en-GB"/>
        </w:rPr>
        <w:t>All of them</w:t>
      </w:r>
      <w:r w:rsidRPr="00D220C1">
        <w:rPr>
          <w:color w:val="auto"/>
          <w:lang w:eastAsia="en-GB"/>
        </w:rPr>
        <w:t xml:space="preserve"> received referrals from the </w:t>
      </w:r>
      <w:r w:rsidRPr="00B00825">
        <w:rPr>
          <w:color w:val="auto"/>
          <w:lang w:eastAsia="en-GB"/>
        </w:rPr>
        <w:t>NHS</w:t>
      </w:r>
      <w:r w:rsidRPr="00D220C1">
        <w:rPr>
          <w:color w:val="auto"/>
          <w:lang w:eastAsia="en-GB"/>
        </w:rPr>
        <w:t xml:space="preserve"> and two worked with pregnant women. </w:t>
      </w:r>
      <w:r w:rsidRPr="00D220C1">
        <w:rPr>
          <w:color w:val="auto"/>
        </w:rPr>
        <w:t xml:space="preserve">In describing their clientele, all </w:t>
      </w:r>
      <w:r w:rsidR="00085C55" w:rsidRPr="00D220C1">
        <w:rPr>
          <w:color w:val="auto"/>
        </w:rPr>
        <w:t xml:space="preserve">reported that they </w:t>
      </w:r>
      <w:r w:rsidRPr="00D220C1">
        <w:rPr>
          <w:color w:val="auto"/>
        </w:rPr>
        <w:t>worked</w:t>
      </w:r>
      <w:r w:rsidR="00484600" w:rsidRPr="00D220C1">
        <w:rPr>
          <w:color w:val="auto"/>
        </w:rPr>
        <w:t>,</w:t>
      </w:r>
      <w:r w:rsidRPr="00D220C1">
        <w:rPr>
          <w:color w:val="auto"/>
        </w:rPr>
        <w:t xml:space="preserve"> on average</w:t>
      </w:r>
      <w:r w:rsidR="00484600" w:rsidRPr="00D220C1">
        <w:rPr>
          <w:color w:val="auto"/>
        </w:rPr>
        <w:t>,</w:t>
      </w:r>
      <w:r w:rsidRPr="00D220C1">
        <w:rPr>
          <w:color w:val="auto"/>
        </w:rPr>
        <w:t xml:space="preserve"> with </w:t>
      </w:r>
      <w:r w:rsidR="007344D1" w:rsidRPr="00D220C1">
        <w:rPr>
          <w:color w:val="auto"/>
        </w:rPr>
        <w:t>one or two</w:t>
      </w:r>
      <w:r w:rsidRPr="00D220C1">
        <w:rPr>
          <w:color w:val="auto"/>
        </w:rPr>
        <w:t xml:space="preserve"> women per month who aimed to lose weight to experience a healthier pregnancy</w:t>
      </w:r>
      <w:r w:rsidR="007344D1" w:rsidRPr="00D220C1">
        <w:rPr>
          <w:color w:val="auto"/>
        </w:rPr>
        <w:t>,</w:t>
      </w:r>
      <w:r w:rsidRPr="00D220C1">
        <w:rPr>
          <w:color w:val="auto"/>
        </w:rPr>
        <w:t xml:space="preserve"> and three of them (75%) also had </w:t>
      </w:r>
      <w:r w:rsidR="007344D1" w:rsidRPr="00D220C1">
        <w:rPr>
          <w:color w:val="auto"/>
        </w:rPr>
        <w:t>one or two</w:t>
      </w:r>
      <w:r w:rsidRPr="00D220C1">
        <w:rPr>
          <w:color w:val="auto"/>
        </w:rPr>
        <w:t xml:space="preserve"> female clients </w:t>
      </w:r>
      <w:r w:rsidR="007344D1" w:rsidRPr="00D220C1">
        <w:rPr>
          <w:color w:val="auto"/>
        </w:rPr>
        <w:t>per</w:t>
      </w:r>
      <w:r w:rsidRPr="00D220C1">
        <w:rPr>
          <w:color w:val="auto"/>
        </w:rPr>
        <w:t xml:space="preserve"> month who were trying to lose weight to increase their chances of </w:t>
      </w:r>
      <w:r w:rsidR="00F96143" w:rsidRPr="00D220C1">
        <w:rPr>
          <w:color w:val="auto"/>
        </w:rPr>
        <w:t>conceiving</w:t>
      </w:r>
      <w:r w:rsidRPr="00D220C1">
        <w:rPr>
          <w:color w:val="auto"/>
        </w:rPr>
        <w:t>.</w:t>
      </w:r>
    </w:p>
    <w:p w14:paraId="1EF35439" w14:textId="465E5606" w:rsidR="00584F85" w:rsidRPr="00D220C1" w:rsidRDefault="00584F85" w:rsidP="0083503F">
      <w:pPr>
        <w:pStyle w:val="54CheadHeadingsHeadingstyles"/>
        <w:rPr>
          <w:color w:val="auto"/>
        </w:rPr>
      </w:pPr>
      <w:r w:rsidRPr="00D220C1">
        <w:rPr>
          <w:color w:val="auto"/>
        </w:rPr>
        <w:t xml:space="preserve">Aim C: </w:t>
      </w:r>
      <w:r w:rsidR="00110B4E" w:rsidRPr="00D220C1">
        <w:rPr>
          <w:color w:val="auto"/>
        </w:rPr>
        <w:t>a</w:t>
      </w:r>
      <w:r w:rsidRPr="00D220C1">
        <w:rPr>
          <w:color w:val="auto"/>
        </w:rPr>
        <w:t>ssess current practice of how health</w:t>
      </w:r>
      <w:r w:rsidR="007344D1" w:rsidRPr="00D220C1">
        <w:rPr>
          <w:color w:val="auto"/>
        </w:rPr>
        <w:t>-</w:t>
      </w:r>
      <w:r w:rsidRPr="00D220C1">
        <w:rPr>
          <w:color w:val="auto"/>
        </w:rPr>
        <w:t>care practitioners approach discussions of weight loss with women with overweight or obesity and the inter-relationship between discussions about overweight/obesity and family planning</w:t>
      </w:r>
    </w:p>
    <w:p w14:paraId="77F2DFA0" w14:textId="3E5591DB" w:rsidR="00584F85" w:rsidRPr="00D220C1" w:rsidRDefault="00584F85" w:rsidP="0083503F">
      <w:pPr>
        <w:pStyle w:val="602TextfoTextstylesTextstyles"/>
        <w:rPr>
          <w:color w:val="auto"/>
        </w:rPr>
      </w:pPr>
      <w:r w:rsidRPr="00D220C1">
        <w:rPr>
          <w:color w:val="auto"/>
        </w:rPr>
        <w:t>Health</w:t>
      </w:r>
      <w:r w:rsidR="007344D1" w:rsidRPr="00D220C1">
        <w:rPr>
          <w:color w:val="auto"/>
        </w:rPr>
        <w:t>-</w:t>
      </w:r>
      <w:r w:rsidRPr="00D220C1">
        <w:rPr>
          <w:color w:val="auto"/>
        </w:rPr>
        <w:t xml:space="preserve">care practitioners and </w:t>
      </w:r>
      <w:r w:rsidRPr="00BF0023">
        <w:rPr>
          <w:color w:val="auto"/>
        </w:rPr>
        <w:t>LARC</w:t>
      </w:r>
      <w:r w:rsidRPr="00D220C1">
        <w:rPr>
          <w:color w:val="auto"/>
        </w:rPr>
        <w:t xml:space="preserve"> users reported that weight was discussed at both general appointments and appointments related to family planning.</w:t>
      </w:r>
    </w:p>
    <w:p w14:paraId="3B7A03EC" w14:textId="47643D13" w:rsidR="00584F85" w:rsidRPr="00D220C1" w:rsidRDefault="00584F85" w:rsidP="0083503F">
      <w:pPr>
        <w:pStyle w:val="55DheadHeadingsHeadingstyles"/>
        <w:rPr>
          <w:color w:val="auto"/>
        </w:rPr>
      </w:pPr>
      <w:bookmarkStart w:id="160" w:name="_Hlk64893863"/>
      <w:r w:rsidRPr="00D220C1">
        <w:rPr>
          <w:color w:val="auto"/>
        </w:rPr>
        <w:t>Conversations with health</w:t>
      </w:r>
      <w:r w:rsidR="00DC22A2" w:rsidRPr="00D220C1">
        <w:rPr>
          <w:color w:val="auto"/>
        </w:rPr>
        <w:t>-</w:t>
      </w:r>
      <w:r w:rsidRPr="00D220C1">
        <w:rPr>
          <w:color w:val="auto"/>
        </w:rPr>
        <w:t>care practitioners regarding weight at general health appointments</w:t>
      </w:r>
    </w:p>
    <w:p w14:paraId="52F545E2" w14:textId="48B18A86" w:rsidR="00584F85" w:rsidRPr="00D220C1" w:rsidRDefault="007344D1" w:rsidP="0083503F">
      <w:pPr>
        <w:pStyle w:val="602TextfoTextstylesTextstyles"/>
        <w:rPr>
          <w:i/>
          <w:iCs/>
          <w:color w:val="auto"/>
        </w:rPr>
      </w:pPr>
      <w:r w:rsidRPr="00D220C1">
        <w:rPr>
          <w:color w:val="auto"/>
          <w:lang w:eastAsia="en-GB"/>
        </w:rPr>
        <w:t xml:space="preserve">A total of </w:t>
      </w:r>
      <w:r w:rsidR="00584F85" w:rsidRPr="00D220C1">
        <w:rPr>
          <w:color w:val="auto"/>
          <w:lang w:eastAsia="en-GB"/>
        </w:rPr>
        <w:t>119</w:t>
      </w:r>
      <w:r w:rsidRPr="00D220C1">
        <w:rPr>
          <w:color w:val="auto"/>
          <w:lang w:eastAsia="en-GB"/>
        </w:rPr>
        <w:t xml:space="preserve"> (</w:t>
      </w:r>
      <w:r w:rsidR="00584F85" w:rsidRPr="00D220C1">
        <w:rPr>
          <w:color w:val="auto"/>
          <w:lang w:eastAsia="en-GB"/>
        </w:rPr>
        <w:t>49.2%</w:t>
      </w:r>
      <w:r w:rsidRPr="00D220C1">
        <w:rPr>
          <w:color w:val="auto"/>
          <w:lang w:eastAsia="en-GB"/>
        </w:rPr>
        <w:t>)</w:t>
      </w:r>
      <w:r w:rsidR="00584F85" w:rsidRPr="00D220C1">
        <w:rPr>
          <w:color w:val="auto"/>
          <w:lang w:eastAsia="en-GB"/>
        </w:rPr>
        <w:t xml:space="preserve"> of </w:t>
      </w:r>
      <w:r w:rsidR="00584F85" w:rsidRPr="00BF0023">
        <w:rPr>
          <w:color w:val="auto"/>
          <w:lang w:eastAsia="en-GB"/>
        </w:rPr>
        <w:t>LARC</w:t>
      </w:r>
      <w:r w:rsidR="00584F85" w:rsidRPr="00D220C1">
        <w:rPr>
          <w:color w:val="auto"/>
          <w:lang w:eastAsia="en-GB"/>
        </w:rPr>
        <w:t xml:space="preserve"> users reported that weight had been discussed at general health</w:t>
      </w:r>
      <w:r w:rsidR="00E920EE" w:rsidRPr="00D220C1">
        <w:rPr>
          <w:color w:val="auto"/>
          <w:lang w:eastAsia="en-GB"/>
        </w:rPr>
        <w:t>-</w:t>
      </w:r>
      <w:r w:rsidR="00584F85" w:rsidRPr="00D220C1">
        <w:rPr>
          <w:color w:val="auto"/>
          <w:lang w:eastAsia="en-GB"/>
        </w:rPr>
        <w:t>care appointments (</w:t>
      </w:r>
      <w:r w:rsidR="00611B60" w:rsidRPr="00D220C1">
        <w:rPr>
          <w:color w:val="auto"/>
          <w:lang w:eastAsia="en-GB"/>
        </w:rPr>
        <w:t xml:space="preserve">i.e. </w:t>
      </w:r>
      <w:r w:rsidR="00584F85" w:rsidRPr="00D220C1">
        <w:rPr>
          <w:color w:val="auto"/>
          <w:lang w:eastAsia="en-GB"/>
        </w:rPr>
        <w:t xml:space="preserve">not specifically related to </w:t>
      </w:r>
      <w:r w:rsidR="00584F85" w:rsidRPr="00BF0023">
        <w:rPr>
          <w:color w:val="auto"/>
          <w:lang w:eastAsia="en-GB"/>
        </w:rPr>
        <w:t>LARC</w:t>
      </w:r>
      <w:r w:rsidR="00584F85" w:rsidRPr="00D220C1">
        <w:rPr>
          <w:color w:val="auto"/>
          <w:lang w:eastAsia="en-GB"/>
        </w:rPr>
        <w:t xml:space="preserve"> removal). Weight-related discussions were more likely if the woman had a </w:t>
      </w:r>
      <w:r w:rsidR="00584F85" w:rsidRPr="00BF0023">
        <w:rPr>
          <w:color w:val="auto"/>
          <w:lang w:eastAsia="en-GB"/>
        </w:rPr>
        <w:t>BMI</w:t>
      </w:r>
      <w:r w:rsidR="00584F85" w:rsidRPr="00D220C1">
        <w:rPr>
          <w:color w:val="auto"/>
          <w:lang w:eastAsia="en-GB"/>
        </w:rPr>
        <w:t xml:space="preserve"> </w:t>
      </w:r>
      <w:r w:rsidR="00E920EE" w:rsidRPr="00D220C1">
        <w:rPr>
          <w:color w:val="auto"/>
          <w:lang w:eastAsia="en-GB"/>
        </w:rPr>
        <w:t xml:space="preserve">of </w:t>
      </w:r>
      <w:r w:rsidR="00584F85" w:rsidRPr="00D220C1">
        <w:rPr>
          <w:color w:val="auto"/>
          <w:lang w:eastAsia="en-GB"/>
        </w:rPr>
        <w:t>&gt; 30</w:t>
      </w:r>
      <w:r w:rsidR="00E920EE" w:rsidRPr="00D220C1">
        <w:rPr>
          <w:color w:val="auto"/>
          <w:lang w:eastAsia="en-GB"/>
        </w:rPr>
        <w:t> kg/m</w:t>
      </w:r>
      <w:r w:rsidR="009C328D" w:rsidRPr="00D220C1">
        <w:rPr>
          <w:color w:val="auto"/>
          <w:vertAlign w:val="superscript"/>
          <w:lang w:eastAsia="en-GB"/>
        </w:rPr>
        <w:t>2</w:t>
      </w:r>
      <w:r w:rsidR="00584F85" w:rsidRPr="00D220C1">
        <w:rPr>
          <w:color w:val="auto"/>
          <w:lang w:eastAsia="en-GB"/>
        </w:rPr>
        <w:t xml:space="preserve"> (61.0% compared </w:t>
      </w:r>
      <w:r w:rsidR="00E920EE" w:rsidRPr="00D220C1">
        <w:rPr>
          <w:color w:val="auto"/>
          <w:lang w:eastAsia="en-GB"/>
        </w:rPr>
        <w:t>with</w:t>
      </w:r>
      <w:r w:rsidR="00584F85" w:rsidRPr="00D220C1">
        <w:rPr>
          <w:color w:val="auto"/>
          <w:lang w:eastAsia="en-GB"/>
        </w:rPr>
        <w:t xml:space="preserve"> 32.6% for those with </w:t>
      </w:r>
      <w:r w:rsidR="00E920EE" w:rsidRPr="00D220C1">
        <w:rPr>
          <w:color w:val="auto"/>
          <w:lang w:eastAsia="en-GB"/>
        </w:rPr>
        <w:t xml:space="preserve">a </w:t>
      </w:r>
      <w:r w:rsidR="00584F85" w:rsidRPr="00BF0023">
        <w:rPr>
          <w:color w:val="auto"/>
          <w:lang w:eastAsia="en-GB"/>
        </w:rPr>
        <w:t>BMI</w:t>
      </w:r>
      <w:r w:rsidR="00E920EE" w:rsidRPr="0088006B">
        <w:rPr>
          <w:color w:val="auto"/>
          <w:lang w:eastAsia="en-GB"/>
        </w:rPr>
        <w:t xml:space="preserve"> of </w:t>
      </w:r>
      <w:r w:rsidR="00584F85" w:rsidRPr="00D220C1">
        <w:rPr>
          <w:color w:val="auto"/>
          <w:lang w:eastAsia="en-GB"/>
        </w:rPr>
        <w:t>&lt; 30</w:t>
      </w:r>
      <w:r w:rsidR="00E920EE" w:rsidRPr="00D220C1">
        <w:rPr>
          <w:color w:val="auto"/>
          <w:lang w:eastAsia="en-GB"/>
        </w:rPr>
        <w:t> kg/m</w:t>
      </w:r>
      <w:r w:rsidR="009C328D" w:rsidRPr="00D220C1">
        <w:rPr>
          <w:color w:val="auto"/>
          <w:vertAlign w:val="superscript"/>
          <w:lang w:eastAsia="en-GB"/>
        </w:rPr>
        <w:t>2</w:t>
      </w:r>
      <w:r w:rsidR="00584F85" w:rsidRPr="00D220C1">
        <w:rPr>
          <w:color w:val="auto"/>
          <w:lang w:eastAsia="en-GB"/>
        </w:rPr>
        <w:t xml:space="preserve">). </w:t>
      </w:r>
      <w:r w:rsidR="00584F85" w:rsidRPr="00BF0023">
        <w:rPr>
          <w:color w:val="auto"/>
          <w:lang w:eastAsia="en-GB"/>
        </w:rPr>
        <w:t>LARC</w:t>
      </w:r>
      <w:r w:rsidR="00584F85" w:rsidRPr="00D220C1">
        <w:rPr>
          <w:color w:val="auto"/>
          <w:lang w:eastAsia="en-GB"/>
        </w:rPr>
        <w:t xml:space="preserve"> users described conversations regarding weight in many different appointment contexts with numerous health</w:t>
      </w:r>
      <w:r w:rsidR="00E920EE" w:rsidRPr="00D220C1">
        <w:rPr>
          <w:color w:val="auto"/>
          <w:lang w:eastAsia="en-GB"/>
        </w:rPr>
        <w:t>-</w:t>
      </w:r>
      <w:r w:rsidR="00584F85" w:rsidRPr="00D220C1">
        <w:rPr>
          <w:color w:val="auto"/>
          <w:lang w:eastAsia="en-GB"/>
        </w:rPr>
        <w:t>care practitioners across primary and secondary care (</w:t>
      </w:r>
      <w:r w:rsidR="00E920EE" w:rsidRPr="00D220C1">
        <w:rPr>
          <w:color w:val="auto"/>
          <w:lang w:eastAsia="en-GB"/>
        </w:rPr>
        <w:t>‘</w:t>
      </w:r>
      <w:r w:rsidR="00584F85" w:rsidRPr="00D220C1">
        <w:rPr>
          <w:color w:val="auto"/>
          <w:lang w:eastAsia="en-GB"/>
        </w:rPr>
        <w:t>every health</w:t>
      </w:r>
      <w:r w:rsidR="00E920EE" w:rsidRPr="00D220C1">
        <w:rPr>
          <w:color w:val="auto"/>
          <w:lang w:eastAsia="en-GB"/>
        </w:rPr>
        <w:t>-</w:t>
      </w:r>
      <w:r w:rsidR="00584F85" w:rsidRPr="00D220C1">
        <w:rPr>
          <w:color w:val="auto"/>
          <w:lang w:eastAsia="en-GB"/>
        </w:rPr>
        <w:t>care professional</w:t>
      </w:r>
      <w:r w:rsidR="00E920EE" w:rsidRPr="00D220C1">
        <w:rPr>
          <w:color w:val="auto"/>
          <w:lang w:eastAsia="en-GB"/>
        </w:rPr>
        <w:t>’</w:t>
      </w:r>
      <w:r w:rsidR="00584F85" w:rsidRPr="00D220C1">
        <w:rPr>
          <w:color w:val="auto"/>
          <w:lang w:eastAsia="en-GB"/>
        </w:rPr>
        <w:t>). Some health</w:t>
      </w:r>
      <w:r w:rsidR="00E920EE" w:rsidRPr="00D220C1">
        <w:rPr>
          <w:color w:val="auto"/>
          <w:lang w:eastAsia="en-GB"/>
        </w:rPr>
        <w:t>-</w:t>
      </w:r>
      <w:r w:rsidR="00584F85" w:rsidRPr="00D220C1">
        <w:rPr>
          <w:color w:val="auto"/>
          <w:lang w:eastAsia="en-GB"/>
        </w:rPr>
        <w:t>care pract</w:t>
      </w:r>
      <w:r w:rsidR="00584F85" w:rsidRPr="00D220C1">
        <w:rPr>
          <w:color w:val="auto"/>
        </w:rPr>
        <w:t>itioners described introducing weight opportunistically at any health</w:t>
      </w:r>
      <w:r w:rsidR="00E920EE" w:rsidRPr="00D220C1">
        <w:rPr>
          <w:color w:val="auto"/>
        </w:rPr>
        <w:t>-</w:t>
      </w:r>
      <w:r w:rsidR="00584F85" w:rsidRPr="00D220C1">
        <w:rPr>
          <w:color w:val="auto"/>
        </w:rPr>
        <w:t xml:space="preserve">care appointment, </w:t>
      </w:r>
      <w:r w:rsidR="00E920EE" w:rsidRPr="00D220C1">
        <w:rPr>
          <w:color w:val="auto"/>
        </w:rPr>
        <w:t xml:space="preserve">whereas </w:t>
      </w:r>
      <w:r w:rsidR="00584F85" w:rsidRPr="00D220C1">
        <w:rPr>
          <w:color w:val="auto"/>
        </w:rPr>
        <w:t>others would be more selective,</w:t>
      </w:r>
      <w:r w:rsidR="00E920EE" w:rsidRPr="00D220C1">
        <w:rPr>
          <w:color w:val="auto"/>
        </w:rPr>
        <w:t xml:space="preserve"> for example</w:t>
      </w:r>
      <w:r w:rsidR="00584F85" w:rsidRPr="00D220C1">
        <w:rPr>
          <w:color w:val="auto"/>
        </w:rPr>
        <w:t xml:space="preserve"> discussing weight </w:t>
      </w:r>
      <w:r w:rsidR="00E920EE" w:rsidRPr="00D220C1">
        <w:rPr>
          <w:color w:val="auto"/>
        </w:rPr>
        <w:t xml:space="preserve">only </w:t>
      </w:r>
      <w:r w:rsidR="00584F85" w:rsidRPr="00D220C1">
        <w:rPr>
          <w:color w:val="auto"/>
        </w:rPr>
        <w:t>if it was relevant to the appointment.</w:t>
      </w:r>
    </w:p>
    <w:p w14:paraId="2686BE14" w14:textId="77777777" w:rsidR="00584F85" w:rsidRPr="00D220C1" w:rsidRDefault="00584F85" w:rsidP="0083503F">
      <w:pPr>
        <w:pStyle w:val="55DheadHeadingsHeadingstyles"/>
        <w:rPr>
          <w:color w:val="auto"/>
          <w:lang w:eastAsia="en-GB"/>
        </w:rPr>
      </w:pPr>
      <w:r w:rsidRPr="00D220C1">
        <w:rPr>
          <w:color w:val="auto"/>
          <w:lang w:eastAsia="en-GB"/>
        </w:rPr>
        <w:t>Information provided to patients</w:t>
      </w:r>
    </w:p>
    <w:p w14:paraId="1A36C9FA" w14:textId="255ACB17" w:rsidR="00584F85" w:rsidRPr="00D220C1" w:rsidRDefault="00584F85" w:rsidP="0083503F">
      <w:pPr>
        <w:pStyle w:val="602TextfoTextstylesTextstyles"/>
        <w:rPr>
          <w:color w:val="auto"/>
        </w:rPr>
      </w:pPr>
      <w:r w:rsidRPr="00D220C1">
        <w:rPr>
          <w:color w:val="auto"/>
        </w:rPr>
        <w:t xml:space="preserve">The type of weight-related information provided in general appointments included </w:t>
      </w:r>
      <w:r w:rsidR="00803239" w:rsidRPr="00D220C1">
        <w:rPr>
          <w:color w:val="auto"/>
        </w:rPr>
        <w:t>(1</w:t>
      </w:r>
      <w:r w:rsidRPr="00D220C1">
        <w:rPr>
          <w:color w:val="auto"/>
        </w:rPr>
        <w:t>) healthy lifestyle advice</w:t>
      </w:r>
      <w:r w:rsidR="00803239" w:rsidRPr="00D220C1">
        <w:rPr>
          <w:color w:val="auto"/>
        </w:rPr>
        <w:t>,</w:t>
      </w:r>
      <w:r w:rsidRPr="00D220C1">
        <w:rPr>
          <w:color w:val="auto"/>
        </w:rPr>
        <w:t xml:space="preserve"> </w:t>
      </w:r>
      <w:r w:rsidR="00803239" w:rsidRPr="00D220C1">
        <w:rPr>
          <w:color w:val="auto"/>
        </w:rPr>
        <w:t>(2</w:t>
      </w:r>
      <w:r w:rsidRPr="00D220C1">
        <w:rPr>
          <w:color w:val="auto"/>
        </w:rPr>
        <w:t xml:space="preserve">) </w:t>
      </w:r>
      <w:r w:rsidR="00C42AFD" w:rsidRPr="00D220C1">
        <w:rPr>
          <w:color w:val="auto"/>
        </w:rPr>
        <w:t xml:space="preserve">advice </w:t>
      </w:r>
      <w:r w:rsidRPr="00D220C1">
        <w:rPr>
          <w:color w:val="auto"/>
        </w:rPr>
        <w:t>related to existing health conditions</w:t>
      </w:r>
      <w:r w:rsidR="00803239" w:rsidRPr="00D220C1">
        <w:rPr>
          <w:color w:val="auto"/>
        </w:rPr>
        <w:t>,</w:t>
      </w:r>
      <w:r w:rsidRPr="00D220C1">
        <w:rPr>
          <w:color w:val="auto"/>
        </w:rPr>
        <w:t xml:space="preserve"> </w:t>
      </w:r>
      <w:r w:rsidR="00803239" w:rsidRPr="00D220C1">
        <w:rPr>
          <w:color w:val="auto"/>
        </w:rPr>
        <w:t>(3</w:t>
      </w:r>
      <w:r w:rsidRPr="00D220C1">
        <w:rPr>
          <w:color w:val="auto"/>
        </w:rPr>
        <w:t xml:space="preserve">) referrals for specialist weight loss support and </w:t>
      </w:r>
      <w:r w:rsidR="00803239" w:rsidRPr="00D220C1">
        <w:rPr>
          <w:color w:val="auto"/>
        </w:rPr>
        <w:t>(4</w:t>
      </w:r>
      <w:r w:rsidRPr="00D220C1">
        <w:rPr>
          <w:color w:val="auto"/>
        </w:rPr>
        <w:t>) medication</w:t>
      </w:r>
      <w:r w:rsidR="00C42AFD" w:rsidRPr="00D220C1">
        <w:rPr>
          <w:color w:val="auto"/>
        </w:rPr>
        <w:t xml:space="preserve"> information</w:t>
      </w:r>
      <w:r w:rsidRPr="00D220C1">
        <w:rPr>
          <w:color w:val="auto"/>
        </w:rPr>
        <w:t>.</w:t>
      </w:r>
    </w:p>
    <w:p w14:paraId="42EF44F3" w14:textId="4DF7F89D" w:rsidR="00584F85" w:rsidRPr="00D220C1" w:rsidRDefault="00584F85" w:rsidP="00803239">
      <w:pPr>
        <w:pStyle w:val="602TextfoTextstylesTextstyles"/>
        <w:rPr>
          <w:color w:val="auto"/>
        </w:rPr>
      </w:pPr>
      <w:r w:rsidRPr="00D220C1">
        <w:rPr>
          <w:color w:val="auto"/>
        </w:rPr>
        <w:t>Overall, there seemed to be little practical or psychological support available</w:t>
      </w:r>
      <w:r w:rsidR="00803239" w:rsidRPr="00D220C1">
        <w:rPr>
          <w:color w:val="auto"/>
        </w:rPr>
        <w:t>,</w:t>
      </w:r>
      <w:r w:rsidRPr="00D220C1">
        <w:rPr>
          <w:color w:val="auto"/>
        </w:rPr>
        <w:t xml:space="preserve"> with often very brief, unhelpful comments on weight being made</w:t>
      </w:r>
      <w:r w:rsidR="00D11C8F" w:rsidRPr="00D220C1">
        <w:rPr>
          <w:color w:val="auto"/>
        </w:rPr>
        <w:t>;</w:t>
      </w:r>
      <w:r w:rsidRPr="00D220C1">
        <w:rPr>
          <w:color w:val="auto"/>
        </w:rPr>
        <w:t xml:space="preserve"> </w:t>
      </w:r>
      <w:r w:rsidR="00803239" w:rsidRPr="00D220C1">
        <w:rPr>
          <w:color w:val="auto"/>
        </w:rPr>
        <w:t>for example</w:t>
      </w:r>
      <w:r w:rsidR="00D11C8F" w:rsidRPr="00D220C1">
        <w:rPr>
          <w:color w:val="auto"/>
        </w:rPr>
        <w:t>,</w:t>
      </w:r>
      <w:r w:rsidRPr="00D220C1">
        <w:rPr>
          <w:color w:val="auto"/>
        </w:rPr>
        <w:t xml:space="preserve"> </w:t>
      </w:r>
      <w:r w:rsidR="00803239" w:rsidRPr="00D220C1">
        <w:rPr>
          <w:color w:val="auto"/>
        </w:rPr>
        <w:t>‘</w:t>
      </w:r>
      <w:r w:rsidRPr="00D220C1">
        <w:rPr>
          <w:color w:val="auto"/>
        </w:rPr>
        <w:t>I was told I was overweight and to lose it. There was no help offered at all</w:t>
      </w:r>
      <w:r w:rsidR="00554EFA" w:rsidRPr="00D220C1">
        <w:rPr>
          <w:color w:val="auto"/>
        </w:rPr>
        <w:t>’</w:t>
      </w:r>
      <w:r w:rsidRPr="00D220C1">
        <w:rPr>
          <w:color w:val="auto"/>
        </w:rPr>
        <w:t>. A few examples of positive experiences were reported, when health</w:t>
      </w:r>
      <w:r w:rsidR="00803239" w:rsidRPr="00D220C1">
        <w:rPr>
          <w:color w:val="auto"/>
        </w:rPr>
        <w:t>-</w:t>
      </w:r>
      <w:r w:rsidRPr="00D220C1">
        <w:rPr>
          <w:color w:val="auto"/>
        </w:rPr>
        <w:t>care practitioners had been supportive</w:t>
      </w:r>
      <w:r w:rsidR="00803239" w:rsidRPr="00D220C1">
        <w:rPr>
          <w:color w:val="auto"/>
        </w:rPr>
        <w:t xml:space="preserve"> and</w:t>
      </w:r>
      <w:r w:rsidRPr="00D220C1">
        <w:rPr>
          <w:color w:val="auto"/>
        </w:rPr>
        <w:t xml:space="preserve"> non-judgemental and </w:t>
      </w:r>
      <w:r w:rsidR="00D11C8F" w:rsidRPr="00D220C1">
        <w:rPr>
          <w:color w:val="auto"/>
        </w:rPr>
        <w:t xml:space="preserve">had </w:t>
      </w:r>
      <w:r w:rsidRPr="00D220C1">
        <w:rPr>
          <w:color w:val="auto"/>
        </w:rPr>
        <w:t>offered practical, long-term help.</w:t>
      </w:r>
    </w:p>
    <w:p w14:paraId="703502E7" w14:textId="5D5490C3" w:rsidR="00584F85" w:rsidRPr="00D220C1" w:rsidRDefault="00584F85" w:rsidP="00803239">
      <w:pPr>
        <w:pStyle w:val="602TextfoTextstylesTextstyles"/>
        <w:rPr>
          <w:color w:val="auto"/>
          <w:lang w:eastAsia="en-GB"/>
        </w:rPr>
      </w:pPr>
      <w:r w:rsidRPr="00D220C1">
        <w:rPr>
          <w:color w:val="auto"/>
        </w:rPr>
        <w:t xml:space="preserve">Weight was discussed in the context of health conditions </w:t>
      </w:r>
      <w:r w:rsidR="00803239" w:rsidRPr="00D220C1">
        <w:rPr>
          <w:color w:val="auto"/>
        </w:rPr>
        <w:t>[</w:t>
      </w:r>
      <w:r w:rsidRPr="00D220C1">
        <w:rPr>
          <w:color w:val="auto"/>
        </w:rPr>
        <w:t>e.g. polycystic ovarian syndrome</w:t>
      </w:r>
      <w:r w:rsidRPr="00D220C1">
        <w:rPr>
          <w:rFonts w:ascii="Calibri" w:hAnsi="Calibri" w:cs="Calibri"/>
          <w:color w:val="auto"/>
          <w:lang w:eastAsia="en-GB"/>
        </w:rPr>
        <w:t xml:space="preserve"> (</w:t>
      </w:r>
      <w:r w:rsidRPr="00BF0023">
        <w:rPr>
          <w:color w:val="auto"/>
          <w:lang w:eastAsia="en-GB"/>
        </w:rPr>
        <w:t>PCOS</w:t>
      </w:r>
      <w:r w:rsidRPr="00D220C1">
        <w:rPr>
          <w:color w:val="auto"/>
          <w:lang w:eastAsia="en-GB"/>
        </w:rPr>
        <w:t>), diabetes</w:t>
      </w:r>
      <w:r w:rsidR="00803239" w:rsidRPr="00D220C1">
        <w:rPr>
          <w:color w:val="auto"/>
          <w:lang w:eastAsia="en-GB"/>
        </w:rPr>
        <w:t>]</w:t>
      </w:r>
      <w:r w:rsidRPr="00D220C1">
        <w:rPr>
          <w:color w:val="auto"/>
          <w:lang w:eastAsia="en-GB"/>
        </w:rPr>
        <w:t xml:space="preserve">, but this did not seem to improve </w:t>
      </w:r>
      <w:r w:rsidRPr="00BF0023">
        <w:rPr>
          <w:color w:val="auto"/>
          <w:lang w:eastAsia="en-GB"/>
        </w:rPr>
        <w:t>LARC</w:t>
      </w:r>
      <w:r w:rsidRPr="00D220C1">
        <w:rPr>
          <w:color w:val="auto"/>
          <w:lang w:eastAsia="en-GB"/>
        </w:rPr>
        <w:t xml:space="preserve"> users</w:t>
      </w:r>
      <w:r w:rsidR="00803239" w:rsidRPr="00D220C1">
        <w:rPr>
          <w:color w:val="auto"/>
          <w:lang w:eastAsia="en-GB"/>
        </w:rPr>
        <w:t>’</w:t>
      </w:r>
      <w:r w:rsidRPr="00D220C1">
        <w:rPr>
          <w:color w:val="auto"/>
          <w:lang w:eastAsia="en-GB"/>
        </w:rPr>
        <w:t xml:space="preserve"> experience</w:t>
      </w:r>
      <w:r w:rsidR="00735856" w:rsidRPr="00D220C1">
        <w:rPr>
          <w:color w:val="auto"/>
          <w:lang w:eastAsia="en-GB"/>
        </w:rPr>
        <w:t>s</w:t>
      </w:r>
      <w:r w:rsidRPr="00D220C1">
        <w:rPr>
          <w:color w:val="auto"/>
          <w:lang w:eastAsia="en-GB"/>
        </w:rPr>
        <w:t xml:space="preserve"> of weight-related support. Referral to specialist support for weight loss was not commonplace</w:t>
      </w:r>
      <w:r w:rsidR="00F26BF1" w:rsidRPr="00D220C1">
        <w:rPr>
          <w:color w:val="auto"/>
          <w:lang w:eastAsia="en-GB"/>
        </w:rPr>
        <w:t>,</w:t>
      </w:r>
      <w:r w:rsidRPr="00D220C1">
        <w:rPr>
          <w:color w:val="auto"/>
          <w:lang w:eastAsia="en-GB"/>
        </w:rPr>
        <w:t xml:space="preserve"> and </w:t>
      </w:r>
      <w:r w:rsidRPr="00BF0023">
        <w:rPr>
          <w:color w:val="auto"/>
          <w:lang w:eastAsia="en-GB"/>
        </w:rPr>
        <w:t>LARC</w:t>
      </w:r>
      <w:r w:rsidRPr="00D220C1">
        <w:rPr>
          <w:color w:val="auto"/>
          <w:lang w:eastAsia="en-GB"/>
        </w:rPr>
        <w:t xml:space="preserve"> users described having to fight for the support, receiving a referral that was unsuitable for their needs or </w:t>
      </w:r>
      <w:r w:rsidR="00803239" w:rsidRPr="00D220C1">
        <w:rPr>
          <w:color w:val="auto"/>
          <w:lang w:eastAsia="en-GB"/>
        </w:rPr>
        <w:t xml:space="preserve">experiencing </w:t>
      </w:r>
      <w:r w:rsidRPr="00D220C1">
        <w:rPr>
          <w:color w:val="auto"/>
          <w:lang w:eastAsia="en-GB"/>
        </w:rPr>
        <w:t xml:space="preserve">long waiting lists. </w:t>
      </w:r>
      <w:r w:rsidRPr="00D220C1">
        <w:rPr>
          <w:color w:val="auto"/>
        </w:rPr>
        <w:t xml:space="preserve">Some </w:t>
      </w:r>
      <w:r w:rsidRPr="00BF0023">
        <w:rPr>
          <w:color w:val="auto"/>
        </w:rPr>
        <w:t>LARC</w:t>
      </w:r>
      <w:r w:rsidRPr="00D220C1">
        <w:rPr>
          <w:color w:val="auto"/>
        </w:rPr>
        <w:t xml:space="preserve"> users had been prescribed </w:t>
      </w:r>
      <w:r w:rsidRPr="00D220C1">
        <w:rPr>
          <w:color w:val="auto"/>
          <w:lang w:eastAsia="en-GB"/>
        </w:rPr>
        <w:t xml:space="preserve">medication </w:t>
      </w:r>
      <w:r w:rsidR="00803239" w:rsidRPr="00D220C1">
        <w:rPr>
          <w:color w:val="auto"/>
          <w:lang w:eastAsia="en-GB"/>
        </w:rPr>
        <w:t>(</w:t>
      </w:r>
      <w:r w:rsidRPr="00D220C1">
        <w:rPr>
          <w:color w:val="auto"/>
          <w:lang w:eastAsia="en-GB"/>
        </w:rPr>
        <w:t>e.g. Orlistat</w:t>
      </w:r>
      <w:r w:rsidR="00803239" w:rsidRPr="00D220C1">
        <w:rPr>
          <w:color w:val="auto"/>
          <w:lang w:eastAsia="en-GB"/>
        </w:rPr>
        <w:t>)</w:t>
      </w:r>
      <w:r w:rsidRPr="00D220C1">
        <w:rPr>
          <w:color w:val="auto"/>
          <w:lang w:eastAsia="en-GB"/>
        </w:rPr>
        <w:t xml:space="preserve"> to help with weight loss.</w:t>
      </w:r>
    </w:p>
    <w:p w14:paraId="3CBD55F3" w14:textId="03167525" w:rsidR="00584F85" w:rsidRPr="00C4237F" w:rsidRDefault="00584F85" w:rsidP="0083503F">
      <w:pPr>
        <w:pStyle w:val="602TextfoTextstylesTextstyles"/>
        <w:rPr>
          <w:color w:val="auto"/>
        </w:rPr>
      </w:pPr>
      <w:r w:rsidRPr="00C4237F">
        <w:rPr>
          <w:color w:val="auto"/>
          <w:lang w:eastAsia="en-GB"/>
        </w:rPr>
        <w:t xml:space="preserve">The </w:t>
      </w:r>
      <w:r w:rsidRPr="00C4237F">
        <w:rPr>
          <w:color w:val="auto"/>
        </w:rPr>
        <w:t>weight loss practitioners who completed the survey (</w:t>
      </w:r>
      <w:r w:rsidRPr="00C4237F">
        <w:rPr>
          <w:i/>
          <w:color w:val="auto"/>
        </w:rPr>
        <w:t>n</w:t>
      </w:r>
      <w:r w:rsidR="0083503F" w:rsidRPr="00C4237F">
        <w:rPr>
          <w:color w:val="auto"/>
        </w:rPr>
        <w:t> = </w:t>
      </w:r>
      <w:r w:rsidRPr="00C4237F">
        <w:rPr>
          <w:color w:val="auto"/>
        </w:rPr>
        <w:t xml:space="preserve">4) described the importance in preparation for pregnancy of following </w:t>
      </w:r>
      <w:r w:rsidRPr="00B00825">
        <w:rPr>
          <w:color w:val="auto"/>
        </w:rPr>
        <w:t>NHS</w:t>
      </w:r>
      <w:r w:rsidRPr="00C4237F">
        <w:rPr>
          <w:color w:val="auto"/>
        </w:rPr>
        <w:t xml:space="preserve"> guidelines</w:t>
      </w:r>
      <w:r w:rsidR="00803239" w:rsidRPr="00C4237F">
        <w:rPr>
          <w:color w:val="auto"/>
        </w:rPr>
        <w:t xml:space="preserve"> and</w:t>
      </w:r>
      <w:r w:rsidRPr="00C4237F">
        <w:rPr>
          <w:color w:val="auto"/>
        </w:rPr>
        <w:t xml:space="preserve"> having a healthy lifestyle but not focusing on weight loss.</w:t>
      </w:r>
    </w:p>
    <w:p w14:paraId="469712D5" w14:textId="6B87CC87" w:rsidR="00584F85" w:rsidRPr="00D220C1" w:rsidRDefault="00584F85" w:rsidP="00EF2F9F">
      <w:pPr>
        <w:pStyle w:val="55DheadHeadingsHeadingstyles"/>
        <w:rPr>
          <w:color w:val="auto"/>
          <w:lang w:eastAsia="en-GB"/>
        </w:rPr>
      </w:pPr>
      <w:r w:rsidRPr="00D220C1">
        <w:rPr>
          <w:color w:val="auto"/>
          <w:lang w:eastAsia="en-GB"/>
        </w:rPr>
        <w:t>Conversations with health</w:t>
      </w:r>
      <w:r w:rsidR="00DC22A2" w:rsidRPr="00D220C1">
        <w:rPr>
          <w:color w:val="auto"/>
          <w:lang w:eastAsia="en-GB"/>
        </w:rPr>
        <w:t>-</w:t>
      </w:r>
      <w:r w:rsidRPr="00D220C1">
        <w:rPr>
          <w:color w:val="auto"/>
          <w:lang w:eastAsia="en-GB"/>
        </w:rPr>
        <w:t>care practitioners regarding weight at family planning appointments</w:t>
      </w:r>
    </w:p>
    <w:p w14:paraId="2CBA6121" w14:textId="3DB4A747" w:rsidR="00584F85" w:rsidRPr="00D220C1" w:rsidRDefault="00584F85" w:rsidP="00EF2F9F">
      <w:pPr>
        <w:pStyle w:val="602TextfoTextstylesTextstyles"/>
        <w:rPr>
          <w:color w:val="auto"/>
          <w:lang w:eastAsia="en-GB"/>
        </w:rPr>
      </w:pPr>
      <w:r w:rsidRPr="00D220C1">
        <w:rPr>
          <w:color w:val="auto"/>
          <w:lang w:eastAsia="en-GB"/>
        </w:rPr>
        <w:t>The nature of family planning/preconception weight-related guidance and discussions varied depending on the type of health</w:t>
      </w:r>
      <w:r w:rsidR="00C4237F" w:rsidRPr="00D220C1">
        <w:rPr>
          <w:color w:val="auto"/>
          <w:lang w:eastAsia="en-GB"/>
        </w:rPr>
        <w:t>-</w:t>
      </w:r>
      <w:r w:rsidRPr="00D220C1">
        <w:rPr>
          <w:color w:val="auto"/>
          <w:lang w:eastAsia="en-GB"/>
        </w:rPr>
        <w:t>care appointment and the health</w:t>
      </w:r>
      <w:r w:rsidR="00C4237F" w:rsidRPr="00D220C1">
        <w:rPr>
          <w:color w:val="auto"/>
          <w:lang w:eastAsia="en-GB"/>
        </w:rPr>
        <w:t>-</w:t>
      </w:r>
      <w:r w:rsidRPr="00D220C1">
        <w:rPr>
          <w:color w:val="auto"/>
          <w:lang w:eastAsia="en-GB"/>
        </w:rPr>
        <w:t>care practitioner involved.</w:t>
      </w:r>
    </w:p>
    <w:p w14:paraId="271DF3B7" w14:textId="4B04C9DB" w:rsidR="00584F85" w:rsidRPr="00D220C1" w:rsidRDefault="00584F85" w:rsidP="00C4237F">
      <w:pPr>
        <w:pStyle w:val="56EheadHeadingsHeadingstyles"/>
        <w:rPr>
          <w:color w:val="auto"/>
          <w:lang w:eastAsia="en-GB"/>
        </w:rPr>
      </w:pPr>
      <w:r w:rsidRPr="00D220C1">
        <w:rPr>
          <w:color w:val="auto"/>
          <w:lang w:eastAsia="en-GB"/>
        </w:rPr>
        <w:t>Information provided to patients</w:t>
      </w:r>
      <w:r w:rsidR="00C4237F" w:rsidRPr="00D220C1">
        <w:rPr>
          <w:color w:val="auto"/>
          <w:lang w:eastAsia="en-GB"/>
        </w:rPr>
        <w:t> </w:t>
      </w:r>
      <w:r w:rsidRPr="00D220C1">
        <w:rPr>
          <w:color w:val="auto"/>
          <w:lang w:eastAsia="en-GB"/>
        </w:rPr>
        <w:t xml:space="preserve">Information provided to </w:t>
      </w:r>
      <w:r w:rsidRPr="00BF0023">
        <w:rPr>
          <w:color w:val="auto"/>
          <w:lang w:eastAsia="en-GB"/>
        </w:rPr>
        <w:t>LARC</w:t>
      </w:r>
      <w:r w:rsidRPr="00D220C1">
        <w:rPr>
          <w:color w:val="auto"/>
          <w:lang w:eastAsia="en-GB"/>
        </w:rPr>
        <w:t xml:space="preserve"> users included advice related to conception/fertility and contraception.</w:t>
      </w:r>
    </w:p>
    <w:p w14:paraId="431B6828" w14:textId="5F979A2A" w:rsidR="00584F85" w:rsidRPr="00D220C1" w:rsidRDefault="00584F85" w:rsidP="00EF2F9F">
      <w:pPr>
        <w:pStyle w:val="602TextfoTextstylesTextstyles"/>
        <w:rPr>
          <w:color w:val="auto"/>
        </w:rPr>
      </w:pPr>
      <w:r w:rsidRPr="00D220C1">
        <w:rPr>
          <w:color w:val="auto"/>
          <w:lang w:eastAsia="en-GB"/>
        </w:rPr>
        <w:t>The majority of health</w:t>
      </w:r>
      <w:r w:rsidR="00C4237F" w:rsidRPr="00D220C1">
        <w:rPr>
          <w:color w:val="auto"/>
          <w:lang w:eastAsia="en-GB"/>
        </w:rPr>
        <w:t>-</w:t>
      </w:r>
      <w:r w:rsidRPr="00D220C1">
        <w:rPr>
          <w:color w:val="auto"/>
          <w:lang w:eastAsia="en-GB"/>
        </w:rPr>
        <w:t xml:space="preserve">care practitioners (72%) </w:t>
      </w:r>
      <w:r w:rsidR="000033CD">
        <w:rPr>
          <w:color w:val="auto"/>
          <w:lang w:eastAsia="en-GB"/>
        </w:rPr>
        <w:t>said</w:t>
      </w:r>
      <w:r w:rsidRPr="00D220C1">
        <w:rPr>
          <w:color w:val="auto"/>
          <w:lang w:eastAsia="en-GB"/>
        </w:rPr>
        <w:t xml:space="preserve"> that they discuss</w:t>
      </w:r>
      <w:r w:rsidR="00C4237F" w:rsidRPr="00D220C1">
        <w:rPr>
          <w:color w:val="auto"/>
          <w:lang w:eastAsia="en-GB"/>
        </w:rPr>
        <w:t>ed</w:t>
      </w:r>
      <w:r w:rsidRPr="00D220C1">
        <w:rPr>
          <w:color w:val="auto"/>
          <w:lang w:eastAsia="en-GB"/>
        </w:rPr>
        <w:t xml:space="preserve"> weight </w:t>
      </w:r>
      <w:r w:rsidR="008D249D" w:rsidRPr="00D220C1">
        <w:rPr>
          <w:color w:val="auto"/>
          <w:lang w:eastAsia="en-GB"/>
        </w:rPr>
        <w:t>during</w:t>
      </w:r>
      <w:r w:rsidRPr="00D220C1">
        <w:rPr>
          <w:color w:val="auto"/>
          <w:lang w:eastAsia="en-GB"/>
        </w:rPr>
        <w:t xml:space="preserve"> preconception discussions </w:t>
      </w:r>
      <w:r w:rsidRPr="00D220C1">
        <w:rPr>
          <w:color w:val="auto"/>
        </w:rPr>
        <w:t>as part of preconception advice or when discussing fertility issues with patients. However, some health</w:t>
      </w:r>
      <w:r w:rsidR="00C4237F" w:rsidRPr="00D220C1">
        <w:rPr>
          <w:color w:val="auto"/>
        </w:rPr>
        <w:t>-</w:t>
      </w:r>
      <w:r w:rsidRPr="00D220C1">
        <w:rPr>
          <w:color w:val="auto"/>
        </w:rPr>
        <w:t xml:space="preserve">care practitioners </w:t>
      </w:r>
      <w:r w:rsidR="00C4237F" w:rsidRPr="00D220C1">
        <w:rPr>
          <w:color w:val="auto"/>
        </w:rPr>
        <w:t>said</w:t>
      </w:r>
      <w:r w:rsidRPr="00D220C1">
        <w:rPr>
          <w:color w:val="auto"/>
        </w:rPr>
        <w:t xml:space="preserve"> that they felt that weight was not a priority in preconception advice or that this was not an appropriate time to address weight.</w:t>
      </w:r>
    </w:p>
    <w:p w14:paraId="3F8CE27D" w14:textId="3B290F96" w:rsidR="00584F85" w:rsidRPr="00D220C1" w:rsidRDefault="00584F85" w:rsidP="00364465">
      <w:pPr>
        <w:pStyle w:val="57FheadHeadingsHeadingstyles"/>
        <w:rPr>
          <w:color w:val="auto"/>
          <w:lang w:eastAsia="en-GB"/>
        </w:rPr>
      </w:pPr>
      <w:r w:rsidRPr="00D220C1">
        <w:rPr>
          <w:color w:val="auto"/>
        </w:rPr>
        <w:t>i.</w:t>
      </w:r>
      <w:r w:rsidR="00F067FD" w:rsidRPr="00D220C1">
        <w:rPr>
          <w:color w:val="auto"/>
        </w:rPr>
        <w:t xml:space="preserve"> </w:t>
      </w:r>
      <w:r w:rsidRPr="00D220C1">
        <w:rPr>
          <w:color w:val="auto"/>
        </w:rPr>
        <w:t>Fertility issues or increasing conception chances</w:t>
      </w:r>
      <w:r w:rsidR="00364465" w:rsidRPr="00D220C1">
        <w:rPr>
          <w:color w:val="auto"/>
        </w:rPr>
        <w:t> </w:t>
      </w:r>
      <w:r w:rsidRPr="00BF0023">
        <w:rPr>
          <w:color w:val="auto"/>
          <w:lang w:eastAsia="en-GB"/>
        </w:rPr>
        <w:t>LARC</w:t>
      </w:r>
      <w:r w:rsidRPr="00D220C1">
        <w:rPr>
          <w:color w:val="auto"/>
          <w:lang w:eastAsia="en-GB"/>
        </w:rPr>
        <w:t xml:space="preserve"> users reported that they had received recommendations from health</w:t>
      </w:r>
      <w:r w:rsidR="00C4237F" w:rsidRPr="00D220C1">
        <w:rPr>
          <w:color w:val="auto"/>
          <w:lang w:eastAsia="en-GB"/>
        </w:rPr>
        <w:t>-</w:t>
      </w:r>
      <w:r w:rsidRPr="00D220C1">
        <w:rPr>
          <w:color w:val="auto"/>
          <w:lang w:eastAsia="en-GB"/>
        </w:rPr>
        <w:t>care practitioners to lose weight to increase</w:t>
      </w:r>
      <w:r w:rsidR="008A28AD" w:rsidRPr="00D220C1">
        <w:rPr>
          <w:color w:val="auto"/>
          <w:lang w:eastAsia="en-GB"/>
        </w:rPr>
        <w:t xml:space="preserve"> their</w:t>
      </w:r>
      <w:r w:rsidRPr="00D220C1">
        <w:rPr>
          <w:color w:val="auto"/>
          <w:lang w:eastAsia="en-GB"/>
        </w:rPr>
        <w:t xml:space="preserve"> likelihood of </w:t>
      </w:r>
      <w:r w:rsidR="00364465" w:rsidRPr="00D220C1">
        <w:rPr>
          <w:color w:val="auto"/>
          <w:lang w:eastAsia="en-GB"/>
        </w:rPr>
        <w:t>conceiving</w:t>
      </w:r>
      <w:r w:rsidRPr="00D220C1">
        <w:rPr>
          <w:color w:val="auto"/>
          <w:lang w:eastAsia="en-GB"/>
        </w:rPr>
        <w:t xml:space="preserve"> but </w:t>
      </w:r>
      <w:r w:rsidR="00C4237F" w:rsidRPr="00D220C1">
        <w:rPr>
          <w:color w:val="auto"/>
          <w:lang w:eastAsia="en-GB"/>
        </w:rPr>
        <w:t>had not been given</w:t>
      </w:r>
      <w:r w:rsidRPr="00D220C1">
        <w:rPr>
          <w:color w:val="auto"/>
          <w:lang w:eastAsia="en-GB"/>
        </w:rPr>
        <w:t xml:space="preserve"> practical advice or support</w:t>
      </w:r>
      <w:r w:rsidR="00F067FD" w:rsidRPr="00D220C1">
        <w:rPr>
          <w:color w:val="auto"/>
          <w:lang w:eastAsia="en-GB"/>
        </w:rPr>
        <w:t xml:space="preserve"> to do so</w:t>
      </w:r>
      <w:r w:rsidRPr="00D220C1">
        <w:rPr>
          <w:color w:val="auto"/>
          <w:lang w:eastAsia="en-GB"/>
        </w:rPr>
        <w:t>. Infertility issues were attributed to obesity</w:t>
      </w:r>
      <w:r w:rsidR="00C4237F" w:rsidRPr="00D220C1">
        <w:rPr>
          <w:color w:val="auto"/>
          <w:lang w:eastAsia="en-GB"/>
        </w:rPr>
        <w:t>,</w:t>
      </w:r>
      <w:r w:rsidRPr="00D220C1">
        <w:rPr>
          <w:color w:val="auto"/>
          <w:lang w:eastAsia="en-GB"/>
        </w:rPr>
        <w:t xml:space="preserve"> and </w:t>
      </w:r>
      <w:r w:rsidR="00E91A09" w:rsidRPr="00D220C1">
        <w:rPr>
          <w:color w:val="auto"/>
          <w:lang w:eastAsia="en-GB"/>
        </w:rPr>
        <w:t xml:space="preserve">a </w:t>
      </w:r>
      <w:r w:rsidRPr="00D220C1">
        <w:rPr>
          <w:color w:val="auto"/>
          <w:lang w:eastAsia="en-GB"/>
        </w:rPr>
        <w:t xml:space="preserve">reduction in </w:t>
      </w:r>
      <w:r w:rsidRPr="00BF0023">
        <w:rPr>
          <w:color w:val="auto"/>
          <w:lang w:eastAsia="en-GB"/>
        </w:rPr>
        <w:t>BMI</w:t>
      </w:r>
      <w:r w:rsidRPr="00D220C1">
        <w:rPr>
          <w:color w:val="auto"/>
          <w:lang w:eastAsia="en-GB"/>
        </w:rPr>
        <w:t xml:space="preserve"> </w:t>
      </w:r>
      <w:r w:rsidR="00E91A09" w:rsidRPr="00D220C1">
        <w:rPr>
          <w:color w:val="auto"/>
          <w:lang w:eastAsia="en-GB"/>
        </w:rPr>
        <w:t>was a</w:t>
      </w:r>
      <w:r w:rsidRPr="00D220C1">
        <w:rPr>
          <w:color w:val="auto"/>
          <w:lang w:eastAsia="en-GB"/>
        </w:rPr>
        <w:t xml:space="preserve"> requirement for access</w:t>
      </w:r>
      <w:r w:rsidR="00ED3163" w:rsidRPr="00D220C1">
        <w:rPr>
          <w:color w:val="auto"/>
          <w:lang w:eastAsia="en-GB"/>
        </w:rPr>
        <w:t xml:space="preserve"> to</w:t>
      </w:r>
      <w:r w:rsidRPr="00D220C1">
        <w:rPr>
          <w:color w:val="auto"/>
          <w:lang w:eastAsia="en-GB"/>
        </w:rPr>
        <w:t xml:space="preserve"> </w:t>
      </w:r>
      <w:r w:rsidRPr="00BF0023">
        <w:rPr>
          <w:color w:val="auto"/>
          <w:lang w:eastAsia="en-GB"/>
        </w:rPr>
        <w:t>IVF</w:t>
      </w:r>
      <w:r w:rsidRPr="00D220C1">
        <w:rPr>
          <w:color w:val="auto"/>
          <w:lang w:eastAsia="en-GB"/>
        </w:rPr>
        <w:t xml:space="preserve"> treatment</w:t>
      </w:r>
      <w:r w:rsidR="00C4237F" w:rsidRPr="00D220C1">
        <w:rPr>
          <w:color w:val="auto"/>
          <w:lang w:eastAsia="en-GB"/>
        </w:rPr>
        <w:t>:</w:t>
      </w:r>
    </w:p>
    <w:p w14:paraId="7D69E3F6" w14:textId="35C4D1B7" w:rsidR="00EF2F9F" w:rsidRPr="00D220C1" w:rsidRDefault="00584F85" w:rsidP="00EF2F9F">
      <w:pPr>
        <w:pStyle w:val="645TextquotewithsourceTextstyles"/>
        <w:rPr>
          <w:color w:val="auto"/>
        </w:rPr>
      </w:pPr>
      <w:r w:rsidRPr="00D220C1">
        <w:rPr>
          <w:color w:val="auto"/>
        </w:rPr>
        <w:t>I have been told that I will not get any support in relation to my fertility until I have lost a considerable amount of weight to be eligible</w:t>
      </w:r>
      <w:r w:rsidR="00EF2F9F" w:rsidRPr="00D220C1">
        <w:rPr>
          <w:color w:val="auto"/>
        </w:rPr>
        <w:t>.</w:t>
      </w:r>
    </w:p>
    <w:p w14:paraId="1AD9A9A2" w14:textId="0D8735B0" w:rsidR="00584F85" w:rsidRPr="00BF0023" w:rsidRDefault="00584F85" w:rsidP="00EF2F9F">
      <w:pPr>
        <w:pStyle w:val="646TextquotesourceTextstylesTextstyles"/>
      </w:pPr>
      <w:r w:rsidRPr="00BF0023">
        <w:t>LU21</w:t>
      </w:r>
    </w:p>
    <w:p w14:paraId="53406053" w14:textId="0C06389F" w:rsidR="00584F85" w:rsidRPr="00D220C1" w:rsidRDefault="00584F85" w:rsidP="008F0135">
      <w:pPr>
        <w:pStyle w:val="57FheadHeadingsHeadingstyles"/>
        <w:rPr>
          <w:color w:val="auto"/>
          <w:lang w:eastAsia="en-GB"/>
        </w:rPr>
      </w:pPr>
      <w:r w:rsidRPr="00D220C1">
        <w:rPr>
          <w:color w:val="auto"/>
        </w:rPr>
        <w:t>ii.</w:t>
      </w:r>
      <w:r w:rsidR="00ED3163" w:rsidRPr="00D220C1">
        <w:rPr>
          <w:color w:val="auto"/>
        </w:rPr>
        <w:t xml:space="preserve"> </w:t>
      </w:r>
      <w:r w:rsidRPr="00D220C1">
        <w:rPr>
          <w:color w:val="auto"/>
        </w:rPr>
        <w:t>Associated with contraception</w:t>
      </w:r>
      <w:r w:rsidR="008F0135" w:rsidRPr="00D220C1">
        <w:rPr>
          <w:color w:val="auto"/>
        </w:rPr>
        <w:t> </w:t>
      </w:r>
      <w:r w:rsidRPr="00D220C1">
        <w:rPr>
          <w:color w:val="auto"/>
          <w:lang w:eastAsia="en-GB"/>
        </w:rPr>
        <w:t>Discussions about weight at contracepti</w:t>
      </w:r>
      <w:r w:rsidR="008F0135" w:rsidRPr="00D220C1">
        <w:rPr>
          <w:color w:val="auto"/>
          <w:lang w:eastAsia="en-GB"/>
        </w:rPr>
        <w:t>on</w:t>
      </w:r>
      <w:r w:rsidRPr="00D220C1">
        <w:rPr>
          <w:color w:val="auto"/>
          <w:lang w:eastAsia="en-GB"/>
        </w:rPr>
        <w:t xml:space="preserve"> appointments were initiated </w:t>
      </w:r>
      <w:r w:rsidR="0043615C" w:rsidRPr="00D220C1">
        <w:rPr>
          <w:color w:val="auto"/>
          <w:lang w:eastAsia="en-GB"/>
        </w:rPr>
        <w:t xml:space="preserve">either </w:t>
      </w:r>
      <w:r w:rsidRPr="00D220C1">
        <w:rPr>
          <w:color w:val="auto"/>
          <w:lang w:eastAsia="en-GB"/>
        </w:rPr>
        <w:t>by the health</w:t>
      </w:r>
      <w:r w:rsidR="0043615C" w:rsidRPr="00D220C1">
        <w:rPr>
          <w:color w:val="auto"/>
          <w:lang w:eastAsia="en-GB"/>
        </w:rPr>
        <w:t>-</w:t>
      </w:r>
      <w:r w:rsidRPr="00D220C1">
        <w:rPr>
          <w:color w:val="auto"/>
          <w:lang w:eastAsia="en-GB"/>
        </w:rPr>
        <w:t xml:space="preserve">care practitioner due to limitations on contraceptive options in women with a raised </w:t>
      </w:r>
      <w:r w:rsidRPr="00BF0023">
        <w:rPr>
          <w:color w:val="auto"/>
          <w:lang w:eastAsia="en-GB"/>
        </w:rPr>
        <w:t>BMI</w:t>
      </w:r>
      <w:r w:rsidRPr="00D220C1">
        <w:rPr>
          <w:color w:val="auto"/>
          <w:lang w:eastAsia="en-GB"/>
        </w:rPr>
        <w:t xml:space="preserve"> or by </w:t>
      </w:r>
      <w:r w:rsidRPr="00BF0023">
        <w:rPr>
          <w:color w:val="auto"/>
          <w:lang w:eastAsia="en-GB"/>
        </w:rPr>
        <w:t>LARC</w:t>
      </w:r>
      <w:r w:rsidRPr="00D220C1">
        <w:rPr>
          <w:color w:val="auto"/>
          <w:lang w:eastAsia="en-GB"/>
        </w:rPr>
        <w:t xml:space="preserve"> users </w:t>
      </w:r>
      <w:commentRangeStart w:id="161"/>
      <w:r w:rsidR="00E0497A" w:rsidRPr="00D220C1">
        <w:rPr>
          <w:color w:val="auto"/>
          <w:lang w:eastAsia="en-GB"/>
        </w:rPr>
        <w:t>who had</w:t>
      </w:r>
      <w:r w:rsidRPr="00D220C1">
        <w:rPr>
          <w:color w:val="auto"/>
          <w:lang w:eastAsia="en-GB"/>
        </w:rPr>
        <w:t xml:space="preserve"> concerns </w:t>
      </w:r>
      <w:r w:rsidR="00E0497A" w:rsidRPr="00D220C1">
        <w:rPr>
          <w:color w:val="auto"/>
          <w:lang w:eastAsia="en-GB"/>
        </w:rPr>
        <w:t>about</w:t>
      </w:r>
      <w:r w:rsidRPr="00D220C1">
        <w:rPr>
          <w:color w:val="auto"/>
          <w:lang w:eastAsia="en-GB"/>
        </w:rPr>
        <w:t xml:space="preserve"> weight gain </w:t>
      </w:r>
      <w:r w:rsidR="00151F5B" w:rsidRPr="00D220C1">
        <w:rPr>
          <w:color w:val="auto"/>
          <w:lang w:eastAsia="en-GB"/>
        </w:rPr>
        <w:t xml:space="preserve">resulting </w:t>
      </w:r>
      <w:r w:rsidRPr="00D220C1">
        <w:rPr>
          <w:color w:val="auto"/>
          <w:lang w:eastAsia="en-GB"/>
        </w:rPr>
        <w:t xml:space="preserve">from </w:t>
      </w:r>
      <w:r w:rsidR="007C5299" w:rsidRPr="00D220C1">
        <w:rPr>
          <w:color w:val="auto"/>
          <w:lang w:eastAsia="en-GB"/>
        </w:rPr>
        <w:t xml:space="preserve">the </w:t>
      </w:r>
      <w:r w:rsidRPr="00D220C1">
        <w:rPr>
          <w:color w:val="auto"/>
          <w:lang w:eastAsia="en-GB"/>
        </w:rPr>
        <w:t xml:space="preserve">use of contraceptives </w:t>
      </w:r>
      <w:commentRangeEnd w:id="161"/>
      <w:r w:rsidR="00BE461E" w:rsidRPr="00D220C1">
        <w:rPr>
          <w:rStyle w:val="CommentReference"/>
          <w:rFonts w:ascii="Times New Roman" w:hAnsi="Times New Roman" w:cs="Times New Roman"/>
          <w:color w:val="auto"/>
          <w:lang w:val="en-US"/>
        </w:rPr>
        <w:commentReference w:id="161"/>
      </w:r>
      <w:r w:rsidRPr="00D220C1">
        <w:rPr>
          <w:color w:val="auto"/>
          <w:lang w:eastAsia="en-GB"/>
        </w:rPr>
        <w:t xml:space="preserve">(contraceptive pill or </w:t>
      </w:r>
      <w:r w:rsidRPr="00BF0023">
        <w:rPr>
          <w:color w:val="auto"/>
          <w:lang w:eastAsia="en-GB"/>
        </w:rPr>
        <w:t>LARC</w:t>
      </w:r>
      <w:r w:rsidRPr="00D220C1">
        <w:rPr>
          <w:color w:val="auto"/>
          <w:lang w:eastAsia="en-GB"/>
        </w:rPr>
        <w:t>).</w:t>
      </w:r>
    </w:p>
    <w:p w14:paraId="67BC28A4" w14:textId="3CB1D013" w:rsidR="00584F85" w:rsidRPr="00D220C1" w:rsidRDefault="00584F85" w:rsidP="00EF2F9F">
      <w:pPr>
        <w:pStyle w:val="55DheadHeadingsHeadingstyles"/>
        <w:rPr>
          <w:color w:val="auto"/>
        </w:rPr>
      </w:pPr>
      <w:r w:rsidRPr="00D220C1">
        <w:rPr>
          <w:color w:val="auto"/>
        </w:rPr>
        <w:t xml:space="preserve">Barriers </w:t>
      </w:r>
      <w:r w:rsidR="008A28AD" w:rsidRPr="00D220C1">
        <w:rPr>
          <w:color w:val="auto"/>
        </w:rPr>
        <w:t xml:space="preserve">to </w:t>
      </w:r>
      <w:r w:rsidRPr="00D220C1">
        <w:rPr>
          <w:color w:val="auto"/>
        </w:rPr>
        <w:t xml:space="preserve">and facilitators </w:t>
      </w:r>
      <w:r w:rsidR="008A28AD" w:rsidRPr="00D220C1">
        <w:rPr>
          <w:color w:val="auto"/>
        </w:rPr>
        <w:t>of</w:t>
      </w:r>
      <w:r w:rsidRPr="00D220C1">
        <w:rPr>
          <w:color w:val="auto"/>
        </w:rPr>
        <w:t xml:space="preserve"> discussing weight in general health</w:t>
      </w:r>
      <w:r w:rsidR="0043615C" w:rsidRPr="00D220C1">
        <w:rPr>
          <w:color w:val="auto"/>
        </w:rPr>
        <w:t>-</w:t>
      </w:r>
      <w:r w:rsidRPr="00D220C1">
        <w:rPr>
          <w:color w:val="auto"/>
        </w:rPr>
        <w:t>care appointments</w:t>
      </w:r>
    </w:p>
    <w:p w14:paraId="38700946" w14:textId="33DE35FD" w:rsidR="00584F85" w:rsidRPr="00D220C1" w:rsidRDefault="00584F85" w:rsidP="00EF2F9F">
      <w:pPr>
        <w:pStyle w:val="602TextfoTextstylesTextstyles"/>
        <w:rPr>
          <w:color w:val="auto"/>
        </w:rPr>
      </w:pPr>
      <w:r w:rsidRPr="00BF0023">
        <w:rPr>
          <w:color w:val="auto"/>
        </w:rPr>
        <w:t>LARC</w:t>
      </w:r>
      <w:r w:rsidRPr="00D220C1">
        <w:rPr>
          <w:color w:val="auto"/>
        </w:rPr>
        <w:t xml:space="preserve"> users and health</w:t>
      </w:r>
      <w:r w:rsidR="0043615C" w:rsidRPr="00D220C1">
        <w:rPr>
          <w:color w:val="auto"/>
        </w:rPr>
        <w:t>-</w:t>
      </w:r>
      <w:r w:rsidRPr="00D220C1">
        <w:rPr>
          <w:color w:val="auto"/>
        </w:rPr>
        <w:t xml:space="preserve">care practitioners reported several barriers </w:t>
      </w:r>
      <w:r w:rsidR="008A28AD" w:rsidRPr="00D220C1">
        <w:rPr>
          <w:color w:val="auto"/>
        </w:rPr>
        <w:t xml:space="preserve">to </w:t>
      </w:r>
      <w:r w:rsidRPr="00D220C1">
        <w:rPr>
          <w:color w:val="auto"/>
        </w:rPr>
        <w:t xml:space="preserve">and facilitators </w:t>
      </w:r>
      <w:r w:rsidR="008A28AD" w:rsidRPr="00D220C1">
        <w:rPr>
          <w:color w:val="auto"/>
        </w:rPr>
        <w:t>of</w:t>
      </w:r>
      <w:r w:rsidRPr="00D220C1">
        <w:rPr>
          <w:color w:val="auto"/>
        </w:rPr>
        <w:t xml:space="preserve"> discussing weight in general health</w:t>
      </w:r>
      <w:r w:rsidR="0043615C" w:rsidRPr="00D220C1">
        <w:rPr>
          <w:color w:val="auto"/>
        </w:rPr>
        <w:t>-</w:t>
      </w:r>
      <w:r w:rsidRPr="00D220C1">
        <w:rPr>
          <w:color w:val="auto"/>
        </w:rPr>
        <w:t xml:space="preserve">care appointments. There was a substantial overlap between these themes and those identified in relation to the discussion of weight during </w:t>
      </w:r>
      <w:r w:rsidRPr="00BF0023">
        <w:rPr>
          <w:color w:val="auto"/>
        </w:rPr>
        <w:t>LARC</w:t>
      </w:r>
      <w:r w:rsidRPr="00D220C1">
        <w:rPr>
          <w:color w:val="auto"/>
        </w:rPr>
        <w:t xml:space="preserve"> removal. To reduce repetition, the themes are summarised in </w:t>
      </w:r>
      <w:r w:rsidRPr="00584F85">
        <w:rPr>
          <w:i/>
          <w:color w:val="FF0000"/>
        </w:rPr>
        <w:t>Table 15</w:t>
      </w:r>
      <w:r w:rsidRPr="00D220C1">
        <w:rPr>
          <w:color w:val="auto"/>
        </w:rPr>
        <w:t xml:space="preserve"> and presented in detail in the following section in relation to the </w:t>
      </w:r>
      <w:r w:rsidRPr="00BF0023">
        <w:rPr>
          <w:color w:val="auto"/>
        </w:rPr>
        <w:t>LARC</w:t>
      </w:r>
      <w:r w:rsidRPr="00D220C1">
        <w:rPr>
          <w:color w:val="auto"/>
        </w:rPr>
        <w:t xml:space="preserve"> removal appointment.</w:t>
      </w:r>
    </w:p>
    <w:p w14:paraId="3D209946" w14:textId="3F5DD19D" w:rsidR="00584F85" w:rsidRPr="00584F85" w:rsidRDefault="00EF2F9F" w:rsidP="00584F85">
      <w:pPr>
        <w:pStyle w:val="70TablelegendTablesTableFigureBoxstyles"/>
      </w:pPr>
      <w:r w:rsidRPr="00B00825">
        <w:rPr>
          <w:b/>
        </w:rPr>
        <w:t>TABLE</w:t>
      </w:r>
      <w:r w:rsidRPr="00EF2F9F">
        <w:rPr>
          <w:b/>
        </w:rPr>
        <w:t xml:space="preserve"> 15</w:t>
      </w:r>
      <w:r w:rsidRPr="00EF2F9F">
        <w:rPr>
          <w:b/>
        </w:rPr>
        <w:t> </w:t>
      </w:r>
      <w:r w:rsidR="00584F85" w:rsidRPr="00584F85">
        <w:t xml:space="preserve">Barriers </w:t>
      </w:r>
      <w:r w:rsidR="0043615C">
        <w:t xml:space="preserve">to </w:t>
      </w:r>
      <w:r w:rsidR="00584F85" w:rsidRPr="0043615C">
        <w:t xml:space="preserve">and facilitators </w:t>
      </w:r>
      <w:r w:rsidR="0043615C" w:rsidRPr="0043615C">
        <w:t>of</w:t>
      </w:r>
      <w:r w:rsidR="00584F85" w:rsidRPr="0043615C">
        <w:t xml:space="preserve"> discussing</w:t>
      </w:r>
      <w:r w:rsidR="00584F85" w:rsidRPr="00584F85">
        <w:t xml:space="preserve"> weight in general health appointments</w:t>
      </w:r>
    </w:p>
    <w:tbl>
      <w:tblPr>
        <w:tblW w:w="0" w:type="auto"/>
        <w:tblCellMar>
          <w:top w:w="40" w:type="dxa"/>
          <w:left w:w="60" w:type="dxa"/>
          <w:bottom w:w="40" w:type="dxa"/>
          <w:right w:w="60" w:type="dxa"/>
        </w:tblCellMar>
        <w:tblLook w:val="04A0" w:firstRow="1" w:lastRow="0" w:firstColumn="1" w:lastColumn="0" w:noHBand="0" w:noVBand="1"/>
      </w:tblPr>
      <w:tblGrid>
        <w:gridCol w:w="4440"/>
        <w:gridCol w:w="4586"/>
      </w:tblGrid>
      <w:tr w:rsidR="00584F85" w:rsidRPr="00584F85" w14:paraId="06D8A8D7" w14:textId="77777777" w:rsidTr="00D220C1">
        <w:trPr>
          <w:cantSplit/>
        </w:trPr>
        <w:tc>
          <w:tcPr>
            <w:tcW w:w="0" w:type="auto"/>
            <w:shd w:val="clear" w:color="auto" w:fill="auto"/>
          </w:tcPr>
          <w:p w14:paraId="26A4D9EA" w14:textId="77777777" w:rsidR="00584F85" w:rsidRPr="00584F85" w:rsidRDefault="00584F85" w:rsidP="00D220C1">
            <w:pPr>
              <w:pStyle w:val="710TableheadTablesTableFigureBoxstyles"/>
            </w:pPr>
            <w:r w:rsidRPr="00584F85">
              <w:t>Barriers</w:t>
            </w:r>
          </w:p>
        </w:tc>
        <w:tc>
          <w:tcPr>
            <w:tcW w:w="0" w:type="auto"/>
            <w:shd w:val="clear" w:color="auto" w:fill="auto"/>
          </w:tcPr>
          <w:p w14:paraId="1D48A46D" w14:textId="77777777" w:rsidR="00584F85" w:rsidRPr="00584F85" w:rsidRDefault="00584F85" w:rsidP="00D220C1">
            <w:pPr>
              <w:pStyle w:val="710TableheadTablesTableFigureBoxstyles"/>
            </w:pPr>
            <w:r w:rsidRPr="00584F85">
              <w:t>Facilitators</w:t>
            </w:r>
          </w:p>
        </w:tc>
      </w:tr>
      <w:tr w:rsidR="00584F85" w:rsidRPr="00584F85" w14:paraId="139554CF" w14:textId="77777777" w:rsidTr="00D220C1">
        <w:trPr>
          <w:cantSplit/>
        </w:trPr>
        <w:tc>
          <w:tcPr>
            <w:tcW w:w="0" w:type="auto"/>
            <w:shd w:val="clear" w:color="auto" w:fill="auto"/>
          </w:tcPr>
          <w:p w14:paraId="40D1FF45" w14:textId="77777777" w:rsidR="00584F85" w:rsidRPr="00584F85" w:rsidRDefault="00584F85" w:rsidP="00D220C1">
            <w:pPr>
              <w:pStyle w:val="72TabletextTablesTableFigureBoxstyles"/>
            </w:pPr>
            <w:r w:rsidRPr="00D220C1">
              <w:rPr>
                <w:color w:val="auto"/>
              </w:rPr>
              <w:t>Sensitivity of the subject</w:t>
            </w:r>
          </w:p>
        </w:tc>
        <w:tc>
          <w:tcPr>
            <w:tcW w:w="0" w:type="auto"/>
            <w:shd w:val="clear" w:color="auto" w:fill="auto"/>
          </w:tcPr>
          <w:p w14:paraId="533AD8A0" w14:textId="19D4D7B4" w:rsidR="00584F85" w:rsidRPr="00D220C1" w:rsidRDefault="00584F85" w:rsidP="00D220C1">
            <w:pPr>
              <w:pStyle w:val="72TabletextTablesTableFigureBoxstyles"/>
              <w:rPr>
                <w:color w:val="auto"/>
              </w:rPr>
            </w:pPr>
            <w:r w:rsidRPr="00D220C1">
              <w:rPr>
                <w:color w:val="auto"/>
              </w:rPr>
              <w:t>Part of role as health</w:t>
            </w:r>
            <w:r w:rsidR="0043615C" w:rsidRPr="00D220C1">
              <w:rPr>
                <w:color w:val="auto"/>
              </w:rPr>
              <w:t>-</w:t>
            </w:r>
            <w:r w:rsidRPr="00D220C1">
              <w:rPr>
                <w:color w:val="auto"/>
              </w:rPr>
              <w:t>care practitioner</w:t>
            </w:r>
          </w:p>
        </w:tc>
      </w:tr>
      <w:tr w:rsidR="00584F85" w:rsidRPr="00584F85" w14:paraId="1132A75B" w14:textId="77777777" w:rsidTr="00D220C1">
        <w:trPr>
          <w:cantSplit/>
        </w:trPr>
        <w:tc>
          <w:tcPr>
            <w:tcW w:w="0" w:type="auto"/>
            <w:shd w:val="clear" w:color="auto" w:fill="auto"/>
          </w:tcPr>
          <w:p w14:paraId="62E34524" w14:textId="4E56B62C" w:rsidR="00584F85" w:rsidRPr="00584F85" w:rsidRDefault="00584F85" w:rsidP="00D220C1">
            <w:pPr>
              <w:pStyle w:val="72TabletextTablesTableFigureBoxstyles"/>
            </w:pPr>
            <w:r w:rsidRPr="00D220C1">
              <w:rPr>
                <w:color w:val="auto"/>
              </w:rPr>
              <w:t xml:space="preserve">Potential vulnerability of patient </w:t>
            </w:r>
            <w:r w:rsidR="0043615C" w:rsidRPr="00D220C1">
              <w:rPr>
                <w:color w:val="auto"/>
              </w:rPr>
              <w:t>(</w:t>
            </w:r>
            <w:r w:rsidRPr="00D220C1">
              <w:rPr>
                <w:color w:val="auto"/>
              </w:rPr>
              <w:t>e.g. mental health</w:t>
            </w:r>
            <w:r w:rsidR="0043615C" w:rsidRPr="00D220C1">
              <w:rPr>
                <w:color w:val="auto"/>
              </w:rPr>
              <w:t>)</w:t>
            </w:r>
          </w:p>
        </w:tc>
        <w:tc>
          <w:tcPr>
            <w:tcW w:w="0" w:type="auto"/>
            <w:shd w:val="clear" w:color="auto" w:fill="auto"/>
          </w:tcPr>
          <w:p w14:paraId="43E05BE8" w14:textId="1563DEB9" w:rsidR="00584F85" w:rsidRPr="00D220C1" w:rsidRDefault="00584F85" w:rsidP="00D220C1">
            <w:pPr>
              <w:pStyle w:val="72TabletextTablesTableFigureBoxstyles"/>
              <w:rPr>
                <w:color w:val="auto"/>
              </w:rPr>
            </w:pPr>
            <w:r w:rsidRPr="00D220C1">
              <w:rPr>
                <w:color w:val="auto"/>
              </w:rPr>
              <w:t>Health</w:t>
            </w:r>
            <w:r w:rsidR="0043615C" w:rsidRPr="00D220C1">
              <w:rPr>
                <w:color w:val="auto"/>
              </w:rPr>
              <w:t>-</w:t>
            </w:r>
            <w:r w:rsidRPr="00D220C1">
              <w:rPr>
                <w:color w:val="auto"/>
              </w:rPr>
              <w:t>care practitioner approaching the subject sensitively</w:t>
            </w:r>
          </w:p>
        </w:tc>
      </w:tr>
      <w:tr w:rsidR="00584F85" w:rsidRPr="00584F85" w14:paraId="6A03B597" w14:textId="77777777" w:rsidTr="00D220C1">
        <w:trPr>
          <w:cantSplit/>
        </w:trPr>
        <w:tc>
          <w:tcPr>
            <w:tcW w:w="0" w:type="auto"/>
            <w:shd w:val="clear" w:color="auto" w:fill="auto"/>
          </w:tcPr>
          <w:p w14:paraId="5F4AF9E4" w14:textId="77777777" w:rsidR="00584F85" w:rsidRPr="00584F85" w:rsidRDefault="00584F85" w:rsidP="00D220C1">
            <w:pPr>
              <w:pStyle w:val="72TabletextTablesTableFigureBoxstyles"/>
            </w:pPr>
            <w:r w:rsidRPr="00D220C1">
              <w:rPr>
                <w:color w:val="auto"/>
              </w:rPr>
              <w:t>Lack of skills/training</w:t>
            </w:r>
          </w:p>
        </w:tc>
        <w:tc>
          <w:tcPr>
            <w:tcW w:w="0" w:type="auto"/>
            <w:shd w:val="clear" w:color="auto" w:fill="auto"/>
          </w:tcPr>
          <w:p w14:paraId="5A6183A2" w14:textId="6F9783D5" w:rsidR="00584F85" w:rsidRPr="00D220C1" w:rsidRDefault="00584F85" w:rsidP="00D220C1">
            <w:pPr>
              <w:pStyle w:val="72TabletextTablesTableFigureBoxstyles"/>
              <w:rPr>
                <w:color w:val="auto"/>
              </w:rPr>
            </w:pPr>
            <w:r w:rsidRPr="00D220C1">
              <w:rPr>
                <w:color w:val="auto"/>
              </w:rPr>
              <w:t>Existing health</w:t>
            </w:r>
            <w:r w:rsidR="0043615C" w:rsidRPr="00D220C1">
              <w:rPr>
                <w:color w:val="auto"/>
              </w:rPr>
              <w:t>-</w:t>
            </w:r>
            <w:r w:rsidRPr="00D220C1">
              <w:rPr>
                <w:color w:val="auto"/>
              </w:rPr>
              <w:t xml:space="preserve">care </w:t>
            </w:r>
            <w:r w:rsidRPr="006444DE">
              <w:rPr>
                <w:color w:val="auto"/>
              </w:rPr>
              <w:t>practitioner–patient relationship</w:t>
            </w:r>
          </w:p>
        </w:tc>
      </w:tr>
      <w:tr w:rsidR="00584F85" w:rsidRPr="00584F85" w14:paraId="264C5462" w14:textId="77777777" w:rsidTr="00D220C1">
        <w:trPr>
          <w:cantSplit/>
        </w:trPr>
        <w:tc>
          <w:tcPr>
            <w:tcW w:w="0" w:type="auto"/>
            <w:shd w:val="clear" w:color="auto" w:fill="auto"/>
          </w:tcPr>
          <w:p w14:paraId="2B5A5698" w14:textId="77777777" w:rsidR="00584F85" w:rsidRPr="00584F85" w:rsidRDefault="00584F85" w:rsidP="00D220C1">
            <w:pPr>
              <w:pStyle w:val="72TabletextTablesTableFigureBoxstyles"/>
            </w:pPr>
            <w:r w:rsidRPr="00D220C1">
              <w:rPr>
                <w:color w:val="auto"/>
              </w:rPr>
              <w:t>Risk of complaint</w:t>
            </w:r>
          </w:p>
        </w:tc>
        <w:tc>
          <w:tcPr>
            <w:tcW w:w="0" w:type="auto"/>
            <w:shd w:val="clear" w:color="auto" w:fill="auto"/>
          </w:tcPr>
          <w:p w14:paraId="43B8DEE8" w14:textId="472B20C8" w:rsidR="00584F85" w:rsidRPr="00D220C1" w:rsidRDefault="00584F85" w:rsidP="00D220C1">
            <w:pPr>
              <w:pStyle w:val="72TabletextTablesTableFigureBoxstyles"/>
              <w:rPr>
                <w:color w:val="auto"/>
              </w:rPr>
            </w:pPr>
            <w:r w:rsidRPr="00D220C1">
              <w:rPr>
                <w:color w:val="auto"/>
              </w:rPr>
              <w:t>Patient</w:t>
            </w:r>
            <w:r w:rsidR="0043615C" w:rsidRPr="00D220C1">
              <w:rPr>
                <w:color w:val="auto"/>
              </w:rPr>
              <w:t>’</w:t>
            </w:r>
            <w:r w:rsidRPr="00D220C1">
              <w:rPr>
                <w:color w:val="auto"/>
              </w:rPr>
              <w:t>s right to choose and knowledge (to have the discussion/to know health risk)</w:t>
            </w:r>
          </w:p>
        </w:tc>
      </w:tr>
      <w:tr w:rsidR="00584F85" w:rsidRPr="00584F85" w14:paraId="101FC436" w14:textId="77777777" w:rsidTr="00D220C1">
        <w:trPr>
          <w:cantSplit/>
        </w:trPr>
        <w:tc>
          <w:tcPr>
            <w:tcW w:w="0" w:type="auto"/>
            <w:shd w:val="clear" w:color="auto" w:fill="auto"/>
          </w:tcPr>
          <w:p w14:paraId="594DEEDE" w14:textId="1C94B7A2" w:rsidR="00584F85" w:rsidRPr="00584F85" w:rsidRDefault="00584F85" w:rsidP="00D220C1">
            <w:pPr>
              <w:pStyle w:val="72TabletextTablesTableFigureBoxstyles"/>
            </w:pPr>
            <w:r w:rsidRPr="00D220C1">
              <w:rPr>
                <w:color w:val="auto"/>
              </w:rPr>
              <w:t>Lack of services</w:t>
            </w:r>
          </w:p>
        </w:tc>
        <w:tc>
          <w:tcPr>
            <w:tcW w:w="0" w:type="auto"/>
            <w:shd w:val="clear" w:color="auto" w:fill="auto"/>
          </w:tcPr>
          <w:p w14:paraId="1DD1AE7D" w14:textId="77777777" w:rsidR="00584F85" w:rsidRPr="00D220C1" w:rsidRDefault="00584F85" w:rsidP="00D220C1">
            <w:pPr>
              <w:pStyle w:val="72TabletextTablesTableFigureBoxstyles"/>
              <w:rPr>
                <w:color w:val="auto"/>
              </w:rPr>
            </w:pPr>
          </w:p>
        </w:tc>
      </w:tr>
      <w:tr w:rsidR="00584F85" w:rsidRPr="00584F85" w14:paraId="4D50C0CA" w14:textId="77777777" w:rsidTr="00D220C1">
        <w:trPr>
          <w:cantSplit/>
        </w:trPr>
        <w:tc>
          <w:tcPr>
            <w:tcW w:w="0" w:type="auto"/>
            <w:shd w:val="clear" w:color="auto" w:fill="auto"/>
          </w:tcPr>
          <w:p w14:paraId="2DB6F414" w14:textId="7E45CD1F" w:rsidR="00584F85" w:rsidRPr="00584F85" w:rsidRDefault="00584F85" w:rsidP="00D220C1">
            <w:pPr>
              <w:pStyle w:val="72TabletextTablesTableFigureBoxstyles"/>
            </w:pPr>
            <w:r w:rsidRPr="00D220C1">
              <w:rPr>
                <w:color w:val="auto"/>
              </w:rPr>
              <w:t>Lack of evidence</w:t>
            </w:r>
            <w:r w:rsidR="006444DE" w:rsidRPr="00D220C1">
              <w:rPr>
                <w:color w:val="auto"/>
              </w:rPr>
              <w:t xml:space="preserve"> </w:t>
            </w:r>
            <w:r w:rsidRPr="00D220C1">
              <w:rPr>
                <w:color w:val="auto"/>
              </w:rPr>
              <w:t>base of risk available to share</w:t>
            </w:r>
          </w:p>
        </w:tc>
        <w:tc>
          <w:tcPr>
            <w:tcW w:w="0" w:type="auto"/>
            <w:shd w:val="clear" w:color="auto" w:fill="auto"/>
          </w:tcPr>
          <w:p w14:paraId="5EBE8066" w14:textId="77777777" w:rsidR="00584F85" w:rsidRPr="00D220C1" w:rsidRDefault="00584F85" w:rsidP="00D220C1">
            <w:pPr>
              <w:pStyle w:val="72TabletextTablesTableFigureBoxstyles"/>
              <w:rPr>
                <w:color w:val="auto"/>
              </w:rPr>
            </w:pPr>
          </w:p>
        </w:tc>
      </w:tr>
      <w:tr w:rsidR="00584F85" w:rsidRPr="00584F85" w14:paraId="7AB352F9" w14:textId="77777777" w:rsidTr="00D220C1">
        <w:trPr>
          <w:cantSplit/>
        </w:trPr>
        <w:tc>
          <w:tcPr>
            <w:tcW w:w="0" w:type="auto"/>
            <w:shd w:val="clear" w:color="auto" w:fill="auto"/>
          </w:tcPr>
          <w:p w14:paraId="2E00E943" w14:textId="105594A7" w:rsidR="00584F85" w:rsidRPr="00584F85" w:rsidRDefault="00584F85" w:rsidP="00D220C1">
            <w:pPr>
              <w:pStyle w:val="72TabletextTablesTableFigureBoxstyles"/>
            </w:pPr>
            <w:r w:rsidRPr="00D220C1">
              <w:rPr>
                <w:color w:val="auto"/>
              </w:rPr>
              <w:t>Weight not seen as relevant to the consultation agenda (including contraception)</w:t>
            </w:r>
          </w:p>
        </w:tc>
        <w:tc>
          <w:tcPr>
            <w:tcW w:w="0" w:type="auto"/>
            <w:shd w:val="clear" w:color="auto" w:fill="auto"/>
          </w:tcPr>
          <w:p w14:paraId="74018E0C" w14:textId="77777777" w:rsidR="00584F85" w:rsidRPr="00D220C1" w:rsidRDefault="00584F85" w:rsidP="00D220C1">
            <w:pPr>
              <w:pStyle w:val="72TabletextTablesTableFigureBoxstyles"/>
              <w:rPr>
                <w:color w:val="auto"/>
              </w:rPr>
            </w:pPr>
          </w:p>
        </w:tc>
      </w:tr>
      <w:tr w:rsidR="00584F85" w:rsidRPr="00584F85" w14:paraId="1DA6C800" w14:textId="77777777" w:rsidTr="00D220C1">
        <w:trPr>
          <w:cantSplit/>
        </w:trPr>
        <w:tc>
          <w:tcPr>
            <w:tcW w:w="0" w:type="auto"/>
            <w:shd w:val="clear" w:color="auto" w:fill="auto"/>
          </w:tcPr>
          <w:p w14:paraId="4C831AF5" w14:textId="77777777" w:rsidR="00584F85" w:rsidRPr="00584F85" w:rsidRDefault="00584F85" w:rsidP="00D220C1">
            <w:pPr>
              <w:pStyle w:val="72TabletextTablesTableFigureBoxstyles"/>
            </w:pPr>
            <w:r w:rsidRPr="00D220C1">
              <w:rPr>
                <w:color w:val="auto"/>
              </w:rPr>
              <w:t>Woman not weighed in clinic so discussion based on appearance</w:t>
            </w:r>
          </w:p>
        </w:tc>
        <w:tc>
          <w:tcPr>
            <w:tcW w:w="0" w:type="auto"/>
            <w:shd w:val="clear" w:color="auto" w:fill="auto"/>
          </w:tcPr>
          <w:p w14:paraId="5CAE169F" w14:textId="77777777" w:rsidR="00584F85" w:rsidRPr="00D220C1" w:rsidRDefault="00584F85" w:rsidP="00D220C1">
            <w:pPr>
              <w:pStyle w:val="72TabletextTablesTableFigureBoxstyles"/>
              <w:rPr>
                <w:color w:val="auto"/>
              </w:rPr>
            </w:pPr>
          </w:p>
        </w:tc>
      </w:tr>
      <w:tr w:rsidR="00584F85" w:rsidRPr="00584F85" w14:paraId="2A67A275" w14:textId="77777777" w:rsidTr="00D220C1">
        <w:trPr>
          <w:cantSplit/>
        </w:trPr>
        <w:tc>
          <w:tcPr>
            <w:tcW w:w="0" w:type="auto"/>
            <w:shd w:val="clear" w:color="auto" w:fill="auto"/>
          </w:tcPr>
          <w:p w14:paraId="2253739B" w14:textId="4BBC8205" w:rsidR="00584F85" w:rsidRPr="00584F85" w:rsidRDefault="00584F85" w:rsidP="00D220C1">
            <w:pPr>
              <w:pStyle w:val="72TabletextTablesTableFigureBoxstyles"/>
            </w:pPr>
            <w:r w:rsidRPr="00D220C1">
              <w:rPr>
                <w:color w:val="auto"/>
              </w:rPr>
              <w:t>Patient</w:t>
            </w:r>
            <w:r w:rsidR="0043615C" w:rsidRPr="00D220C1">
              <w:rPr>
                <w:color w:val="auto"/>
              </w:rPr>
              <w:t>’</w:t>
            </w:r>
            <w:r w:rsidRPr="00D220C1">
              <w:rPr>
                <w:color w:val="auto"/>
              </w:rPr>
              <w:t>s prior experience of weight loss discussions</w:t>
            </w:r>
          </w:p>
        </w:tc>
        <w:tc>
          <w:tcPr>
            <w:tcW w:w="0" w:type="auto"/>
            <w:shd w:val="clear" w:color="auto" w:fill="auto"/>
          </w:tcPr>
          <w:p w14:paraId="7686BF59" w14:textId="77777777" w:rsidR="00584F85" w:rsidRPr="00D220C1" w:rsidRDefault="00584F85" w:rsidP="00D220C1">
            <w:pPr>
              <w:pStyle w:val="72TabletextTablesTableFigureBoxstyles"/>
              <w:rPr>
                <w:color w:val="auto"/>
              </w:rPr>
            </w:pPr>
          </w:p>
        </w:tc>
      </w:tr>
      <w:tr w:rsidR="00584F85" w:rsidRPr="00584F85" w14:paraId="0187CEB8" w14:textId="77777777" w:rsidTr="00D220C1">
        <w:trPr>
          <w:cantSplit/>
        </w:trPr>
        <w:tc>
          <w:tcPr>
            <w:tcW w:w="0" w:type="auto"/>
            <w:shd w:val="clear" w:color="auto" w:fill="auto"/>
          </w:tcPr>
          <w:p w14:paraId="64D03659" w14:textId="77777777" w:rsidR="00584F85" w:rsidRPr="00584F85" w:rsidRDefault="00584F85" w:rsidP="00D220C1">
            <w:pPr>
              <w:pStyle w:val="72TabletextTablesTableFigureBoxstyles"/>
            </w:pPr>
            <w:r w:rsidRPr="00D220C1">
              <w:rPr>
                <w:color w:val="auto"/>
              </w:rPr>
              <w:t>Pragmatics of short appointment times</w:t>
            </w:r>
          </w:p>
        </w:tc>
        <w:tc>
          <w:tcPr>
            <w:tcW w:w="0" w:type="auto"/>
            <w:shd w:val="clear" w:color="auto" w:fill="auto"/>
          </w:tcPr>
          <w:p w14:paraId="22C1D7FD" w14:textId="77777777" w:rsidR="00584F85" w:rsidRPr="00D220C1" w:rsidRDefault="00584F85" w:rsidP="00D220C1">
            <w:pPr>
              <w:pStyle w:val="72TabletextTablesTableFigureBoxstyles"/>
              <w:rPr>
                <w:color w:val="auto"/>
              </w:rPr>
            </w:pPr>
          </w:p>
        </w:tc>
      </w:tr>
    </w:tbl>
    <w:bookmarkEnd w:id="160"/>
    <w:p w14:paraId="1B59AD07" w14:textId="52975213" w:rsidR="00584F85" w:rsidRPr="00D220C1" w:rsidRDefault="00584F85" w:rsidP="008D1B68">
      <w:pPr>
        <w:pStyle w:val="54CheadHeadingsHeadingstyles"/>
        <w:rPr>
          <w:color w:val="auto"/>
        </w:rPr>
      </w:pPr>
      <w:r w:rsidRPr="00D220C1">
        <w:rPr>
          <w:color w:val="auto"/>
        </w:rPr>
        <w:t xml:space="preserve">Aim D: </w:t>
      </w:r>
      <w:r w:rsidR="00045079" w:rsidRPr="00D220C1">
        <w:rPr>
          <w:color w:val="auto"/>
        </w:rPr>
        <w:t>a</w:t>
      </w:r>
      <w:r w:rsidRPr="00D220C1">
        <w:rPr>
          <w:color w:val="auto"/>
        </w:rPr>
        <w:t xml:space="preserve">ssess the barriers and facilitators, including practical and ethical considerations, to introducing weight and the option of delaying </w:t>
      </w:r>
      <w:r w:rsidRPr="00BF0023">
        <w:rPr>
          <w:color w:val="auto"/>
        </w:rPr>
        <w:t>LARC</w:t>
      </w:r>
      <w:r w:rsidRPr="00D220C1">
        <w:rPr>
          <w:color w:val="auto"/>
        </w:rPr>
        <w:t xml:space="preserve"> removal from the perspective of </w:t>
      </w:r>
      <w:r w:rsidRPr="00BF0023">
        <w:rPr>
          <w:color w:val="auto"/>
        </w:rPr>
        <w:t>LARC</w:t>
      </w:r>
      <w:r w:rsidRPr="00D220C1">
        <w:rPr>
          <w:color w:val="auto"/>
        </w:rPr>
        <w:t xml:space="preserve"> users and health</w:t>
      </w:r>
      <w:r w:rsidR="00045079" w:rsidRPr="00D220C1">
        <w:rPr>
          <w:color w:val="auto"/>
        </w:rPr>
        <w:t>-</w:t>
      </w:r>
      <w:r w:rsidRPr="00D220C1">
        <w:rPr>
          <w:color w:val="auto"/>
        </w:rPr>
        <w:t>care practitioners</w:t>
      </w:r>
    </w:p>
    <w:p w14:paraId="5A4F956C" w14:textId="77777777" w:rsidR="00584F85" w:rsidRPr="00D220C1" w:rsidRDefault="00584F85" w:rsidP="008D1B68">
      <w:pPr>
        <w:pStyle w:val="602TextfoTextstylesTextstyles"/>
        <w:rPr>
          <w:color w:val="auto"/>
          <w:lang w:eastAsia="en-GB"/>
        </w:rPr>
      </w:pPr>
      <w:r w:rsidRPr="00D220C1">
        <w:rPr>
          <w:color w:val="auto"/>
          <w:lang w:eastAsia="en-GB"/>
        </w:rPr>
        <w:t xml:space="preserve">The surveys for both groups of stakeholders included specific questions about the introduction of weight as a topic during a </w:t>
      </w:r>
      <w:r w:rsidRPr="00BF0023">
        <w:rPr>
          <w:color w:val="auto"/>
          <w:lang w:eastAsia="en-GB"/>
        </w:rPr>
        <w:t>LARC</w:t>
      </w:r>
      <w:r w:rsidRPr="00D220C1">
        <w:rPr>
          <w:color w:val="auto"/>
          <w:lang w:eastAsia="en-GB"/>
        </w:rPr>
        <w:t xml:space="preserve"> removal and the acceptability of asking/being asked to delay the </w:t>
      </w:r>
      <w:r w:rsidRPr="00BF0023">
        <w:rPr>
          <w:color w:val="auto"/>
          <w:lang w:eastAsia="en-GB"/>
        </w:rPr>
        <w:t>LARC</w:t>
      </w:r>
      <w:r w:rsidRPr="00D220C1">
        <w:rPr>
          <w:color w:val="auto"/>
          <w:lang w:eastAsia="en-GB"/>
        </w:rPr>
        <w:t xml:space="preserve"> removal in order to take part in a </w:t>
      </w:r>
      <w:r w:rsidRPr="00BF0023">
        <w:rPr>
          <w:color w:val="auto"/>
          <w:lang w:eastAsia="en-GB"/>
        </w:rPr>
        <w:t>WLI</w:t>
      </w:r>
      <w:r w:rsidRPr="00D220C1">
        <w:rPr>
          <w:color w:val="auto"/>
          <w:lang w:eastAsia="en-GB"/>
        </w:rPr>
        <w:t xml:space="preserve"> before pregnancy.</w:t>
      </w:r>
    </w:p>
    <w:p w14:paraId="3A242CB2" w14:textId="1CAF0A84" w:rsidR="00584F85" w:rsidRPr="00936932" w:rsidRDefault="00584F85" w:rsidP="008D1B68">
      <w:pPr>
        <w:pStyle w:val="602TextfoTextstylesTextstyles"/>
        <w:rPr>
          <w:color w:val="auto"/>
          <w:lang w:eastAsia="en-GB"/>
        </w:rPr>
      </w:pPr>
      <w:r w:rsidRPr="00D220C1">
        <w:rPr>
          <w:color w:val="auto"/>
          <w:lang w:eastAsia="en-GB"/>
        </w:rPr>
        <w:t xml:space="preserve">Many </w:t>
      </w:r>
      <w:r w:rsidRPr="00BF0023">
        <w:rPr>
          <w:color w:val="auto"/>
          <w:lang w:eastAsia="en-GB"/>
        </w:rPr>
        <w:t>LARC</w:t>
      </w:r>
      <w:r w:rsidRPr="00D220C1">
        <w:rPr>
          <w:color w:val="auto"/>
          <w:lang w:eastAsia="en-GB"/>
        </w:rPr>
        <w:t xml:space="preserve"> users (46.8%) described feeling uncomfortable at the prospect of discussing weight at </w:t>
      </w:r>
      <w:r w:rsidRPr="00BF0023">
        <w:rPr>
          <w:color w:val="auto"/>
          <w:lang w:eastAsia="en-GB"/>
        </w:rPr>
        <w:t>LARC</w:t>
      </w:r>
      <w:r w:rsidRPr="00D220C1">
        <w:rPr>
          <w:color w:val="auto"/>
          <w:lang w:eastAsia="en-GB"/>
        </w:rPr>
        <w:t xml:space="preserve"> removal appointments</w:t>
      </w:r>
      <w:r w:rsidR="00936932" w:rsidRPr="00D220C1">
        <w:rPr>
          <w:color w:val="auto"/>
          <w:lang w:eastAsia="en-GB"/>
        </w:rPr>
        <w:t>;</w:t>
      </w:r>
      <w:r w:rsidRPr="00D220C1">
        <w:rPr>
          <w:color w:val="auto"/>
          <w:lang w:eastAsia="en-GB"/>
        </w:rPr>
        <w:t xml:space="preserve"> 38.4% said that they would be comfortable and 14.8% said that they would be neither comfortable nor uncomfortable with the conversation. However, the majority of health</w:t>
      </w:r>
      <w:r w:rsidR="0028488D" w:rsidRPr="00D220C1">
        <w:rPr>
          <w:color w:val="auto"/>
          <w:lang w:eastAsia="en-GB"/>
        </w:rPr>
        <w:t>-</w:t>
      </w:r>
      <w:r w:rsidRPr="00D220C1">
        <w:rPr>
          <w:color w:val="auto"/>
          <w:lang w:eastAsia="en-GB"/>
        </w:rPr>
        <w:t xml:space="preserve">care practitioners said that they would feel comfortable introducing the subject of weight with patients attending for </w:t>
      </w:r>
      <w:r w:rsidRPr="00BF0023">
        <w:rPr>
          <w:color w:val="auto"/>
          <w:lang w:eastAsia="en-GB"/>
        </w:rPr>
        <w:t>LARC</w:t>
      </w:r>
      <w:r w:rsidRPr="00D220C1">
        <w:rPr>
          <w:color w:val="auto"/>
          <w:lang w:eastAsia="en-GB"/>
        </w:rPr>
        <w:t xml:space="preserve"> removal (65%), </w:t>
      </w:r>
      <w:r w:rsidR="0028488D" w:rsidRPr="00936932">
        <w:rPr>
          <w:color w:val="auto"/>
          <w:lang w:eastAsia="en-GB"/>
        </w:rPr>
        <w:t>whereas</w:t>
      </w:r>
      <w:r w:rsidRPr="00936932">
        <w:rPr>
          <w:color w:val="auto"/>
          <w:lang w:eastAsia="en-GB"/>
        </w:rPr>
        <w:t xml:space="preserve"> 12% reported that they would feel uncomfortable and 23%</w:t>
      </w:r>
      <w:r w:rsidR="0028488D" w:rsidRPr="00936932">
        <w:rPr>
          <w:color w:val="auto"/>
          <w:lang w:eastAsia="en-GB"/>
        </w:rPr>
        <w:t xml:space="preserve"> would feel</w:t>
      </w:r>
      <w:r w:rsidRPr="00936932">
        <w:rPr>
          <w:color w:val="auto"/>
          <w:lang w:eastAsia="en-GB"/>
        </w:rPr>
        <w:t xml:space="preserve"> neither comfortable nor uncomfortable.</w:t>
      </w:r>
    </w:p>
    <w:p w14:paraId="18D3880D" w14:textId="4EA7A4B4" w:rsidR="00584F85" w:rsidRPr="00D220C1" w:rsidRDefault="00584F85" w:rsidP="008D1B68">
      <w:pPr>
        <w:pStyle w:val="602TextfoTextstylesTextstyles"/>
        <w:rPr>
          <w:color w:val="auto"/>
          <w:lang w:eastAsia="en-GB"/>
        </w:rPr>
      </w:pPr>
      <w:r w:rsidRPr="00D220C1">
        <w:rPr>
          <w:color w:val="auto"/>
          <w:lang w:eastAsia="en-GB"/>
        </w:rPr>
        <w:t xml:space="preserve">In answer to the specific question about whether it would be acceptable to ask </w:t>
      </w:r>
      <w:r w:rsidRPr="00BF0023">
        <w:rPr>
          <w:color w:val="auto"/>
          <w:lang w:eastAsia="en-GB"/>
        </w:rPr>
        <w:t>LARC</w:t>
      </w:r>
      <w:r w:rsidRPr="00D220C1">
        <w:rPr>
          <w:color w:val="auto"/>
          <w:lang w:eastAsia="en-GB"/>
        </w:rPr>
        <w:t xml:space="preserve"> users with overweight or obesity to delay </w:t>
      </w:r>
      <w:r w:rsidRPr="00BF0023">
        <w:rPr>
          <w:color w:val="auto"/>
          <w:lang w:eastAsia="en-GB"/>
        </w:rPr>
        <w:t>LARC</w:t>
      </w:r>
      <w:r w:rsidRPr="00D220C1">
        <w:rPr>
          <w:color w:val="auto"/>
          <w:lang w:eastAsia="en-GB"/>
        </w:rPr>
        <w:t xml:space="preserve"> removal to attend a </w:t>
      </w:r>
      <w:r w:rsidRPr="00BF0023">
        <w:rPr>
          <w:color w:val="auto"/>
          <w:lang w:eastAsia="en-GB"/>
        </w:rPr>
        <w:t>WLI</w:t>
      </w:r>
      <w:r w:rsidRPr="00D220C1">
        <w:rPr>
          <w:color w:val="auto"/>
          <w:lang w:eastAsia="en-GB"/>
        </w:rPr>
        <w:t xml:space="preserve"> prior to trying to conceive (</w:t>
      </w:r>
      <w:r w:rsidRPr="00584F85">
        <w:rPr>
          <w:i/>
          <w:color w:val="FF0000"/>
          <w:lang w:eastAsia="en-GB"/>
        </w:rPr>
        <w:t>Figure 9</w:t>
      </w:r>
      <w:r w:rsidRPr="00D220C1">
        <w:rPr>
          <w:color w:val="auto"/>
          <w:lang w:eastAsia="en-GB"/>
        </w:rPr>
        <w:t xml:space="preserve">), 39.9% of </w:t>
      </w:r>
      <w:r w:rsidRPr="00BF0023">
        <w:rPr>
          <w:color w:val="auto"/>
          <w:lang w:eastAsia="en-GB"/>
        </w:rPr>
        <w:t>LARC</w:t>
      </w:r>
      <w:r w:rsidRPr="00D220C1">
        <w:rPr>
          <w:color w:val="auto"/>
          <w:lang w:eastAsia="en-GB"/>
        </w:rPr>
        <w:t xml:space="preserve"> users stated that they felt it would be acceptable, </w:t>
      </w:r>
      <w:r w:rsidR="00C46D0E" w:rsidRPr="00D220C1">
        <w:rPr>
          <w:color w:val="auto"/>
          <w:lang w:eastAsia="en-GB"/>
        </w:rPr>
        <w:t>compared with</w:t>
      </w:r>
      <w:r w:rsidRPr="00D220C1">
        <w:rPr>
          <w:color w:val="auto"/>
          <w:lang w:eastAsia="en-GB"/>
        </w:rPr>
        <w:t xml:space="preserve"> 29.6% of </w:t>
      </w:r>
      <w:r w:rsidRPr="00BF0023">
        <w:rPr>
          <w:color w:val="auto"/>
          <w:lang w:eastAsia="en-GB"/>
        </w:rPr>
        <w:t>LARC</w:t>
      </w:r>
      <w:r w:rsidRPr="00D220C1">
        <w:rPr>
          <w:color w:val="auto"/>
          <w:lang w:eastAsia="en-GB"/>
        </w:rPr>
        <w:t xml:space="preserve"> users who felt</w:t>
      </w:r>
      <w:r w:rsidR="00C46D0E" w:rsidRPr="00D220C1">
        <w:rPr>
          <w:color w:val="auto"/>
          <w:lang w:eastAsia="en-GB"/>
        </w:rPr>
        <w:t xml:space="preserve"> that</w:t>
      </w:r>
      <w:r w:rsidRPr="00D220C1">
        <w:rPr>
          <w:color w:val="auto"/>
          <w:lang w:eastAsia="en-GB"/>
        </w:rPr>
        <w:t xml:space="preserve"> it was unacceptable and 30.5% of </w:t>
      </w:r>
      <w:r w:rsidRPr="00BF0023">
        <w:rPr>
          <w:color w:val="auto"/>
          <w:lang w:eastAsia="en-GB"/>
        </w:rPr>
        <w:t>LARC</w:t>
      </w:r>
      <w:r w:rsidRPr="00D220C1">
        <w:rPr>
          <w:color w:val="auto"/>
          <w:lang w:eastAsia="en-GB"/>
        </w:rPr>
        <w:t xml:space="preserve"> users who were unsure. The majority of health</w:t>
      </w:r>
      <w:r w:rsidR="00747BDF" w:rsidRPr="00D220C1">
        <w:rPr>
          <w:color w:val="auto"/>
          <w:lang w:eastAsia="en-GB"/>
        </w:rPr>
        <w:t>-</w:t>
      </w:r>
      <w:r w:rsidRPr="00D220C1">
        <w:rPr>
          <w:color w:val="auto"/>
          <w:lang w:eastAsia="en-GB"/>
        </w:rPr>
        <w:t xml:space="preserve">care practitioners (63.6%) reported that they felt </w:t>
      </w:r>
      <w:r w:rsidR="0028488D" w:rsidRPr="00D220C1">
        <w:rPr>
          <w:color w:val="auto"/>
          <w:lang w:eastAsia="en-GB"/>
        </w:rPr>
        <w:t xml:space="preserve">that </w:t>
      </w:r>
      <w:r w:rsidRPr="00D220C1">
        <w:rPr>
          <w:color w:val="auto"/>
          <w:lang w:eastAsia="en-GB"/>
        </w:rPr>
        <w:t xml:space="preserve">women would be willing to postpone </w:t>
      </w:r>
      <w:r w:rsidRPr="00BF0023">
        <w:rPr>
          <w:color w:val="auto"/>
          <w:lang w:eastAsia="en-GB"/>
        </w:rPr>
        <w:t>LARC</w:t>
      </w:r>
      <w:r w:rsidRPr="00D220C1">
        <w:rPr>
          <w:color w:val="auto"/>
          <w:lang w:eastAsia="en-GB"/>
        </w:rPr>
        <w:t xml:space="preserve"> removal to take part in a preconception </w:t>
      </w:r>
      <w:r w:rsidRPr="00BF0023">
        <w:rPr>
          <w:color w:val="auto"/>
          <w:lang w:eastAsia="en-GB"/>
        </w:rPr>
        <w:t>WLI</w:t>
      </w:r>
      <w:r w:rsidRPr="00D220C1">
        <w:rPr>
          <w:color w:val="auto"/>
          <w:lang w:eastAsia="en-GB"/>
        </w:rPr>
        <w:t xml:space="preserve">, </w:t>
      </w:r>
      <w:r w:rsidR="00747BDF" w:rsidRPr="00595D60">
        <w:rPr>
          <w:color w:val="auto"/>
          <w:lang w:eastAsia="en-GB"/>
        </w:rPr>
        <w:t>whereas</w:t>
      </w:r>
      <w:r w:rsidRPr="00595D60">
        <w:rPr>
          <w:color w:val="auto"/>
          <w:lang w:eastAsia="en-GB"/>
        </w:rPr>
        <w:t xml:space="preserve"> </w:t>
      </w:r>
      <w:r w:rsidRPr="00D220C1">
        <w:rPr>
          <w:color w:val="auto"/>
          <w:lang w:eastAsia="en-GB"/>
        </w:rPr>
        <w:t>only 17.2% of health</w:t>
      </w:r>
      <w:r w:rsidR="00747BDF" w:rsidRPr="00D220C1">
        <w:rPr>
          <w:color w:val="auto"/>
          <w:lang w:eastAsia="en-GB"/>
        </w:rPr>
        <w:t>-</w:t>
      </w:r>
      <w:r w:rsidRPr="00D220C1">
        <w:rPr>
          <w:color w:val="auto"/>
          <w:lang w:eastAsia="en-GB"/>
        </w:rPr>
        <w:t xml:space="preserve">care practitioners felt that women would be unwilling to postpone </w:t>
      </w:r>
      <w:r w:rsidRPr="00BF0023">
        <w:rPr>
          <w:color w:val="auto"/>
          <w:lang w:eastAsia="en-GB"/>
        </w:rPr>
        <w:t>LARC</w:t>
      </w:r>
      <w:r w:rsidRPr="00D220C1">
        <w:rPr>
          <w:color w:val="auto"/>
          <w:lang w:eastAsia="en-GB"/>
        </w:rPr>
        <w:t xml:space="preserve"> removal and 19.2% were unsure.</w:t>
      </w:r>
    </w:p>
    <w:p w14:paraId="061716F8" w14:textId="2DC969A2" w:rsidR="00584F85" w:rsidRPr="00584F85" w:rsidRDefault="008D1B68" w:rsidP="00584F85">
      <w:pPr>
        <w:pStyle w:val="81FigurelegendTableFigureBoxstyles"/>
        <w:rPr>
          <w:lang w:eastAsia="en-GB"/>
        </w:rPr>
      </w:pPr>
      <w:r w:rsidRPr="00B00825">
        <w:rPr>
          <w:b/>
        </w:rPr>
        <w:t>FIGURE</w:t>
      </w:r>
      <w:r w:rsidRPr="008D1B68">
        <w:rPr>
          <w:b/>
        </w:rPr>
        <w:t xml:space="preserve"> 9</w:t>
      </w:r>
      <w:r w:rsidRPr="008D1B68">
        <w:rPr>
          <w:b/>
        </w:rPr>
        <w:t> </w:t>
      </w:r>
      <w:r w:rsidR="00584F85" w:rsidRPr="00584F85">
        <w:rPr>
          <w:lang w:eastAsia="en-GB"/>
        </w:rPr>
        <w:t xml:space="preserve">Stakeholder responses to the acceptability of delaying </w:t>
      </w:r>
      <w:r w:rsidR="00584F85" w:rsidRPr="00BF0023">
        <w:rPr>
          <w:lang w:eastAsia="en-GB"/>
        </w:rPr>
        <w:t>LARC</w:t>
      </w:r>
      <w:r w:rsidR="00584F85" w:rsidRPr="00584F85">
        <w:rPr>
          <w:lang w:eastAsia="en-GB"/>
        </w:rPr>
        <w:t xml:space="preserve"> </w:t>
      </w:r>
      <w:r w:rsidR="00584F85" w:rsidRPr="0028488D">
        <w:rPr>
          <w:lang w:eastAsia="en-GB"/>
        </w:rPr>
        <w:t>removal to lose weight</w:t>
      </w:r>
      <w:r w:rsidR="00C34C69" w:rsidRPr="0028488D">
        <w:rPr>
          <w:lang w:eastAsia="en-GB"/>
        </w:rPr>
        <w:t>.</w:t>
      </w:r>
    </w:p>
    <w:p w14:paraId="3ED8DD12" w14:textId="3483FFD9" w:rsidR="00584F85" w:rsidRPr="00D220C1" w:rsidRDefault="00584F85" w:rsidP="008D1B68">
      <w:pPr>
        <w:pStyle w:val="602TextfoTextstylesTextstyles"/>
        <w:rPr>
          <w:color w:val="auto"/>
          <w:lang w:eastAsia="en-GB"/>
        </w:rPr>
      </w:pPr>
      <w:r w:rsidRPr="00D220C1">
        <w:rPr>
          <w:color w:val="auto"/>
          <w:lang w:eastAsia="en-GB"/>
        </w:rPr>
        <w:t xml:space="preserve">The themes that emerged from responses to these questions are described below in the broad categories of barriers to and facilitators of introducing preconception weight and delaying </w:t>
      </w:r>
      <w:r w:rsidRPr="00BF0023">
        <w:rPr>
          <w:color w:val="auto"/>
          <w:lang w:eastAsia="en-GB"/>
        </w:rPr>
        <w:t>LARC</w:t>
      </w:r>
      <w:r w:rsidRPr="00D220C1">
        <w:rPr>
          <w:color w:val="auto"/>
          <w:lang w:eastAsia="en-GB"/>
        </w:rPr>
        <w:t xml:space="preserve"> removal at </w:t>
      </w:r>
      <w:r w:rsidRPr="00BF0023">
        <w:rPr>
          <w:color w:val="auto"/>
          <w:lang w:eastAsia="en-GB"/>
        </w:rPr>
        <w:t>LARC</w:t>
      </w:r>
      <w:r w:rsidRPr="00D220C1">
        <w:rPr>
          <w:color w:val="auto"/>
          <w:lang w:eastAsia="en-GB"/>
        </w:rPr>
        <w:t xml:space="preserve"> removal appointments. Many of these themes repeated or resonated with those that emerged from the </w:t>
      </w:r>
      <w:r w:rsidRPr="00BF0023">
        <w:rPr>
          <w:color w:val="auto"/>
          <w:lang w:eastAsia="en-GB"/>
        </w:rPr>
        <w:t>LARC</w:t>
      </w:r>
      <w:r w:rsidRPr="00D220C1">
        <w:rPr>
          <w:color w:val="auto"/>
          <w:lang w:eastAsia="en-GB"/>
        </w:rPr>
        <w:t xml:space="preserve"> user and health</w:t>
      </w:r>
      <w:r w:rsidR="00B37B1F" w:rsidRPr="00D220C1">
        <w:rPr>
          <w:color w:val="auto"/>
          <w:lang w:eastAsia="en-GB"/>
        </w:rPr>
        <w:t>-</w:t>
      </w:r>
      <w:r w:rsidRPr="00D220C1">
        <w:rPr>
          <w:color w:val="auto"/>
          <w:lang w:eastAsia="en-GB"/>
        </w:rPr>
        <w:t>care practitioner responses to the questions surrounding the discussion of weight in health consultations generally.</w:t>
      </w:r>
    </w:p>
    <w:p w14:paraId="20A5BF20" w14:textId="2CBE4A8F" w:rsidR="00584F85" w:rsidRPr="00D220C1" w:rsidRDefault="00584F85" w:rsidP="005F73EC">
      <w:pPr>
        <w:pStyle w:val="55DheadHeadingsHeadingstyles"/>
        <w:rPr>
          <w:color w:val="auto"/>
          <w:lang w:eastAsia="en-GB"/>
        </w:rPr>
      </w:pPr>
      <w:r w:rsidRPr="00D220C1">
        <w:rPr>
          <w:color w:val="auto"/>
          <w:lang w:eastAsia="en-GB"/>
        </w:rPr>
        <w:t xml:space="preserve">Barriers to the introduction of preconception weight and </w:t>
      </w:r>
      <w:r w:rsidRPr="00BF0023">
        <w:rPr>
          <w:color w:val="auto"/>
          <w:lang w:eastAsia="en-GB"/>
        </w:rPr>
        <w:t>LARC</w:t>
      </w:r>
      <w:r w:rsidRPr="00D220C1">
        <w:rPr>
          <w:color w:val="auto"/>
          <w:lang w:eastAsia="en-GB"/>
        </w:rPr>
        <w:t xml:space="preserve"> removal delay at </w:t>
      </w:r>
      <w:r w:rsidRPr="00BF0023">
        <w:rPr>
          <w:color w:val="auto"/>
          <w:lang w:eastAsia="en-GB"/>
        </w:rPr>
        <w:t>LARC</w:t>
      </w:r>
      <w:r w:rsidRPr="00D220C1">
        <w:rPr>
          <w:color w:val="auto"/>
          <w:lang w:eastAsia="en-GB"/>
        </w:rPr>
        <w:t xml:space="preserve"> removal appointments</w:t>
      </w:r>
    </w:p>
    <w:p w14:paraId="11A20253" w14:textId="43FED527" w:rsidR="00584F85" w:rsidRPr="00D220C1" w:rsidRDefault="00584F85" w:rsidP="005F73EC">
      <w:pPr>
        <w:pStyle w:val="602TextfoTextstylesTextstyles"/>
        <w:rPr>
          <w:color w:val="auto"/>
          <w:lang w:eastAsia="en-GB"/>
        </w:rPr>
      </w:pPr>
      <w:r w:rsidRPr="00D220C1">
        <w:rPr>
          <w:color w:val="auto"/>
          <w:lang w:eastAsia="en-GB"/>
        </w:rPr>
        <w:t xml:space="preserve">Barriers are detailed according to the following themes: </w:t>
      </w:r>
      <w:r w:rsidR="00B37B1F" w:rsidRPr="00D220C1">
        <w:rPr>
          <w:color w:val="auto"/>
          <w:lang w:eastAsia="en-GB"/>
        </w:rPr>
        <w:t>(</w:t>
      </w:r>
      <w:r w:rsidRPr="00D220C1">
        <w:rPr>
          <w:color w:val="auto"/>
          <w:lang w:eastAsia="en-GB"/>
        </w:rPr>
        <w:t>1) the sensitivity of weight as a topic area</w:t>
      </w:r>
      <w:r w:rsidR="00B37B1F" w:rsidRPr="00D220C1">
        <w:rPr>
          <w:color w:val="auto"/>
          <w:lang w:eastAsia="en-GB"/>
        </w:rPr>
        <w:t>,</w:t>
      </w:r>
      <w:r w:rsidRPr="00D220C1">
        <w:rPr>
          <w:color w:val="auto"/>
          <w:lang w:eastAsia="en-GB"/>
        </w:rPr>
        <w:t xml:space="preserve"> </w:t>
      </w:r>
      <w:r w:rsidR="00B37B1F" w:rsidRPr="00D220C1">
        <w:rPr>
          <w:color w:val="auto"/>
          <w:lang w:eastAsia="en-GB"/>
        </w:rPr>
        <w:t>(</w:t>
      </w:r>
      <w:r w:rsidRPr="00D220C1">
        <w:rPr>
          <w:color w:val="auto"/>
          <w:lang w:eastAsia="en-GB"/>
        </w:rPr>
        <w:t xml:space="preserve">2) </w:t>
      </w:r>
      <w:r w:rsidRPr="00BF0023">
        <w:rPr>
          <w:color w:val="auto"/>
          <w:lang w:eastAsia="en-GB"/>
        </w:rPr>
        <w:t>LARC</w:t>
      </w:r>
      <w:r w:rsidRPr="00D220C1">
        <w:rPr>
          <w:color w:val="auto"/>
          <w:lang w:eastAsia="en-GB"/>
        </w:rPr>
        <w:t xml:space="preserve"> user engagement and past experiences</w:t>
      </w:r>
      <w:r w:rsidR="00B37B1F" w:rsidRPr="00D220C1">
        <w:rPr>
          <w:color w:val="auto"/>
          <w:lang w:eastAsia="en-GB"/>
        </w:rPr>
        <w:t>,</w:t>
      </w:r>
      <w:r w:rsidRPr="00D220C1">
        <w:rPr>
          <w:color w:val="auto"/>
          <w:lang w:eastAsia="en-GB"/>
        </w:rPr>
        <w:t xml:space="preserve"> </w:t>
      </w:r>
      <w:r w:rsidR="00B37B1F" w:rsidRPr="00D220C1">
        <w:rPr>
          <w:color w:val="auto"/>
          <w:lang w:eastAsia="en-GB"/>
        </w:rPr>
        <w:t>(</w:t>
      </w:r>
      <w:r w:rsidRPr="00D220C1">
        <w:rPr>
          <w:color w:val="auto"/>
          <w:lang w:eastAsia="en-GB"/>
        </w:rPr>
        <w:t xml:space="preserve">3) knowledge and beliefs of the </w:t>
      </w:r>
      <w:r w:rsidRPr="00BF0023">
        <w:rPr>
          <w:color w:val="auto"/>
          <w:lang w:eastAsia="en-GB"/>
        </w:rPr>
        <w:t>LARC</w:t>
      </w:r>
      <w:r w:rsidRPr="00D220C1">
        <w:rPr>
          <w:color w:val="auto"/>
          <w:lang w:eastAsia="en-GB"/>
        </w:rPr>
        <w:t xml:space="preserve"> user</w:t>
      </w:r>
      <w:r w:rsidR="00B37B1F" w:rsidRPr="00D220C1">
        <w:rPr>
          <w:color w:val="auto"/>
          <w:lang w:eastAsia="en-GB"/>
        </w:rPr>
        <w:t>,</w:t>
      </w:r>
      <w:r w:rsidRPr="00D220C1">
        <w:rPr>
          <w:color w:val="auto"/>
          <w:lang w:eastAsia="en-GB"/>
        </w:rPr>
        <w:t xml:space="preserve"> </w:t>
      </w:r>
      <w:r w:rsidR="00B37B1F" w:rsidRPr="00D220C1">
        <w:rPr>
          <w:color w:val="auto"/>
          <w:lang w:eastAsia="en-GB"/>
        </w:rPr>
        <w:t>(</w:t>
      </w:r>
      <w:r w:rsidRPr="00D220C1">
        <w:rPr>
          <w:color w:val="auto"/>
          <w:lang w:eastAsia="en-GB"/>
        </w:rPr>
        <w:t>4) the context of the consultation and service setting</w:t>
      </w:r>
      <w:r w:rsidR="00B37B1F" w:rsidRPr="00D220C1">
        <w:rPr>
          <w:color w:val="auto"/>
          <w:lang w:eastAsia="en-GB"/>
        </w:rPr>
        <w:t>,</w:t>
      </w:r>
      <w:r w:rsidRPr="00D220C1">
        <w:rPr>
          <w:color w:val="auto"/>
          <w:lang w:eastAsia="en-GB"/>
        </w:rPr>
        <w:t xml:space="preserve"> </w:t>
      </w:r>
      <w:r w:rsidR="00B37B1F" w:rsidRPr="00D220C1">
        <w:rPr>
          <w:color w:val="auto"/>
          <w:lang w:eastAsia="en-GB"/>
        </w:rPr>
        <w:t>(</w:t>
      </w:r>
      <w:r w:rsidRPr="00D220C1">
        <w:rPr>
          <w:color w:val="auto"/>
          <w:lang w:eastAsia="en-GB"/>
        </w:rPr>
        <w:t>5) health</w:t>
      </w:r>
      <w:r w:rsidR="00B37B1F" w:rsidRPr="00D220C1">
        <w:rPr>
          <w:color w:val="auto"/>
          <w:lang w:eastAsia="en-GB"/>
        </w:rPr>
        <w:t>-</w:t>
      </w:r>
      <w:r w:rsidRPr="00D220C1">
        <w:rPr>
          <w:color w:val="auto"/>
          <w:lang w:eastAsia="en-GB"/>
        </w:rPr>
        <w:t>care practitioners’ skills</w:t>
      </w:r>
      <w:r w:rsidR="00B37B1F" w:rsidRPr="00D220C1">
        <w:rPr>
          <w:color w:val="auto"/>
          <w:lang w:eastAsia="en-GB"/>
        </w:rPr>
        <w:t>,</w:t>
      </w:r>
      <w:r w:rsidRPr="00D220C1">
        <w:rPr>
          <w:color w:val="auto"/>
          <w:lang w:eastAsia="en-GB"/>
        </w:rPr>
        <w:t xml:space="preserve"> </w:t>
      </w:r>
      <w:r w:rsidR="00A50385" w:rsidRPr="00D220C1">
        <w:rPr>
          <w:color w:val="auto"/>
          <w:lang w:eastAsia="en-GB"/>
        </w:rPr>
        <w:t>(</w:t>
      </w:r>
      <w:r w:rsidRPr="00D220C1">
        <w:rPr>
          <w:color w:val="auto"/>
          <w:lang w:eastAsia="en-GB"/>
        </w:rPr>
        <w:t xml:space="preserve">6) the information/interventions provided and </w:t>
      </w:r>
      <w:r w:rsidR="00B37B1F" w:rsidRPr="00D220C1">
        <w:rPr>
          <w:color w:val="auto"/>
          <w:lang w:eastAsia="en-GB"/>
        </w:rPr>
        <w:t>(</w:t>
      </w:r>
      <w:r w:rsidRPr="00D220C1">
        <w:rPr>
          <w:color w:val="auto"/>
          <w:lang w:eastAsia="en-GB"/>
        </w:rPr>
        <w:t>7) ethical implications of requesting</w:t>
      </w:r>
      <w:r w:rsidR="007028D2" w:rsidRPr="00D220C1">
        <w:rPr>
          <w:color w:val="auto"/>
          <w:lang w:eastAsia="en-GB"/>
        </w:rPr>
        <w:t xml:space="preserve"> a delay in</w:t>
      </w:r>
      <w:r w:rsidRPr="00D220C1">
        <w:rPr>
          <w:color w:val="auto"/>
          <w:lang w:eastAsia="en-GB"/>
        </w:rPr>
        <w:t xml:space="preserve"> </w:t>
      </w:r>
      <w:r w:rsidRPr="00BF0023">
        <w:rPr>
          <w:color w:val="auto"/>
          <w:lang w:eastAsia="en-GB"/>
        </w:rPr>
        <w:t>LARC</w:t>
      </w:r>
      <w:r w:rsidRPr="00D220C1">
        <w:rPr>
          <w:color w:val="auto"/>
          <w:lang w:eastAsia="en-GB"/>
        </w:rPr>
        <w:t xml:space="preserve"> removal.</w:t>
      </w:r>
    </w:p>
    <w:p w14:paraId="1F882246" w14:textId="65ACD533" w:rsidR="00584F85" w:rsidRPr="00D220C1" w:rsidRDefault="00584F85" w:rsidP="00D633DC">
      <w:pPr>
        <w:pStyle w:val="56EheadHeadingsHeadingstyles"/>
        <w:rPr>
          <w:color w:val="auto"/>
        </w:rPr>
      </w:pPr>
      <w:r w:rsidRPr="00D220C1">
        <w:rPr>
          <w:color w:val="auto"/>
          <w:lang w:eastAsia="en-GB"/>
        </w:rPr>
        <w:t>Sensitivity of the topic</w:t>
      </w:r>
      <w:r w:rsidR="00D633DC" w:rsidRPr="00D220C1">
        <w:rPr>
          <w:color w:val="auto"/>
          <w:lang w:eastAsia="en-GB"/>
        </w:rPr>
        <w:t> </w:t>
      </w:r>
      <w:r w:rsidRPr="00D220C1">
        <w:rPr>
          <w:color w:val="auto"/>
          <w:lang w:eastAsia="en-GB"/>
        </w:rPr>
        <w:t xml:space="preserve">Both stakeholder groups considered weight a sensitive topic and </w:t>
      </w:r>
      <w:r w:rsidR="00417054" w:rsidRPr="00D220C1">
        <w:rPr>
          <w:color w:val="auto"/>
          <w:lang w:eastAsia="en-GB"/>
        </w:rPr>
        <w:t xml:space="preserve">felt </w:t>
      </w:r>
      <w:r w:rsidR="00717646" w:rsidRPr="00D220C1">
        <w:rPr>
          <w:color w:val="auto"/>
          <w:lang w:eastAsia="en-GB"/>
        </w:rPr>
        <w:t xml:space="preserve">that </w:t>
      </w:r>
      <w:r w:rsidRPr="00D220C1">
        <w:rPr>
          <w:color w:val="auto"/>
          <w:lang w:eastAsia="en-GB"/>
        </w:rPr>
        <w:t xml:space="preserve">conversations regarding weight at </w:t>
      </w:r>
      <w:r w:rsidRPr="00BF0023">
        <w:rPr>
          <w:color w:val="auto"/>
          <w:lang w:eastAsia="en-GB"/>
        </w:rPr>
        <w:t>LARC</w:t>
      </w:r>
      <w:r w:rsidRPr="00D220C1">
        <w:rPr>
          <w:color w:val="auto"/>
          <w:lang w:eastAsia="en-GB"/>
        </w:rPr>
        <w:t xml:space="preserve"> removal appointments would be difficult. </w:t>
      </w:r>
      <w:r w:rsidRPr="00BF0023">
        <w:rPr>
          <w:color w:val="auto"/>
        </w:rPr>
        <w:t>LARC</w:t>
      </w:r>
      <w:r w:rsidRPr="00D220C1">
        <w:rPr>
          <w:color w:val="auto"/>
        </w:rPr>
        <w:t xml:space="preserve"> users described that they would feel ashamed, attacked and judged for having a raised </w:t>
      </w:r>
      <w:r w:rsidRPr="00BF0023">
        <w:rPr>
          <w:color w:val="auto"/>
        </w:rPr>
        <w:t>BMI</w:t>
      </w:r>
      <w:r w:rsidRPr="00D220C1">
        <w:rPr>
          <w:color w:val="auto"/>
        </w:rPr>
        <w:t xml:space="preserve"> if weight was discussed at </w:t>
      </w:r>
      <w:r w:rsidRPr="00BF0023">
        <w:rPr>
          <w:color w:val="auto"/>
        </w:rPr>
        <w:t>LARC</w:t>
      </w:r>
      <w:r w:rsidRPr="00D220C1">
        <w:rPr>
          <w:color w:val="auto"/>
        </w:rPr>
        <w:t xml:space="preserve"> removal appointments; health</w:t>
      </w:r>
      <w:r w:rsidR="00717646" w:rsidRPr="00D220C1">
        <w:rPr>
          <w:color w:val="auto"/>
        </w:rPr>
        <w:t>-</w:t>
      </w:r>
      <w:r w:rsidRPr="00D220C1">
        <w:rPr>
          <w:color w:val="auto"/>
        </w:rPr>
        <w:t>care practitioners were aware of the potential to upset patients and were concerned about possible repercussions</w:t>
      </w:r>
      <w:r w:rsidR="00717646" w:rsidRPr="00D220C1">
        <w:rPr>
          <w:color w:val="auto"/>
        </w:rPr>
        <w:t>:</w:t>
      </w:r>
    </w:p>
    <w:p w14:paraId="140AA119" w14:textId="03C296C0" w:rsidR="005F73EC" w:rsidRPr="00D220C1" w:rsidRDefault="00584F85" w:rsidP="005F73EC">
      <w:pPr>
        <w:pStyle w:val="645TextquotewithsourceTextstyles"/>
        <w:rPr>
          <w:color w:val="auto"/>
          <w:lang w:eastAsia="en-GB"/>
        </w:rPr>
      </w:pPr>
      <w:r w:rsidRPr="00D220C1">
        <w:rPr>
          <w:color w:val="auto"/>
          <w:lang w:eastAsia="en-GB"/>
        </w:rPr>
        <w:t>I gained a good amount of weight on the implant, and I don’t like talking about it. I feel judged.</w:t>
      </w:r>
    </w:p>
    <w:p w14:paraId="4497AD4C" w14:textId="1B0B210A" w:rsidR="00584F85" w:rsidRPr="00BF0023" w:rsidRDefault="00584F85" w:rsidP="005F73EC">
      <w:pPr>
        <w:pStyle w:val="646TextquotesourceTextstylesTextstyles"/>
        <w:rPr>
          <w:lang w:eastAsia="en-GB"/>
        </w:rPr>
      </w:pPr>
      <w:r w:rsidRPr="00BF0023">
        <w:rPr>
          <w:lang w:eastAsia="en-GB"/>
        </w:rPr>
        <w:t>LU234</w:t>
      </w:r>
    </w:p>
    <w:p w14:paraId="567C957C" w14:textId="6EF9E492" w:rsidR="005F73EC" w:rsidRPr="00D220C1" w:rsidRDefault="00584F85" w:rsidP="005F73EC">
      <w:pPr>
        <w:pStyle w:val="645TextquotewithsourceTextstyles"/>
        <w:rPr>
          <w:color w:val="auto"/>
        </w:rPr>
      </w:pPr>
      <w:r w:rsidRPr="00D220C1">
        <w:rPr>
          <w:color w:val="auto"/>
        </w:rPr>
        <w:t>Following a recent complaint when I discussed weight with a patient at a contraceptive review, it has made me wary about initiating discussions.</w:t>
      </w:r>
    </w:p>
    <w:p w14:paraId="09E01C99" w14:textId="14FF386E" w:rsidR="00584F85" w:rsidRPr="00BF0023" w:rsidRDefault="00584F85" w:rsidP="005F73EC">
      <w:pPr>
        <w:pStyle w:val="646TextquotesourceTextstylesTextstyles"/>
      </w:pPr>
      <w:r w:rsidRPr="00BF0023">
        <w:t>HCP64</w:t>
      </w:r>
    </w:p>
    <w:p w14:paraId="75B5C0D7" w14:textId="2170D6DC" w:rsidR="00584F85" w:rsidRPr="00D220C1" w:rsidRDefault="00584F85" w:rsidP="005F73EC">
      <w:pPr>
        <w:pStyle w:val="602TextfoTextstylesTextstyles"/>
        <w:rPr>
          <w:color w:val="auto"/>
        </w:rPr>
      </w:pPr>
      <w:r w:rsidRPr="00D220C1">
        <w:rPr>
          <w:color w:val="auto"/>
        </w:rPr>
        <w:t>However, some in both groups</w:t>
      </w:r>
      <w:r w:rsidR="005462AE" w:rsidRPr="00D220C1">
        <w:rPr>
          <w:color w:val="auto"/>
        </w:rPr>
        <w:t xml:space="preserve"> were ambivalent</w:t>
      </w:r>
      <w:r w:rsidRPr="00D220C1">
        <w:rPr>
          <w:color w:val="auto"/>
        </w:rPr>
        <w:t xml:space="preserve">, acknowledging both the discomfort </w:t>
      </w:r>
      <w:r w:rsidR="00CE7F66" w:rsidRPr="00D220C1">
        <w:rPr>
          <w:color w:val="auto"/>
        </w:rPr>
        <w:t xml:space="preserve">with the conversation </w:t>
      </w:r>
      <w:r w:rsidRPr="00D220C1">
        <w:rPr>
          <w:color w:val="auto"/>
        </w:rPr>
        <w:t xml:space="preserve">and the belief that the conversation was needed. Some </w:t>
      </w:r>
      <w:r w:rsidRPr="00BF0023">
        <w:rPr>
          <w:color w:val="auto"/>
        </w:rPr>
        <w:t>LARC</w:t>
      </w:r>
      <w:r w:rsidRPr="00D220C1">
        <w:rPr>
          <w:color w:val="auto"/>
        </w:rPr>
        <w:t xml:space="preserve"> users appreciated the importance of the conversation and health</w:t>
      </w:r>
      <w:r w:rsidR="00917A1A" w:rsidRPr="00D220C1">
        <w:rPr>
          <w:color w:val="auto"/>
        </w:rPr>
        <w:t>-</w:t>
      </w:r>
      <w:r w:rsidRPr="00D220C1">
        <w:rPr>
          <w:color w:val="auto"/>
        </w:rPr>
        <w:t>care practitioners’ good intentions; similarly, health</w:t>
      </w:r>
      <w:r w:rsidR="00917A1A" w:rsidRPr="00D220C1">
        <w:rPr>
          <w:color w:val="auto"/>
        </w:rPr>
        <w:t>-</w:t>
      </w:r>
      <w:r w:rsidRPr="00D220C1">
        <w:rPr>
          <w:color w:val="auto"/>
        </w:rPr>
        <w:t>care practitioners described the necessity of discussing weight as a health risk with patients despite the potential outcomes</w:t>
      </w:r>
      <w:r w:rsidR="00917A1A" w:rsidRPr="00D220C1">
        <w:rPr>
          <w:color w:val="auto"/>
        </w:rPr>
        <w:t>:</w:t>
      </w:r>
    </w:p>
    <w:p w14:paraId="7CADAD93" w14:textId="163FD123" w:rsidR="005F73EC" w:rsidRPr="00D220C1" w:rsidRDefault="00584F85" w:rsidP="005F73EC">
      <w:pPr>
        <w:pStyle w:val="645TextquotewithsourceTextstyles"/>
        <w:rPr>
          <w:color w:val="auto"/>
          <w:lang w:eastAsia="en-GB"/>
        </w:rPr>
      </w:pPr>
      <w:r w:rsidRPr="00D220C1">
        <w:rPr>
          <w:color w:val="auto"/>
          <w:lang w:eastAsia="en-GB"/>
        </w:rPr>
        <w:t>Because weight is a very personal thing and it sometimes feels like an attack even though with a health professional I know it is in my best interest</w:t>
      </w:r>
      <w:r w:rsidR="00110B4E" w:rsidRPr="00D220C1">
        <w:rPr>
          <w:color w:val="auto"/>
          <w:lang w:eastAsia="en-GB"/>
        </w:rPr>
        <w:t>.</w:t>
      </w:r>
    </w:p>
    <w:p w14:paraId="58B3FF33" w14:textId="1E249C7E" w:rsidR="00584F85" w:rsidRPr="00BF0023" w:rsidRDefault="00584F85" w:rsidP="005F73EC">
      <w:pPr>
        <w:pStyle w:val="646TextquotesourceTextstylesTextstyles"/>
        <w:rPr>
          <w:lang w:eastAsia="en-GB"/>
        </w:rPr>
      </w:pPr>
      <w:r w:rsidRPr="00BF0023">
        <w:rPr>
          <w:lang w:eastAsia="en-GB"/>
        </w:rPr>
        <w:t>LU44</w:t>
      </w:r>
    </w:p>
    <w:p w14:paraId="0FC391EC" w14:textId="2946E87C" w:rsidR="005F73EC" w:rsidRPr="00D220C1" w:rsidRDefault="00584F85" w:rsidP="005F73EC">
      <w:pPr>
        <w:pStyle w:val="645TextquotewithsourceTextstyles"/>
        <w:rPr>
          <w:color w:val="auto"/>
        </w:rPr>
      </w:pPr>
      <w:r w:rsidRPr="00D220C1">
        <w:rPr>
          <w:color w:val="auto"/>
        </w:rPr>
        <w:t>I am uncomfortable about it because it upsets women but think I it is my medical duty to mention it so try and do it as tactfully as possible.</w:t>
      </w:r>
    </w:p>
    <w:p w14:paraId="0C52348D" w14:textId="7D946104" w:rsidR="00584F85" w:rsidRPr="00BF0023" w:rsidRDefault="00584F85" w:rsidP="005F73EC">
      <w:pPr>
        <w:pStyle w:val="646TextquotesourceTextstylesTextstyles"/>
        <w:rPr>
          <w:rFonts w:ascii="Calibri" w:hAnsi="Calibri" w:cs="Calibri"/>
          <w:lang w:eastAsia="en-GB"/>
        </w:rPr>
      </w:pPr>
      <w:r w:rsidRPr="00BF0023">
        <w:t>HCP87</w:t>
      </w:r>
    </w:p>
    <w:p w14:paraId="267F09B1" w14:textId="6E0089B7" w:rsidR="00584F85" w:rsidRPr="00D220C1" w:rsidRDefault="00584F85" w:rsidP="00D633DC">
      <w:pPr>
        <w:pStyle w:val="56EheadHeadingsHeadingstyles"/>
        <w:rPr>
          <w:color w:val="auto"/>
        </w:rPr>
      </w:pPr>
      <w:r w:rsidRPr="00BF0023">
        <w:rPr>
          <w:color w:val="auto"/>
        </w:rPr>
        <w:t>LARC</w:t>
      </w:r>
      <w:r w:rsidRPr="00D220C1">
        <w:rPr>
          <w:color w:val="auto"/>
        </w:rPr>
        <w:t xml:space="preserve"> user engagement and previous experiences</w:t>
      </w:r>
      <w:r w:rsidR="00D633DC" w:rsidRPr="00D220C1">
        <w:rPr>
          <w:color w:val="auto"/>
        </w:rPr>
        <w:t> </w:t>
      </w:r>
      <w:r w:rsidRPr="00BF0023">
        <w:rPr>
          <w:color w:val="auto"/>
        </w:rPr>
        <w:t>LARC</w:t>
      </w:r>
      <w:r w:rsidRPr="00D220C1">
        <w:rPr>
          <w:color w:val="auto"/>
        </w:rPr>
        <w:t xml:space="preserve"> users </w:t>
      </w:r>
      <w:r w:rsidR="000033CD">
        <w:rPr>
          <w:color w:val="auto"/>
        </w:rPr>
        <w:t>reported</w:t>
      </w:r>
      <w:r w:rsidRPr="00D220C1">
        <w:rPr>
          <w:color w:val="auto"/>
        </w:rPr>
        <w:t xml:space="preserve"> being reluctant to engage in discussions about weight loss in response to the idea of introducing weight in </w:t>
      </w:r>
      <w:r w:rsidRPr="00BF0023">
        <w:rPr>
          <w:color w:val="auto"/>
        </w:rPr>
        <w:t>LARC</w:t>
      </w:r>
      <w:r w:rsidRPr="00D220C1">
        <w:rPr>
          <w:color w:val="auto"/>
        </w:rPr>
        <w:t xml:space="preserve"> removal appointments. Barriers included being content with their weight but also the complexity of weight loss that requires more support than a simple mention </w:t>
      </w:r>
      <w:r w:rsidR="00E663CB" w:rsidRPr="00D220C1">
        <w:rPr>
          <w:color w:val="auto"/>
        </w:rPr>
        <w:t>during</w:t>
      </w:r>
      <w:r w:rsidRPr="00D220C1">
        <w:rPr>
          <w:color w:val="auto"/>
        </w:rPr>
        <w:t xml:space="preserve"> a health</w:t>
      </w:r>
      <w:r w:rsidR="003C5CD2" w:rsidRPr="00D220C1">
        <w:rPr>
          <w:color w:val="auto"/>
        </w:rPr>
        <w:t>-</w:t>
      </w:r>
      <w:r w:rsidRPr="00D220C1">
        <w:rPr>
          <w:color w:val="auto"/>
        </w:rPr>
        <w:t>care appointment, which is ineffectual</w:t>
      </w:r>
      <w:r w:rsidR="005C1B2A" w:rsidRPr="00D220C1">
        <w:rPr>
          <w:color w:val="auto"/>
        </w:rPr>
        <w:t>:</w:t>
      </w:r>
    </w:p>
    <w:p w14:paraId="175589F3" w14:textId="60A9E2E4" w:rsidR="0061486E" w:rsidRPr="00D220C1" w:rsidRDefault="00584F85" w:rsidP="0061486E">
      <w:pPr>
        <w:pStyle w:val="645TextquotewithsourceTextstyles"/>
        <w:rPr>
          <w:color w:val="auto"/>
          <w:lang w:eastAsia="en-GB"/>
        </w:rPr>
      </w:pPr>
      <w:r w:rsidRPr="00D220C1">
        <w:rPr>
          <w:color w:val="auto"/>
          <w:lang w:eastAsia="en-GB"/>
        </w:rPr>
        <w:t xml:space="preserve">If there was a point. What are your aims to ask about weight? Weight isn’t as cut and dry as smoking or drinking alcohol. It’s not like you can ask </w:t>
      </w:r>
      <w:r w:rsidR="00A62C03" w:rsidRPr="00D220C1">
        <w:rPr>
          <w:color w:val="auto"/>
          <w:lang w:eastAsia="en-GB"/>
        </w:rPr>
        <w:t>‘</w:t>
      </w:r>
      <w:r w:rsidRPr="00D220C1">
        <w:rPr>
          <w:color w:val="auto"/>
          <w:lang w:eastAsia="en-GB"/>
        </w:rPr>
        <w:t>are you currently thinking about quitting food?</w:t>
      </w:r>
      <w:r w:rsidR="00A62C03" w:rsidRPr="00D220C1">
        <w:rPr>
          <w:color w:val="auto"/>
          <w:lang w:eastAsia="en-GB"/>
        </w:rPr>
        <w:t>’</w:t>
      </w:r>
    </w:p>
    <w:p w14:paraId="72A38657" w14:textId="76C769E9" w:rsidR="00584F85" w:rsidRPr="00BF0023" w:rsidRDefault="00584F85" w:rsidP="0061486E">
      <w:pPr>
        <w:pStyle w:val="646TextquotesourceTextstylesTextstyles"/>
        <w:rPr>
          <w:lang w:eastAsia="en-GB"/>
        </w:rPr>
      </w:pPr>
      <w:r w:rsidRPr="00BF0023">
        <w:rPr>
          <w:lang w:eastAsia="en-GB"/>
        </w:rPr>
        <w:t>LU5</w:t>
      </w:r>
    </w:p>
    <w:p w14:paraId="0665BCE8" w14:textId="0750F8E0" w:rsidR="00584F85" w:rsidRPr="00D220C1" w:rsidRDefault="00584F85" w:rsidP="006A347C">
      <w:pPr>
        <w:pStyle w:val="602TextfoTextstylesTextstyles"/>
        <w:rPr>
          <w:color w:val="auto"/>
        </w:rPr>
      </w:pPr>
      <w:r w:rsidRPr="00D220C1">
        <w:rPr>
          <w:color w:val="auto"/>
        </w:rPr>
        <w:t>Past experiences of weight discussions in health</w:t>
      </w:r>
      <w:r w:rsidR="00617BF0" w:rsidRPr="00D220C1">
        <w:rPr>
          <w:color w:val="auto"/>
        </w:rPr>
        <w:t>-</w:t>
      </w:r>
      <w:r w:rsidRPr="00D220C1">
        <w:rPr>
          <w:color w:val="auto"/>
        </w:rPr>
        <w:t>care consultations could be a significant barrier to introducing</w:t>
      </w:r>
      <w:r w:rsidR="00D340DD" w:rsidRPr="00D220C1">
        <w:rPr>
          <w:color w:val="auto"/>
        </w:rPr>
        <w:t xml:space="preserve"> the topic of</w:t>
      </w:r>
      <w:r w:rsidRPr="00D220C1">
        <w:rPr>
          <w:color w:val="auto"/>
        </w:rPr>
        <w:t xml:space="preserve"> weight </w:t>
      </w:r>
      <w:r w:rsidR="005B4B75" w:rsidRPr="00D220C1">
        <w:rPr>
          <w:color w:val="auto"/>
        </w:rPr>
        <w:t>during</w:t>
      </w:r>
      <w:r w:rsidRPr="00D220C1">
        <w:rPr>
          <w:color w:val="auto"/>
        </w:rPr>
        <w:t xml:space="preserve"> </w:t>
      </w:r>
      <w:r w:rsidR="00D340DD" w:rsidRPr="00D220C1">
        <w:rPr>
          <w:color w:val="auto"/>
        </w:rPr>
        <w:t>a</w:t>
      </w:r>
      <w:r w:rsidRPr="00D220C1">
        <w:rPr>
          <w:color w:val="auto"/>
        </w:rPr>
        <w:t xml:space="preserve"> </w:t>
      </w:r>
      <w:r w:rsidRPr="00BF0023">
        <w:rPr>
          <w:color w:val="auto"/>
        </w:rPr>
        <w:t>LARC</w:t>
      </w:r>
      <w:r w:rsidRPr="00D220C1">
        <w:rPr>
          <w:color w:val="auto"/>
        </w:rPr>
        <w:t xml:space="preserve"> removal appointment. </w:t>
      </w:r>
      <w:r w:rsidRPr="00BF0023">
        <w:rPr>
          <w:color w:val="auto"/>
        </w:rPr>
        <w:t>LARC</w:t>
      </w:r>
      <w:r w:rsidRPr="00D220C1">
        <w:rPr>
          <w:color w:val="auto"/>
        </w:rPr>
        <w:t xml:space="preserve"> users reported frustration that weight was so frequently a focus in consultations, often, in their view, inappropriately</w:t>
      </w:r>
      <w:r w:rsidR="00617BF0" w:rsidRPr="00D220C1">
        <w:rPr>
          <w:color w:val="auto"/>
        </w:rPr>
        <w:t xml:space="preserve">. </w:t>
      </w:r>
      <w:r w:rsidRPr="00D220C1">
        <w:rPr>
          <w:color w:val="auto"/>
        </w:rPr>
        <w:t xml:space="preserve">As a result of these types of experiences, </w:t>
      </w:r>
      <w:r w:rsidRPr="00BF0023">
        <w:rPr>
          <w:color w:val="auto"/>
        </w:rPr>
        <w:t>LARC</w:t>
      </w:r>
      <w:r w:rsidRPr="00D220C1">
        <w:rPr>
          <w:color w:val="auto"/>
        </w:rPr>
        <w:t xml:space="preserve"> users </w:t>
      </w:r>
      <w:r w:rsidR="00892487" w:rsidRPr="00D220C1">
        <w:rPr>
          <w:color w:val="auto"/>
        </w:rPr>
        <w:t>said that they</w:t>
      </w:r>
      <w:r w:rsidRPr="00D220C1">
        <w:rPr>
          <w:color w:val="auto"/>
        </w:rPr>
        <w:t xml:space="preserve"> avoid</w:t>
      </w:r>
      <w:r w:rsidR="00892487" w:rsidRPr="00D220C1">
        <w:rPr>
          <w:color w:val="auto"/>
        </w:rPr>
        <w:t>ed</w:t>
      </w:r>
      <w:r w:rsidRPr="00D220C1">
        <w:rPr>
          <w:color w:val="auto"/>
        </w:rPr>
        <w:t xml:space="preserve"> health</w:t>
      </w:r>
      <w:r w:rsidR="00617BF0" w:rsidRPr="00D220C1">
        <w:rPr>
          <w:color w:val="auto"/>
        </w:rPr>
        <w:t xml:space="preserve"> </w:t>
      </w:r>
      <w:r w:rsidRPr="00D220C1">
        <w:rPr>
          <w:color w:val="auto"/>
        </w:rPr>
        <w:t>care if possible</w:t>
      </w:r>
      <w:r w:rsidR="000D2490" w:rsidRPr="00D220C1">
        <w:rPr>
          <w:color w:val="auto"/>
        </w:rPr>
        <w:t>,</w:t>
      </w:r>
      <w:r w:rsidRPr="00D220C1">
        <w:rPr>
          <w:color w:val="auto"/>
        </w:rPr>
        <w:t xml:space="preserve"> and health</w:t>
      </w:r>
      <w:r w:rsidR="00617BF0" w:rsidRPr="00D220C1">
        <w:rPr>
          <w:color w:val="auto"/>
        </w:rPr>
        <w:t>-</w:t>
      </w:r>
      <w:r w:rsidRPr="00D220C1">
        <w:rPr>
          <w:color w:val="auto"/>
        </w:rPr>
        <w:t xml:space="preserve">care practitioners acknowledged that patients are unwilling to engage because of their previous experiences. Furthermore, </w:t>
      </w:r>
      <w:r w:rsidRPr="00BF0023">
        <w:rPr>
          <w:color w:val="auto"/>
        </w:rPr>
        <w:t>LARC</w:t>
      </w:r>
      <w:r w:rsidRPr="00D220C1">
        <w:rPr>
          <w:color w:val="auto"/>
        </w:rPr>
        <w:t xml:space="preserve"> users </w:t>
      </w:r>
      <w:r w:rsidR="000033CD">
        <w:rPr>
          <w:color w:val="auto"/>
        </w:rPr>
        <w:t>reported</w:t>
      </w:r>
      <w:r w:rsidRPr="00D220C1">
        <w:rPr>
          <w:color w:val="auto"/>
        </w:rPr>
        <w:t xml:space="preserve"> </w:t>
      </w:r>
      <w:r w:rsidR="000033CD">
        <w:rPr>
          <w:color w:val="auto"/>
        </w:rPr>
        <w:t>occasions</w:t>
      </w:r>
      <w:r w:rsidRPr="00D220C1">
        <w:rPr>
          <w:color w:val="auto"/>
        </w:rPr>
        <w:t xml:space="preserve"> when they ha</w:t>
      </w:r>
      <w:r w:rsidR="00534B49" w:rsidRPr="00D220C1">
        <w:rPr>
          <w:color w:val="auto"/>
        </w:rPr>
        <w:t>d</w:t>
      </w:r>
      <w:r w:rsidRPr="00D220C1">
        <w:rPr>
          <w:color w:val="auto"/>
        </w:rPr>
        <w:t xml:space="preserve"> attempted to seek help to lose weight but </w:t>
      </w:r>
      <w:r w:rsidR="006223A6" w:rsidRPr="00D220C1">
        <w:rPr>
          <w:color w:val="auto"/>
        </w:rPr>
        <w:t>had been</w:t>
      </w:r>
      <w:r w:rsidRPr="00D220C1">
        <w:rPr>
          <w:color w:val="auto"/>
        </w:rPr>
        <w:t xml:space="preserve"> disappointed by the lack of support from the health</w:t>
      </w:r>
      <w:r w:rsidR="00534B49" w:rsidRPr="00D220C1">
        <w:rPr>
          <w:color w:val="auto"/>
        </w:rPr>
        <w:t>-</w:t>
      </w:r>
      <w:r w:rsidRPr="00D220C1">
        <w:rPr>
          <w:color w:val="auto"/>
        </w:rPr>
        <w:t>care practitioner and the quality of the care/intervention</w:t>
      </w:r>
      <w:r w:rsidR="00534B49" w:rsidRPr="00D220C1">
        <w:rPr>
          <w:color w:val="auto"/>
        </w:rPr>
        <w:t>:</w:t>
      </w:r>
    </w:p>
    <w:p w14:paraId="1C4E25D4" w14:textId="23858E76" w:rsidR="006A347C" w:rsidRPr="00D220C1" w:rsidRDefault="00584F85" w:rsidP="006A347C">
      <w:pPr>
        <w:pStyle w:val="645TextquotewithsourceTextstyles"/>
        <w:rPr>
          <w:color w:val="auto"/>
          <w:lang w:eastAsia="en-GB"/>
        </w:rPr>
      </w:pPr>
      <w:r w:rsidRPr="00D220C1">
        <w:rPr>
          <w:color w:val="auto"/>
          <w:lang w:eastAsia="en-GB"/>
        </w:rPr>
        <w:t>Almost every medical professional I have ever seen has suggested symptoms of everything from a chest infection to a sprained wrist would be improved if I lost weight.</w:t>
      </w:r>
    </w:p>
    <w:p w14:paraId="080CC928" w14:textId="6B8FDC55" w:rsidR="00584F85" w:rsidRPr="00BF0023" w:rsidRDefault="00584F85" w:rsidP="006A347C">
      <w:pPr>
        <w:pStyle w:val="646TextquotesourceTextstylesTextstyles"/>
        <w:rPr>
          <w:lang w:eastAsia="en-GB"/>
        </w:rPr>
      </w:pPr>
      <w:r w:rsidRPr="00BF0023">
        <w:rPr>
          <w:lang w:eastAsia="en-GB"/>
        </w:rPr>
        <w:t>LU4</w:t>
      </w:r>
    </w:p>
    <w:p w14:paraId="1B666323" w14:textId="7B5CF763" w:rsidR="006A347C" w:rsidRPr="00D220C1" w:rsidRDefault="00110B4E" w:rsidP="006A347C">
      <w:pPr>
        <w:pStyle w:val="645TextquotewithsourceTextstyles"/>
        <w:rPr>
          <w:color w:val="auto"/>
          <w:lang w:eastAsia="en-GB"/>
        </w:rPr>
      </w:pPr>
      <w:r w:rsidRPr="00D220C1">
        <w:rPr>
          <w:color w:val="auto"/>
          <w:lang w:eastAsia="en-GB"/>
        </w:rPr>
        <w:t>A</w:t>
      </w:r>
      <w:r w:rsidR="00584F85" w:rsidRPr="00D220C1">
        <w:rPr>
          <w:color w:val="auto"/>
          <w:lang w:eastAsia="en-GB"/>
        </w:rPr>
        <w:t>lmost everything you go to see a health</w:t>
      </w:r>
      <w:r w:rsidR="004C6023" w:rsidRPr="00D220C1">
        <w:rPr>
          <w:color w:val="auto"/>
          <w:lang w:eastAsia="en-GB"/>
        </w:rPr>
        <w:t>-</w:t>
      </w:r>
      <w:r w:rsidR="00584F85" w:rsidRPr="00D220C1">
        <w:rPr>
          <w:color w:val="auto"/>
          <w:lang w:eastAsia="en-GB"/>
        </w:rPr>
        <w:t>care professional about has the opportunity for them to bring up the subject of weight. I’m rarely ill, but even if I am, I put off going to see anyone for as long as humanly possible.</w:t>
      </w:r>
    </w:p>
    <w:p w14:paraId="6D8DB1D6" w14:textId="309D9503" w:rsidR="00584F85" w:rsidRPr="00BF0023" w:rsidRDefault="00584F85" w:rsidP="006A347C">
      <w:pPr>
        <w:pStyle w:val="646TextquotesourceTextstylesTextstyles"/>
        <w:rPr>
          <w:lang w:eastAsia="en-GB"/>
        </w:rPr>
      </w:pPr>
      <w:r w:rsidRPr="00BF0023">
        <w:rPr>
          <w:lang w:eastAsia="en-GB"/>
        </w:rPr>
        <w:t>LU8</w:t>
      </w:r>
    </w:p>
    <w:p w14:paraId="282B4F33" w14:textId="388B881A" w:rsidR="006A347C" w:rsidRPr="00D220C1" w:rsidRDefault="00584F85" w:rsidP="006A347C">
      <w:pPr>
        <w:pStyle w:val="645TextquotewithsourceTextstyles"/>
        <w:rPr>
          <w:color w:val="auto"/>
        </w:rPr>
      </w:pPr>
      <w:r w:rsidRPr="00D220C1">
        <w:rPr>
          <w:color w:val="auto"/>
        </w:rPr>
        <w:t xml:space="preserve">I mention it to patients, feel that they are not motivated to change </w:t>
      </w:r>
      <w:r w:rsidRPr="00F7708D">
        <w:rPr>
          <w:color w:val="auto"/>
        </w:rPr>
        <w:t xml:space="preserve">and get ‘fed up’ </w:t>
      </w:r>
      <w:r w:rsidRPr="00D220C1">
        <w:rPr>
          <w:color w:val="auto"/>
        </w:rPr>
        <w:t>with health</w:t>
      </w:r>
      <w:r w:rsidR="004C6023" w:rsidRPr="00D220C1">
        <w:rPr>
          <w:color w:val="auto"/>
        </w:rPr>
        <w:t>-</w:t>
      </w:r>
      <w:r w:rsidRPr="00D220C1">
        <w:rPr>
          <w:color w:val="auto"/>
        </w:rPr>
        <w:t>care professionals telling them they are overweight when they already know they are overweight</w:t>
      </w:r>
    </w:p>
    <w:p w14:paraId="6FEC4252" w14:textId="286A6AC9" w:rsidR="00584F85" w:rsidRPr="00BF0023" w:rsidRDefault="00584F85" w:rsidP="006A347C">
      <w:pPr>
        <w:pStyle w:val="646TextquotesourceTextstylesTextstyles"/>
      </w:pPr>
      <w:r w:rsidRPr="00BF0023">
        <w:t>HCP27</w:t>
      </w:r>
    </w:p>
    <w:p w14:paraId="55B92D10" w14:textId="50A77770" w:rsidR="00584F85" w:rsidRPr="00D220C1" w:rsidRDefault="00584F85" w:rsidP="006A347C">
      <w:pPr>
        <w:pStyle w:val="602TextfoTextstylesTextstyles"/>
        <w:rPr>
          <w:color w:val="auto"/>
          <w:lang w:eastAsia="en-GB"/>
        </w:rPr>
      </w:pPr>
      <w:r w:rsidRPr="00D220C1">
        <w:rPr>
          <w:color w:val="auto"/>
          <w:lang w:eastAsia="en-GB"/>
        </w:rPr>
        <w:t xml:space="preserve">Mental health issues, both related and unrelated to weight, may be a barrier to introducing </w:t>
      </w:r>
      <w:r w:rsidR="00961887" w:rsidRPr="00D220C1">
        <w:rPr>
          <w:color w:val="auto"/>
          <w:lang w:eastAsia="en-GB"/>
        </w:rPr>
        <w:t xml:space="preserve">the topic of </w:t>
      </w:r>
      <w:r w:rsidRPr="00D220C1">
        <w:rPr>
          <w:color w:val="auto"/>
          <w:lang w:eastAsia="en-GB"/>
        </w:rPr>
        <w:t xml:space="preserve">weight at </w:t>
      </w:r>
      <w:r w:rsidRPr="00BF0023">
        <w:rPr>
          <w:color w:val="auto"/>
          <w:lang w:eastAsia="en-GB"/>
        </w:rPr>
        <w:t>LARC</w:t>
      </w:r>
      <w:r w:rsidRPr="00D220C1">
        <w:rPr>
          <w:color w:val="auto"/>
          <w:lang w:eastAsia="en-GB"/>
        </w:rPr>
        <w:t xml:space="preserve"> removal appointments. Anxiety, previous bullying and low self-esteem were all described as barriers to engaging in conversations with health</w:t>
      </w:r>
      <w:r w:rsidR="003B1920" w:rsidRPr="00D220C1">
        <w:rPr>
          <w:color w:val="auto"/>
          <w:lang w:eastAsia="en-GB"/>
        </w:rPr>
        <w:t>-</w:t>
      </w:r>
      <w:r w:rsidRPr="00D220C1">
        <w:rPr>
          <w:color w:val="auto"/>
          <w:lang w:eastAsia="en-GB"/>
        </w:rPr>
        <w:t xml:space="preserve">care practitioners or </w:t>
      </w:r>
      <w:r w:rsidRPr="00BF0023">
        <w:rPr>
          <w:color w:val="auto"/>
          <w:lang w:eastAsia="en-GB"/>
        </w:rPr>
        <w:t>WLIs</w:t>
      </w:r>
      <w:r w:rsidRPr="00D220C1">
        <w:rPr>
          <w:color w:val="auto"/>
          <w:lang w:eastAsia="en-GB"/>
        </w:rPr>
        <w:t xml:space="preserve">. </w:t>
      </w:r>
      <w:r w:rsidRPr="00BF0023">
        <w:rPr>
          <w:color w:val="auto"/>
          <w:lang w:eastAsia="en-GB"/>
        </w:rPr>
        <w:t>LARC</w:t>
      </w:r>
      <w:r w:rsidRPr="00D220C1">
        <w:rPr>
          <w:color w:val="auto"/>
          <w:lang w:eastAsia="en-GB"/>
        </w:rPr>
        <w:t xml:space="preserve"> users </w:t>
      </w:r>
      <w:r w:rsidR="00FC4ED4">
        <w:rPr>
          <w:color w:val="auto"/>
          <w:lang w:eastAsia="en-GB"/>
        </w:rPr>
        <w:t>reported</w:t>
      </w:r>
      <w:r w:rsidRPr="00D220C1">
        <w:rPr>
          <w:color w:val="auto"/>
          <w:lang w:eastAsia="en-GB"/>
        </w:rPr>
        <w:t xml:space="preserve"> the potential negative impact that discussing weight could have on patients </w:t>
      </w:r>
      <w:r w:rsidR="00961887" w:rsidRPr="00D220C1">
        <w:rPr>
          <w:color w:val="auto"/>
          <w:lang w:eastAsia="en-GB"/>
        </w:rPr>
        <w:t>who have</w:t>
      </w:r>
      <w:r w:rsidRPr="00D220C1">
        <w:rPr>
          <w:color w:val="auto"/>
          <w:lang w:eastAsia="en-GB"/>
        </w:rPr>
        <w:t xml:space="preserve"> a history of disordered eating</w:t>
      </w:r>
      <w:r w:rsidR="00961887" w:rsidRPr="00D220C1">
        <w:rPr>
          <w:color w:val="auto"/>
          <w:lang w:eastAsia="en-GB"/>
        </w:rPr>
        <w:t>:</w:t>
      </w:r>
    </w:p>
    <w:p w14:paraId="3A2FC620" w14:textId="05244201" w:rsidR="006A347C" w:rsidRPr="00D220C1" w:rsidRDefault="00584F85" w:rsidP="006A347C">
      <w:pPr>
        <w:pStyle w:val="644TextquoteTextstylesTextstyles"/>
        <w:rPr>
          <w:color w:val="auto"/>
        </w:rPr>
      </w:pPr>
      <w:r w:rsidRPr="00D220C1">
        <w:rPr>
          <w:color w:val="auto"/>
        </w:rPr>
        <w:t>Before giving advice or recommendations on weight loss methods get to know the patient and their history better so it feels more like you’re being helped rather than being told off.</w:t>
      </w:r>
    </w:p>
    <w:p w14:paraId="3C02A098" w14:textId="7EC828BB" w:rsidR="00584F85" w:rsidRPr="00BF0023" w:rsidRDefault="00584F85" w:rsidP="006A347C">
      <w:pPr>
        <w:pStyle w:val="646TextquotesourceTextstylesTextstyles"/>
      </w:pPr>
      <w:r w:rsidRPr="00BF0023">
        <w:t>LU215</w:t>
      </w:r>
    </w:p>
    <w:p w14:paraId="61908240" w14:textId="5B04E48C" w:rsidR="006A347C" w:rsidRPr="00D220C1" w:rsidRDefault="00584F85" w:rsidP="006A347C">
      <w:pPr>
        <w:pStyle w:val="645TextquotewithsourceTextstyles"/>
        <w:rPr>
          <w:color w:val="auto"/>
          <w:lang w:eastAsia="en-GB"/>
        </w:rPr>
      </w:pPr>
      <w:r w:rsidRPr="00D220C1">
        <w:rPr>
          <w:color w:val="auto"/>
          <w:lang w:eastAsia="en-GB"/>
        </w:rPr>
        <w:t>I have struggled with eating disorders in the past, and I know that any attempt at losing weight quickly turns to me starving myself for quick weight loss.</w:t>
      </w:r>
    </w:p>
    <w:p w14:paraId="4BD7C2A2" w14:textId="5FCF7A81" w:rsidR="00584F85" w:rsidRPr="00BF0023" w:rsidRDefault="00584F85" w:rsidP="006A347C">
      <w:pPr>
        <w:pStyle w:val="646TextquotesourceTextstylesTextstyles"/>
        <w:rPr>
          <w:lang w:eastAsia="en-GB"/>
        </w:rPr>
      </w:pPr>
      <w:r w:rsidRPr="00BF0023">
        <w:rPr>
          <w:lang w:eastAsia="en-GB"/>
        </w:rPr>
        <w:t>LU235</w:t>
      </w:r>
    </w:p>
    <w:p w14:paraId="0CBAE45C" w14:textId="73279AC6" w:rsidR="00584F85" w:rsidRPr="00D220C1" w:rsidRDefault="00584F85" w:rsidP="00D633DC">
      <w:pPr>
        <w:pStyle w:val="56EheadHeadingsHeadingstyles"/>
        <w:rPr>
          <w:color w:val="auto"/>
          <w:lang w:eastAsia="en-GB"/>
        </w:rPr>
      </w:pPr>
      <w:r w:rsidRPr="00D220C1">
        <w:rPr>
          <w:color w:val="auto"/>
        </w:rPr>
        <w:t xml:space="preserve">Knowledge and beliefs of the </w:t>
      </w:r>
      <w:r w:rsidRPr="00BF0023">
        <w:rPr>
          <w:color w:val="auto"/>
        </w:rPr>
        <w:t>LARC</w:t>
      </w:r>
      <w:r w:rsidRPr="00D220C1">
        <w:rPr>
          <w:color w:val="auto"/>
        </w:rPr>
        <w:t xml:space="preserve"> user</w:t>
      </w:r>
      <w:r w:rsidR="00D633DC" w:rsidRPr="00D220C1">
        <w:rPr>
          <w:color w:val="auto"/>
        </w:rPr>
        <w:t> </w:t>
      </w:r>
      <w:r w:rsidRPr="00BF0023">
        <w:rPr>
          <w:color w:val="auto"/>
          <w:lang w:eastAsia="en-GB"/>
        </w:rPr>
        <w:t>LARC</w:t>
      </w:r>
      <w:r w:rsidRPr="00D220C1">
        <w:rPr>
          <w:color w:val="auto"/>
          <w:lang w:eastAsia="en-GB"/>
        </w:rPr>
        <w:t xml:space="preserve"> users felt that weight </w:t>
      </w:r>
      <w:r w:rsidR="009E501F" w:rsidRPr="00D220C1">
        <w:rPr>
          <w:color w:val="auto"/>
          <w:lang w:eastAsia="en-GB"/>
        </w:rPr>
        <w:t>did</w:t>
      </w:r>
      <w:r w:rsidRPr="00D220C1">
        <w:rPr>
          <w:color w:val="auto"/>
          <w:lang w:eastAsia="en-GB"/>
        </w:rPr>
        <w:t xml:space="preserve"> not map on</w:t>
      </w:r>
      <w:r w:rsidR="003B1920" w:rsidRPr="00D220C1">
        <w:rPr>
          <w:color w:val="auto"/>
          <w:lang w:eastAsia="en-GB"/>
        </w:rPr>
        <w:t xml:space="preserve"> </w:t>
      </w:r>
      <w:r w:rsidRPr="00D220C1">
        <w:rPr>
          <w:color w:val="auto"/>
          <w:lang w:eastAsia="en-GB"/>
        </w:rPr>
        <w:t xml:space="preserve">to health as closely as </w:t>
      </w:r>
      <w:r w:rsidR="007F5C45" w:rsidRPr="00D220C1">
        <w:rPr>
          <w:color w:val="auto"/>
          <w:lang w:eastAsia="en-GB"/>
        </w:rPr>
        <w:t>was</w:t>
      </w:r>
      <w:r w:rsidRPr="00D220C1">
        <w:rPr>
          <w:color w:val="auto"/>
          <w:lang w:eastAsia="en-GB"/>
        </w:rPr>
        <w:t xml:space="preserve"> suggested by health</w:t>
      </w:r>
      <w:r w:rsidR="003B1920" w:rsidRPr="00D220C1">
        <w:rPr>
          <w:color w:val="auto"/>
          <w:lang w:eastAsia="en-GB"/>
        </w:rPr>
        <w:t>-</w:t>
      </w:r>
      <w:r w:rsidRPr="00D220C1">
        <w:rPr>
          <w:color w:val="auto"/>
          <w:lang w:eastAsia="en-GB"/>
        </w:rPr>
        <w:t xml:space="preserve">care practitioners and mistrusted the emphasis on </w:t>
      </w:r>
      <w:r w:rsidRPr="00BF0023">
        <w:rPr>
          <w:color w:val="auto"/>
          <w:lang w:eastAsia="en-GB"/>
        </w:rPr>
        <w:t>BMI</w:t>
      </w:r>
      <w:r w:rsidRPr="00D220C1">
        <w:rPr>
          <w:color w:val="auto"/>
          <w:lang w:eastAsia="en-GB"/>
        </w:rPr>
        <w:t xml:space="preserve">. Some </w:t>
      </w:r>
      <w:r w:rsidRPr="00BF0023">
        <w:rPr>
          <w:color w:val="auto"/>
          <w:lang w:eastAsia="en-GB"/>
        </w:rPr>
        <w:t>LARC</w:t>
      </w:r>
      <w:r w:rsidRPr="00D220C1">
        <w:rPr>
          <w:color w:val="auto"/>
          <w:lang w:eastAsia="en-GB"/>
        </w:rPr>
        <w:t xml:space="preserve"> users questioned the assertions related to risk, deeming the interpretation of statistical risk exaggerated</w:t>
      </w:r>
      <w:r w:rsidR="007F5C45" w:rsidRPr="00D220C1">
        <w:rPr>
          <w:color w:val="auto"/>
          <w:lang w:eastAsia="en-GB"/>
        </w:rPr>
        <w:t>,</w:t>
      </w:r>
      <w:r w:rsidRPr="00D220C1">
        <w:rPr>
          <w:color w:val="auto"/>
          <w:lang w:eastAsia="en-GB"/>
        </w:rPr>
        <w:t xml:space="preserve"> and they wanted clearer information/statistics to </w:t>
      </w:r>
      <w:r w:rsidR="007F5C45" w:rsidRPr="00D220C1">
        <w:rPr>
          <w:color w:val="auto"/>
          <w:lang w:eastAsia="en-GB"/>
        </w:rPr>
        <w:t xml:space="preserve">be able to </w:t>
      </w:r>
      <w:r w:rsidRPr="00D220C1">
        <w:rPr>
          <w:color w:val="auto"/>
          <w:lang w:eastAsia="en-GB"/>
        </w:rPr>
        <w:t>make an informed choice</w:t>
      </w:r>
      <w:r w:rsidR="003B1920" w:rsidRPr="00D220C1">
        <w:rPr>
          <w:color w:val="auto"/>
          <w:lang w:eastAsia="en-GB"/>
        </w:rPr>
        <w:t>:</w:t>
      </w:r>
    </w:p>
    <w:p w14:paraId="3E17458A" w14:textId="37A82DC2" w:rsidR="00CE566C" w:rsidRPr="00D220C1" w:rsidRDefault="00584F85" w:rsidP="009C6892">
      <w:pPr>
        <w:pStyle w:val="645TextquotewithsourceTextstyles"/>
        <w:rPr>
          <w:color w:val="auto"/>
        </w:rPr>
      </w:pPr>
      <w:r w:rsidRPr="00D220C1">
        <w:rPr>
          <w:color w:val="auto"/>
        </w:rPr>
        <w:t xml:space="preserve">I know all about the risks but lots are correlation rather than causation. I have not had any complications in my pregnancy despite a high </w:t>
      </w:r>
      <w:r w:rsidRPr="00BF0023">
        <w:rPr>
          <w:color w:val="auto"/>
        </w:rPr>
        <w:t>BMI</w:t>
      </w:r>
      <w:r w:rsidR="00110B4E" w:rsidRPr="007F5C45">
        <w:rPr>
          <w:color w:val="auto"/>
        </w:rPr>
        <w:t xml:space="preserve"> </w:t>
      </w:r>
      <w:r w:rsidR="00CE566C" w:rsidRPr="007F5C45">
        <w:rPr>
          <w:color w:val="auto"/>
        </w:rPr>
        <w:t xml:space="preserve">. . . </w:t>
      </w:r>
      <w:r w:rsidRPr="007F5C45">
        <w:rPr>
          <w:color w:val="auto"/>
        </w:rPr>
        <w:t>Don’t w</w:t>
      </w:r>
      <w:r w:rsidRPr="00D220C1">
        <w:rPr>
          <w:color w:val="auto"/>
        </w:rPr>
        <w:t>orry about the confounding socioeconomic factors behind those statistics I am fat so I am doomed.</w:t>
      </w:r>
    </w:p>
    <w:p w14:paraId="78D74D26" w14:textId="2ACA7DDF" w:rsidR="00584F85" w:rsidRPr="00BF0023" w:rsidRDefault="00584F85" w:rsidP="009C6892">
      <w:pPr>
        <w:pStyle w:val="646TextquotesourceTextstylesTextstyles"/>
      </w:pPr>
      <w:r w:rsidRPr="00BF0023">
        <w:t>LU6</w:t>
      </w:r>
    </w:p>
    <w:p w14:paraId="76B79FB1" w14:textId="035125BA" w:rsidR="00584F85" w:rsidRPr="00D220C1" w:rsidRDefault="00584F85" w:rsidP="009C6892">
      <w:pPr>
        <w:pStyle w:val="602TextfoTextstylesTextstyles"/>
        <w:rPr>
          <w:color w:val="auto"/>
          <w:lang w:eastAsia="en-GB"/>
        </w:rPr>
      </w:pPr>
      <w:r w:rsidRPr="00BF0023">
        <w:rPr>
          <w:color w:val="auto"/>
          <w:lang w:eastAsia="en-GB"/>
        </w:rPr>
        <w:t>LARC</w:t>
      </w:r>
      <w:r w:rsidRPr="00D220C1">
        <w:rPr>
          <w:color w:val="auto"/>
          <w:lang w:eastAsia="en-GB"/>
        </w:rPr>
        <w:t xml:space="preserve"> users believed that </w:t>
      </w:r>
      <w:r w:rsidR="006F79FA" w:rsidRPr="00D220C1">
        <w:rPr>
          <w:color w:val="auto"/>
          <w:lang w:eastAsia="en-GB"/>
        </w:rPr>
        <w:t xml:space="preserve">the </w:t>
      </w:r>
      <w:r w:rsidRPr="00BF0023">
        <w:rPr>
          <w:color w:val="auto"/>
          <w:lang w:eastAsia="en-GB"/>
        </w:rPr>
        <w:t>LARC</w:t>
      </w:r>
      <w:r w:rsidRPr="00D220C1">
        <w:rPr>
          <w:color w:val="auto"/>
          <w:lang w:eastAsia="en-GB"/>
        </w:rPr>
        <w:t xml:space="preserve"> w</w:t>
      </w:r>
      <w:r w:rsidR="006F79FA" w:rsidRPr="00D220C1">
        <w:rPr>
          <w:color w:val="auto"/>
          <w:lang w:eastAsia="en-GB"/>
        </w:rPr>
        <w:t>as</w:t>
      </w:r>
      <w:r w:rsidRPr="00D220C1">
        <w:rPr>
          <w:color w:val="auto"/>
          <w:lang w:eastAsia="en-GB"/>
        </w:rPr>
        <w:t xml:space="preserve"> a causative factor in their weight gain and wanted this </w:t>
      </w:r>
      <w:r w:rsidR="006F79FA" w:rsidRPr="00D220C1">
        <w:rPr>
          <w:color w:val="auto"/>
          <w:lang w:eastAsia="en-GB"/>
        </w:rPr>
        <w:t xml:space="preserve">to be </w:t>
      </w:r>
      <w:r w:rsidRPr="00D220C1">
        <w:rPr>
          <w:color w:val="auto"/>
          <w:lang w:eastAsia="en-GB"/>
        </w:rPr>
        <w:t>acknowledged by health</w:t>
      </w:r>
      <w:r w:rsidR="003B1920" w:rsidRPr="00D220C1">
        <w:rPr>
          <w:color w:val="auto"/>
          <w:lang w:eastAsia="en-GB"/>
        </w:rPr>
        <w:t>-</w:t>
      </w:r>
      <w:r w:rsidRPr="00D220C1">
        <w:rPr>
          <w:color w:val="auto"/>
          <w:lang w:eastAsia="en-GB"/>
        </w:rPr>
        <w:t>care practitioners. One health</w:t>
      </w:r>
      <w:r w:rsidR="003B1920" w:rsidRPr="00D220C1">
        <w:rPr>
          <w:color w:val="auto"/>
          <w:lang w:eastAsia="en-GB"/>
        </w:rPr>
        <w:t>-</w:t>
      </w:r>
      <w:r w:rsidRPr="00D220C1">
        <w:rPr>
          <w:color w:val="auto"/>
          <w:lang w:eastAsia="en-GB"/>
        </w:rPr>
        <w:t xml:space="preserve">care practitioner </w:t>
      </w:r>
      <w:r w:rsidR="00FC4ED4">
        <w:rPr>
          <w:color w:val="auto"/>
          <w:lang w:eastAsia="en-GB"/>
        </w:rPr>
        <w:t>reported</w:t>
      </w:r>
      <w:r w:rsidRPr="00D220C1">
        <w:rPr>
          <w:color w:val="auto"/>
          <w:lang w:eastAsia="en-GB"/>
        </w:rPr>
        <w:t xml:space="preserve"> using patients</w:t>
      </w:r>
      <w:r w:rsidR="003B1920" w:rsidRPr="00D220C1">
        <w:rPr>
          <w:color w:val="auto"/>
          <w:lang w:eastAsia="en-GB"/>
        </w:rPr>
        <w:t>’</w:t>
      </w:r>
      <w:r w:rsidRPr="00D220C1">
        <w:rPr>
          <w:color w:val="auto"/>
          <w:lang w:eastAsia="en-GB"/>
        </w:rPr>
        <w:t xml:space="preserve"> perception of </w:t>
      </w:r>
      <w:r w:rsidRPr="00BF0023">
        <w:rPr>
          <w:color w:val="auto"/>
          <w:lang w:eastAsia="en-GB"/>
        </w:rPr>
        <w:t>LARC</w:t>
      </w:r>
      <w:r w:rsidRPr="00D220C1">
        <w:rPr>
          <w:color w:val="auto"/>
          <w:lang w:eastAsia="en-GB"/>
        </w:rPr>
        <w:t xml:space="preserve"> and weight gain as a way to introduce weight loss:</w:t>
      </w:r>
    </w:p>
    <w:p w14:paraId="64871CC9" w14:textId="76AF3365" w:rsidR="009C6892" w:rsidRPr="00D220C1" w:rsidRDefault="00584F85" w:rsidP="009C6892">
      <w:pPr>
        <w:pStyle w:val="645TextquotewithsourceTextstyles"/>
        <w:rPr>
          <w:color w:val="auto"/>
        </w:rPr>
      </w:pPr>
      <w:r w:rsidRPr="00D220C1">
        <w:rPr>
          <w:color w:val="auto"/>
        </w:rPr>
        <w:t xml:space="preserve">Sometimes a route in is in their perception of the </w:t>
      </w:r>
      <w:r w:rsidRPr="00BF0023">
        <w:rPr>
          <w:color w:val="auto"/>
        </w:rPr>
        <w:t>LARC</w:t>
      </w:r>
      <w:r w:rsidRPr="00D220C1">
        <w:rPr>
          <w:color w:val="auto"/>
        </w:rPr>
        <w:t xml:space="preserve"> and their weight</w:t>
      </w:r>
      <w:r w:rsidR="003B1920" w:rsidRPr="00D220C1">
        <w:rPr>
          <w:color w:val="auto"/>
        </w:rPr>
        <w:t>,</w:t>
      </w:r>
      <w:r w:rsidRPr="00D220C1">
        <w:rPr>
          <w:color w:val="auto"/>
        </w:rPr>
        <w:t xml:space="preserve"> i.e. </w:t>
      </w:r>
      <w:r w:rsidR="003B1920" w:rsidRPr="00D220C1">
        <w:rPr>
          <w:color w:val="auto"/>
        </w:rPr>
        <w:t>‘</w:t>
      </w:r>
      <w:r w:rsidRPr="00D220C1">
        <w:rPr>
          <w:color w:val="auto"/>
        </w:rPr>
        <w:t>I am taking it out because I’ve gained weight</w:t>
      </w:r>
      <w:r w:rsidR="003B1920" w:rsidRPr="00D220C1">
        <w:rPr>
          <w:color w:val="auto"/>
        </w:rPr>
        <w:t>’</w:t>
      </w:r>
      <w:r w:rsidR="00110B4E" w:rsidRPr="00D220C1">
        <w:rPr>
          <w:color w:val="auto"/>
        </w:rPr>
        <w:t>.</w:t>
      </w:r>
    </w:p>
    <w:p w14:paraId="7D7630EC" w14:textId="37ECF41A" w:rsidR="00584F85" w:rsidRPr="00BF0023" w:rsidRDefault="00584F85" w:rsidP="009C6892">
      <w:pPr>
        <w:pStyle w:val="646TextquotesourceTextstylesTextstyles"/>
        <w:rPr>
          <w:lang w:eastAsia="en-GB"/>
        </w:rPr>
      </w:pPr>
      <w:r w:rsidRPr="00BF0023">
        <w:t>HCP63</w:t>
      </w:r>
    </w:p>
    <w:p w14:paraId="3E02B3F8" w14:textId="655A4E7D" w:rsidR="00584F85" w:rsidRPr="00D220C1" w:rsidRDefault="00584F85" w:rsidP="00D633DC">
      <w:pPr>
        <w:pStyle w:val="56EheadHeadingsHeadingstyles"/>
        <w:rPr>
          <w:i/>
          <w:iCs/>
          <w:color w:val="auto"/>
        </w:rPr>
      </w:pPr>
      <w:r w:rsidRPr="00D220C1">
        <w:rPr>
          <w:color w:val="auto"/>
          <w:lang w:eastAsia="en-GB"/>
        </w:rPr>
        <w:t>Service setting/context</w:t>
      </w:r>
      <w:r w:rsidR="00D633DC" w:rsidRPr="00D220C1">
        <w:rPr>
          <w:color w:val="auto"/>
          <w:lang w:eastAsia="en-GB"/>
        </w:rPr>
        <w:t> </w:t>
      </w:r>
      <w:r w:rsidRPr="00BF0023">
        <w:rPr>
          <w:color w:val="auto"/>
          <w:lang w:eastAsia="en-GB"/>
        </w:rPr>
        <w:t>LARC</w:t>
      </w:r>
      <w:r w:rsidRPr="00D220C1">
        <w:rPr>
          <w:color w:val="auto"/>
          <w:lang w:eastAsia="en-GB"/>
        </w:rPr>
        <w:t xml:space="preserve"> users, and some health</w:t>
      </w:r>
      <w:r w:rsidR="003B1920" w:rsidRPr="00D220C1">
        <w:rPr>
          <w:color w:val="auto"/>
          <w:lang w:eastAsia="en-GB"/>
        </w:rPr>
        <w:t>-</w:t>
      </w:r>
      <w:r w:rsidRPr="00D220C1">
        <w:rPr>
          <w:color w:val="auto"/>
          <w:lang w:eastAsia="en-GB"/>
        </w:rPr>
        <w:t>care practitioners, suggested that weight is not relevant to contraception, and that discussion of weight or health matters at a contraception appointment is not appropriate unless raised by the patient</w:t>
      </w:r>
      <w:r w:rsidR="003B1920" w:rsidRPr="00D220C1">
        <w:rPr>
          <w:color w:val="auto"/>
          <w:lang w:eastAsia="en-GB"/>
        </w:rPr>
        <w:t>:</w:t>
      </w:r>
    </w:p>
    <w:p w14:paraId="26A434AD" w14:textId="1A38A4BF" w:rsidR="00290014" w:rsidRPr="00D220C1" w:rsidRDefault="006F79FA" w:rsidP="00290014">
      <w:pPr>
        <w:pStyle w:val="645TextquotewithsourceTextstyles"/>
        <w:rPr>
          <w:color w:val="auto"/>
        </w:rPr>
      </w:pPr>
      <w:r w:rsidRPr="00D220C1">
        <w:rPr>
          <w:color w:val="auto"/>
        </w:rPr>
        <w:t>C</w:t>
      </w:r>
      <w:r w:rsidR="00584F85" w:rsidRPr="00D220C1">
        <w:rPr>
          <w:color w:val="auto"/>
        </w:rPr>
        <w:t xml:space="preserve">lient is in </w:t>
      </w:r>
      <w:r w:rsidR="00584F85" w:rsidRPr="00BF0023">
        <w:rPr>
          <w:color w:val="auto"/>
        </w:rPr>
        <w:t>LARC</w:t>
      </w:r>
      <w:r w:rsidR="00584F85" w:rsidRPr="00D220C1">
        <w:rPr>
          <w:color w:val="auto"/>
        </w:rPr>
        <w:t xml:space="preserve"> clinic not in a weight watchers’ class or slimming clinic!</w:t>
      </w:r>
    </w:p>
    <w:p w14:paraId="08BEFA61" w14:textId="69A69D49" w:rsidR="00584F85" w:rsidRPr="00BF0023" w:rsidRDefault="00584F85" w:rsidP="00290014">
      <w:pPr>
        <w:pStyle w:val="646TextquotesourceTextstylesTextstyles"/>
      </w:pPr>
      <w:r w:rsidRPr="00BF0023">
        <w:t>HCP43</w:t>
      </w:r>
    </w:p>
    <w:p w14:paraId="06C7CDBE" w14:textId="7C2B27F2" w:rsidR="00290014" w:rsidRPr="00D220C1" w:rsidRDefault="00584F85" w:rsidP="00290014">
      <w:pPr>
        <w:pStyle w:val="645TextquotewithsourceTextstyles"/>
        <w:rPr>
          <w:color w:val="auto"/>
        </w:rPr>
      </w:pPr>
      <w:r w:rsidRPr="00D220C1">
        <w:rPr>
          <w:color w:val="auto"/>
        </w:rPr>
        <w:t>If it was just asked off the cuff with getting contraception removed I’d be a bit taken aback. I’m not there presenting with a health complaint, so why discuss weight?</w:t>
      </w:r>
    </w:p>
    <w:p w14:paraId="21980114" w14:textId="19062502" w:rsidR="00584F85" w:rsidRPr="00BF0023" w:rsidRDefault="00584F85" w:rsidP="00290014">
      <w:pPr>
        <w:pStyle w:val="646TextquotesourceTextstylesTextstyles"/>
      </w:pPr>
      <w:r w:rsidRPr="00BF0023">
        <w:t>LU5</w:t>
      </w:r>
    </w:p>
    <w:p w14:paraId="5F6E2BB0" w14:textId="445825A9" w:rsidR="00584F85" w:rsidRPr="00D220C1" w:rsidRDefault="00584F85" w:rsidP="00290014">
      <w:pPr>
        <w:pStyle w:val="602TextfoTextstylesTextstyles"/>
        <w:rPr>
          <w:color w:val="auto"/>
          <w:lang w:eastAsia="en-GB"/>
        </w:rPr>
      </w:pPr>
      <w:r w:rsidRPr="00D220C1">
        <w:rPr>
          <w:color w:val="auto"/>
          <w:lang w:eastAsia="en-GB"/>
        </w:rPr>
        <w:t>Several barriers were suggested by health</w:t>
      </w:r>
      <w:r w:rsidR="00A5378C" w:rsidRPr="00D220C1">
        <w:rPr>
          <w:color w:val="auto"/>
          <w:lang w:eastAsia="en-GB"/>
        </w:rPr>
        <w:t>-</w:t>
      </w:r>
      <w:r w:rsidRPr="00D220C1">
        <w:rPr>
          <w:color w:val="auto"/>
          <w:lang w:eastAsia="en-GB"/>
        </w:rPr>
        <w:t xml:space="preserve">care practitioners regarding the logistics of asking women to delay </w:t>
      </w:r>
      <w:r w:rsidRPr="00BF0023">
        <w:rPr>
          <w:color w:val="auto"/>
          <w:lang w:eastAsia="en-GB"/>
        </w:rPr>
        <w:t>LARC</w:t>
      </w:r>
      <w:r w:rsidRPr="00D220C1">
        <w:rPr>
          <w:color w:val="auto"/>
          <w:lang w:eastAsia="en-GB"/>
        </w:rPr>
        <w:t xml:space="preserve"> removal when presenting at contracepti</w:t>
      </w:r>
      <w:r w:rsidR="006523AF" w:rsidRPr="00D220C1">
        <w:rPr>
          <w:color w:val="auto"/>
          <w:lang w:eastAsia="en-GB"/>
        </w:rPr>
        <w:t>on</w:t>
      </w:r>
      <w:r w:rsidRPr="00D220C1">
        <w:rPr>
          <w:color w:val="auto"/>
          <w:lang w:eastAsia="en-GB"/>
        </w:rPr>
        <w:t xml:space="preserve"> appointments. Health</w:t>
      </w:r>
      <w:r w:rsidR="00A5378C" w:rsidRPr="00D220C1">
        <w:rPr>
          <w:color w:val="auto"/>
          <w:lang w:eastAsia="en-GB"/>
        </w:rPr>
        <w:t>-</w:t>
      </w:r>
      <w:r w:rsidRPr="00D220C1">
        <w:rPr>
          <w:color w:val="auto"/>
          <w:lang w:eastAsia="en-GB"/>
        </w:rPr>
        <w:t xml:space="preserve">care practitioners and </w:t>
      </w:r>
      <w:r w:rsidRPr="00BF0023">
        <w:rPr>
          <w:color w:val="auto"/>
          <w:lang w:eastAsia="en-GB"/>
        </w:rPr>
        <w:t>LARC</w:t>
      </w:r>
      <w:r w:rsidRPr="00D220C1">
        <w:rPr>
          <w:color w:val="auto"/>
          <w:lang w:eastAsia="en-GB"/>
        </w:rPr>
        <w:t xml:space="preserve"> users </w:t>
      </w:r>
      <w:r w:rsidR="00FC4ED4">
        <w:rPr>
          <w:color w:val="auto"/>
          <w:lang w:eastAsia="en-GB"/>
        </w:rPr>
        <w:t>reported</w:t>
      </w:r>
      <w:r w:rsidRPr="00D220C1">
        <w:rPr>
          <w:color w:val="auto"/>
          <w:lang w:eastAsia="en-GB"/>
        </w:rPr>
        <w:t xml:space="preserve"> long waiting times for appointments and time </w:t>
      </w:r>
      <w:r w:rsidR="006F79FA" w:rsidRPr="00D220C1">
        <w:rPr>
          <w:color w:val="auto"/>
          <w:lang w:eastAsia="en-GB"/>
        </w:rPr>
        <w:t>limits</w:t>
      </w:r>
      <w:r w:rsidRPr="00D220C1">
        <w:rPr>
          <w:color w:val="auto"/>
          <w:lang w:eastAsia="en-GB"/>
        </w:rPr>
        <w:t xml:space="preserve"> placed on appointments</w:t>
      </w:r>
      <w:r w:rsidR="00A5378C" w:rsidRPr="00D220C1">
        <w:rPr>
          <w:color w:val="auto"/>
          <w:lang w:eastAsia="en-GB"/>
        </w:rPr>
        <w:t>:</w:t>
      </w:r>
    </w:p>
    <w:p w14:paraId="5215984C" w14:textId="4FD4AA1C" w:rsidR="00290014" w:rsidRPr="00D220C1" w:rsidRDefault="00584F85" w:rsidP="00290014">
      <w:pPr>
        <w:pStyle w:val="645TextquotewithsourceTextstyles"/>
        <w:rPr>
          <w:color w:val="auto"/>
          <w:lang w:eastAsia="en-GB"/>
        </w:rPr>
      </w:pPr>
      <w:r w:rsidRPr="00D220C1">
        <w:rPr>
          <w:color w:val="auto"/>
          <w:lang w:eastAsia="en-GB"/>
        </w:rPr>
        <w:t xml:space="preserve">I had to wait months for an appointment to remove my implant in the first place which was difficult as I was keen to try and get </w:t>
      </w:r>
      <w:r w:rsidR="00A5378C" w:rsidRPr="00D220C1">
        <w:rPr>
          <w:color w:val="auto"/>
          <w:lang w:eastAsia="en-GB"/>
        </w:rPr>
        <w:t>–</w:t>
      </w:r>
      <w:r w:rsidRPr="00D220C1">
        <w:rPr>
          <w:color w:val="auto"/>
          <w:lang w:eastAsia="en-GB"/>
        </w:rPr>
        <w:t xml:space="preserve"> I would have been upset if I’d had to consider delaying removal further.</w:t>
      </w:r>
    </w:p>
    <w:p w14:paraId="208EED75" w14:textId="1BC68510" w:rsidR="00584F85" w:rsidRPr="00BF0023" w:rsidRDefault="00584F85" w:rsidP="00290014">
      <w:pPr>
        <w:pStyle w:val="646TextquotesourceTextstylesTextstyles"/>
        <w:rPr>
          <w:lang w:eastAsia="en-GB"/>
        </w:rPr>
      </w:pPr>
      <w:r w:rsidRPr="00BF0023">
        <w:rPr>
          <w:lang w:eastAsia="en-GB"/>
        </w:rPr>
        <w:t>LU18</w:t>
      </w:r>
    </w:p>
    <w:p w14:paraId="27493ACB" w14:textId="53FCA210" w:rsidR="00290014" w:rsidRPr="00D220C1" w:rsidRDefault="00584F85" w:rsidP="00290014">
      <w:pPr>
        <w:pStyle w:val="645TextquotewithsourceTextstyles"/>
        <w:rPr>
          <w:color w:val="auto"/>
          <w:lang w:eastAsia="en-GB"/>
        </w:rPr>
      </w:pPr>
      <w:r w:rsidRPr="00D220C1">
        <w:rPr>
          <w:color w:val="auto"/>
          <w:lang w:eastAsia="en-GB"/>
        </w:rPr>
        <w:t>It would be really hard to have this kind of conversation in a very short appointment in a successful and productive way.</w:t>
      </w:r>
    </w:p>
    <w:p w14:paraId="26387846" w14:textId="46AD3F41" w:rsidR="00584F85" w:rsidRPr="00BF0023" w:rsidRDefault="00584F85" w:rsidP="00290014">
      <w:pPr>
        <w:pStyle w:val="646TextquotesourceTextstylesTextstyles"/>
        <w:rPr>
          <w:lang w:eastAsia="en-GB"/>
        </w:rPr>
      </w:pPr>
      <w:r w:rsidRPr="00BF0023">
        <w:rPr>
          <w:lang w:eastAsia="en-GB"/>
        </w:rPr>
        <w:t>LU44</w:t>
      </w:r>
    </w:p>
    <w:p w14:paraId="1517A653" w14:textId="0885B03F" w:rsidR="00290014" w:rsidRPr="00D220C1" w:rsidRDefault="00584F85" w:rsidP="00290014">
      <w:pPr>
        <w:pStyle w:val="645TextquotewithsourceTextstyles"/>
        <w:rPr>
          <w:color w:val="auto"/>
        </w:rPr>
      </w:pPr>
      <w:r w:rsidRPr="00D220C1">
        <w:rPr>
          <w:color w:val="auto"/>
        </w:rPr>
        <w:t>In my surgery, patients book in without prior counselling for a 10 min (coil) or 20min (implant) removal so time is limited. We would have to change our system.</w:t>
      </w:r>
    </w:p>
    <w:p w14:paraId="5F6AD5F1" w14:textId="6668345A" w:rsidR="00584F85" w:rsidRPr="00BF0023" w:rsidRDefault="00584F85" w:rsidP="00290014">
      <w:pPr>
        <w:pStyle w:val="646TextquotesourceTextstylesTextstyles"/>
        <w:rPr>
          <w:rFonts w:ascii="Calibri" w:hAnsi="Calibri" w:cs="Calibri"/>
          <w:lang w:eastAsia="en-GB"/>
        </w:rPr>
      </w:pPr>
      <w:r w:rsidRPr="00BF0023">
        <w:t>HCP93</w:t>
      </w:r>
    </w:p>
    <w:p w14:paraId="209E6774" w14:textId="4A8387A7" w:rsidR="00584F85" w:rsidRPr="00D220C1" w:rsidRDefault="00584F85" w:rsidP="00290014">
      <w:pPr>
        <w:pStyle w:val="602TextfoTextstylesTextstyles"/>
        <w:rPr>
          <w:color w:val="auto"/>
          <w:lang w:eastAsia="en-GB"/>
        </w:rPr>
      </w:pPr>
      <w:r w:rsidRPr="00D220C1">
        <w:rPr>
          <w:color w:val="auto"/>
          <w:lang w:eastAsia="en-GB"/>
        </w:rPr>
        <w:t xml:space="preserve">The reason for </w:t>
      </w:r>
      <w:r w:rsidR="000D135F" w:rsidRPr="00D220C1">
        <w:rPr>
          <w:color w:val="auto"/>
          <w:lang w:eastAsia="en-GB"/>
        </w:rPr>
        <w:t xml:space="preserve">a </w:t>
      </w:r>
      <w:r w:rsidRPr="00D220C1">
        <w:rPr>
          <w:color w:val="auto"/>
          <w:lang w:eastAsia="en-GB"/>
        </w:rPr>
        <w:t xml:space="preserve">patient requesting </w:t>
      </w:r>
      <w:r w:rsidRPr="00BF0023">
        <w:rPr>
          <w:color w:val="auto"/>
          <w:lang w:eastAsia="en-GB"/>
        </w:rPr>
        <w:t>LARC</w:t>
      </w:r>
      <w:r w:rsidRPr="00D220C1">
        <w:rPr>
          <w:color w:val="auto"/>
          <w:lang w:eastAsia="en-GB"/>
        </w:rPr>
        <w:t xml:space="preserve"> removal may determine whether or not weight should be introduced </w:t>
      </w:r>
      <w:r w:rsidR="006523AF" w:rsidRPr="00D220C1">
        <w:rPr>
          <w:color w:val="auto"/>
          <w:lang w:eastAsia="en-GB"/>
        </w:rPr>
        <w:t>during</w:t>
      </w:r>
      <w:r w:rsidRPr="00D220C1">
        <w:rPr>
          <w:color w:val="auto"/>
          <w:lang w:eastAsia="en-GB"/>
        </w:rPr>
        <w:t xml:space="preserve"> </w:t>
      </w:r>
      <w:r w:rsidR="000D135F" w:rsidRPr="00D220C1">
        <w:rPr>
          <w:color w:val="auto"/>
          <w:lang w:eastAsia="en-GB"/>
        </w:rPr>
        <w:t xml:space="preserve">the </w:t>
      </w:r>
      <w:r w:rsidRPr="00BF0023">
        <w:rPr>
          <w:color w:val="auto"/>
          <w:lang w:eastAsia="en-GB"/>
        </w:rPr>
        <w:t>LARC</w:t>
      </w:r>
      <w:r w:rsidRPr="00D220C1">
        <w:rPr>
          <w:color w:val="auto"/>
          <w:lang w:eastAsia="en-GB"/>
        </w:rPr>
        <w:t xml:space="preserve"> removal appointment. Participants suggested that if patients requested </w:t>
      </w:r>
      <w:r w:rsidRPr="00BF0023">
        <w:rPr>
          <w:color w:val="auto"/>
          <w:lang w:eastAsia="en-GB"/>
        </w:rPr>
        <w:t>LARC</w:t>
      </w:r>
      <w:r w:rsidRPr="00D220C1">
        <w:rPr>
          <w:color w:val="auto"/>
          <w:lang w:eastAsia="en-GB"/>
        </w:rPr>
        <w:t xml:space="preserve"> removal for reasons other than wanting to conceive</w:t>
      </w:r>
      <w:r w:rsidR="00A5378C" w:rsidRPr="00D220C1">
        <w:rPr>
          <w:color w:val="auto"/>
          <w:lang w:eastAsia="en-GB"/>
        </w:rPr>
        <w:t>,</w:t>
      </w:r>
      <w:r w:rsidRPr="00D220C1">
        <w:rPr>
          <w:color w:val="auto"/>
          <w:lang w:eastAsia="en-GB"/>
        </w:rPr>
        <w:t xml:space="preserve"> such as side effects including heavy periods, weight gain</w:t>
      </w:r>
      <w:r w:rsidR="00A5378C" w:rsidRPr="00D220C1">
        <w:rPr>
          <w:color w:val="auto"/>
          <w:lang w:eastAsia="en-GB"/>
        </w:rPr>
        <w:t xml:space="preserve"> and</w:t>
      </w:r>
      <w:r w:rsidRPr="00D220C1">
        <w:rPr>
          <w:color w:val="auto"/>
          <w:lang w:eastAsia="en-GB"/>
        </w:rPr>
        <w:t xml:space="preserve"> changes in mood, then it may not be appropriate to raise the topic of weight</w:t>
      </w:r>
      <w:r w:rsidR="00A5378C" w:rsidRPr="00D220C1">
        <w:rPr>
          <w:color w:val="auto"/>
          <w:lang w:eastAsia="en-GB"/>
        </w:rPr>
        <w:t>:</w:t>
      </w:r>
    </w:p>
    <w:p w14:paraId="4A12692A" w14:textId="6E59B17B" w:rsidR="00290014" w:rsidRPr="00D220C1" w:rsidRDefault="00584F85" w:rsidP="00290014">
      <w:pPr>
        <w:pStyle w:val="645TextquotewithsourceTextstyles"/>
        <w:rPr>
          <w:color w:val="auto"/>
          <w:lang w:eastAsia="en-GB"/>
        </w:rPr>
      </w:pPr>
      <w:r w:rsidRPr="00D220C1">
        <w:rPr>
          <w:color w:val="auto"/>
          <w:lang w:eastAsia="en-GB"/>
        </w:rPr>
        <w:t>I had a coil removed for mood swings, I couldn’t have spent any longer on it. God help if a stranger had told me to leave it in and lose weight!</w:t>
      </w:r>
    </w:p>
    <w:p w14:paraId="77F38C01" w14:textId="7F60834A" w:rsidR="00584F85" w:rsidRPr="00BF0023" w:rsidRDefault="00584F85" w:rsidP="00290014">
      <w:pPr>
        <w:pStyle w:val="646TextquotesourceTextstylesTextstyles"/>
        <w:rPr>
          <w:lang w:eastAsia="en-GB"/>
        </w:rPr>
      </w:pPr>
      <w:r w:rsidRPr="00BF0023">
        <w:rPr>
          <w:lang w:eastAsia="en-GB"/>
        </w:rPr>
        <w:t>LU75</w:t>
      </w:r>
    </w:p>
    <w:p w14:paraId="0A257D64" w14:textId="0AE72690" w:rsidR="00290014" w:rsidRPr="00D220C1" w:rsidRDefault="00584F85" w:rsidP="00290014">
      <w:pPr>
        <w:pStyle w:val="645TextquotewithsourceTextstyles"/>
        <w:rPr>
          <w:color w:val="auto"/>
        </w:rPr>
      </w:pPr>
      <w:r w:rsidRPr="00D220C1">
        <w:rPr>
          <w:color w:val="auto"/>
        </w:rPr>
        <w:t xml:space="preserve">The majority of women for whom I remove </w:t>
      </w:r>
      <w:r w:rsidRPr="00BF0023">
        <w:rPr>
          <w:color w:val="auto"/>
        </w:rPr>
        <w:t>LARC</w:t>
      </w:r>
      <w:r w:rsidRPr="00D220C1">
        <w:rPr>
          <w:color w:val="auto"/>
        </w:rPr>
        <w:t xml:space="preserve"> state they want removal for side effects (perceived or actual) and it is not often that I see someone that wants removal purely for pregnancy.</w:t>
      </w:r>
    </w:p>
    <w:p w14:paraId="554EEB69" w14:textId="3499B68E" w:rsidR="00584F85" w:rsidRPr="00BF0023" w:rsidRDefault="00584F85" w:rsidP="00290014">
      <w:pPr>
        <w:pStyle w:val="646TextquotesourceTextstylesTextstyles"/>
      </w:pPr>
      <w:r w:rsidRPr="00BF0023">
        <w:t>HCP42</w:t>
      </w:r>
    </w:p>
    <w:p w14:paraId="4FAA0E75" w14:textId="515DFCB9" w:rsidR="00584F85" w:rsidRPr="00D220C1" w:rsidRDefault="00584F85" w:rsidP="00290014">
      <w:pPr>
        <w:pStyle w:val="602TextfoTextstylesTextstyles"/>
        <w:rPr>
          <w:color w:val="auto"/>
          <w:lang w:eastAsia="en-GB"/>
        </w:rPr>
      </w:pPr>
      <w:r w:rsidRPr="00D220C1">
        <w:rPr>
          <w:color w:val="auto"/>
          <w:lang w:eastAsia="en-GB"/>
        </w:rPr>
        <w:t xml:space="preserve">Finally, </w:t>
      </w:r>
      <w:r w:rsidRPr="00BF0023">
        <w:rPr>
          <w:color w:val="auto"/>
          <w:lang w:eastAsia="en-GB"/>
        </w:rPr>
        <w:t>LARC</w:t>
      </w:r>
      <w:r w:rsidRPr="00D220C1">
        <w:rPr>
          <w:color w:val="auto"/>
          <w:lang w:eastAsia="en-GB"/>
        </w:rPr>
        <w:t xml:space="preserve"> users </w:t>
      </w:r>
      <w:r w:rsidR="00345376" w:rsidRPr="00D220C1">
        <w:rPr>
          <w:color w:val="auto"/>
          <w:lang w:eastAsia="en-GB"/>
        </w:rPr>
        <w:t>reported</w:t>
      </w:r>
      <w:r w:rsidRPr="00D220C1">
        <w:rPr>
          <w:color w:val="auto"/>
          <w:lang w:eastAsia="en-GB"/>
        </w:rPr>
        <w:t xml:space="preserve"> feeling vulnerable </w:t>
      </w:r>
      <w:r w:rsidR="00345376" w:rsidRPr="00D220C1">
        <w:rPr>
          <w:color w:val="auto"/>
          <w:lang w:eastAsia="en-GB"/>
        </w:rPr>
        <w:t>during</w:t>
      </w:r>
      <w:r w:rsidRPr="00D220C1">
        <w:rPr>
          <w:color w:val="auto"/>
          <w:lang w:eastAsia="en-GB"/>
        </w:rPr>
        <w:t xml:space="preserve"> intimate </w:t>
      </w:r>
      <w:r w:rsidRPr="00BF0023">
        <w:rPr>
          <w:color w:val="auto"/>
          <w:lang w:eastAsia="en-GB"/>
        </w:rPr>
        <w:t>LARC</w:t>
      </w:r>
      <w:r w:rsidRPr="00D220C1">
        <w:rPr>
          <w:color w:val="auto"/>
          <w:lang w:eastAsia="en-GB"/>
        </w:rPr>
        <w:t xml:space="preserve"> removal appointments and felt that it would be inappropriate </w:t>
      </w:r>
      <w:r w:rsidR="00E53FC0" w:rsidRPr="00D220C1">
        <w:rPr>
          <w:color w:val="auto"/>
          <w:lang w:eastAsia="en-GB"/>
        </w:rPr>
        <w:t xml:space="preserve">for practitioners </w:t>
      </w:r>
      <w:r w:rsidRPr="00D220C1">
        <w:rPr>
          <w:color w:val="auto"/>
          <w:lang w:eastAsia="en-GB"/>
        </w:rPr>
        <w:t>to instigate discussions regarding weight</w:t>
      </w:r>
      <w:r w:rsidR="00267780" w:rsidRPr="00D220C1">
        <w:rPr>
          <w:color w:val="auto"/>
          <w:lang w:eastAsia="en-GB"/>
        </w:rPr>
        <w:t>:</w:t>
      </w:r>
    </w:p>
    <w:p w14:paraId="35D549C4" w14:textId="7CE3DE85" w:rsidR="00290014" w:rsidRPr="00D220C1" w:rsidRDefault="00584F85" w:rsidP="00290014">
      <w:pPr>
        <w:pStyle w:val="645TextquotewithsourceTextstyles"/>
        <w:rPr>
          <w:color w:val="auto"/>
          <w:lang w:eastAsia="en-GB"/>
        </w:rPr>
      </w:pPr>
      <w:r w:rsidRPr="00D220C1">
        <w:rPr>
          <w:color w:val="auto"/>
          <w:lang w:eastAsia="en-GB"/>
        </w:rPr>
        <w:t xml:space="preserve">For some females it can be incredibly nerve wrecking going to have a discussion with a total stranger about birth control. Especially if it’s the coil where they are at the most intimate part of a </w:t>
      </w:r>
      <w:commentRangeStart w:id="162"/>
      <w:r w:rsidRPr="00D220C1">
        <w:rPr>
          <w:color w:val="auto"/>
          <w:lang w:eastAsia="en-GB"/>
        </w:rPr>
        <w:t>females body then they start talking about the persons</w:t>
      </w:r>
      <w:commentRangeEnd w:id="162"/>
      <w:r w:rsidR="00982B02" w:rsidRPr="00D220C1">
        <w:rPr>
          <w:rStyle w:val="CommentReference"/>
          <w:rFonts w:ascii="Times New Roman" w:hAnsi="Times New Roman" w:cs="Times New Roman"/>
          <w:i w:val="0"/>
          <w:iCs w:val="0"/>
          <w:color w:val="auto"/>
          <w:lang w:val="en-US"/>
        </w:rPr>
        <w:commentReference w:id="162"/>
      </w:r>
      <w:r w:rsidRPr="00D220C1">
        <w:rPr>
          <w:color w:val="auto"/>
          <w:lang w:eastAsia="en-GB"/>
        </w:rPr>
        <w:t xml:space="preserve"> weight!</w:t>
      </w:r>
    </w:p>
    <w:p w14:paraId="49F98D3F" w14:textId="158337CC" w:rsidR="00584F85" w:rsidRPr="00BF0023" w:rsidRDefault="00584F85" w:rsidP="00290014">
      <w:pPr>
        <w:pStyle w:val="646TextquotesourceTextstylesTextstyles"/>
        <w:rPr>
          <w:lang w:eastAsia="en-GB"/>
        </w:rPr>
      </w:pPr>
      <w:r w:rsidRPr="00BF0023">
        <w:rPr>
          <w:lang w:eastAsia="en-GB"/>
        </w:rPr>
        <w:t>LU75</w:t>
      </w:r>
    </w:p>
    <w:p w14:paraId="48F26976" w14:textId="76E12435" w:rsidR="00584F85" w:rsidRPr="00D220C1" w:rsidRDefault="00584F85" w:rsidP="00D633DC">
      <w:pPr>
        <w:pStyle w:val="56EheadHeadingsHeadingstyles"/>
        <w:rPr>
          <w:color w:val="auto"/>
          <w:lang w:eastAsia="en-GB"/>
        </w:rPr>
      </w:pPr>
      <w:r w:rsidRPr="00D220C1">
        <w:rPr>
          <w:color w:val="auto"/>
          <w:lang w:eastAsia="en-GB"/>
        </w:rPr>
        <w:t>Health</w:t>
      </w:r>
      <w:r w:rsidR="00267780" w:rsidRPr="00D220C1">
        <w:rPr>
          <w:color w:val="auto"/>
          <w:lang w:eastAsia="en-GB"/>
        </w:rPr>
        <w:t>-</w:t>
      </w:r>
      <w:r w:rsidRPr="00D220C1">
        <w:rPr>
          <w:color w:val="auto"/>
          <w:lang w:eastAsia="en-GB"/>
        </w:rPr>
        <w:t>care practitioner</w:t>
      </w:r>
      <w:r w:rsidR="00E53FC0" w:rsidRPr="00D220C1">
        <w:rPr>
          <w:color w:val="auto"/>
          <w:lang w:eastAsia="en-GB"/>
        </w:rPr>
        <w:t>s</w:t>
      </w:r>
      <w:r w:rsidR="00D633DC" w:rsidRPr="00D220C1">
        <w:rPr>
          <w:color w:val="auto"/>
          <w:lang w:eastAsia="en-GB"/>
        </w:rPr>
        <w:t> </w:t>
      </w:r>
      <w:r w:rsidRPr="00D220C1">
        <w:rPr>
          <w:color w:val="auto"/>
          <w:lang w:eastAsia="en-GB"/>
        </w:rPr>
        <w:t xml:space="preserve">Many </w:t>
      </w:r>
      <w:r w:rsidRPr="00BF0023">
        <w:rPr>
          <w:color w:val="auto"/>
          <w:lang w:eastAsia="en-GB"/>
        </w:rPr>
        <w:t>LARC</w:t>
      </w:r>
      <w:r w:rsidRPr="00D220C1">
        <w:rPr>
          <w:color w:val="auto"/>
          <w:lang w:eastAsia="en-GB"/>
        </w:rPr>
        <w:t xml:space="preserve"> users </w:t>
      </w:r>
      <w:r w:rsidR="00FC4ED4">
        <w:rPr>
          <w:color w:val="auto"/>
          <w:lang w:eastAsia="en-GB"/>
        </w:rPr>
        <w:t>thought that</w:t>
      </w:r>
      <w:r w:rsidRPr="00D220C1">
        <w:rPr>
          <w:color w:val="auto"/>
          <w:lang w:eastAsia="en-GB"/>
        </w:rPr>
        <w:t xml:space="preserve"> health</w:t>
      </w:r>
      <w:r w:rsidR="00267780" w:rsidRPr="00D220C1">
        <w:rPr>
          <w:color w:val="auto"/>
          <w:lang w:eastAsia="en-GB"/>
        </w:rPr>
        <w:t>-</w:t>
      </w:r>
      <w:r w:rsidRPr="00D220C1">
        <w:rPr>
          <w:color w:val="auto"/>
          <w:lang w:eastAsia="en-GB"/>
        </w:rPr>
        <w:t>care practitioners lack</w:t>
      </w:r>
      <w:r w:rsidR="00FC4ED4">
        <w:rPr>
          <w:color w:val="auto"/>
          <w:lang w:eastAsia="en-GB"/>
        </w:rPr>
        <w:t>ed</w:t>
      </w:r>
      <w:r w:rsidRPr="00D220C1">
        <w:rPr>
          <w:color w:val="auto"/>
          <w:lang w:eastAsia="en-GB"/>
        </w:rPr>
        <w:t xml:space="preserve"> the required skills to deal with the sensitive topic of weight management. Similarly, health</w:t>
      </w:r>
      <w:r w:rsidR="00267780" w:rsidRPr="00D220C1">
        <w:rPr>
          <w:color w:val="auto"/>
          <w:lang w:eastAsia="en-GB"/>
        </w:rPr>
        <w:t>-</w:t>
      </w:r>
      <w:r w:rsidRPr="00D220C1">
        <w:rPr>
          <w:color w:val="auto"/>
          <w:lang w:eastAsia="en-GB"/>
        </w:rPr>
        <w:t xml:space="preserve">care practitioners acknowledged that they </w:t>
      </w:r>
      <w:r w:rsidR="00267780" w:rsidRPr="00D220C1">
        <w:rPr>
          <w:color w:val="auto"/>
          <w:lang w:eastAsia="en-GB"/>
        </w:rPr>
        <w:t>could</w:t>
      </w:r>
      <w:r w:rsidRPr="00D220C1">
        <w:rPr>
          <w:color w:val="auto"/>
          <w:lang w:eastAsia="en-GB"/>
        </w:rPr>
        <w:t xml:space="preserve"> feel uncomfortable discussing weight with patients, particularly when providing preconception advice. Health</w:t>
      </w:r>
      <w:r w:rsidR="00267780" w:rsidRPr="00D220C1">
        <w:rPr>
          <w:color w:val="auto"/>
          <w:lang w:eastAsia="en-GB"/>
        </w:rPr>
        <w:t>-</w:t>
      </w:r>
      <w:r w:rsidRPr="00D220C1">
        <w:rPr>
          <w:color w:val="auto"/>
          <w:lang w:eastAsia="en-GB"/>
        </w:rPr>
        <w:t xml:space="preserve">care practitioners </w:t>
      </w:r>
      <w:r w:rsidR="00FC4ED4">
        <w:rPr>
          <w:color w:val="auto"/>
          <w:lang w:eastAsia="en-GB"/>
        </w:rPr>
        <w:t>wanted</w:t>
      </w:r>
      <w:r w:rsidRPr="00D220C1">
        <w:rPr>
          <w:color w:val="auto"/>
          <w:lang w:eastAsia="en-GB"/>
        </w:rPr>
        <w:t xml:space="preserve"> to be provided with guidance or accurate information regarding </w:t>
      </w:r>
      <w:r w:rsidR="00195108" w:rsidRPr="00D220C1">
        <w:rPr>
          <w:color w:val="auto"/>
          <w:lang w:eastAsia="en-GB"/>
        </w:rPr>
        <w:t xml:space="preserve">the </w:t>
      </w:r>
      <w:r w:rsidRPr="00D220C1">
        <w:rPr>
          <w:color w:val="auto"/>
          <w:lang w:eastAsia="en-GB"/>
        </w:rPr>
        <w:t xml:space="preserve">risks of raised </w:t>
      </w:r>
      <w:r w:rsidRPr="00BF0023">
        <w:rPr>
          <w:color w:val="auto"/>
          <w:lang w:eastAsia="en-GB"/>
        </w:rPr>
        <w:t>BMI</w:t>
      </w:r>
      <w:r w:rsidRPr="00D220C1">
        <w:rPr>
          <w:color w:val="auto"/>
          <w:lang w:eastAsia="en-GB"/>
        </w:rPr>
        <w:t xml:space="preserve"> in pregnancy or effective weight loss advice to</w:t>
      </w:r>
      <w:r w:rsidR="00195108" w:rsidRPr="00D220C1">
        <w:rPr>
          <w:color w:val="auto"/>
          <w:lang w:eastAsia="en-GB"/>
        </w:rPr>
        <w:t xml:space="preserve"> enable them to</w:t>
      </w:r>
      <w:r w:rsidRPr="00D220C1">
        <w:rPr>
          <w:color w:val="auto"/>
          <w:lang w:eastAsia="en-GB"/>
        </w:rPr>
        <w:t xml:space="preserve"> have successful discussion</w:t>
      </w:r>
      <w:r w:rsidR="00195108" w:rsidRPr="00D220C1">
        <w:rPr>
          <w:color w:val="auto"/>
          <w:lang w:eastAsia="en-GB"/>
        </w:rPr>
        <w:t>s</w:t>
      </w:r>
      <w:r w:rsidRPr="00D220C1">
        <w:rPr>
          <w:color w:val="auto"/>
          <w:lang w:eastAsia="en-GB"/>
        </w:rPr>
        <w:t xml:space="preserve"> with patients</w:t>
      </w:r>
      <w:r w:rsidR="00267780" w:rsidRPr="00D220C1">
        <w:rPr>
          <w:color w:val="auto"/>
          <w:lang w:eastAsia="en-GB"/>
        </w:rPr>
        <w:t>:</w:t>
      </w:r>
    </w:p>
    <w:p w14:paraId="165020F2" w14:textId="7D2CFAF8" w:rsidR="00517A0A" w:rsidRPr="00D220C1" w:rsidRDefault="00584F85" w:rsidP="00517A0A">
      <w:pPr>
        <w:pStyle w:val="645TextquotewithsourceTextstyles"/>
        <w:rPr>
          <w:color w:val="auto"/>
          <w:lang w:eastAsia="en-GB"/>
        </w:rPr>
      </w:pPr>
      <w:r w:rsidRPr="00D220C1">
        <w:rPr>
          <w:color w:val="auto"/>
          <w:lang w:eastAsia="en-GB"/>
        </w:rPr>
        <w:t>Making us feel crap about our choices and our bodies, is not a way to motivate anyone. Look up motivational counselling techniques. Look up life coaching techniques. How the healthcare service treats overweight and obese people is literally the opposite, with the effect that we feel crap and we get fatter.</w:t>
      </w:r>
    </w:p>
    <w:p w14:paraId="16C4BDE5" w14:textId="4A2F9385" w:rsidR="00584F85" w:rsidRPr="00BF0023" w:rsidRDefault="00584F85" w:rsidP="00517A0A">
      <w:pPr>
        <w:pStyle w:val="646TextquotesourceTextstylesTextstyles"/>
        <w:rPr>
          <w:lang w:eastAsia="en-GB"/>
        </w:rPr>
      </w:pPr>
      <w:r w:rsidRPr="00BF0023">
        <w:rPr>
          <w:lang w:eastAsia="en-GB"/>
        </w:rPr>
        <w:t>LU8</w:t>
      </w:r>
    </w:p>
    <w:p w14:paraId="132EEFCF" w14:textId="41A5019E" w:rsidR="00517A0A" w:rsidRPr="00D220C1" w:rsidRDefault="00584F85" w:rsidP="00517A0A">
      <w:pPr>
        <w:pStyle w:val="645TextquotewithsourceTextstyles"/>
        <w:rPr>
          <w:color w:val="auto"/>
          <w:lang w:eastAsia="en-GB"/>
        </w:rPr>
      </w:pPr>
      <w:r w:rsidRPr="00D220C1">
        <w:rPr>
          <w:color w:val="auto"/>
          <w:lang w:eastAsia="en-GB"/>
        </w:rPr>
        <w:t xml:space="preserve">If this </w:t>
      </w:r>
      <w:r w:rsidRPr="00BF0023">
        <w:rPr>
          <w:color w:val="auto"/>
          <w:lang w:eastAsia="en-GB"/>
        </w:rPr>
        <w:t>HCP</w:t>
      </w:r>
      <w:r w:rsidRPr="00D220C1">
        <w:rPr>
          <w:color w:val="auto"/>
          <w:lang w:eastAsia="en-GB"/>
        </w:rPr>
        <w:t xml:space="preserve"> was someone I was only seeing as a one off. There was no follow up with the same person or I’d never met the person. No rapport or trust. I would be fairly insulted if they offered unsolicited advice.</w:t>
      </w:r>
    </w:p>
    <w:p w14:paraId="14B5AE7F" w14:textId="1E3B3F7E" w:rsidR="00584F85" w:rsidRPr="00BF0023" w:rsidRDefault="00584F85" w:rsidP="00517A0A">
      <w:pPr>
        <w:pStyle w:val="646TextquotesourceTextstylesTextstyles"/>
        <w:rPr>
          <w:lang w:eastAsia="en-GB"/>
        </w:rPr>
      </w:pPr>
      <w:r w:rsidRPr="00BF0023">
        <w:rPr>
          <w:lang w:eastAsia="en-GB"/>
        </w:rPr>
        <w:t>LU5</w:t>
      </w:r>
    </w:p>
    <w:p w14:paraId="3597FC07" w14:textId="1F573BE8" w:rsidR="00517A0A" w:rsidRPr="00D220C1" w:rsidRDefault="00584F85" w:rsidP="00517A0A">
      <w:pPr>
        <w:pStyle w:val="645TextquotewithsourceTextstyles"/>
        <w:rPr>
          <w:color w:val="auto"/>
        </w:rPr>
      </w:pPr>
      <w:r w:rsidRPr="00D220C1">
        <w:rPr>
          <w:color w:val="auto"/>
        </w:rPr>
        <w:t>Staff will feel uncomfortable unless they have some guidance on how and when to phrase things.</w:t>
      </w:r>
    </w:p>
    <w:p w14:paraId="18F3E960" w14:textId="61FF8702" w:rsidR="00584F85" w:rsidRPr="00BF0023" w:rsidRDefault="00584F85" w:rsidP="00517A0A">
      <w:pPr>
        <w:pStyle w:val="646TextquotesourceTextstylesTextstyles"/>
      </w:pPr>
      <w:r w:rsidRPr="00BF0023">
        <w:t>HCP87</w:t>
      </w:r>
    </w:p>
    <w:p w14:paraId="0FBD3686" w14:textId="3CD7013C" w:rsidR="00517A0A" w:rsidRPr="00D220C1" w:rsidRDefault="00584F85" w:rsidP="00517A0A">
      <w:pPr>
        <w:pStyle w:val="645TextquotewithsourceTextstyles"/>
        <w:rPr>
          <w:color w:val="auto"/>
        </w:rPr>
      </w:pPr>
      <w:r w:rsidRPr="00D220C1">
        <w:rPr>
          <w:color w:val="auto"/>
        </w:rPr>
        <w:t xml:space="preserve">I’d be willing to try it </w:t>
      </w:r>
      <w:r w:rsidR="00195108" w:rsidRPr="00D220C1">
        <w:rPr>
          <w:color w:val="auto"/>
        </w:rPr>
        <w:t xml:space="preserve">– </w:t>
      </w:r>
      <w:r w:rsidRPr="00D220C1">
        <w:rPr>
          <w:color w:val="auto"/>
        </w:rPr>
        <w:t>but would like to have some training about how to raise weight loss anyway</w:t>
      </w:r>
      <w:r w:rsidR="00517A0A" w:rsidRPr="00D220C1">
        <w:rPr>
          <w:color w:val="auto"/>
        </w:rPr>
        <w:t xml:space="preserve"> . . .</w:t>
      </w:r>
      <w:r w:rsidR="00D633DC" w:rsidRPr="00D220C1">
        <w:rPr>
          <w:color w:val="auto"/>
        </w:rPr>
        <w:t xml:space="preserve"> </w:t>
      </w:r>
      <w:r w:rsidRPr="00D220C1">
        <w:rPr>
          <w:color w:val="auto"/>
        </w:rPr>
        <w:t xml:space="preserve">would there be any supporting patient resources </w:t>
      </w:r>
      <w:r w:rsidR="00195108" w:rsidRPr="00D220C1">
        <w:rPr>
          <w:color w:val="auto"/>
        </w:rPr>
        <w:t>–</w:t>
      </w:r>
      <w:r w:rsidRPr="00D220C1">
        <w:rPr>
          <w:color w:val="auto"/>
        </w:rPr>
        <w:t xml:space="preserve"> then the patient might feel the suggestion is not coming personally from me.</w:t>
      </w:r>
    </w:p>
    <w:p w14:paraId="604CB3EE" w14:textId="22EB4772" w:rsidR="00584F85" w:rsidRPr="00BF0023" w:rsidRDefault="00584F85" w:rsidP="00517A0A">
      <w:pPr>
        <w:pStyle w:val="646TextquotesourceTextstylesTextstyles"/>
        <w:rPr>
          <w:rFonts w:ascii="Calibri" w:hAnsi="Calibri" w:cs="Calibri"/>
          <w:lang w:eastAsia="en-GB"/>
        </w:rPr>
      </w:pPr>
      <w:r w:rsidRPr="00BF0023">
        <w:t>HCP67</w:t>
      </w:r>
    </w:p>
    <w:p w14:paraId="799FAA2B" w14:textId="5B39ADD6" w:rsidR="00584F85" w:rsidRPr="00D220C1" w:rsidRDefault="00584F85" w:rsidP="00517A0A">
      <w:pPr>
        <w:pStyle w:val="602TextfoTextstylesTextstyles"/>
        <w:rPr>
          <w:color w:val="auto"/>
          <w:lang w:eastAsia="en-GB"/>
        </w:rPr>
      </w:pPr>
      <w:r w:rsidRPr="00D220C1">
        <w:rPr>
          <w:color w:val="auto"/>
          <w:lang w:eastAsia="en-GB"/>
        </w:rPr>
        <w:t>The weight status of the health</w:t>
      </w:r>
      <w:r w:rsidR="00647AA8" w:rsidRPr="00D220C1">
        <w:rPr>
          <w:color w:val="auto"/>
          <w:lang w:eastAsia="en-GB"/>
        </w:rPr>
        <w:t>-</w:t>
      </w:r>
      <w:r w:rsidRPr="00D220C1">
        <w:rPr>
          <w:color w:val="auto"/>
          <w:lang w:eastAsia="en-GB"/>
        </w:rPr>
        <w:t xml:space="preserve">care practitioner also appeared to be a barrier to successful discussions regarding weight at </w:t>
      </w:r>
      <w:r w:rsidRPr="00BF0023">
        <w:rPr>
          <w:color w:val="auto"/>
          <w:lang w:eastAsia="en-GB"/>
        </w:rPr>
        <w:t>LARC</w:t>
      </w:r>
      <w:r w:rsidRPr="00D220C1">
        <w:rPr>
          <w:color w:val="auto"/>
          <w:lang w:eastAsia="en-GB"/>
        </w:rPr>
        <w:t xml:space="preserve"> removal appointment</w:t>
      </w:r>
      <w:r w:rsidR="00647AA8" w:rsidRPr="00D220C1">
        <w:rPr>
          <w:color w:val="auto"/>
          <w:lang w:eastAsia="en-GB"/>
        </w:rPr>
        <w:t>s</w:t>
      </w:r>
      <w:r w:rsidRPr="00D220C1">
        <w:rPr>
          <w:color w:val="auto"/>
          <w:lang w:eastAsia="en-GB"/>
        </w:rPr>
        <w:t xml:space="preserve">. </w:t>
      </w:r>
      <w:r w:rsidR="00437D8A" w:rsidRPr="00D220C1">
        <w:rPr>
          <w:color w:val="auto"/>
          <w:lang w:eastAsia="en-GB"/>
        </w:rPr>
        <w:t>H</w:t>
      </w:r>
      <w:r w:rsidRPr="00D220C1">
        <w:rPr>
          <w:color w:val="auto"/>
          <w:lang w:eastAsia="en-GB"/>
        </w:rPr>
        <w:t>ealth</w:t>
      </w:r>
      <w:r w:rsidR="00647AA8" w:rsidRPr="00D220C1">
        <w:rPr>
          <w:color w:val="auto"/>
          <w:lang w:eastAsia="en-GB"/>
        </w:rPr>
        <w:t>-</w:t>
      </w:r>
      <w:r w:rsidRPr="00D220C1">
        <w:rPr>
          <w:color w:val="auto"/>
          <w:lang w:eastAsia="en-GB"/>
        </w:rPr>
        <w:t>care practitioners with overweight may appear hypocritical,</w:t>
      </w:r>
      <w:r w:rsidR="00437D8A" w:rsidRPr="00D220C1">
        <w:rPr>
          <w:color w:val="auto"/>
          <w:lang w:eastAsia="en-GB"/>
        </w:rPr>
        <w:t xml:space="preserve"> whereas</w:t>
      </w:r>
      <w:r w:rsidRPr="00D220C1">
        <w:rPr>
          <w:color w:val="auto"/>
          <w:lang w:eastAsia="en-GB"/>
        </w:rPr>
        <w:t xml:space="preserve"> health</w:t>
      </w:r>
      <w:r w:rsidR="00647AA8" w:rsidRPr="00D220C1">
        <w:rPr>
          <w:color w:val="auto"/>
          <w:lang w:eastAsia="en-GB"/>
        </w:rPr>
        <w:t>-</w:t>
      </w:r>
      <w:r w:rsidRPr="00D220C1">
        <w:rPr>
          <w:color w:val="auto"/>
          <w:lang w:eastAsia="en-GB"/>
        </w:rPr>
        <w:t>care practitioners with a healthy weight may appear unsympathetic and patronising</w:t>
      </w:r>
      <w:r w:rsidR="00647AA8" w:rsidRPr="00D220C1">
        <w:rPr>
          <w:color w:val="auto"/>
          <w:lang w:eastAsia="en-GB"/>
        </w:rPr>
        <w:t>:</w:t>
      </w:r>
    </w:p>
    <w:p w14:paraId="1E20D80A" w14:textId="3289D394" w:rsidR="00517A0A" w:rsidRPr="00D220C1" w:rsidRDefault="00584F85" w:rsidP="00517A0A">
      <w:pPr>
        <w:pStyle w:val="645TextquotewithsourceTextstyles"/>
        <w:rPr>
          <w:color w:val="auto"/>
          <w:lang w:eastAsia="en-GB"/>
        </w:rPr>
      </w:pPr>
      <w:r w:rsidRPr="00D220C1">
        <w:rPr>
          <w:color w:val="auto"/>
          <w:lang w:eastAsia="en-GB"/>
        </w:rPr>
        <w:t>It would be nice if the healthcare professional followed their own advice. Being out of puff and smelling of bacon is an example that rather frustrates the patient.</w:t>
      </w:r>
    </w:p>
    <w:p w14:paraId="7D50255C" w14:textId="5D10DC81" w:rsidR="00584F85" w:rsidRPr="00BF0023" w:rsidRDefault="00584F85" w:rsidP="00517A0A">
      <w:pPr>
        <w:pStyle w:val="646TextquotesourceTextstylesTextstyles"/>
        <w:rPr>
          <w:lang w:eastAsia="en-GB"/>
        </w:rPr>
      </w:pPr>
      <w:r w:rsidRPr="00BF0023">
        <w:rPr>
          <w:lang w:eastAsia="en-GB"/>
        </w:rPr>
        <w:t>LU161</w:t>
      </w:r>
    </w:p>
    <w:p w14:paraId="1CAF791F" w14:textId="41742DEB" w:rsidR="00517A0A" w:rsidRPr="00D220C1" w:rsidRDefault="00584F85" w:rsidP="00517A0A">
      <w:pPr>
        <w:pStyle w:val="645TextquotewithsourceTextstyles"/>
        <w:rPr>
          <w:color w:val="auto"/>
        </w:rPr>
      </w:pPr>
      <w:r w:rsidRPr="00D220C1">
        <w:rPr>
          <w:color w:val="auto"/>
        </w:rPr>
        <w:t xml:space="preserve">Some clinicians may not be keen particularly if obese themselves </w:t>
      </w:r>
      <w:r w:rsidR="00CB3A30" w:rsidRPr="00D220C1">
        <w:rPr>
          <w:color w:val="auto"/>
        </w:rPr>
        <w:t>–</w:t>
      </w:r>
      <w:r w:rsidRPr="00D220C1">
        <w:rPr>
          <w:color w:val="auto"/>
        </w:rPr>
        <w:t xml:space="preserve"> practice what you preach!</w:t>
      </w:r>
    </w:p>
    <w:p w14:paraId="06B63070" w14:textId="7FB1A4EC" w:rsidR="00584F85" w:rsidRPr="00BF0023" w:rsidRDefault="00584F85" w:rsidP="00517A0A">
      <w:pPr>
        <w:pStyle w:val="646TextquotesourceTextstylesTextstyles"/>
      </w:pPr>
      <w:r w:rsidRPr="00BF0023">
        <w:t>HCP64</w:t>
      </w:r>
    </w:p>
    <w:p w14:paraId="166CEF77" w14:textId="76F1A436" w:rsidR="00584F85" w:rsidRPr="00D220C1" w:rsidRDefault="00584F85" w:rsidP="00517A0A">
      <w:pPr>
        <w:pStyle w:val="602TextfoTextstylesTextstyles"/>
        <w:rPr>
          <w:color w:val="auto"/>
          <w:lang w:eastAsia="en-GB"/>
        </w:rPr>
      </w:pPr>
      <w:r w:rsidRPr="00D220C1">
        <w:rPr>
          <w:color w:val="auto"/>
          <w:lang w:eastAsia="en-GB"/>
        </w:rPr>
        <w:t>Health</w:t>
      </w:r>
      <w:r w:rsidR="00647AA8" w:rsidRPr="00D220C1">
        <w:rPr>
          <w:color w:val="auto"/>
          <w:lang w:eastAsia="en-GB"/>
        </w:rPr>
        <w:t>-</w:t>
      </w:r>
      <w:r w:rsidRPr="00D220C1">
        <w:rPr>
          <w:color w:val="auto"/>
          <w:lang w:eastAsia="en-GB"/>
        </w:rPr>
        <w:t xml:space="preserve">care practitioners </w:t>
      </w:r>
      <w:r w:rsidR="008D5970" w:rsidRPr="00D220C1">
        <w:rPr>
          <w:color w:val="auto"/>
          <w:lang w:eastAsia="en-GB"/>
        </w:rPr>
        <w:t>spoke about</w:t>
      </w:r>
      <w:r w:rsidRPr="00D220C1">
        <w:rPr>
          <w:color w:val="auto"/>
          <w:lang w:eastAsia="en-GB"/>
        </w:rPr>
        <w:t xml:space="preserve"> the requirement for referral pathways to effective interventions</w:t>
      </w:r>
      <w:r w:rsidR="00647AA8" w:rsidRPr="00D220C1">
        <w:rPr>
          <w:color w:val="auto"/>
          <w:lang w:eastAsia="en-GB"/>
        </w:rPr>
        <w:t>,</w:t>
      </w:r>
      <w:r w:rsidRPr="00D220C1">
        <w:rPr>
          <w:color w:val="auto"/>
          <w:lang w:eastAsia="en-GB"/>
        </w:rPr>
        <w:t xml:space="preserve"> and both stakeholder groups </w:t>
      </w:r>
      <w:r w:rsidR="008D5970" w:rsidRPr="00D220C1">
        <w:rPr>
          <w:color w:val="auto"/>
          <w:lang w:eastAsia="en-GB"/>
        </w:rPr>
        <w:t>reported</w:t>
      </w:r>
      <w:r w:rsidRPr="00D220C1">
        <w:rPr>
          <w:color w:val="auto"/>
          <w:lang w:eastAsia="en-GB"/>
        </w:rPr>
        <w:t xml:space="preserve"> their frustration at the lack of efficacious interventions or </w:t>
      </w:r>
      <w:r w:rsidR="008D5970" w:rsidRPr="00D220C1">
        <w:rPr>
          <w:color w:val="auto"/>
          <w:lang w:eastAsia="en-GB"/>
        </w:rPr>
        <w:t xml:space="preserve">at </w:t>
      </w:r>
      <w:r w:rsidRPr="00D220C1">
        <w:rPr>
          <w:color w:val="auto"/>
          <w:lang w:eastAsia="en-GB"/>
        </w:rPr>
        <w:t>unsuitable interventions</w:t>
      </w:r>
      <w:r w:rsidR="00647AA8" w:rsidRPr="00D220C1">
        <w:rPr>
          <w:color w:val="auto"/>
          <w:lang w:eastAsia="en-GB"/>
        </w:rPr>
        <w:t>:</w:t>
      </w:r>
    </w:p>
    <w:p w14:paraId="03735EA3" w14:textId="11ACDFB0" w:rsidR="00517A0A" w:rsidRPr="00D220C1" w:rsidRDefault="00584F85" w:rsidP="00517A0A">
      <w:pPr>
        <w:pStyle w:val="645TextquotewithsourceTextstyles"/>
        <w:rPr>
          <w:color w:val="auto"/>
          <w:lang w:eastAsia="en-GB"/>
        </w:rPr>
      </w:pPr>
      <w:r w:rsidRPr="00D220C1">
        <w:rPr>
          <w:color w:val="auto"/>
          <w:lang w:eastAsia="en-GB"/>
        </w:rPr>
        <w:t>unhelpful advice relating to solutions that are financially inaccessible and not accessible to single parents with limited support</w:t>
      </w:r>
      <w:r w:rsidR="007E3AD4" w:rsidRPr="00D220C1">
        <w:rPr>
          <w:color w:val="auto"/>
          <w:lang w:eastAsia="en-GB"/>
        </w:rPr>
        <w:t>.</w:t>
      </w:r>
    </w:p>
    <w:p w14:paraId="6C2B533D" w14:textId="655EC4D2" w:rsidR="00584F85" w:rsidRPr="00BF0023" w:rsidRDefault="00584F85" w:rsidP="00517A0A">
      <w:pPr>
        <w:pStyle w:val="646TextquotesourceTextstylesTextstyles"/>
        <w:rPr>
          <w:lang w:eastAsia="en-GB"/>
        </w:rPr>
      </w:pPr>
      <w:r w:rsidRPr="00BF0023">
        <w:rPr>
          <w:lang w:eastAsia="en-GB"/>
        </w:rPr>
        <w:t>LU137</w:t>
      </w:r>
    </w:p>
    <w:p w14:paraId="0E8A716C" w14:textId="386B65F3" w:rsidR="00584F85" w:rsidRPr="00D220C1" w:rsidRDefault="00584F85" w:rsidP="00D633DC">
      <w:pPr>
        <w:pStyle w:val="56EheadHeadingsHeadingstyles"/>
        <w:rPr>
          <w:color w:val="auto"/>
          <w:lang w:eastAsia="en-GB"/>
        </w:rPr>
      </w:pPr>
      <w:r w:rsidRPr="00D220C1">
        <w:rPr>
          <w:color w:val="auto"/>
          <w:lang w:eastAsia="en-GB"/>
        </w:rPr>
        <w:t xml:space="preserve">Ethical implications of requesting </w:t>
      </w:r>
      <w:r w:rsidRPr="00BF0023">
        <w:rPr>
          <w:color w:val="auto"/>
          <w:lang w:eastAsia="en-GB"/>
        </w:rPr>
        <w:t>LARC</w:t>
      </w:r>
      <w:r w:rsidRPr="00D220C1">
        <w:rPr>
          <w:color w:val="auto"/>
          <w:lang w:eastAsia="en-GB"/>
        </w:rPr>
        <w:t xml:space="preserve"> removal delay</w:t>
      </w:r>
      <w:r w:rsidR="00D633DC" w:rsidRPr="00D220C1">
        <w:rPr>
          <w:color w:val="auto"/>
          <w:lang w:eastAsia="en-GB"/>
        </w:rPr>
        <w:t> </w:t>
      </w:r>
      <w:r w:rsidR="00992CE0" w:rsidRPr="00D220C1">
        <w:rPr>
          <w:color w:val="auto"/>
          <w:lang w:eastAsia="en-GB"/>
        </w:rPr>
        <w:t>In m</w:t>
      </w:r>
      <w:r w:rsidRPr="00D220C1">
        <w:rPr>
          <w:color w:val="auto"/>
          <w:lang w:eastAsia="en-GB"/>
        </w:rPr>
        <w:t xml:space="preserve">any of the responses to the idea of delaying </w:t>
      </w:r>
      <w:r w:rsidRPr="00BF0023">
        <w:rPr>
          <w:color w:val="auto"/>
          <w:lang w:eastAsia="en-GB"/>
        </w:rPr>
        <w:t>LARC</w:t>
      </w:r>
      <w:r w:rsidRPr="00D220C1">
        <w:rPr>
          <w:color w:val="auto"/>
          <w:lang w:eastAsia="en-GB"/>
        </w:rPr>
        <w:t xml:space="preserve"> removal to lose weight</w:t>
      </w:r>
      <w:r w:rsidR="00992CE0" w:rsidRPr="00D220C1">
        <w:rPr>
          <w:color w:val="auto"/>
          <w:lang w:eastAsia="en-GB"/>
        </w:rPr>
        <w:t>, respondents</w:t>
      </w:r>
      <w:r w:rsidRPr="00D220C1">
        <w:rPr>
          <w:color w:val="auto"/>
          <w:lang w:eastAsia="en-GB"/>
        </w:rPr>
        <w:t xml:space="preserve"> </w:t>
      </w:r>
      <w:r w:rsidR="00FC4ED4">
        <w:rPr>
          <w:color w:val="auto"/>
          <w:lang w:eastAsia="en-GB"/>
        </w:rPr>
        <w:t>reported</w:t>
      </w:r>
      <w:r w:rsidRPr="00D220C1">
        <w:rPr>
          <w:color w:val="auto"/>
          <w:lang w:eastAsia="en-GB"/>
        </w:rPr>
        <w:t xml:space="preserve"> what can broadly be described as ethical barriers relating to personal choice, conception decision-making, impact on the care pathway and exclu</w:t>
      </w:r>
      <w:r w:rsidR="00992CE0" w:rsidRPr="00D220C1">
        <w:rPr>
          <w:color w:val="auto"/>
          <w:lang w:eastAsia="en-GB"/>
        </w:rPr>
        <w:t>sion of</w:t>
      </w:r>
      <w:r w:rsidRPr="00D220C1">
        <w:rPr>
          <w:color w:val="auto"/>
          <w:lang w:eastAsia="en-GB"/>
        </w:rPr>
        <w:t xml:space="preserve"> non-</w:t>
      </w:r>
      <w:r w:rsidRPr="00BF0023">
        <w:rPr>
          <w:color w:val="auto"/>
          <w:lang w:eastAsia="en-GB"/>
        </w:rPr>
        <w:t>LARC</w:t>
      </w:r>
      <w:r w:rsidRPr="00D220C1">
        <w:rPr>
          <w:color w:val="auto"/>
          <w:lang w:eastAsia="en-GB"/>
        </w:rPr>
        <w:t xml:space="preserve"> users.</w:t>
      </w:r>
    </w:p>
    <w:p w14:paraId="2C0759AA" w14:textId="1E022C1D" w:rsidR="00584F85" w:rsidRPr="00D220C1" w:rsidRDefault="00584F85" w:rsidP="00D633DC">
      <w:pPr>
        <w:pStyle w:val="57FheadHeadingsHeadingstyles"/>
        <w:rPr>
          <w:color w:val="auto"/>
          <w:lang w:eastAsia="en-GB"/>
        </w:rPr>
      </w:pPr>
      <w:r w:rsidRPr="00D220C1">
        <w:rPr>
          <w:color w:val="auto"/>
          <w:lang w:eastAsia="en-GB"/>
        </w:rPr>
        <w:t>Individual freedom to choose</w:t>
      </w:r>
      <w:r w:rsidR="00D633DC" w:rsidRPr="00D220C1">
        <w:rPr>
          <w:color w:val="auto"/>
          <w:lang w:eastAsia="en-GB"/>
        </w:rPr>
        <w:t> </w:t>
      </w:r>
      <w:r w:rsidRPr="00BF0023">
        <w:rPr>
          <w:color w:val="auto"/>
          <w:lang w:eastAsia="en-GB"/>
        </w:rPr>
        <w:t>LARC</w:t>
      </w:r>
      <w:r w:rsidRPr="00D220C1">
        <w:rPr>
          <w:color w:val="auto"/>
          <w:lang w:eastAsia="en-GB"/>
        </w:rPr>
        <w:t xml:space="preserve"> users and health</w:t>
      </w:r>
      <w:r w:rsidR="00647AA8" w:rsidRPr="00D220C1">
        <w:rPr>
          <w:color w:val="auto"/>
          <w:lang w:eastAsia="en-GB"/>
        </w:rPr>
        <w:t>-</w:t>
      </w:r>
      <w:r w:rsidRPr="00D220C1">
        <w:rPr>
          <w:color w:val="auto"/>
          <w:lang w:eastAsia="en-GB"/>
        </w:rPr>
        <w:t>care practitioners highlighted the ethical implications of what could be interpreted as an imposition of a contraceptive decision on patients, suggesting</w:t>
      </w:r>
      <w:r w:rsidR="00647AA8" w:rsidRPr="00D220C1">
        <w:rPr>
          <w:color w:val="auto"/>
          <w:lang w:eastAsia="en-GB"/>
        </w:rPr>
        <w:t xml:space="preserve"> that</w:t>
      </w:r>
      <w:r w:rsidRPr="00D220C1">
        <w:rPr>
          <w:color w:val="auto"/>
          <w:lang w:eastAsia="en-GB"/>
        </w:rPr>
        <w:t xml:space="preserve"> </w:t>
      </w:r>
      <w:r w:rsidR="00992CE0" w:rsidRPr="00D220C1">
        <w:rPr>
          <w:color w:val="auto"/>
          <w:lang w:eastAsia="en-GB"/>
        </w:rPr>
        <w:t>this</w:t>
      </w:r>
      <w:r w:rsidRPr="00D220C1">
        <w:rPr>
          <w:color w:val="auto"/>
          <w:lang w:eastAsia="en-GB"/>
        </w:rPr>
        <w:t xml:space="preserve"> should</w:t>
      </w:r>
      <w:r w:rsidR="00992CE0" w:rsidRPr="00D220C1">
        <w:rPr>
          <w:color w:val="auto"/>
          <w:lang w:eastAsia="en-GB"/>
        </w:rPr>
        <w:t>,</w:t>
      </w:r>
      <w:r w:rsidRPr="00D220C1">
        <w:rPr>
          <w:color w:val="auto"/>
          <w:lang w:eastAsia="en-GB"/>
        </w:rPr>
        <w:t xml:space="preserve"> ultimately</w:t>
      </w:r>
      <w:r w:rsidR="00992CE0" w:rsidRPr="00D220C1">
        <w:rPr>
          <w:color w:val="auto"/>
          <w:lang w:eastAsia="en-GB"/>
        </w:rPr>
        <w:t>,</w:t>
      </w:r>
      <w:r w:rsidRPr="00D220C1">
        <w:rPr>
          <w:color w:val="auto"/>
          <w:lang w:eastAsia="en-GB"/>
        </w:rPr>
        <w:t xml:space="preserve"> be the choice of the individual. Some </w:t>
      </w:r>
      <w:r w:rsidRPr="00BF0023">
        <w:rPr>
          <w:color w:val="auto"/>
          <w:lang w:eastAsia="en-GB"/>
        </w:rPr>
        <w:t>LARC</w:t>
      </w:r>
      <w:r w:rsidRPr="00D220C1">
        <w:rPr>
          <w:color w:val="auto"/>
          <w:lang w:eastAsia="en-GB"/>
        </w:rPr>
        <w:t xml:space="preserve"> users referred to discrimination against people with overweight/obesity and </w:t>
      </w:r>
      <w:r w:rsidR="002F0A4F">
        <w:rPr>
          <w:color w:val="auto"/>
          <w:lang w:eastAsia="en-GB"/>
        </w:rPr>
        <w:t xml:space="preserve">said </w:t>
      </w:r>
      <w:r w:rsidRPr="00D220C1">
        <w:rPr>
          <w:color w:val="auto"/>
          <w:lang w:eastAsia="en-GB"/>
        </w:rPr>
        <w:t xml:space="preserve">that the </w:t>
      </w:r>
      <w:r w:rsidR="002F0A4F">
        <w:rPr>
          <w:color w:val="auto"/>
          <w:lang w:eastAsia="en-GB"/>
        </w:rPr>
        <w:t>inference</w:t>
      </w:r>
      <w:r w:rsidRPr="00D220C1">
        <w:rPr>
          <w:color w:val="auto"/>
          <w:lang w:eastAsia="en-GB"/>
        </w:rPr>
        <w:t xml:space="preserve"> would be that </w:t>
      </w:r>
      <w:r w:rsidR="00724DB9" w:rsidRPr="00D220C1">
        <w:rPr>
          <w:color w:val="auto"/>
          <w:lang w:eastAsia="en-GB"/>
        </w:rPr>
        <w:t>‘</w:t>
      </w:r>
      <w:r w:rsidRPr="00D220C1">
        <w:rPr>
          <w:color w:val="auto"/>
          <w:lang w:eastAsia="en-GB"/>
        </w:rPr>
        <w:t>fat people shouldn’t breed</w:t>
      </w:r>
      <w:r w:rsidR="00724DB9" w:rsidRPr="00D220C1">
        <w:rPr>
          <w:color w:val="auto"/>
          <w:lang w:eastAsia="en-GB"/>
        </w:rPr>
        <w:t>’</w:t>
      </w:r>
      <w:r w:rsidRPr="00D220C1">
        <w:rPr>
          <w:color w:val="auto"/>
          <w:lang w:eastAsia="en-GB"/>
        </w:rPr>
        <w:t xml:space="preserve">. </w:t>
      </w:r>
      <w:r w:rsidRPr="00BF0023">
        <w:rPr>
          <w:color w:val="auto"/>
          <w:lang w:eastAsia="en-GB"/>
        </w:rPr>
        <w:t>LARC</w:t>
      </w:r>
      <w:r w:rsidRPr="00D220C1">
        <w:rPr>
          <w:color w:val="auto"/>
          <w:lang w:eastAsia="en-GB"/>
        </w:rPr>
        <w:t xml:space="preserve"> users felt that state involvement in personal reproductive decisions was unacceptable. They </w:t>
      </w:r>
      <w:r w:rsidR="00FC4ED4">
        <w:rPr>
          <w:color w:val="auto"/>
          <w:lang w:eastAsia="en-GB"/>
        </w:rPr>
        <w:t>were also</w:t>
      </w:r>
      <w:r w:rsidRPr="00D220C1">
        <w:rPr>
          <w:color w:val="auto"/>
          <w:lang w:eastAsia="en-GB"/>
        </w:rPr>
        <w:t xml:space="preserve"> concern</w:t>
      </w:r>
      <w:r w:rsidR="00FC4ED4">
        <w:rPr>
          <w:color w:val="auto"/>
          <w:lang w:eastAsia="en-GB"/>
        </w:rPr>
        <w:t>ed</w:t>
      </w:r>
      <w:r w:rsidRPr="00D220C1">
        <w:rPr>
          <w:color w:val="auto"/>
          <w:lang w:eastAsia="en-GB"/>
        </w:rPr>
        <w:t xml:space="preserve"> that people may feel pressured into agreeing to delay </w:t>
      </w:r>
      <w:r w:rsidRPr="00BF0023">
        <w:rPr>
          <w:color w:val="auto"/>
          <w:lang w:eastAsia="en-GB"/>
        </w:rPr>
        <w:t>LARC</w:t>
      </w:r>
      <w:r w:rsidRPr="00D220C1">
        <w:rPr>
          <w:color w:val="auto"/>
          <w:lang w:eastAsia="en-GB"/>
        </w:rPr>
        <w:t>, acknowledging that health</w:t>
      </w:r>
      <w:r w:rsidR="00724DB9" w:rsidRPr="00D220C1">
        <w:rPr>
          <w:color w:val="auto"/>
          <w:lang w:eastAsia="en-GB"/>
        </w:rPr>
        <w:t>-</w:t>
      </w:r>
      <w:r w:rsidRPr="00D220C1">
        <w:rPr>
          <w:color w:val="auto"/>
          <w:lang w:eastAsia="en-GB"/>
        </w:rPr>
        <w:t>care practitioners, despite acting with best intentions, may be unaware of this consequence. However, health</w:t>
      </w:r>
      <w:r w:rsidR="00992CE0" w:rsidRPr="00D220C1">
        <w:rPr>
          <w:color w:val="auto"/>
          <w:lang w:eastAsia="en-GB"/>
        </w:rPr>
        <w:t>-</w:t>
      </w:r>
      <w:r w:rsidRPr="00D220C1">
        <w:rPr>
          <w:color w:val="auto"/>
          <w:lang w:eastAsia="en-GB"/>
        </w:rPr>
        <w:t xml:space="preserve">care practitioners also acknowledged the potential to pressure patients in a </w:t>
      </w:r>
      <w:r w:rsidR="00724DB9" w:rsidRPr="00D220C1">
        <w:rPr>
          <w:color w:val="auto"/>
          <w:lang w:eastAsia="en-GB"/>
        </w:rPr>
        <w:t>‘</w:t>
      </w:r>
      <w:r w:rsidRPr="00D220C1">
        <w:rPr>
          <w:color w:val="auto"/>
          <w:lang w:eastAsia="en-GB"/>
        </w:rPr>
        <w:t>doctor-led approach</w:t>
      </w:r>
      <w:r w:rsidR="00724DB9" w:rsidRPr="00D220C1">
        <w:rPr>
          <w:color w:val="auto"/>
          <w:lang w:eastAsia="en-GB"/>
        </w:rPr>
        <w:t>’:</w:t>
      </w:r>
    </w:p>
    <w:p w14:paraId="2BAD4747" w14:textId="17DF5BAE" w:rsidR="00E60E25" w:rsidRPr="00D220C1" w:rsidRDefault="00584F85" w:rsidP="00E60E25">
      <w:pPr>
        <w:pStyle w:val="645TextquotewithsourceTextstyles"/>
        <w:rPr>
          <w:color w:val="auto"/>
          <w:lang w:eastAsia="en-GB"/>
        </w:rPr>
      </w:pPr>
      <w:r w:rsidRPr="00D220C1">
        <w:rPr>
          <w:color w:val="auto"/>
          <w:lang w:eastAsia="en-GB"/>
        </w:rPr>
        <w:t>I understand that you are concerned about fat people having babies and the implications for the healthcare system but if a woman wants her coil taken out at any time for any reason that is her choice.</w:t>
      </w:r>
    </w:p>
    <w:p w14:paraId="31078F6C" w14:textId="2D3BB2FF" w:rsidR="00584F85" w:rsidRPr="00BF0023" w:rsidRDefault="00584F85" w:rsidP="00E60E25">
      <w:pPr>
        <w:pStyle w:val="646TextquotesourceTextstylesTextstyles"/>
        <w:rPr>
          <w:lang w:eastAsia="en-GB"/>
        </w:rPr>
      </w:pPr>
      <w:r w:rsidRPr="00BF0023">
        <w:rPr>
          <w:lang w:eastAsia="en-GB"/>
        </w:rPr>
        <w:t>LU117</w:t>
      </w:r>
    </w:p>
    <w:p w14:paraId="23BB47BE" w14:textId="50D84211" w:rsidR="00E60E25" w:rsidRPr="00D220C1" w:rsidRDefault="00584F85" w:rsidP="00E60E25">
      <w:pPr>
        <w:pStyle w:val="645TextquotewithsourceTextstyles"/>
        <w:rPr>
          <w:color w:val="auto"/>
        </w:rPr>
      </w:pPr>
      <w:r w:rsidRPr="00D220C1">
        <w:rPr>
          <w:color w:val="auto"/>
        </w:rPr>
        <w:t>I would find it ethically complex to suggest to women that their freedom of choice to have their contraception removed may be compromised by their weight. I would however feel happy to discuss the options with them and share evidence about the pregnancy-outcomes in obese women.</w:t>
      </w:r>
    </w:p>
    <w:p w14:paraId="0A15F2B6" w14:textId="01296CB3" w:rsidR="00584F85" w:rsidRPr="00BF0023" w:rsidRDefault="00584F85" w:rsidP="00E60E25">
      <w:pPr>
        <w:pStyle w:val="646TextquotesourceTextstylesTextstyles"/>
      </w:pPr>
      <w:r w:rsidRPr="00BF0023">
        <w:t>HCP57</w:t>
      </w:r>
    </w:p>
    <w:p w14:paraId="1425C777" w14:textId="2043BBA2" w:rsidR="00E60E25" w:rsidRPr="00D220C1" w:rsidRDefault="00584F85" w:rsidP="00E60E25">
      <w:pPr>
        <w:pStyle w:val="645TextquotewithsourceTextstyles"/>
        <w:rPr>
          <w:color w:val="auto"/>
          <w:lang w:eastAsia="en-GB"/>
        </w:rPr>
      </w:pPr>
      <w:r w:rsidRPr="00D220C1">
        <w:rPr>
          <w:color w:val="auto"/>
          <w:lang w:eastAsia="en-GB"/>
        </w:rPr>
        <w:t>Because you’re denying someone the right to get pregnant due to their weight. That is a breach of their human rights.</w:t>
      </w:r>
    </w:p>
    <w:p w14:paraId="070CE6BE" w14:textId="018C5F1C" w:rsidR="00584F85" w:rsidRPr="00BF0023" w:rsidRDefault="00584F85" w:rsidP="00E60E25">
      <w:pPr>
        <w:pStyle w:val="646TextquotesourceTextstylesTextstyles"/>
        <w:rPr>
          <w:lang w:eastAsia="en-GB"/>
        </w:rPr>
      </w:pPr>
      <w:r w:rsidRPr="00BF0023">
        <w:rPr>
          <w:lang w:eastAsia="en-GB"/>
        </w:rPr>
        <w:t>LU180</w:t>
      </w:r>
    </w:p>
    <w:p w14:paraId="72FB5F38" w14:textId="69F93187" w:rsidR="00E60E25" w:rsidRPr="00D220C1" w:rsidRDefault="00584F85" w:rsidP="00E60E25">
      <w:pPr>
        <w:pStyle w:val="645TextquotewithsourceTextstyles"/>
        <w:rPr>
          <w:color w:val="auto"/>
          <w:lang w:eastAsia="en-GB"/>
        </w:rPr>
      </w:pPr>
      <w:r w:rsidRPr="00D220C1">
        <w:rPr>
          <w:color w:val="auto"/>
          <w:lang w:eastAsia="en-GB"/>
        </w:rPr>
        <w:t>People who are overweight are already treated like second class citizens by some professionals, this would feel like a form of eugenics unless treated very carefully.</w:t>
      </w:r>
    </w:p>
    <w:p w14:paraId="14FCCA76" w14:textId="3E8EA63E" w:rsidR="00584F85" w:rsidRPr="00BF0023" w:rsidRDefault="00584F85" w:rsidP="00E60E25">
      <w:pPr>
        <w:pStyle w:val="646TextquotesourceTextstylesTextstyles"/>
        <w:rPr>
          <w:lang w:eastAsia="en-GB"/>
        </w:rPr>
      </w:pPr>
      <w:r w:rsidRPr="00BF0023">
        <w:rPr>
          <w:lang w:eastAsia="en-GB"/>
        </w:rPr>
        <w:t>LU23</w:t>
      </w:r>
    </w:p>
    <w:p w14:paraId="6172CC09" w14:textId="03DA2097" w:rsidR="00E60E25" w:rsidRPr="00D220C1" w:rsidRDefault="00E60E25" w:rsidP="00E60E25">
      <w:pPr>
        <w:pStyle w:val="645TextquotewithsourceTextstyles"/>
        <w:rPr>
          <w:color w:val="auto"/>
          <w:lang w:eastAsia="en-GB"/>
        </w:rPr>
      </w:pPr>
      <w:r w:rsidRPr="00D220C1">
        <w:rPr>
          <w:color w:val="auto"/>
          <w:lang w:eastAsia="en-GB"/>
        </w:rPr>
        <w:t>. . .</w:t>
      </w:r>
      <w:r w:rsidR="00583F4C" w:rsidRPr="00D220C1">
        <w:rPr>
          <w:color w:val="auto"/>
          <w:lang w:eastAsia="en-GB"/>
        </w:rPr>
        <w:t xml:space="preserve"> </w:t>
      </w:r>
      <w:r w:rsidR="00584F85" w:rsidRPr="00D220C1">
        <w:rPr>
          <w:color w:val="auto"/>
          <w:lang w:eastAsia="en-GB"/>
        </w:rPr>
        <w:t>this is already happening in places, with women are reporting having been ‘refused’ to have their implant/coil removed, conditional on losing weight. That may not be what the healthcare professional thought they were saying, but that is the message women are hearing.</w:t>
      </w:r>
    </w:p>
    <w:p w14:paraId="40EFD6A0" w14:textId="3FF53F6A" w:rsidR="00584F85" w:rsidRPr="00BF0023" w:rsidRDefault="00584F85" w:rsidP="00E60E25">
      <w:pPr>
        <w:pStyle w:val="646TextquotesourceTextstylesTextstyles"/>
        <w:rPr>
          <w:lang w:eastAsia="en-GB"/>
        </w:rPr>
      </w:pPr>
      <w:r w:rsidRPr="00BF0023">
        <w:rPr>
          <w:lang w:eastAsia="en-GB"/>
        </w:rPr>
        <w:t>LU8</w:t>
      </w:r>
    </w:p>
    <w:p w14:paraId="26CF9B4B" w14:textId="0850E564" w:rsidR="00584F85" w:rsidRPr="00D220C1" w:rsidRDefault="00584F85" w:rsidP="00D633DC">
      <w:pPr>
        <w:pStyle w:val="57FheadHeadingsHeadingstyles"/>
        <w:rPr>
          <w:color w:val="auto"/>
        </w:rPr>
      </w:pPr>
      <w:r w:rsidRPr="00D220C1">
        <w:rPr>
          <w:color w:val="auto"/>
        </w:rPr>
        <w:t>Complexity of timing in conception decisions</w:t>
      </w:r>
      <w:r w:rsidR="00D633DC" w:rsidRPr="00D220C1">
        <w:rPr>
          <w:color w:val="auto"/>
        </w:rPr>
        <w:t> </w:t>
      </w:r>
      <w:r w:rsidR="00020B45" w:rsidRPr="00D220C1">
        <w:rPr>
          <w:color w:val="auto"/>
        </w:rPr>
        <w:t>The c</w:t>
      </w:r>
      <w:r w:rsidRPr="00D220C1">
        <w:rPr>
          <w:color w:val="auto"/>
        </w:rPr>
        <w:t xml:space="preserve">omplexity of decision-making surrounding trying to conceive may be a barrier to asking patients to delay </w:t>
      </w:r>
      <w:r w:rsidRPr="00BF0023">
        <w:rPr>
          <w:color w:val="auto"/>
        </w:rPr>
        <w:t>LARC</w:t>
      </w:r>
      <w:r w:rsidRPr="00D220C1">
        <w:rPr>
          <w:color w:val="auto"/>
        </w:rPr>
        <w:t xml:space="preserve"> removal to lose weight; </w:t>
      </w:r>
      <w:r w:rsidRPr="00BF0023">
        <w:rPr>
          <w:color w:val="auto"/>
        </w:rPr>
        <w:t>LARC</w:t>
      </w:r>
      <w:r w:rsidRPr="00D220C1">
        <w:rPr>
          <w:color w:val="auto"/>
        </w:rPr>
        <w:t xml:space="preserve"> users </w:t>
      </w:r>
      <w:r w:rsidR="0072229A" w:rsidRPr="00D220C1">
        <w:rPr>
          <w:color w:val="auto"/>
        </w:rPr>
        <w:t>said</w:t>
      </w:r>
      <w:r w:rsidRPr="00D220C1">
        <w:rPr>
          <w:color w:val="auto"/>
        </w:rPr>
        <w:t xml:space="preserve"> that the decision to have a baby is a complex one, which may be based around their relationship, studies, career choices, sibling age</w:t>
      </w:r>
      <w:r w:rsidR="008E5409" w:rsidRPr="00D220C1">
        <w:rPr>
          <w:color w:val="auto"/>
        </w:rPr>
        <w:t xml:space="preserve"> </w:t>
      </w:r>
      <w:r w:rsidRPr="00D220C1">
        <w:rPr>
          <w:color w:val="auto"/>
        </w:rPr>
        <w:t>gap</w:t>
      </w:r>
      <w:r w:rsidR="0072229A" w:rsidRPr="00D220C1">
        <w:rPr>
          <w:color w:val="auto"/>
        </w:rPr>
        <w:t>s</w:t>
      </w:r>
      <w:r w:rsidRPr="00D220C1">
        <w:rPr>
          <w:color w:val="auto"/>
        </w:rPr>
        <w:t>, financial implications</w:t>
      </w:r>
      <w:r w:rsidR="00724DB9" w:rsidRPr="00D220C1">
        <w:rPr>
          <w:color w:val="auto"/>
        </w:rPr>
        <w:t>,</w:t>
      </w:r>
      <w:r w:rsidRPr="00D220C1">
        <w:rPr>
          <w:color w:val="auto"/>
        </w:rPr>
        <w:t xml:space="preserve"> etc.</w:t>
      </w:r>
      <w:r w:rsidR="00724DB9" w:rsidRPr="00D220C1">
        <w:rPr>
          <w:color w:val="auto"/>
        </w:rPr>
        <w:t>:</w:t>
      </w:r>
    </w:p>
    <w:p w14:paraId="51EB89D6" w14:textId="386EA7AD" w:rsidR="008208CF" w:rsidRPr="00D220C1" w:rsidRDefault="00584F85" w:rsidP="008208CF">
      <w:pPr>
        <w:pStyle w:val="645TextquotewithsourceTextstyles"/>
        <w:rPr>
          <w:color w:val="auto"/>
          <w:lang w:eastAsia="en-GB"/>
        </w:rPr>
      </w:pPr>
      <w:r w:rsidRPr="00D220C1">
        <w:rPr>
          <w:color w:val="auto"/>
          <w:lang w:eastAsia="en-GB"/>
        </w:rPr>
        <w:t>People do not lightly decide the time is right to try for a baby!?!? They will have thought long and hard about it, and undoubtedly already have concerns about weight.</w:t>
      </w:r>
    </w:p>
    <w:p w14:paraId="058542CC" w14:textId="61C46642" w:rsidR="00584F85" w:rsidRPr="00BF0023" w:rsidRDefault="00584F85" w:rsidP="008208CF">
      <w:pPr>
        <w:pStyle w:val="646TextquotesourceTextstylesTextstyles"/>
        <w:rPr>
          <w:lang w:eastAsia="en-GB"/>
        </w:rPr>
      </w:pPr>
      <w:r w:rsidRPr="00BF0023">
        <w:rPr>
          <w:lang w:eastAsia="en-GB"/>
        </w:rPr>
        <w:t>LU8</w:t>
      </w:r>
    </w:p>
    <w:p w14:paraId="64604893" w14:textId="5D48E1F8" w:rsidR="00584F85" w:rsidRPr="00D220C1" w:rsidRDefault="00584F85" w:rsidP="008208CF">
      <w:pPr>
        <w:pStyle w:val="602TextfoTextstylesTextstyles"/>
        <w:rPr>
          <w:color w:val="auto"/>
        </w:rPr>
      </w:pPr>
      <w:r w:rsidRPr="00D220C1">
        <w:rPr>
          <w:color w:val="auto"/>
        </w:rPr>
        <w:t xml:space="preserve">Both </w:t>
      </w:r>
      <w:r w:rsidRPr="00BF0023">
        <w:rPr>
          <w:color w:val="auto"/>
        </w:rPr>
        <w:t>LARC</w:t>
      </w:r>
      <w:r w:rsidRPr="00D220C1">
        <w:rPr>
          <w:color w:val="auto"/>
        </w:rPr>
        <w:t xml:space="preserve"> users and health</w:t>
      </w:r>
      <w:r w:rsidR="00DC7417" w:rsidRPr="00D220C1">
        <w:rPr>
          <w:color w:val="auto"/>
        </w:rPr>
        <w:t>-</w:t>
      </w:r>
      <w:r w:rsidRPr="00D220C1">
        <w:rPr>
          <w:color w:val="auto"/>
        </w:rPr>
        <w:t xml:space="preserve">care practitioners commented on the risk of delay in older </w:t>
      </w:r>
      <w:r w:rsidR="000161D5" w:rsidRPr="00D220C1">
        <w:rPr>
          <w:color w:val="auto"/>
        </w:rPr>
        <w:t>women</w:t>
      </w:r>
      <w:r w:rsidRPr="00D220C1">
        <w:rPr>
          <w:color w:val="auto"/>
        </w:rPr>
        <w:t xml:space="preserve">, </w:t>
      </w:r>
      <w:r w:rsidR="002F0A4F">
        <w:rPr>
          <w:color w:val="auto"/>
        </w:rPr>
        <w:t>saying</w:t>
      </w:r>
      <w:r w:rsidRPr="00D220C1">
        <w:rPr>
          <w:color w:val="auto"/>
        </w:rPr>
        <w:t xml:space="preserve"> that a long delay may have implications </w:t>
      </w:r>
      <w:r w:rsidR="0072229A" w:rsidRPr="00D220C1">
        <w:rPr>
          <w:color w:val="auto"/>
        </w:rPr>
        <w:t>for the</w:t>
      </w:r>
      <w:r w:rsidR="00BD253C" w:rsidRPr="00D220C1">
        <w:rPr>
          <w:color w:val="auto"/>
        </w:rPr>
        <w:t>ir</w:t>
      </w:r>
      <w:r w:rsidRPr="00D220C1">
        <w:rPr>
          <w:color w:val="auto"/>
        </w:rPr>
        <w:t xml:space="preserve"> chances of conceiving or </w:t>
      </w:r>
      <w:r w:rsidR="008A2BC6" w:rsidRPr="00D220C1">
        <w:rPr>
          <w:color w:val="auto"/>
        </w:rPr>
        <w:t xml:space="preserve">lead to </w:t>
      </w:r>
      <w:r w:rsidRPr="00D220C1">
        <w:rPr>
          <w:color w:val="auto"/>
        </w:rPr>
        <w:t xml:space="preserve">complications in pregnancy due to age. Additionally, women who have fertility issues may not want to delay </w:t>
      </w:r>
      <w:r w:rsidRPr="00BF0023">
        <w:rPr>
          <w:color w:val="auto"/>
        </w:rPr>
        <w:t>LARC</w:t>
      </w:r>
      <w:r w:rsidRPr="00D220C1">
        <w:rPr>
          <w:color w:val="auto"/>
        </w:rPr>
        <w:t xml:space="preserve"> removal</w:t>
      </w:r>
      <w:r w:rsidR="00DC7417" w:rsidRPr="00D220C1">
        <w:rPr>
          <w:color w:val="auto"/>
        </w:rPr>
        <w:t>:</w:t>
      </w:r>
    </w:p>
    <w:p w14:paraId="07592F07" w14:textId="4010D511" w:rsidR="00124FE2" w:rsidRPr="00D220C1" w:rsidRDefault="00124FE2" w:rsidP="00124FE2">
      <w:pPr>
        <w:pStyle w:val="645TextquotewithsourceTextstyles"/>
        <w:rPr>
          <w:color w:val="auto"/>
        </w:rPr>
      </w:pPr>
      <w:r w:rsidRPr="00D220C1">
        <w:rPr>
          <w:color w:val="auto"/>
        </w:rPr>
        <w:t>. . .</w:t>
      </w:r>
      <w:r w:rsidR="00D633DC" w:rsidRPr="00D220C1">
        <w:rPr>
          <w:color w:val="auto"/>
        </w:rPr>
        <w:t xml:space="preserve"> </w:t>
      </w:r>
      <w:r w:rsidR="00584F85" w:rsidRPr="00D220C1">
        <w:rPr>
          <w:color w:val="auto"/>
        </w:rPr>
        <w:t xml:space="preserve">may not achieve anything other than delaying pregnancy and </w:t>
      </w:r>
      <w:r w:rsidR="00584F85" w:rsidRPr="00BF0023">
        <w:rPr>
          <w:color w:val="auto"/>
        </w:rPr>
        <w:t>LARC</w:t>
      </w:r>
      <w:r w:rsidR="00584F85" w:rsidRPr="00D220C1">
        <w:rPr>
          <w:color w:val="auto"/>
        </w:rPr>
        <w:t xml:space="preserve"> removal </w:t>
      </w:r>
      <w:r w:rsidR="00DC7417" w:rsidRPr="00D220C1">
        <w:rPr>
          <w:color w:val="auto"/>
        </w:rPr>
        <w:t>–</w:t>
      </w:r>
      <w:r w:rsidR="00584F85" w:rsidRPr="00D220C1">
        <w:rPr>
          <w:color w:val="auto"/>
        </w:rPr>
        <w:t xml:space="preserve"> so you end up with older overweight people getting pregnant.</w:t>
      </w:r>
    </w:p>
    <w:p w14:paraId="5CCD1FA5" w14:textId="35B0FC1B" w:rsidR="00584F85" w:rsidRPr="00BF0023" w:rsidRDefault="00584F85" w:rsidP="00124FE2">
      <w:pPr>
        <w:pStyle w:val="646TextquotesourceTextstylesTextstyles"/>
      </w:pPr>
      <w:r w:rsidRPr="00BF0023">
        <w:t>HCP42</w:t>
      </w:r>
    </w:p>
    <w:p w14:paraId="7A2341DC" w14:textId="36EB22D8" w:rsidR="00584F85" w:rsidRPr="00D220C1" w:rsidRDefault="00584F85" w:rsidP="00D633DC">
      <w:pPr>
        <w:pStyle w:val="57FheadHeadingsHeadingstyles"/>
        <w:rPr>
          <w:color w:val="auto"/>
        </w:rPr>
      </w:pPr>
      <w:r w:rsidRPr="00D220C1">
        <w:rPr>
          <w:color w:val="auto"/>
        </w:rPr>
        <w:t>Impact on care pathway</w:t>
      </w:r>
      <w:r w:rsidR="00D633DC" w:rsidRPr="00D220C1">
        <w:rPr>
          <w:color w:val="auto"/>
        </w:rPr>
        <w:t> </w:t>
      </w:r>
      <w:r w:rsidRPr="00D220C1">
        <w:rPr>
          <w:color w:val="auto"/>
        </w:rPr>
        <w:t>It was suggested that</w:t>
      </w:r>
      <w:r w:rsidR="00DC7417" w:rsidRPr="00D220C1">
        <w:rPr>
          <w:color w:val="auto"/>
        </w:rPr>
        <w:t>,</w:t>
      </w:r>
      <w:r w:rsidRPr="00D220C1">
        <w:rPr>
          <w:color w:val="auto"/>
        </w:rPr>
        <w:t xml:space="preserve"> if patients were aware that they would be asked to delay </w:t>
      </w:r>
      <w:r w:rsidRPr="00BF0023">
        <w:rPr>
          <w:color w:val="auto"/>
        </w:rPr>
        <w:t>LARC</w:t>
      </w:r>
      <w:r w:rsidRPr="00D220C1">
        <w:rPr>
          <w:color w:val="auto"/>
        </w:rPr>
        <w:t xml:space="preserve"> removal due to their weight, this may discourage patients from having </w:t>
      </w:r>
      <w:r w:rsidR="001D5A45" w:rsidRPr="00D220C1">
        <w:rPr>
          <w:color w:val="auto"/>
        </w:rPr>
        <w:t xml:space="preserve">a </w:t>
      </w:r>
      <w:r w:rsidRPr="00BF0023">
        <w:rPr>
          <w:color w:val="auto"/>
        </w:rPr>
        <w:t>LARC</w:t>
      </w:r>
      <w:r w:rsidRPr="00D220C1">
        <w:rPr>
          <w:color w:val="auto"/>
        </w:rPr>
        <w:t xml:space="preserve"> fitted in first place, or they may go elsewhere for removal. </w:t>
      </w:r>
      <w:r w:rsidRPr="00BF0023">
        <w:rPr>
          <w:color w:val="auto"/>
        </w:rPr>
        <w:t>LARC</w:t>
      </w:r>
      <w:r w:rsidRPr="00D220C1">
        <w:rPr>
          <w:color w:val="auto"/>
        </w:rPr>
        <w:t xml:space="preserve"> users also questioned </w:t>
      </w:r>
      <w:r w:rsidR="008C3640" w:rsidRPr="00D220C1">
        <w:rPr>
          <w:color w:val="auto"/>
        </w:rPr>
        <w:t>whether</w:t>
      </w:r>
      <w:r w:rsidRPr="00D220C1">
        <w:rPr>
          <w:color w:val="auto"/>
        </w:rPr>
        <w:t xml:space="preserve"> a process</w:t>
      </w:r>
      <w:r w:rsidR="00C82858" w:rsidRPr="00D220C1">
        <w:rPr>
          <w:color w:val="auto"/>
        </w:rPr>
        <w:t xml:space="preserve"> would be in place</w:t>
      </w:r>
      <w:r w:rsidRPr="00D220C1">
        <w:rPr>
          <w:color w:val="auto"/>
        </w:rPr>
        <w:t xml:space="preserve"> if patients declined to attend a </w:t>
      </w:r>
      <w:r w:rsidRPr="00BF0023">
        <w:rPr>
          <w:color w:val="auto"/>
        </w:rPr>
        <w:t>WLI</w:t>
      </w:r>
      <w:r w:rsidRPr="00D220C1">
        <w:rPr>
          <w:color w:val="auto"/>
        </w:rPr>
        <w:t xml:space="preserve"> or if they were unsuccessful at losing weight and whether this would have implications on the care they received or if they were </w:t>
      </w:r>
      <w:r w:rsidR="00DC7417" w:rsidRPr="00D220C1">
        <w:rPr>
          <w:color w:val="auto"/>
        </w:rPr>
        <w:t>‘</w:t>
      </w:r>
      <w:r w:rsidRPr="00D220C1">
        <w:rPr>
          <w:color w:val="auto"/>
        </w:rPr>
        <w:t>allowed</w:t>
      </w:r>
      <w:r w:rsidR="00DC7417" w:rsidRPr="00D220C1">
        <w:rPr>
          <w:color w:val="auto"/>
        </w:rPr>
        <w:t>’</w:t>
      </w:r>
      <w:r w:rsidRPr="00D220C1">
        <w:rPr>
          <w:color w:val="auto"/>
        </w:rPr>
        <w:t xml:space="preserve"> to have a baby. Furthermore, there was an expectation that</w:t>
      </w:r>
      <w:r w:rsidR="009508AD" w:rsidRPr="00D220C1">
        <w:rPr>
          <w:color w:val="auto"/>
        </w:rPr>
        <w:t>,</w:t>
      </w:r>
      <w:r w:rsidRPr="00D220C1">
        <w:rPr>
          <w:color w:val="auto"/>
        </w:rPr>
        <w:t xml:space="preserve"> if </w:t>
      </w:r>
      <w:r w:rsidR="003713F7" w:rsidRPr="00D220C1">
        <w:rPr>
          <w:color w:val="auto"/>
        </w:rPr>
        <w:t xml:space="preserve">the </w:t>
      </w:r>
      <w:r w:rsidRPr="00D220C1">
        <w:rPr>
          <w:color w:val="auto"/>
        </w:rPr>
        <w:t>risks are greater in women with overweight/obesity, then supplementary screening/care should be offered to pregnant women</w:t>
      </w:r>
      <w:r w:rsidR="00DC7417" w:rsidRPr="00D220C1">
        <w:rPr>
          <w:color w:val="auto"/>
        </w:rPr>
        <w:t>:</w:t>
      </w:r>
    </w:p>
    <w:p w14:paraId="709138CE" w14:textId="365F9CCC" w:rsidR="00F94AC2" w:rsidRPr="00D220C1" w:rsidRDefault="00584F85" w:rsidP="00FB3104">
      <w:pPr>
        <w:pStyle w:val="645TextquotewithsourceTextstyles"/>
        <w:rPr>
          <w:color w:val="auto"/>
          <w:lang w:eastAsia="en-GB"/>
        </w:rPr>
      </w:pPr>
      <w:r w:rsidRPr="00D220C1">
        <w:rPr>
          <w:color w:val="auto"/>
          <w:lang w:eastAsia="en-GB"/>
        </w:rPr>
        <w:t xml:space="preserve">It also carries the connotation that if they do undergo a weight loss programme but don’t succeed </w:t>
      </w:r>
      <w:r w:rsidR="00826F44" w:rsidRPr="00D220C1">
        <w:rPr>
          <w:color w:val="auto"/>
          <w:lang w:eastAsia="en-GB"/>
        </w:rPr>
        <w:t>–</w:t>
      </w:r>
      <w:r w:rsidRPr="00D220C1">
        <w:rPr>
          <w:color w:val="auto"/>
          <w:lang w:eastAsia="en-GB"/>
        </w:rPr>
        <w:t xml:space="preserve"> what happens then?</w:t>
      </w:r>
      <w:r w:rsidR="00FB3104" w:rsidRPr="00D220C1">
        <w:rPr>
          <w:color w:val="auto"/>
          <w:lang w:eastAsia="en-GB"/>
        </w:rPr>
        <w:t xml:space="preserve"> . . . </w:t>
      </w:r>
      <w:r w:rsidRPr="00D220C1">
        <w:rPr>
          <w:color w:val="auto"/>
          <w:lang w:eastAsia="en-GB"/>
        </w:rPr>
        <w:t>I feel this kind of protocol carries a lot of weight and as such needs to be undertaken very carefully and sensitively.</w:t>
      </w:r>
    </w:p>
    <w:p w14:paraId="35A28670" w14:textId="04A54EA9" w:rsidR="00584F85" w:rsidRPr="00BF0023" w:rsidRDefault="00584F85" w:rsidP="00FB3104">
      <w:pPr>
        <w:pStyle w:val="646TextquotesourceTextstylesTextstyles"/>
        <w:rPr>
          <w:lang w:eastAsia="en-GB"/>
        </w:rPr>
      </w:pPr>
      <w:r w:rsidRPr="00BF0023">
        <w:rPr>
          <w:lang w:eastAsia="en-GB"/>
        </w:rPr>
        <w:t>LU63</w:t>
      </w:r>
    </w:p>
    <w:p w14:paraId="1ED937A8" w14:textId="27A67211" w:rsidR="00F94AC2" w:rsidRPr="00D220C1" w:rsidRDefault="00584F85" w:rsidP="00FB3104">
      <w:pPr>
        <w:pStyle w:val="645TextquotewithsourceTextstyles"/>
        <w:rPr>
          <w:color w:val="auto"/>
          <w:lang w:eastAsia="en-GB"/>
        </w:rPr>
      </w:pPr>
      <w:r w:rsidRPr="00D220C1">
        <w:rPr>
          <w:color w:val="auto"/>
          <w:lang w:eastAsia="en-GB"/>
        </w:rPr>
        <w:t>Being asked if I would like to discuss potential risks/additional screening in the event of falling pregnant.</w:t>
      </w:r>
    </w:p>
    <w:p w14:paraId="370C57B8" w14:textId="54C75AC5" w:rsidR="00584F85" w:rsidRPr="00BF0023" w:rsidRDefault="00584F85" w:rsidP="00FB3104">
      <w:pPr>
        <w:pStyle w:val="646TextquotesourceTextstylesTextstyles"/>
        <w:rPr>
          <w:lang w:eastAsia="en-GB"/>
        </w:rPr>
      </w:pPr>
      <w:r w:rsidRPr="00BF0023">
        <w:rPr>
          <w:lang w:eastAsia="en-GB"/>
        </w:rPr>
        <w:t>LU2</w:t>
      </w:r>
    </w:p>
    <w:p w14:paraId="38142760" w14:textId="1AFE2BA8" w:rsidR="00584F85" w:rsidRPr="00D220C1" w:rsidRDefault="00584F85" w:rsidP="00D633DC">
      <w:pPr>
        <w:pStyle w:val="57FheadHeadingsHeadingstyles"/>
        <w:rPr>
          <w:color w:val="auto"/>
          <w:lang w:eastAsia="en-GB"/>
        </w:rPr>
      </w:pPr>
      <w:r w:rsidRPr="00D220C1">
        <w:rPr>
          <w:color w:val="auto"/>
          <w:lang w:eastAsia="en-GB"/>
        </w:rPr>
        <w:t>Exclusive intervention</w:t>
      </w:r>
      <w:r w:rsidR="00D633DC" w:rsidRPr="00D220C1">
        <w:rPr>
          <w:color w:val="auto"/>
          <w:lang w:eastAsia="en-GB"/>
        </w:rPr>
        <w:t> </w:t>
      </w:r>
      <w:r w:rsidRPr="00D220C1">
        <w:rPr>
          <w:color w:val="auto"/>
          <w:lang w:eastAsia="en-GB"/>
        </w:rPr>
        <w:t xml:space="preserve">Finally, it was highlighted that people may feel excluded from an intervention targeting women trying to conceive, suggesting that an effective </w:t>
      </w:r>
      <w:r w:rsidRPr="00BF0023">
        <w:rPr>
          <w:color w:val="auto"/>
          <w:lang w:eastAsia="en-GB"/>
        </w:rPr>
        <w:t>WLI</w:t>
      </w:r>
      <w:r w:rsidRPr="00D220C1">
        <w:rPr>
          <w:color w:val="auto"/>
          <w:lang w:eastAsia="en-GB"/>
        </w:rPr>
        <w:t xml:space="preserve"> should be offered </w:t>
      </w:r>
      <w:r w:rsidR="009508AD" w:rsidRPr="00D220C1">
        <w:rPr>
          <w:color w:val="auto"/>
          <w:lang w:eastAsia="en-GB"/>
        </w:rPr>
        <w:t>at</w:t>
      </w:r>
      <w:r w:rsidRPr="00D220C1">
        <w:rPr>
          <w:color w:val="auto"/>
          <w:lang w:eastAsia="en-GB"/>
        </w:rPr>
        <w:t xml:space="preserve"> a population level.</w:t>
      </w:r>
    </w:p>
    <w:p w14:paraId="783759C6" w14:textId="2CDB966E" w:rsidR="00584F85" w:rsidRPr="00D220C1" w:rsidRDefault="00584F85" w:rsidP="00DB148E">
      <w:pPr>
        <w:pStyle w:val="55DheadHeadingsHeadingstyles"/>
        <w:rPr>
          <w:color w:val="auto"/>
          <w:lang w:eastAsia="en-GB"/>
        </w:rPr>
      </w:pPr>
      <w:r w:rsidRPr="00D220C1">
        <w:rPr>
          <w:color w:val="auto"/>
          <w:lang w:eastAsia="en-GB"/>
        </w:rPr>
        <w:t xml:space="preserve">Facilitators </w:t>
      </w:r>
      <w:r w:rsidR="00851D5E" w:rsidRPr="00D220C1">
        <w:rPr>
          <w:color w:val="auto"/>
          <w:lang w:eastAsia="en-GB"/>
        </w:rPr>
        <w:t>of</w:t>
      </w:r>
      <w:r w:rsidRPr="00D220C1">
        <w:rPr>
          <w:color w:val="auto"/>
          <w:lang w:eastAsia="en-GB"/>
        </w:rPr>
        <w:t xml:space="preserve"> the introduction of preconception weight and </w:t>
      </w:r>
      <w:r w:rsidRPr="00BF0023">
        <w:rPr>
          <w:color w:val="auto"/>
          <w:lang w:eastAsia="en-GB"/>
        </w:rPr>
        <w:t>LARC</w:t>
      </w:r>
      <w:r w:rsidRPr="00D220C1">
        <w:rPr>
          <w:color w:val="auto"/>
          <w:lang w:eastAsia="en-GB"/>
        </w:rPr>
        <w:t xml:space="preserve"> removal delay at </w:t>
      </w:r>
      <w:r w:rsidRPr="00BF0023">
        <w:rPr>
          <w:color w:val="auto"/>
          <w:lang w:eastAsia="en-GB"/>
        </w:rPr>
        <w:t>LARC</w:t>
      </w:r>
      <w:r w:rsidRPr="00D220C1">
        <w:rPr>
          <w:color w:val="auto"/>
          <w:lang w:eastAsia="en-GB"/>
        </w:rPr>
        <w:t xml:space="preserve"> removal appointments</w:t>
      </w:r>
    </w:p>
    <w:p w14:paraId="7E7C0134" w14:textId="488299B5" w:rsidR="00584F85" w:rsidRPr="00D220C1" w:rsidRDefault="00584F85" w:rsidP="00DB148E">
      <w:pPr>
        <w:pStyle w:val="602TextfoTextstylesTextstyles"/>
        <w:rPr>
          <w:color w:val="auto"/>
          <w:lang w:eastAsia="en-GB"/>
        </w:rPr>
      </w:pPr>
      <w:r w:rsidRPr="00D220C1">
        <w:rPr>
          <w:color w:val="auto"/>
          <w:lang w:eastAsia="en-GB"/>
        </w:rPr>
        <w:t xml:space="preserve">The facilitators are a mirror image of the barriers across the following themes: </w:t>
      </w:r>
      <w:r w:rsidRPr="00BF0023">
        <w:rPr>
          <w:color w:val="auto"/>
          <w:lang w:eastAsia="en-GB"/>
        </w:rPr>
        <w:t>LARC</w:t>
      </w:r>
      <w:r w:rsidRPr="00D220C1">
        <w:rPr>
          <w:color w:val="auto"/>
          <w:lang w:eastAsia="en-GB"/>
        </w:rPr>
        <w:t xml:space="preserve"> user engagement and previous experiences, knowledge and beliefs of the </w:t>
      </w:r>
      <w:r w:rsidRPr="00BF0023">
        <w:rPr>
          <w:color w:val="auto"/>
          <w:lang w:eastAsia="en-GB"/>
        </w:rPr>
        <w:t>LARC</w:t>
      </w:r>
      <w:r w:rsidRPr="00D220C1">
        <w:rPr>
          <w:color w:val="auto"/>
          <w:lang w:eastAsia="en-GB"/>
        </w:rPr>
        <w:t xml:space="preserve"> user, service setting/context, health</w:t>
      </w:r>
      <w:r w:rsidR="00894539" w:rsidRPr="00D220C1">
        <w:rPr>
          <w:color w:val="auto"/>
          <w:lang w:eastAsia="en-GB"/>
        </w:rPr>
        <w:t>-</w:t>
      </w:r>
      <w:r w:rsidRPr="00D220C1">
        <w:rPr>
          <w:color w:val="auto"/>
          <w:lang w:eastAsia="en-GB"/>
        </w:rPr>
        <w:t>care professional and information provided/available interventions.</w:t>
      </w:r>
    </w:p>
    <w:p w14:paraId="22ABF489" w14:textId="4E7D67C8" w:rsidR="00584F85" w:rsidRPr="00D220C1" w:rsidRDefault="00584F85" w:rsidP="00D633DC">
      <w:pPr>
        <w:pStyle w:val="56EheadHeadingsHeadingstyles"/>
        <w:rPr>
          <w:color w:val="auto"/>
          <w:lang w:eastAsia="en-GB"/>
        </w:rPr>
      </w:pPr>
      <w:r w:rsidRPr="00BF0023">
        <w:rPr>
          <w:color w:val="auto"/>
          <w:lang w:eastAsia="en-GB"/>
        </w:rPr>
        <w:t>LARC</w:t>
      </w:r>
      <w:r w:rsidRPr="00D220C1">
        <w:rPr>
          <w:color w:val="auto"/>
          <w:lang w:eastAsia="en-GB"/>
        </w:rPr>
        <w:t xml:space="preserve"> user engagement and previous experiences</w:t>
      </w:r>
      <w:r w:rsidR="00D633DC" w:rsidRPr="00D220C1">
        <w:rPr>
          <w:color w:val="auto"/>
          <w:lang w:eastAsia="en-GB"/>
        </w:rPr>
        <w:t> </w:t>
      </w:r>
      <w:r w:rsidRPr="00BF0023">
        <w:rPr>
          <w:color w:val="auto"/>
          <w:lang w:eastAsia="en-GB"/>
        </w:rPr>
        <w:t>LARC</w:t>
      </w:r>
      <w:r w:rsidRPr="00D220C1">
        <w:rPr>
          <w:color w:val="auto"/>
          <w:lang w:eastAsia="en-GB"/>
        </w:rPr>
        <w:t xml:space="preserve"> users stated that they are accustomed to discussing weight at health</w:t>
      </w:r>
      <w:r w:rsidR="00894539" w:rsidRPr="00D220C1">
        <w:rPr>
          <w:color w:val="auto"/>
          <w:lang w:eastAsia="en-GB"/>
        </w:rPr>
        <w:t>-</w:t>
      </w:r>
      <w:r w:rsidRPr="00D220C1">
        <w:rPr>
          <w:color w:val="auto"/>
          <w:lang w:eastAsia="en-GB"/>
        </w:rPr>
        <w:t>care appointments</w:t>
      </w:r>
      <w:r w:rsidR="00FE76BC" w:rsidRPr="00D220C1">
        <w:rPr>
          <w:color w:val="auto"/>
          <w:lang w:eastAsia="en-GB"/>
        </w:rPr>
        <w:t xml:space="preserve"> and</w:t>
      </w:r>
      <w:r w:rsidRPr="00D220C1">
        <w:rPr>
          <w:color w:val="auto"/>
          <w:lang w:eastAsia="en-GB"/>
        </w:rPr>
        <w:t xml:space="preserve"> appreciated the importance of the conversation and</w:t>
      </w:r>
      <w:r w:rsidR="00894539" w:rsidRPr="00D220C1">
        <w:rPr>
          <w:color w:val="auto"/>
          <w:lang w:eastAsia="en-GB"/>
        </w:rPr>
        <w:t>,</w:t>
      </w:r>
      <w:r w:rsidRPr="00D220C1">
        <w:rPr>
          <w:color w:val="auto"/>
          <w:lang w:eastAsia="en-GB"/>
        </w:rPr>
        <w:t xml:space="preserve"> therefore, despite the innate sensitivity of the topic, they would be co</w:t>
      </w:r>
      <w:r w:rsidR="00894539" w:rsidRPr="00D220C1">
        <w:rPr>
          <w:color w:val="auto"/>
          <w:lang w:eastAsia="en-GB"/>
        </w:rPr>
        <w:t>-</w:t>
      </w:r>
      <w:r w:rsidRPr="00D220C1">
        <w:rPr>
          <w:color w:val="auto"/>
          <w:lang w:eastAsia="en-GB"/>
        </w:rPr>
        <w:t xml:space="preserve">operative and unlikely to be offended. Some </w:t>
      </w:r>
      <w:r w:rsidRPr="00BF0023">
        <w:rPr>
          <w:color w:val="auto"/>
          <w:lang w:eastAsia="en-GB"/>
        </w:rPr>
        <w:t>LARC</w:t>
      </w:r>
      <w:r w:rsidRPr="00D220C1">
        <w:rPr>
          <w:color w:val="auto"/>
          <w:lang w:eastAsia="en-GB"/>
        </w:rPr>
        <w:t xml:space="preserve"> users described the prospect of delaying </w:t>
      </w:r>
      <w:r w:rsidRPr="00BF0023">
        <w:rPr>
          <w:color w:val="auto"/>
          <w:lang w:eastAsia="en-GB"/>
        </w:rPr>
        <w:t>LARC</w:t>
      </w:r>
      <w:r w:rsidRPr="00D220C1">
        <w:rPr>
          <w:color w:val="auto"/>
          <w:lang w:eastAsia="en-GB"/>
        </w:rPr>
        <w:t xml:space="preserve"> removal as a reasonable proposal, and potentially would welcome the discussion as a motivating factor and any offers of support.</w:t>
      </w:r>
      <w:r w:rsidRPr="00D220C1">
        <w:rPr>
          <w:color w:val="auto"/>
        </w:rPr>
        <w:t xml:space="preserve"> Health</w:t>
      </w:r>
      <w:r w:rsidR="00894539" w:rsidRPr="00D220C1">
        <w:rPr>
          <w:color w:val="auto"/>
        </w:rPr>
        <w:t>-</w:t>
      </w:r>
      <w:r w:rsidRPr="00D220C1">
        <w:rPr>
          <w:color w:val="auto"/>
        </w:rPr>
        <w:t xml:space="preserve">care practitioners also referred to patients’ attitude, wishes and motivation as facilitators </w:t>
      </w:r>
      <w:r w:rsidR="00894539" w:rsidRPr="00D220C1">
        <w:rPr>
          <w:color w:val="auto"/>
        </w:rPr>
        <w:t>of</w:t>
      </w:r>
      <w:r w:rsidRPr="00D220C1">
        <w:rPr>
          <w:color w:val="auto"/>
        </w:rPr>
        <w:t xml:space="preserve"> successful discussions regarding weight; if the patient has a positive attitude to weight loss, initiates the conversation or ha</w:t>
      </w:r>
      <w:r w:rsidR="00894539" w:rsidRPr="00D220C1">
        <w:rPr>
          <w:color w:val="auto"/>
        </w:rPr>
        <w:t>s</w:t>
      </w:r>
      <w:r w:rsidRPr="00D220C1">
        <w:rPr>
          <w:color w:val="auto"/>
        </w:rPr>
        <w:t xml:space="preserve"> a desire to improve their health, it allows for beneficial discussions. </w:t>
      </w:r>
      <w:r w:rsidRPr="00BF0023">
        <w:rPr>
          <w:color w:val="auto"/>
          <w:lang w:eastAsia="en-GB"/>
        </w:rPr>
        <w:t>LARC</w:t>
      </w:r>
      <w:r w:rsidRPr="00D220C1">
        <w:rPr>
          <w:color w:val="auto"/>
          <w:lang w:eastAsia="en-GB"/>
        </w:rPr>
        <w:t xml:space="preserve"> users and health</w:t>
      </w:r>
      <w:r w:rsidR="00894539" w:rsidRPr="00D220C1">
        <w:rPr>
          <w:color w:val="auto"/>
          <w:lang w:eastAsia="en-GB"/>
        </w:rPr>
        <w:t>-</w:t>
      </w:r>
      <w:r w:rsidRPr="00D220C1">
        <w:rPr>
          <w:color w:val="auto"/>
          <w:lang w:eastAsia="en-GB"/>
        </w:rPr>
        <w:t xml:space="preserve">care practitioners suggested that whether </w:t>
      </w:r>
      <w:r w:rsidR="00894539" w:rsidRPr="00D220C1">
        <w:rPr>
          <w:color w:val="auto"/>
          <w:lang w:eastAsia="en-GB"/>
        </w:rPr>
        <w:t xml:space="preserve">or not </w:t>
      </w:r>
      <w:r w:rsidRPr="00D220C1">
        <w:rPr>
          <w:color w:val="auto"/>
          <w:lang w:eastAsia="en-GB"/>
        </w:rPr>
        <w:t xml:space="preserve">women find the conversation acceptable would depend on their circumstances, age, history and weight status; participants suggested that asking people to delay removal would be acceptable </w:t>
      </w:r>
      <w:r w:rsidR="008501D1" w:rsidRPr="00D220C1">
        <w:rPr>
          <w:color w:val="auto"/>
          <w:lang w:eastAsia="en-GB"/>
        </w:rPr>
        <w:t xml:space="preserve">only </w:t>
      </w:r>
      <w:r w:rsidRPr="00D220C1">
        <w:rPr>
          <w:color w:val="auto"/>
          <w:lang w:eastAsia="en-GB"/>
        </w:rPr>
        <w:t xml:space="preserve">if the individual had obesity and </w:t>
      </w:r>
      <w:r w:rsidR="008501D1" w:rsidRPr="00D220C1">
        <w:rPr>
          <w:color w:val="auto"/>
          <w:lang w:eastAsia="en-GB"/>
        </w:rPr>
        <w:t xml:space="preserve">was </w:t>
      </w:r>
      <w:r w:rsidRPr="00D220C1">
        <w:rPr>
          <w:color w:val="auto"/>
          <w:lang w:eastAsia="en-GB"/>
        </w:rPr>
        <w:t xml:space="preserve">not just </w:t>
      </w:r>
      <w:r w:rsidR="00894539" w:rsidRPr="00D220C1">
        <w:rPr>
          <w:color w:val="auto"/>
          <w:lang w:eastAsia="en-GB"/>
        </w:rPr>
        <w:t>‘</w:t>
      </w:r>
      <w:r w:rsidRPr="00D220C1">
        <w:rPr>
          <w:color w:val="auto"/>
          <w:lang w:eastAsia="en-GB"/>
        </w:rPr>
        <w:t>slightly overweight</w:t>
      </w:r>
      <w:r w:rsidR="00894539" w:rsidRPr="00D220C1">
        <w:rPr>
          <w:color w:val="auto"/>
          <w:lang w:eastAsia="en-GB"/>
        </w:rPr>
        <w:t>’:</w:t>
      </w:r>
    </w:p>
    <w:p w14:paraId="4E7DD957" w14:textId="4642F82A" w:rsidR="007571D9" w:rsidRPr="00D220C1" w:rsidRDefault="00584F85" w:rsidP="007571D9">
      <w:pPr>
        <w:pStyle w:val="645TextquotewithsourceTextstyles"/>
        <w:rPr>
          <w:color w:val="auto"/>
          <w:lang w:eastAsia="en-GB"/>
        </w:rPr>
      </w:pPr>
      <w:r w:rsidRPr="00D220C1">
        <w:rPr>
          <w:color w:val="auto"/>
          <w:lang w:eastAsia="en-GB"/>
        </w:rPr>
        <w:t>I would be happy being asked to take part in a weight loss programme before trying to become pregnant. I would see it as a way to become more healthy before conceiving, which could also increase the chance of becoming pregnant if I lost weight.</w:t>
      </w:r>
    </w:p>
    <w:p w14:paraId="39D1016A" w14:textId="2B9A8607" w:rsidR="00584F85" w:rsidRPr="00BF0023" w:rsidRDefault="00584F85" w:rsidP="007571D9">
      <w:pPr>
        <w:pStyle w:val="646TextquotesourceTextstylesTextstyles"/>
        <w:rPr>
          <w:lang w:eastAsia="en-GB"/>
        </w:rPr>
      </w:pPr>
      <w:r w:rsidRPr="00BF0023">
        <w:rPr>
          <w:lang w:eastAsia="en-GB"/>
        </w:rPr>
        <w:t>LU9</w:t>
      </w:r>
    </w:p>
    <w:p w14:paraId="2812F67C" w14:textId="77777777" w:rsidR="00584F85" w:rsidRPr="00D220C1" w:rsidRDefault="00584F85" w:rsidP="007571D9">
      <w:pPr>
        <w:pStyle w:val="55DheadHeadingsHeadingstyles"/>
        <w:rPr>
          <w:color w:val="auto"/>
          <w:lang w:eastAsia="en-GB"/>
        </w:rPr>
      </w:pPr>
      <w:r w:rsidRPr="00D220C1">
        <w:rPr>
          <w:color w:val="auto"/>
          <w:lang w:eastAsia="en-GB"/>
        </w:rPr>
        <w:t xml:space="preserve">Knowledge and beliefs of the </w:t>
      </w:r>
      <w:r w:rsidRPr="00BF0023">
        <w:rPr>
          <w:color w:val="auto"/>
          <w:lang w:eastAsia="en-GB"/>
        </w:rPr>
        <w:t>LARC</w:t>
      </w:r>
      <w:r w:rsidRPr="00D220C1">
        <w:rPr>
          <w:color w:val="auto"/>
          <w:lang w:eastAsia="en-GB"/>
        </w:rPr>
        <w:t xml:space="preserve"> user</w:t>
      </w:r>
    </w:p>
    <w:p w14:paraId="7A86AC4A" w14:textId="2222E3CC" w:rsidR="00584F85" w:rsidRPr="00D220C1" w:rsidRDefault="00584F85" w:rsidP="007571D9">
      <w:pPr>
        <w:pStyle w:val="602TextfoTextstylesTextstyles"/>
        <w:rPr>
          <w:color w:val="auto"/>
          <w:lang w:eastAsia="en-GB"/>
        </w:rPr>
      </w:pPr>
      <w:r w:rsidRPr="00D220C1">
        <w:rPr>
          <w:color w:val="auto"/>
        </w:rPr>
        <w:t xml:space="preserve">Nearly two-thirds of </w:t>
      </w:r>
      <w:r w:rsidRPr="00BF0023">
        <w:rPr>
          <w:color w:val="auto"/>
        </w:rPr>
        <w:t>LARC</w:t>
      </w:r>
      <w:r w:rsidRPr="00D220C1">
        <w:rPr>
          <w:color w:val="auto"/>
        </w:rPr>
        <w:t xml:space="preserve"> users (64.2%) </w:t>
      </w:r>
      <w:r w:rsidR="00501541" w:rsidRPr="00D220C1">
        <w:rPr>
          <w:color w:val="auto"/>
        </w:rPr>
        <w:t>said</w:t>
      </w:r>
      <w:r w:rsidRPr="00D220C1">
        <w:rPr>
          <w:color w:val="auto"/>
        </w:rPr>
        <w:t xml:space="preserve"> that they were aware of risks of overweight/obesity in pregnancy</w:t>
      </w:r>
      <w:r w:rsidR="00501541" w:rsidRPr="00D220C1">
        <w:rPr>
          <w:color w:val="auto"/>
        </w:rPr>
        <w:t>,</w:t>
      </w:r>
      <w:r w:rsidRPr="00D220C1">
        <w:rPr>
          <w:color w:val="auto"/>
        </w:rPr>
        <w:t xml:space="preserve"> and each described between 1 and 10 risks, including conception risks (difficultly conceiving), pregnancy risks (miscarriage, pre-eclampsia, failed intubations, pelvic symph</w:t>
      </w:r>
      <w:r w:rsidR="003C65BC">
        <w:rPr>
          <w:color w:val="auto"/>
        </w:rPr>
        <w:t>y</w:t>
      </w:r>
      <w:r w:rsidRPr="00D220C1">
        <w:rPr>
          <w:color w:val="auto"/>
        </w:rPr>
        <w:t>sis disorder, severe pregnancy symptoms</w:t>
      </w:r>
      <w:r w:rsidR="00CF665E" w:rsidRPr="00D220C1">
        <w:rPr>
          <w:color w:val="auto"/>
        </w:rPr>
        <w:t>,</w:t>
      </w:r>
      <w:r w:rsidR="00501541" w:rsidRPr="00D220C1">
        <w:rPr>
          <w:color w:val="auto"/>
        </w:rPr>
        <w:t xml:space="preserve"> </w:t>
      </w:r>
      <w:r w:rsidRPr="00D220C1">
        <w:rPr>
          <w:color w:val="auto"/>
        </w:rPr>
        <w:t>etc</w:t>
      </w:r>
      <w:r w:rsidR="00CF665E" w:rsidRPr="00D220C1">
        <w:rPr>
          <w:color w:val="auto"/>
        </w:rPr>
        <w:t>.</w:t>
      </w:r>
      <w:r w:rsidRPr="00D220C1">
        <w:rPr>
          <w:color w:val="auto"/>
        </w:rPr>
        <w:t>), delivery risks (shoulder dystocia, stillbirth, c</w:t>
      </w:r>
      <w:r w:rsidR="00E435A3" w:rsidRPr="00D220C1">
        <w:rPr>
          <w:color w:val="auto"/>
        </w:rPr>
        <w:t>esae</w:t>
      </w:r>
      <w:r w:rsidR="0093335D" w:rsidRPr="00D220C1">
        <w:rPr>
          <w:color w:val="auto"/>
        </w:rPr>
        <w:t xml:space="preserve">rean </w:t>
      </w:r>
      <w:r w:rsidRPr="00D220C1">
        <w:rPr>
          <w:color w:val="auto"/>
        </w:rPr>
        <w:t>section, postpartum haemorrhage, instrumental delivery) and risks to the baby (cerebral palsy, spina bifida, large or small birth weight, premature birth).</w:t>
      </w:r>
      <w:r w:rsidR="00501541" w:rsidRPr="00D220C1">
        <w:rPr>
          <w:color w:val="auto"/>
        </w:rPr>
        <w:t xml:space="preserve"> A total of</w:t>
      </w:r>
      <w:r w:rsidRPr="00D220C1">
        <w:rPr>
          <w:color w:val="auto"/>
        </w:rPr>
        <w:t xml:space="preserve"> 15.2% of </w:t>
      </w:r>
      <w:r w:rsidRPr="00BF0023">
        <w:rPr>
          <w:color w:val="auto"/>
        </w:rPr>
        <w:t>LARC</w:t>
      </w:r>
      <w:r w:rsidRPr="00D220C1">
        <w:rPr>
          <w:color w:val="auto"/>
        </w:rPr>
        <w:t xml:space="preserve"> users stated that they did not know any risks, 2.9% were unsure of the risks and 17.7% did not respond. </w:t>
      </w:r>
      <w:r w:rsidRPr="00BF0023">
        <w:rPr>
          <w:color w:val="auto"/>
          <w:lang w:eastAsia="en-GB"/>
        </w:rPr>
        <w:t>LARC</w:t>
      </w:r>
      <w:r w:rsidRPr="00D220C1">
        <w:rPr>
          <w:color w:val="auto"/>
          <w:lang w:eastAsia="en-GB"/>
        </w:rPr>
        <w:t xml:space="preserve"> users thought that knowledge </w:t>
      </w:r>
      <w:r w:rsidR="005A5B44" w:rsidRPr="00D220C1">
        <w:rPr>
          <w:color w:val="auto"/>
          <w:lang w:eastAsia="en-GB"/>
        </w:rPr>
        <w:t>about</w:t>
      </w:r>
      <w:r w:rsidR="00CF665E" w:rsidRPr="00D220C1">
        <w:rPr>
          <w:color w:val="auto"/>
          <w:lang w:eastAsia="en-GB"/>
        </w:rPr>
        <w:t xml:space="preserve"> </w:t>
      </w:r>
      <w:r w:rsidRPr="00D220C1">
        <w:rPr>
          <w:color w:val="auto"/>
          <w:lang w:eastAsia="en-GB"/>
        </w:rPr>
        <w:t xml:space="preserve">or being informed of the health benefits of being a healthy weight could be a motivator to engage in a </w:t>
      </w:r>
      <w:r w:rsidRPr="00BF0023">
        <w:rPr>
          <w:color w:val="auto"/>
          <w:lang w:eastAsia="en-GB"/>
        </w:rPr>
        <w:t>WLI</w:t>
      </w:r>
      <w:r w:rsidRPr="00D220C1">
        <w:rPr>
          <w:color w:val="auto"/>
          <w:lang w:eastAsia="en-GB"/>
        </w:rPr>
        <w:t xml:space="preserve">. They stated that communication of the risks of obesity in pregnancy was essential to allow patients to make an informed choice and maintain autonomy. However, as discussed previously, some </w:t>
      </w:r>
      <w:r w:rsidRPr="00BF0023">
        <w:rPr>
          <w:color w:val="auto"/>
          <w:lang w:eastAsia="en-GB"/>
        </w:rPr>
        <w:t>LARC</w:t>
      </w:r>
      <w:r w:rsidRPr="00D220C1">
        <w:rPr>
          <w:color w:val="auto"/>
          <w:lang w:eastAsia="en-GB"/>
        </w:rPr>
        <w:t xml:space="preserve"> users were sceptical </w:t>
      </w:r>
      <w:r w:rsidR="008E148D" w:rsidRPr="00D220C1">
        <w:rPr>
          <w:color w:val="auto"/>
          <w:lang w:eastAsia="en-GB"/>
        </w:rPr>
        <w:t>about</w:t>
      </w:r>
      <w:r w:rsidRPr="00D220C1">
        <w:rPr>
          <w:color w:val="auto"/>
          <w:lang w:eastAsia="en-GB"/>
        </w:rPr>
        <w:t xml:space="preserve"> the risks of overweight/obesity in pregnancy, </w:t>
      </w:r>
      <w:r w:rsidR="003D1835" w:rsidRPr="00D220C1">
        <w:rPr>
          <w:color w:val="auto"/>
          <w:lang w:eastAsia="en-GB"/>
        </w:rPr>
        <w:t>saying</w:t>
      </w:r>
      <w:r w:rsidRPr="00D220C1">
        <w:rPr>
          <w:color w:val="auto"/>
          <w:lang w:eastAsia="en-GB"/>
        </w:rPr>
        <w:t xml:space="preserve"> that </w:t>
      </w:r>
      <w:r w:rsidR="005F0F76" w:rsidRPr="00D220C1">
        <w:rPr>
          <w:color w:val="auto"/>
          <w:lang w:eastAsia="en-GB"/>
        </w:rPr>
        <w:t>these</w:t>
      </w:r>
      <w:r w:rsidRPr="00D220C1">
        <w:rPr>
          <w:color w:val="auto"/>
          <w:lang w:eastAsia="en-GB"/>
        </w:rPr>
        <w:t xml:space="preserve"> </w:t>
      </w:r>
      <w:r w:rsidR="003D1835" w:rsidRPr="00D220C1">
        <w:rPr>
          <w:color w:val="auto"/>
          <w:lang w:eastAsia="en-GB"/>
        </w:rPr>
        <w:t>a</w:t>
      </w:r>
      <w:r w:rsidRPr="00D220C1">
        <w:rPr>
          <w:color w:val="auto"/>
          <w:lang w:eastAsia="en-GB"/>
        </w:rPr>
        <w:t>re exaggerated by the health</w:t>
      </w:r>
      <w:r w:rsidR="00525B6D" w:rsidRPr="00D220C1">
        <w:rPr>
          <w:color w:val="auto"/>
          <w:lang w:eastAsia="en-GB"/>
        </w:rPr>
        <w:t>-</w:t>
      </w:r>
      <w:r w:rsidRPr="00D220C1">
        <w:rPr>
          <w:color w:val="auto"/>
          <w:lang w:eastAsia="en-GB"/>
        </w:rPr>
        <w:t>care profession</w:t>
      </w:r>
      <w:r w:rsidR="008E148D" w:rsidRPr="00D220C1">
        <w:rPr>
          <w:color w:val="auto"/>
          <w:lang w:eastAsia="en-GB"/>
        </w:rPr>
        <w:t>:</w:t>
      </w:r>
    </w:p>
    <w:p w14:paraId="28F8CCB4" w14:textId="4885340A" w:rsidR="007571D9" w:rsidRPr="00D220C1" w:rsidRDefault="00584F85" w:rsidP="00F02CDE">
      <w:pPr>
        <w:pStyle w:val="645TextquotewithsourceTextstyles"/>
        <w:rPr>
          <w:color w:val="auto"/>
          <w:lang w:eastAsia="en-GB"/>
        </w:rPr>
      </w:pPr>
      <w:r w:rsidRPr="00D220C1">
        <w:rPr>
          <w:color w:val="auto"/>
          <w:lang w:eastAsia="en-GB"/>
        </w:rPr>
        <w:t xml:space="preserve">Personally, with the current weight I am, I would be less keen to become pregnant now. I would prefer to lose some weight and get fitter </w:t>
      </w:r>
      <w:r w:rsidR="00525B6D" w:rsidRPr="00D220C1">
        <w:rPr>
          <w:color w:val="auto"/>
          <w:lang w:eastAsia="en-GB"/>
        </w:rPr>
        <w:t>–</w:t>
      </w:r>
      <w:r w:rsidRPr="00D220C1">
        <w:rPr>
          <w:color w:val="auto"/>
          <w:lang w:eastAsia="en-GB"/>
        </w:rPr>
        <w:t xml:space="preserve"> but that’s because I know how pregnancy has an impact on my body and I would want to be as prepared as possible before hand to help support my back and hips (previous pgp)</w:t>
      </w:r>
      <w:r w:rsidR="007571D9" w:rsidRPr="00D220C1">
        <w:rPr>
          <w:color w:val="auto"/>
          <w:lang w:eastAsia="en-GB"/>
        </w:rPr>
        <w:t>.</w:t>
      </w:r>
    </w:p>
    <w:p w14:paraId="1B8C8A65" w14:textId="47402B4C" w:rsidR="00584F85" w:rsidRPr="00BF0023" w:rsidRDefault="00584F85" w:rsidP="00F02CDE">
      <w:pPr>
        <w:pStyle w:val="646TextquotesourceTextstylesTextstyles"/>
        <w:rPr>
          <w:lang w:eastAsia="en-GB"/>
        </w:rPr>
      </w:pPr>
      <w:r w:rsidRPr="00BF0023">
        <w:rPr>
          <w:lang w:eastAsia="en-GB"/>
        </w:rPr>
        <w:t>LU5</w:t>
      </w:r>
    </w:p>
    <w:p w14:paraId="5A0E273C" w14:textId="7A676BC4" w:rsidR="007571D9" w:rsidRPr="00D220C1" w:rsidRDefault="00584F85" w:rsidP="00F02CDE">
      <w:pPr>
        <w:pStyle w:val="645TextquotewithsourceTextstyles"/>
        <w:rPr>
          <w:color w:val="auto"/>
        </w:rPr>
      </w:pPr>
      <w:r w:rsidRPr="00D220C1">
        <w:rPr>
          <w:color w:val="auto"/>
        </w:rPr>
        <w:t>It’s in their interests, they are free to decline</w:t>
      </w:r>
      <w:r w:rsidR="00D633DC" w:rsidRPr="00D220C1">
        <w:rPr>
          <w:color w:val="auto"/>
        </w:rPr>
        <w:t xml:space="preserve"> </w:t>
      </w:r>
      <w:r w:rsidR="00F02CDE" w:rsidRPr="00D220C1">
        <w:rPr>
          <w:color w:val="auto"/>
        </w:rPr>
        <w:t>. . .</w:t>
      </w:r>
      <w:r w:rsidR="00D633DC" w:rsidRPr="00D220C1">
        <w:rPr>
          <w:color w:val="auto"/>
        </w:rPr>
        <w:t xml:space="preserve"> </w:t>
      </w:r>
      <w:r w:rsidRPr="00D220C1">
        <w:rPr>
          <w:color w:val="auto"/>
        </w:rPr>
        <w:t>they may be unaware of the risks. Few service user participants these days mind not smoking and not drinking alcohol in pregnancy, weight loss may simply not be on their radar.</w:t>
      </w:r>
    </w:p>
    <w:p w14:paraId="79A613BD" w14:textId="6FA295E6" w:rsidR="00584F85" w:rsidRPr="00BF0023" w:rsidRDefault="00584F85" w:rsidP="00F02CDE">
      <w:pPr>
        <w:pStyle w:val="646TextquotesourceTextstylesTextstyles"/>
      </w:pPr>
      <w:r w:rsidRPr="00BF0023">
        <w:t>HCP20</w:t>
      </w:r>
    </w:p>
    <w:p w14:paraId="65A95D8C" w14:textId="60F2A6C5" w:rsidR="00584F85" w:rsidRPr="00D220C1" w:rsidRDefault="00584F85" w:rsidP="00D633DC">
      <w:pPr>
        <w:pStyle w:val="56EheadHeadingsHeadingstyles"/>
        <w:rPr>
          <w:color w:val="auto"/>
          <w:lang w:eastAsia="en-GB"/>
        </w:rPr>
      </w:pPr>
      <w:r w:rsidRPr="00D220C1">
        <w:rPr>
          <w:color w:val="auto"/>
        </w:rPr>
        <w:t>Service setting/context</w:t>
      </w:r>
      <w:r w:rsidR="00D633DC" w:rsidRPr="00D220C1">
        <w:rPr>
          <w:color w:val="auto"/>
        </w:rPr>
        <w:t> </w:t>
      </w:r>
      <w:r w:rsidRPr="00BF0023">
        <w:rPr>
          <w:color w:val="auto"/>
          <w:lang w:eastAsia="en-GB"/>
        </w:rPr>
        <w:t>LARC</w:t>
      </w:r>
      <w:r w:rsidRPr="00D220C1">
        <w:rPr>
          <w:color w:val="auto"/>
          <w:lang w:eastAsia="en-GB"/>
        </w:rPr>
        <w:t xml:space="preserve"> users suggested </w:t>
      </w:r>
      <w:r w:rsidR="008E148D" w:rsidRPr="00D220C1">
        <w:rPr>
          <w:color w:val="auto"/>
          <w:lang w:eastAsia="en-GB"/>
        </w:rPr>
        <w:t xml:space="preserve">that </w:t>
      </w:r>
      <w:r w:rsidRPr="00D220C1">
        <w:rPr>
          <w:color w:val="auto"/>
          <w:lang w:eastAsia="en-GB"/>
        </w:rPr>
        <w:t xml:space="preserve">preconception and pregnancy may </w:t>
      </w:r>
      <w:r w:rsidR="008E148D" w:rsidRPr="00D220C1">
        <w:rPr>
          <w:color w:val="auto"/>
          <w:lang w:eastAsia="en-GB"/>
        </w:rPr>
        <w:t>provide</w:t>
      </w:r>
      <w:r w:rsidRPr="00D220C1">
        <w:rPr>
          <w:color w:val="auto"/>
          <w:lang w:eastAsia="en-GB"/>
        </w:rPr>
        <w:t xml:space="preserve"> a window of opportunity to introduce weight loss in order to maximise fertility and improve health in pregnancy. In addition, the potential benefits to the unborn child may be a facilitator </w:t>
      </w:r>
      <w:r w:rsidR="00687425" w:rsidRPr="00D220C1">
        <w:rPr>
          <w:color w:val="auto"/>
          <w:lang w:eastAsia="en-GB"/>
        </w:rPr>
        <w:t>of</w:t>
      </w:r>
      <w:r w:rsidRPr="00D220C1">
        <w:rPr>
          <w:color w:val="auto"/>
          <w:lang w:eastAsia="en-GB"/>
        </w:rPr>
        <w:t xml:space="preserve"> healthy behaviours. Others described this opportunity in pragmatic terms</w:t>
      </w:r>
      <w:r w:rsidR="00687425" w:rsidRPr="00D220C1">
        <w:rPr>
          <w:color w:val="auto"/>
          <w:lang w:eastAsia="en-GB"/>
        </w:rPr>
        <w:t>, that is</w:t>
      </w:r>
      <w:r w:rsidRPr="00D220C1">
        <w:rPr>
          <w:color w:val="auto"/>
          <w:lang w:eastAsia="en-GB"/>
        </w:rPr>
        <w:t xml:space="preserve"> a time of increased contact with health</w:t>
      </w:r>
      <w:r w:rsidR="00687425" w:rsidRPr="00D220C1">
        <w:rPr>
          <w:color w:val="auto"/>
          <w:lang w:eastAsia="en-GB"/>
        </w:rPr>
        <w:t>-</w:t>
      </w:r>
      <w:r w:rsidRPr="00D220C1">
        <w:rPr>
          <w:color w:val="auto"/>
          <w:lang w:eastAsia="en-GB"/>
        </w:rPr>
        <w:t>care practitioners and a potential willingness to discuss weight when it is considered as part of a broader preconception/healthy pregnancy package of health recommendations</w:t>
      </w:r>
      <w:r w:rsidR="00687425" w:rsidRPr="00D220C1">
        <w:rPr>
          <w:color w:val="auto"/>
          <w:lang w:eastAsia="en-GB"/>
        </w:rPr>
        <w:t>:</w:t>
      </w:r>
    </w:p>
    <w:p w14:paraId="6EDA35E0" w14:textId="0BCA649B" w:rsidR="00E21412" w:rsidRPr="00D220C1" w:rsidRDefault="00584F85" w:rsidP="00E21412">
      <w:pPr>
        <w:pStyle w:val="645TextquotewithsourceTextstyles"/>
        <w:rPr>
          <w:color w:val="auto"/>
          <w:lang w:eastAsia="en-GB"/>
        </w:rPr>
      </w:pPr>
      <w:r w:rsidRPr="00D220C1">
        <w:rPr>
          <w:color w:val="auto"/>
          <w:lang w:eastAsia="en-GB"/>
        </w:rPr>
        <w:t>Because the healthier you are the better chance you have of getting pregnant and having a problem free pregnancy. Wouldn’t any mother want that?</w:t>
      </w:r>
    </w:p>
    <w:p w14:paraId="2D76B6E0" w14:textId="5E8C7550" w:rsidR="00584F85" w:rsidRPr="00BF0023" w:rsidRDefault="00584F85" w:rsidP="00E21412">
      <w:pPr>
        <w:pStyle w:val="646TextquotesourceTextstylesTextstyles"/>
        <w:rPr>
          <w:lang w:eastAsia="en-GB"/>
        </w:rPr>
      </w:pPr>
      <w:r w:rsidRPr="00BF0023">
        <w:rPr>
          <w:lang w:eastAsia="en-GB"/>
        </w:rPr>
        <w:t>LU150</w:t>
      </w:r>
    </w:p>
    <w:p w14:paraId="7E5B80AD" w14:textId="5024DF48" w:rsidR="00584F85" w:rsidRPr="00D220C1" w:rsidRDefault="00584F85" w:rsidP="00D633DC">
      <w:pPr>
        <w:pStyle w:val="56EheadHeadingsHeadingstyles"/>
        <w:rPr>
          <w:color w:val="auto"/>
          <w:lang w:eastAsia="en-GB"/>
        </w:rPr>
      </w:pPr>
      <w:r w:rsidRPr="00D220C1">
        <w:rPr>
          <w:color w:val="auto"/>
          <w:lang w:eastAsia="en-GB"/>
        </w:rPr>
        <w:t>Health</w:t>
      </w:r>
      <w:r w:rsidR="000C6FD3" w:rsidRPr="00D220C1">
        <w:rPr>
          <w:color w:val="auto"/>
          <w:lang w:eastAsia="en-GB"/>
        </w:rPr>
        <w:t>-</w:t>
      </w:r>
      <w:r w:rsidRPr="00D220C1">
        <w:rPr>
          <w:color w:val="auto"/>
          <w:lang w:eastAsia="en-GB"/>
        </w:rPr>
        <w:t>care professional</w:t>
      </w:r>
      <w:r w:rsidR="00D633DC" w:rsidRPr="00D220C1">
        <w:rPr>
          <w:color w:val="auto"/>
          <w:lang w:eastAsia="en-GB"/>
        </w:rPr>
        <w:t> </w:t>
      </w:r>
      <w:r w:rsidRPr="00BF0023">
        <w:rPr>
          <w:color w:val="auto"/>
          <w:lang w:eastAsia="en-GB"/>
        </w:rPr>
        <w:t>LARC</w:t>
      </w:r>
      <w:r w:rsidRPr="00D220C1">
        <w:rPr>
          <w:color w:val="auto"/>
          <w:lang w:eastAsia="en-GB"/>
        </w:rPr>
        <w:t xml:space="preserve"> users believed that it was </w:t>
      </w:r>
      <w:r w:rsidR="00A32717" w:rsidRPr="00D220C1">
        <w:rPr>
          <w:color w:val="auto"/>
          <w:lang w:eastAsia="en-GB"/>
        </w:rPr>
        <w:t xml:space="preserve">the </w:t>
      </w:r>
      <w:r w:rsidRPr="00D220C1">
        <w:rPr>
          <w:color w:val="auto"/>
          <w:lang w:eastAsia="en-GB"/>
        </w:rPr>
        <w:t>medical professional’s role to discuss health issues such as weight with patients and expressed confidence that health</w:t>
      </w:r>
      <w:r w:rsidR="001B77F8" w:rsidRPr="00D220C1">
        <w:rPr>
          <w:color w:val="auto"/>
          <w:lang w:eastAsia="en-GB"/>
        </w:rPr>
        <w:t>-</w:t>
      </w:r>
      <w:r w:rsidRPr="00D220C1">
        <w:rPr>
          <w:color w:val="auto"/>
          <w:lang w:eastAsia="en-GB"/>
        </w:rPr>
        <w:t>care practitioners prioritise patients’ health. They valued an ongoing relationship with health</w:t>
      </w:r>
      <w:r w:rsidR="005569A2" w:rsidRPr="00D220C1">
        <w:rPr>
          <w:color w:val="auto"/>
          <w:lang w:eastAsia="en-GB"/>
        </w:rPr>
        <w:t>-</w:t>
      </w:r>
      <w:r w:rsidRPr="00D220C1">
        <w:rPr>
          <w:color w:val="auto"/>
          <w:lang w:eastAsia="en-GB"/>
        </w:rPr>
        <w:t xml:space="preserve">care practitioners and continuity of care, including </w:t>
      </w:r>
      <w:r w:rsidR="001731F1" w:rsidRPr="00D220C1">
        <w:rPr>
          <w:color w:val="auto"/>
          <w:lang w:eastAsia="en-GB"/>
        </w:rPr>
        <w:t xml:space="preserve">the practitioner’s </w:t>
      </w:r>
      <w:r w:rsidRPr="00D220C1">
        <w:rPr>
          <w:color w:val="auto"/>
          <w:lang w:eastAsia="en-GB"/>
        </w:rPr>
        <w:t xml:space="preserve">knowledge of </w:t>
      </w:r>
      <w:r w:rsidR="004801CE" w:rsidRPr="00D220C1">
        <w:rPr>
          <w:color w:val="auto"/>
          <w:lang w:eastAsia="en-GB"/>
        </w:rPr>
        <w:t xml:space="preserve">the </w:t>
      </w:r>
      <w:r w:rsidRPr="00D220C1">
        <w:rPr>
          <w:color w:val="auto"/>
          <w:lang w:eastAsia="en-GB"/>
        </w:rPr>
        <w:t xml:space="preserve">patient’s existing medical conditions, </w:t>
      </w:r>
      <w:r w:rsidR="004801CE" w:rsidRPr="00D220C1">
        <w:rPr>
          <w:color w:val="auto"/>
          <w:lang w:eastAsia="en-GB"/>
        </w:rPr>
        <w:t>as</w:t>
      </w:r>
      <w:r w:rsidRPr="00D220C1">
        <w:rPr>
          <w:color w:val="auto"/>
          <w:lang w:eastAsia="en-GB"/>
        </w:rPr>
        <w:t xml:space="preserve"> vital for successful discussions.</w:t>
      </w:r>
    </w:p>
    <w:p w14:paraId="17646C3B" w14:textId="46F63631" w:rsidR="00584F85" w:rsidRPr="00D220C1" w:rsidRDefault="00584F85" w:rsidP="00E21412">
      <w:pPr>
        <w:pStyle w:val="602TextfoTextstylesTextstyles"/>
        <w:rPr>
          <w:color w:val="auto"/>
        </w:rPr>
      </w:pPr>
      <w:r w:rsidRPr="00BF0023">
        <w:rPr>
          <w:color w:val="auto"/>
        </w:rPr>
        <w:t>LARC</w:t>
      </w:r>
      <w:r w:rsidRPr="00D220C1">
        <w:rPr>
          <w:color w:val="auto"/>
        </w:rPr>
        <w:t xml:space="preserve"> users highlighted the importance of good communication skills; they indicated that the health</w:t>
      </w:r>
      <w:r w:rsidR="00C26C19" w:rsidRPr="00D220C1">
        <w:rPr>
          <w:color w:val="auto"/>
        </w:rPr>
        <w:t>-</w:t>
      </w:r>
      <w:r w:rsidRPr="00D220C1">
        <w:rPr>
          <w:color w:val="auto"/>
        </w:rPr>
        <w:t>care practitioner should be sensitive, compassionate, non-judgemental and not patronising</w:t>
      </w:r>
      <w:r w:rsidR="00C26C19" w:rsidRPr="00D220C1">
        <w:rPr>
          <w:color w:val="auto"/>
        </w:rPr>
        <w:t xml:space="preserve"> and be </w:t>
      </w:r>
      <w:r w:rsidRPr="00D220C1">
        <w:rPr>
          <w:color w:val="auto"/>
        </w:rPr>
        <w:t>aware of their tone and body language to ensure t</w:t>
      </w:r>
      <w:r w:rsidR="00596C4A" w:rsidRPr="00D220C1">
        <w:rPr>
          <w:color w:val="auto"/>
        </w:rPr>
        <w:t>hat t</w:t>
      </w:r>
      <w:r w:rsidRPr="00D220C1">
        <w:rPr>
          <w:color w:val="auto"/>
        </w:rPr>
        <w:t xml:space="preserve">he patient is at ease during the consultation. </w:t>
      </w:r>
      <w:r w:rsidR="00C26C19" w:rsidRPr="00D220C1">
        <w:rPr>
          <w:color w:val="auto"/>
        </w:rPr>
        <w:t>Having a</w:t>
      </w:r>
      <w:r w:rsidRPr="00D220C1">
        <w:rPr>
          <w:color w:val="auto"/>
        </w:rPr>
        <w:t xml:space="preserve">dequate time was seen as a facilitator </w:t>
      </w:r>
      <w:r w:rsidR="00C26C19" w:rsidRPr="00D220C1">
        <w:rPr>
          <w:color w:val="auto"/>
        </w:rPr>
        <w:t>of</w:t>
      </w:r>
      <w:r w:rsidRPr="00D220C1">
        <w:rPr>
          <w:color w:val="auto"/>
        </w:rPr>
        <w:t xml:space="preserve"> ensur</w:t>
      </w:r>
      <w:r w:rsidR="00C26C19" w:rsidRPr="00D220C1">
        <w:rPr>
          <w:color w:val="auto"/>
        </w:rPr>
        <w:t>ing</w:t>
      </w:r>
      <w:r w:rsidRPr="00D220C1">
        <w:rPr>
          <w:color w:val="auto"/>
        </w:rPr>
        <w:t xml:space="preserve"> effective communication</w:t>
      </w:r>
      <w:r w:rsidR="00C26C19" w:rsidRPr="00D220C1">
        <w:rPr>
          <w:color w:val="auto"/>
        </w:rPr>
        <w:t>, as was</w:t>
      </w:r>
      <w:r w:rsidRPr="00D220C1">
        <w:rPr>
          <w:color w:val="auto"/>
        </w:rPr>
        <w:t xml:space="preserve"> not </w:t>
      </w:r>
      <w:r w:rsidRPr="00900F9A">
        <w:rPr>
          <w:color w:val="auto"/>
        </w:rPr>
        <w:t>treat</w:t>
      </w:r>
      <w:r w:rsidR="00C26C19" w:rsidRPr="00900F9A">
        <w:rPr>
          <w:color w:val="auto"/>
        </w:rPr>
        <w:t>ing</w:t>
      </w:r>
      <w:r w:rsidRPr="00900F9A">
        <w:rPr>
          <w:color w:val="auto"/>
        </w:rPr>
        <w:t xml:space="preserve"> the conversation like a </w:t>
      </w:r>
      <w:r w:rsidR="00023AB5" w:rsidRPr="00900F9A">
        <w:rPr>
          <w:color w:val="auto"/>
        </w:rPr>
        <w:t>‘</w:t>
      </w:r>
      <w:r w:rsidRPr="00900F9A">
        <w:rPr>
          <w:color w:val="auto"/>
        </w:rPr>
        <w:t>tick</w:t>
      </w:r>
      <w:r w:rsidR="00023AB5" w:rsidRPr="00900F9A">
        <w:rPr>
          <w:color w:val="auto"/>
        </w:rPr>
        <w:t>-</w:t>
      </w:r>
      <w:r w:rsidRPr="00900F9A">
        <w:rPr>
          <w:color w:val="auto"/>
        </w:rPr>
        <w:t>box</w:t>
      </w:r>
      <w:r w:rsidR="00023AB5" w:rsidRPr="00900F9A">
        <w:rPr>
          <w:color w:val="auto"/>
        </w:rPr>
        <w:t>’</w:t>
      </w:r>
      <w:r w:rsidRPr="00900F9A">
        <w:rPr>
          <w:color w:val="auto"/>
        </w:rPr>
        <w:t xml:space="preserve"> exercise. An open, honest discussion was important to </w:t>
      </w:r>
      <w:r w:rsidRPr="00BF0023">
        <w:rPr>
          <w:color w:val="auto"/>
        </w:rPr>
        <w:t>LARC</w:t>
      </w:r>
      <w:r w:rsidRPr="00900F9A">
        <w:rPr>
          <w:color w:val="auto"/>
        </w:rPr>
        <w:t xml:space="preserve"> users, </w:t>
      </w:r>
      <w:r w:rsidR="00C961E3" w:rsidRPr="00900F9A">
        <w:rPr>
          <w:color w:val="auto"/>
        </w:rPr>
        <w:t>as was</w:t>
      </w:r>
      <w:r w:rsidR="0008431D" w:rsidRPr="00900F9A">
        <w:rPr>
          <w:color w:val="auto"/>
        </w:rPr>
        <w:t xml:space="preserve"> </w:t>
      </w:r>
      <w:r w:rsidR="006430BC" w:rsidRPr="00900F9A">
        <w:rPr>
          <w:color w:val="auto"/>
        </w:rPr>
        <w:t>practitioners</w:t>
      </w:r>
      <w:r w:rsidRPr="00900F9A">
        <w:rPr>
          <w:color w:val="auto"/>
        </w:rPr>
        <w:t xml:space="preserve"> having </w:t>
      </w:r>
      <w:r w:rsidRPr="00D220C1">
        <w:rPr>
          <w:color w:val="auto"/>
        </w:rPr>
        <w:t>an awareness of terminology likely to cause offence</w:t>
      </w:r>
      <w:r w:rsidR="0008431D" w:rsidRPr="00D220C1">
        <w:rPr>
          <w:color w:val="auto"/>
        </w:rPr>
        <w:t>,</w:t>
      </w:r>
      <w:r w:rsidRPr="00D220C1">
        <w:rPr>
          <w:color w:val="auto"/>
        </w:rPr>
        <w:t xml:space="preserve"> such as </w:t>
      </w:r>
      <w:r w:rsidR="00C961E3" w:rsidRPr="00D220C1">
        <w:rPr>
          <w:color w:val="auto"/>
        </w:rPr>
        <w:t>‘</w:t>
      </w:r>
      <w:r w:rsidRPr="00D220C1">
        <w:rPr>
          <w:color w:val="auto"/>
        </w:rPr>
        <w:t>obese</w:t>
      </w:r>
      <w:r w:rsidR="00C961E3" w:rsidRPr="00D220C1">
        <w:rPr>
          <w:color w:val="auto"/>
        </w:rPr>
        <w:t>’</w:t>
      </w:r>
      <w:r w:rsidRPr="00D220C1">
        <w:rPr>
          <w:color w:val="auto"/>
        </w:rPr>
        <w:t xml:space="preserve"> or </w:t>
      </w:r>
      <w:r w:rsidR="00C961E3" w:rsidRPr="00D220C1">
        <w:rPr>
          <w:color w:val="auto"/>
        </w:rPr>
        <w:t>‘</w:t>
      </w:r>
      <w:r w:rsidRPr="00D220C1">
        <w:rPr>
          <w:color w:val="auto"/>
        </w:rPr>
        <w:t>fat</w:t>
      </w:r>
      <w:r w:rsidR="00C961E3" w:rsidRPr="00D220C1">
        <w:rPr>
          <w:color w:val="auto"/>
        </w:rPr>
        <w:t>’</w:t>
      </w:r>
      <w:r w:rsidR="0008431D" w:rsidRPr="00D220C1">
        <w:rPr>
          <w:color w:val="auto"/>
        </w:rPr>
        <w:t>,</w:t>
      </w:r>
      <w:r w:rsidRPr="00D220C1">
        <w:rPr>
          <w:color w:val="auto"/>
        </w:rPr>
        <w:t xml:space="preserve"> and an understanding of the difficulties of losing weight. </w:t>
      </w:r>
      <w:r w:rsidRPr="00BF0023">
        <w:rPr>
          <w:color w:val="auto"/>
        </w:rPr>
        <w:t>LARC</w:t>
      </w:r>
      <w:r w:rsidRPr="00D220C1">
        <w:rPr>
          <w:color w:val="auto"/>
        </w:rPr>
        <w:t xml:space="preserve"> suggest</w:t>
      </w:r>
      <w:r w:rsidR="00B824B2" w:rsidRPr="00D220C1">
        <w:rPr>
          <w:color w:val="auto"/>
        </w:rPr>
        <w:t xml:space="preserve">ed </w:t>
      </w:r>
      <w:r w:rsidR="00784567" w:rsidRPr="00D220C1">
        <w:rPr>
          <w:color w:val="auto"/>
        </w:rPr>
        <w:t xml:space="preserve">ways </w:t>
      </w:r>
      <w:r w:rsidR="00B824B2" w:rsidRPr="00D220C1">
        <w:rPr>
          <w:color w:val="auto"/>
        </w:rPr>
        <w:t>of</w:t>
      </w:r>
      <w:r w:rsidRPr="00D220C1">
        <w:rPr>
          <w:color w:val="auto"/>
        </w:rPr>
        <w:t xml:space="preserve"> broach</w:t>
      </w:r>
      <w:r w:rsidR="00B824B2" w:rsidRPr="00D220C1">
        <w:rPr>
          <w:color w:val="auto"/>
        </w:rPr>
        <w:t>ing</w:t>
      </w:r>
      <w:r w:rsidRPr="00D220C1">
        <w:rPr>
          <w:color w:val="auto"/>
        </w:rPr>
        <w:t xml:space="preserve"> the topic, rather than giving abrupt unsolicited advice. Health</w:t>
      </w:r>
      <w:r w:rsidR="00885092" w:rsidRPr="00D220C1">
        <w:rPr>
          <w:color w:val="auto"/>
        </w:rPr>
        <w:t>-</w:t>
      </w:r>
      <w:r w:rsidRPr="00D220C1">
        <w:rPr>
          <w:color w:val="auto"/>
        </w:rPr>
        <w:t xml:space="preserve">care practitioners also considered themselves potential facilitators if they approached the discussion sensitively and had </w:t>
      </w:r>
      <w:r w:rsidR="00AD0865" w:rsidRPr="00D220C1">
        <w:rPr>
          <w:color w:val="auto"/>
        </w:rPr>
        <w:t xml:space="preserve">a </w:t>
      </w:r>
      <w:r w:rsidRPr="00D220C1">
        <w:rPr>
          <w:color w:val="auto"/>
        </w:rPr>
        <w:t>good rapport with the patient</w:t>
      </w:r>
      <w:r w:rsidR="00885092" w:rsidRPr="00D220C1">
        <w:rPr>
          <w:color w:val="auto"/>
        </w:rPr>
        <w:t>,</w:t>
      </w:r>
      <w:r w:rsidRPr="00D220C1">
        <w:rPr>
          <w:color w:val="auto"/>
        </w:rPr>
        <w:t xml:space="preserve"> but</w:t>
      </w:r>
      <w:r w:rsidR="00885092" w:rsidRPr="00D220C1">
        <w:rPr>
          <w:color w:val="auto"/>
        </w:rPr>
        <w:t xml:space="preserve"> they</w:t>
      </w:r>
      <w:r w:rsidRPr="00D220C1">
        <w:rPr>
          <w:color w:val="auto"/>
        </w:rPr>
        <w:t xml:space="preserve"> also requested additional training, guidance and potentially a script to ensure </w:t>
      </w:r>
      <w:r w:rsidR="00885092" w:rsidRPr="00D220C1">
        <w:rPr>
          <w:color w:val="auto"/>
        </w:rPr>
        <w:t xml:space="preserve">that they took </w:t>
      </w:r>
      <w:r w:rsidRPr="00D220C1">
        <w:rPr>
          <w:color w:val="auto"/>
        </w:rPr>
        <w:t>the right approach</w:t>
      </w:r>
      <w:r w:rsidR="00885092" w:rsidRPr="00D220C1">
        <w:rPr>
          <w:color w:val="auto"/>
        </w:rPr>
        <w:t>:</w:t>
      </w:r>
    </w:p>
    <w:p w14:paraId="113CC390" w14:textId="583162FA" w:rsidR="00E21412" w:rsidRPr="00D220C1" w:rsidRDefault="00584F85" w:rsidP="00E21412">
      <w:pPr>
        <w:pStyle w:val="645TextquotewithsourceTextstyles"/>
        <w:rPr>
          <w:color w:val="auto"/>
          <w:lang w:eastAsia="en-GB"/>
        </w:rPr>
      </w:pPr>
      <w:r w:rsidRPr="00D220C1">
        <w:rPr>
          <w:color w:val="auto"/>
          <w:lang w:eastAsia="en-GB"/>
        </w:rPr>
        <w:t xml:space="preserve">If this </w:t>
      </w:r>
      <w:r w:rsidRPr="00BF0023">
        <w:rPr>
          <w:color w:val="auto"/>
          <w:lang w:eastAsia="en-GB"/>
        </w:rPr>
        <w:t>HCP</w:t>
      </w:r>
      <w:r w:rsidRPr="00D220C1">
        <w:rPr>
          <w:color w:val="auto"/>
          <w:lang w:eastAsia="en-GB"/>
        </w:rPr>
        <w:t xml:space="preserve"> was someone I was only seeing as a one off. There was no follow up with the same person or I’d never met the person. No rapport or trust. I would be fairly insulted if they offered unsolicited advice.</w:t>
      </w:r>
    </w:p>
    <w:p w14:paraId="0298BED2" w14:textId="5CB069F1" w:rsidR="00584F85" w:rsidRPr="00BF0023" w:rsidRDefault="00584F85" w:rsidP="00E21412">
      <w:pPr>
        <w:pStyle w:val="646TextquotesourceTextstylesTextstyles"/>
        <w:rPr>
          <w:lang w:eastAsia="en-GB"/>
        </w:rPr>
      </w:pPr>
      <w:r w:rsidRPr="00BF0023">
        <w:rPr>
          <w:lang w:eastAsia="en-GB"/>
        </w:rPr>
        <w:t>LU5</w:t>
      </w:r>
    </w:p>
    <w:p w14:paraId="19C512A1" w14:textId="535152CB" w:rsidR="00584F85" w:rsidRPr="00D220C1" w:rsidRDefault="00584F85" w:rsidP="00D633DC">
      <w:pPr>
        <w:pStyle w:val="56EheadHeadingsHeadingstyles"/>
        <w:rPr>
          <w:color w:val="auto"/>
          <w:lang w:eastAsia="en-GB"/>
        </w:rPr>
      </w:pPr>
      <w:r w:rsidRPr="00D220C1">
        <w:rPr>
          <w:color w:val="auto"/>
        </w:rPr>
        <w:t>Information provided/available interventions</w:t>
      </w:r>
      <w:r w:rsidR="00D633DC" w:rsidRPr="00D220C1">
        <w:rPr>
          <w:color w:val="auto"/>
        </w:rPr>
        <w:t> </w:t>
      </w:r>
      <w:r w:rsidRPr="00BF0023">
        <w:rPr>
          <w:color w:val="auto"/>
          <w:lang w:eastAsia="en-GB"/>
        </w:rPr>
        <w:t>LARC</w:t>
      </w:r>
      <w:r w:rsidRPr="00D220C1">
        <w:rPr>
          <w:color w:val="auto"/>
          <w:lang w:eastAsia="en-GB"/>
        </w:rPr>
        <w:t xml:space="preserve"> users </w:t>
      </w:r>
      <w:r w:rsidR="002F0A4F">
        <w:rPr>
          <w:color w:val="auto"/>
          <w:lang w:eastAsia="en-GB"/>
        </w:rPr>
        <w:t>said</w:t>
      </w:r>
      <w:r w:rsidRPr="00D220C1">
        <w:rPr>
          <w:color w:val="auto"/>
          <w:lang w:eastAsia="en-GB"/>
        </w:rPr>
        <w:t xml:space="preserve"> that</w:t>
      </w:r>
      <w:r w:rsidR="006430BC" w:rsidRPr="00D220C1">
        <w:rPr>
          <w:color w:val="auto"/>
          <w:lang w:eastAsia="en-GB"/>
        </w:rPr>
        <w:t>,</w:t>
      </w:r>
      <w:r w:rsidRPr="00D220C1">
        <w:rPr>
          <w:color w:val="auto"/>
          <w:lang w:eastAsia="en-GB"/>
        </w:rPr>
        <w:t xml:space="preserve"> instead of simply instructing the patient to lose weight, </w:t>
      </w:r>
      <w:r w:rsidR="006430BC" w:rsidRPr="00D220C1">
        <w:rPr>
          <w:color w:val="auto"/>
          <w:lang w:eastAsia="en-GB"/>
        </w:rPr>
        <w:t>health-care practitioners</w:t>
      </w:r>
      <w:r w:rsidRPr="00D220C1">
        <w:rPr>
          <w:color w:val="auto"/>
          <w:lang w:eastAsia="en-GB"/>
        </w:rPr>
        <w:t xml:space="preserve"> should provide support </w:t>
      </w:r>
      <w:r w:rsidR="00356FDA" w:rsidRPr="00D220C1">
        <w:rPr>
          <w:color w:val="auto"/>
          <w:lang w:eastAsia="en-GB"/>
        </w:rPr>
        <w:t xml:space="preserve">for </w:t>
      </w:r>
      <w:r w:rsidRPr="00D220C1">
        <w:rPr>
          <w:color w:val="auto"/>
          <w:lang w:eastAsia="en-GB"/>
        </w:rPr>
        <w:t xml:space="preserve">and/or practical advice </w:t>
      </w:r>
      <w:r w:rsidR="00356FDA" w:rsidRPr="00D220C1">
        <w:rPr>
          <w:color w:val="auto"/>
          <w:lang w:eastAsia="en-GB"/>
        </w:rPr>
        <w:t xml:space="preserve">about </w:t>
      </w:r>
      <w:r w:rsidRPr="00D220C1">
        <w:rPr>
          <w:color w:val="auto"/>
          <w:lang w:eastAsia="en-GB"/>
        </w:rPr>
        <w:t>los</w:t>
      </w:r>
      <w:r w:rsidR="00356FDA" w:rsidRPr="00D220C1">
        <w:rPr>
          <w:color w:val="auto"/>
          <w:lang w:eastAsia="en-GB"/>
        </w:rPr>
        <w:t>ing</w:t>
      </w:r>
      <w:r w:rsidRPr="00D220C1">
        <w:rPr>
          <w:color w:val="auto"/>
          <w:lang w:eastAsia="en-GB"/>
        </w:rPr>
        <w:t xml:space="preserve"> weight or signpost to a choice of options </w:t>
      </w:r>
      <w:r w:rsidR="00356FDA" w:rsidRPr="00D220C1">
        <w:rPr>
          <w:color w:val="auto"/>
          <w:lang w:eastAsia="en-GB"/>
        </w:rPr>
        <w:t>for</w:t>
      </w:r>
      <w:r w:rsidRPr="00D220C1">
        <w:rPr>
          <w:color w:val="auto"/>
          <w:lang w:eastAsia="en-GB"/>
        </w:rPr>
        <w:t xml:space="preserve"> effective support. Practical solutions were recommended</w:t>
      </w:r>
      <w:r w:rsidR="00356FDA" w:rsidRPr="00D220C1">
        <w:rPr>
          <w:color w:val="auto"/>
          <w:lang w:eastAsia="en-GB"/>
        </w:rPr>
        <w:t>,</w:t>
      </w:r>
      <w:r w:rsidRPr="00D220C1">
        <w:rPr>
          <w:color w:val="auto"/>
          <w:lang w:eastAsia="en-GB"/>
        </w:rPr>
        <w:t xml:space="preserve"> such as diet tips, meal planning, free gym membership, </w:t>
      </w:r>
      <w:r w:rsidRPr="00BF0023">
        <w:rPr>
          <w:color w:val="auto"/>
          <w:lang w:eastAsia="en-GB"/>
        </w:rPr>
        <w:t>WLIs</w:t>
      </w:r>
      <w:r w:rsidRPr="00D220C1">
        <w:rPr>
          <w:color w:val="auto"/>
          <w:lang w:eastAsia="en-GB"/>
        </w:rPr>
        <w:t xml:space="preserve"> and support networks. Similarly, health</w:t>
      </w:r>
      <w:r w:rsidR="00356FDA" w:rsidRPr="00D220C1">
        <w:rPr>
          <w:color w:val="auto"/>
          <w:lang w:eastAsia="en-GB"/>
        </w:rPr>
        <w:t>-</w:t>
      </w:r>
      <w:r w:rsidRPr="00D220C1">
        <w:rPr>
          <w:color w:val="auto"/>
          <w:lang w:eastAsia="en-GB"/>
        </w:rPr>
        <w:t xml:space="preserve">care practitioners </w:t>
      </w:r>
      <w:r w:rsidR="00224A40">
        <w:rPr>
          <w:color w:val="auto"/>
          <w:lang w:eastAsia="en-GB"/>
        </w:rPr>
        <w:t>said</w:t>
      </w:r>
      <w:r w:rsidRPr="00D220C1">
        <w:rPr>
          <w:color w:val="auto"/>
          <w:lang w:eastAsia="en-GB"/>
        </w:rPr>
        <w:t xml:space="preserve"> that </w:t>
      </w:r>
      <w:r w:rsidR="00224A40">
        <w:rPr>
          <w:color w:val="auto"/>
          <w:lang w:eastAsia="en-GB"/>
        </w:rPr>
        <w:t xml:space="preserve">they could justify </w:t>
      </w:r>
      <w:r w:rsidRPr="00D220C1">
        <w:rPr>
          <w:color w:val="auto"/>
          <w:lang w:eastAsia="en-GB"/>
        </w:rPr>
        <w:t>initiating</w:t>
      </w:r>
      <w:r w:rsidR="00224A40">
        <w:rPr>
          <w:color w:val="auto"/>
          <w:lang w:eastAsia="en-GB"/>
        </w:rPr>
        <w:t xml:space="preserve"> such</w:t>
      </w:r>
      <w:r w:rsidRPr="00D220C1">
        <w:rPr>
          <w:color w:val="auto"/>
          <w:lang w:eastAsia="en-GB"/>
        </w:rPr>
        <w:t xml:space="preserve"> conversations if they were able to offer an effective intervention. Support </w:t>
      </w:r>
      <w:r w:rsidR="0068732E" w:rsidRPr="00D220C1">
        <w:rPr>
          <w:color w:val="auto"/>
          <w:lang w:eastAsia="en-GB"/>
        </w:rPr>
        <w:t>that had</w:t>
      </w:r>
      <w:r w:rsidRPr="00D220C1">
        <w:rPr>
          <w:color w:val="auto"/>
          <w:lang w:eastAsia="en-GB"/>
        </w:rPr>
        <w:t xml:space="preserve"> a positive focus was important </w:t>
      </w:r>
      <w:r w:rsidR="0068732E" w:rsidRPr="00D220C1">
        <w:rPr>
          <w:color w:val="auto"/>
          <w:lang w:eastAsia="en-GB"/>
        </w:rPr>
        <w:t>to</w:t>
      </w:r>
      <w:r w:rsidRPr="00D220C1">
        <w:rPr>
          <w:color w:val="auto"/>
          <w:lang w:eastAsia="en-GB"/>
        </w:rPr>
        <w:t xml:space="preserve"> </w:t>
      </w:r>
      <w:r w:rsidRPr="00BF0023">
        <w:rPr>
          <w:color w:val="auto"/>
          <w:lang w:eastAsia="en-GB"/>
        </w:rPr>
        <w:t>LARC</w:t>
      </w:r>
      <w:r w:rsidRPr="00D220C1">
        <w:rPr>
          <w:color w:val="auto"/>
          <w:lang w:eastAsia="en-GB"/>
        </w:rPr>
        <w:t xml:space="preserve"> users, with the discussion </w:t>
      </w:r>
      <w:r w:rsidR="0068732E" w:rsidRPr="00D220C1">
        <w:rPr>
          <w:color w:val="auto"/>
          <w:lang w:eastAsia="en-GB"/>
        </w:rPr>
        <w:t xml:space="preserve">being </w:t>
      </w:r>
      <w:r w:rsidRPr="00D220C1">
        <w:rPr>
          <w:color w:val="auto"/>
          <w:lang w:eastAsia="en-GB"/>
        </w:rPr>
        <w:t xml:space="preserve">in the context of supporting health goals and highlighting the benefits of weight loss, rather than just focusing on the risks. Both </w:t>
      </w:r>
      <w:r w:rsidRPr="00BF0023">
        <w:rPr>
          <w:color w:val="auto"/>
          <w:lang w:eastAsia="en-GB"/>
        </w:rPr>
        <w:t>LARC</w:t>
      </w:r>
      <w:r w:rsidRPr="00D220C1">
        <w:rPr>
          <w:color w:val="auto"/>
          <w:lang w:eastAsia="en-GB"/>
        </w:rPr>
        <w:t xml:space="preserve"> users and health</w:t>
      </w:r>
      <w:r w:rsidR="0068732E" w:rsidRPr="00D220C1">
        <w:rPr>
          <w:color w:val="auto"/>
          <w:lang w:eastAsia="en-GB"/>
        </w:rPr>
        <w:t>-</w:t>
      </w:r>
      <w:r w:rsidRPr="00D220C1">
        <w:rPr>
          <w:color w:val="auto"/>
          <w:lang w:eastAsia="en-GB"/>
        </w:rPr>
        <w:t>care practitioners suggested that</w:t>
      </w:r>
      <w:r w:rsidR="00E462F0" w:rsidRPr="00D220C1">
        <w:rPr>
          <w:color w:val="auto"/>
          <w:lang w:eastAsia="en-GB"/>
        </w:rPr>
        <w:t>,</w:t>
      </w:r>
      <w:r w:rsidRPr="00D220C1">
        <w:rPr>
          <w:color w:val="auto"/>
          <w:lang w:eastAsia="en-GB"/>
        </w:rPr>
        <w:t xml:space="preserve"> to increase acceptability and reduce stigma or risking patients feeling judged or singled out, weight and healthy lifestyle should be a standard part of preconception and contraceptive discussions</w:t>
      </w:r>
      <w:r w:rsidR="0068732E" w:rsidRPr="00D220C1">
        <w:rPr>
          <w:color w:val="auto"/>
          <w:lang w:eastAsia="en-GB"/>
        </w:rPr>
        <w:t>:</w:t>
      </w:r>
    </w:p>
    <w:p w14:paraId="6470B96F" w14:textId="47365E03" w:rsidR="00442B38" w:rsidRPr="00D220C1" w:rsidRDefault="00584F85" w:rsidP="00442B38">
      <w:pPr>
        <w:pStyle w:val="645TextquotewithsourceTextstyles"/>
        <w:rPr>
          <w:color w:val="auto"/>
        </w:rPr>
      </w:pPr>
      <w:r w:rsidRPr="00D220C1">
        <w:rPr>
          <w:color w:val="auto"/>
        </w:rPr>
        <w:t>If we could provide support/refer service user participants for intervention then I think service user participants would see that and find it acceptable/understand why they have been asked.</w:t>
      </w:r>
    </w:p>
    <w:p w14:paraId="38686742" w14:textId="36BE80D1" w:rsidR="00584F85" w:rsidRPr="00BF0023" w:rsidRDefault="00584F85" w:rsidP="00442B38">
      <w:pPr>
        <w:pStyle w:val="646TextquotesourceTextstylesTextstyles"/>
      </w:pPr>
      <w:r w:rsidRPr="00BF0023">
        <w:t>HCP44</w:t>
      </w:r>
    </w:p>
    <w:p w14:paraId="51BAA203" w14:textId="1A14C719" w:rsidR="00442B38" w:rsidRPr="00D220C1" w:rsidRDefault="00584F85" w:rsidP="00442B38">
      <w:pPr>
        <w:pStyle w:val="645TextquotewithsourceTextstyles"/>
        <w:rPr>
          <w:color w:val="auto"/>
        </w:rPr>
      </w:pPr>
      <w:r w:rsidRPr="00D220C1">
        <w:rPr>
          <w:color w:val="auto"/>
        </w:rPr>
        <w:t>It will be more acceptable if offered to everyone in this scenario.</w:t>
      </w:r>
    </w:p>
    <w:p w14:paraId="184E0E5E" w14:textId="4560A8B1" w:rsidR="00584F85" w:rsidRPr="00BF0023" w:rsidRDefault="00584F85" w:rsidP="00442B38">
      <w:pPr>
        <w:pStyle w:val="646TextquotesourceTextstylesTextstyles"/>
        <w:rPr>
          <w:lang w:eastAsia="en-GB"/>
        </w:rPr>
      </w:pPr>
      <w:r w:rsidRPr="00BF0023">
        <w:t>HCP8</w:t>
      </w:r>
    </w:p>
    <w:p w14:paraId="0589F941" w14:textId="1519F30D" w:rsidR="00584F85" w:rsidRPr="00D220C1" w:rsidRDefault="005669CC" w:rsidP="00442B38">
      <w:pPr>
        <w:pStyle w:val="602TextfoTextstylesTextstyles"/>
        <w:rPr>
          <w:color w:val="auto"/>
        </w:rPr>
      </w:pPr>
      <w:r w:rsidRPr="00D220C1">
        <w:rPr>
          <w:color w:val="auto"/>
        </w:rPr>
        <w:t xml:space="preserve">Both </w:t>
      </w:r>
      <w:r w:rsidRPr="00BF0023">
        <w:rPr>
          <w:color w:val="auto"/>
        </w:rPr>
        <w:t>LARC</w:t>
      </w:r>
      <w:r w:rsidRPr="00D220C1">
        <w:rPr>
          <w:color w:val="auto"/>
        </w:rPr>
        <w:t xml:space="preserve"> users and health-care practitioners </w:t>
      </w:r>
      <w:r w:rsidR="00C71ABD" w:rsidRPr="00D220C1">
        <w:rPr>
          <w:color w:val="auto"/>
        </w:rPr>
        <w:t>thought that</w:t>
      </w:r>
      <w:r w:rsidRPr="00D220C1">
        <w:rPr>
          <w:color w:val="auto"/>
        </w:rPr>
        <w:t xml:space="preserve"> r</w:t>
      </w:r>
      <w:r w:rsidR="00584F85" w:rsidRPr="00D220C1">
        <w:rPr>
          <w:color w:val="auto"/>
        </w:rPr>
        <w:t>eferring to evidence-based guidance</w:t>
      </w:r>
      <w:r w:rsidR="00C71ABD" w:rsidRPr="00D220C1">
        <w:rPr>
          <w:color w:val="auto"/>
        </w:rPr>
        <w:t xml:space="preserve"> was</w:t>
      </w:r>
      <w:r w:rsidR="00584F85" w:rsidRPr="00D220C1">
        <w:rPr>
          <w:color w:val="auto"/>
        </w:rPr>
        <w:t xml:space="preserve"> a facilitator </w:t>
      </w:r>
      <w:r w:rsidR="0068732E" w:rsidRPr="00D220C1">
        <w:rPr>
          <w:color w:val="auto"/>
        </w:rPr>
        <w:t>of</w:t>
      </w:r>
      <w:r w:rsidR="00584F85" w:rsidRPr="00D220C1">
        <w:rPr>
          <w:color w:val="auto"/>
        </w:rPr>
        <w:t xml:space="preserve"> acceptable discussions and enrolment in a potential intervention</w:t>
      </w:r>
      <w:r w:rsidR="007258EA" w:rsidRPr="00D220C1">
        <w:rPr>
          <w:color w:val="auto"/>
        </w:rPr>
        <w:t>:</w:t>
      </w:r>
    </w:p>
    <w:p w14:paraId="2B71EA7D" w14:textId="2C739AEA" w:rsidR="00442B38" w:rsidRPr="00D220C1" w:rsidRDefault="00584F85" w:rsidP="00442B38">
      <w:pPr>
        <w:pStyle w:val="645TextquotewithsourceTextstyles"/>
        <w:rPr>
          <w:color w:val="auto"/>
          <w:lang w:eastAsia="en-GB"/>
        </w:rPr>
      </w:pPr>
      <w:r w:rsidRPr="00D220C1">
        <w:rPr>
          <w:color w:val="auto"/>
          <w:lang w:eastAsia="en-GB"/>
        </w:rPr>
        <w:t>information-giving discussion including introducing some of the evidence behind the issues to help it feel objective.</w:t>
      </w:r>
    </w:p>
    <w:p w14:paraId="192BE292" w14:textId="7F80283E" w:rsidR="00584F85" w:rsidRPr="00BF0023" w:rsidRDefault="00584F85" w:rsidP="00442B38">
      <w:pPr>
        <w:pStyle w:val="646TextquotesourceTextstylesTextstyles"/>
        <w:rPr>
          <w:lang w:eastAsia="en-GB"/>
        </w:rPr>
      </w:pPr>
      <w:r w:rsidRPr="00BF0023">
        <w:rPr>
          <w:lang w:eastAsia="en-GB"/>
        </w:rPr>
        <w:t>LU33</w:t>
      </w:r>
    </w:p>
    <w:p w14:paraId="439FB81B" w14:textId="373B6293" w:rsidR="00584F85" w:rsidRPr="00D220C1" w:rsidRDefault="00584F85" w:rsidP="00A1264D">
      <w:pPr>
        <w:pStyle w:val="54CheadHeadingsHeadingstyles"/>
        <w:rPr>
          <w:color w:val="auto"/>
        </w:rPr>
      </w:pPr>
      <w:r w:rsidRPr="00D220C1">
        <w:rPr>
          <w:color w:val="auto"/>
        </w:rPr>
        <w:t xml:space="preserve">Aim E: </w:t>
      </w:r>
      <w:r w:rsidR="004F3FE9" w:rsidRPr="00D220C1">
        <w:rPr>
          <w:color w:val="auto"/>
        </w:rPr>
        <w:t>i</w:t>
      </w:r>
      <w:r w:rsidRPr="00D220C1">
        <w:rPr>
          <w:color w:val="auto"/>
        </w:rPr>
        <w:t xml:space="preserve">dentify feasible opportunities to intervene with a potential preconception </w:t>
      </w:r>
      <w:r w:rsidR="004F3FE9" w:rsidRPr="0088006B">
        <w:rPr>
          <w:color w:val="auto"/>
        </w:rPr>
        <w:t>weight loss intervention</w:t>
      </w:r>
    </w:p>
    <w:p w14:paraId="6166BF12" w14:textId="66DF14E1" w:rsidR="00584F85" w:rsidRPr="00D220C1" w:rsidRDefault="004F3FE9" w:rsidP="00A1264D">
      <w:pPr>
        <w:pStyle w:val="602TextfoTextstylesTextstyles"/>
        <w:rPr>
          <w:color w:val="auto"/>
        </w:rPr>
      </w:pPr>
      <w:r w:rsidRPr="00D220C1">
        <w:rPr>
          <w:color w:val="auto"/>
          <w:lang w:eastAsia="en-GB"/>
        </w:rPr>
        <w:t>To</w:t>
      </w:r>
      <w:r w:rsidR="00584F85" w:rsidRPr="00D220C1">
        <w:rPr>
          <w:color w:val="auto"/>
          <w:lang w:eastAsia="en-GB"/>
        </w:rPr>
        <w:t xml:space="preserve"> assess the acceptability of using the </w:t>
      </w:r>
      <w:r w:rsidR="00584F85" w:rsidRPr="00BF0023">
        <w:rPr>
          <w:color w:val="auto"/>
          <w:lang w:eastAsia="en-GB"/>
        </w:rPr>
        <w:t>LARC</w:t>
      </w:r>
      <w:r w:rsidR="00584F85" w:rsidRPr="00D220C1">
        <w:rPr>
          <w:color w:val="auto"/>
          <w:lang w:eastAsia="en-GB"/>
        </w:rPr>
        <w:t xml:space="preserve"> pathway to propose a potential preconception </w:t>
      </w:r>
      <w:r w:rsidR="00584F85" w:rsidRPr="00BF0023">
        <w:rPr>
          <w:color w:val="auto"/>
          <w:lang w:eastAsia="en-GB"/>
        </w:rPr>
        <w:t>WLI</w:t>
      </w:r>
      <w:r w:rsidR="00584F85" w:rsidRPr="00D220C1">
        <w:rPr>
          <w:color w:val="auto"/>
          <w:lang w:eastAsia="en-GB"/>
        </w:rPr>
        <w:t>, health</w:t>
      </w:r>
      <w:r w:rsidR="00EB78F1" w:rsidRPr="00D220C1">
        <w:rPr>
          <w:color w:val="auto"/>
          <w:lang w:eastAsia="en-GB"/>
        </w:rPr>
        <w:t>-</w:t>
      </w:r>
      <w:r w:rsidR="00584F85" w:rsidRPr="00D220C1">
        <w:rPr>
          <w:color w:val="auto"/>
          <w:lang w:eastAsia="en-GB"/>
        </w:rPr>
        <w:t xml:space="preserve">care practitioners were </w:t>
      </w:r>
      <w:r w:rsidR="00EB78F1" w:rsidRPr="00D220C1">
        <w:rPr>
          <w:color w:val="auto"/>
          <w:lang w:eastAsia="en-GB"/>
        </w:rPr>
        <w:t>asked</w:t>
      </w:r>
      <w:r w:rsidR="00584F85" w:rsidRPr="00D220C1">
        <w:rPr>
          <w:color w:val="auto"/>
          <w:lang w:eastAsia="en-GB"/>
        </w:rPr>
        <w:t xml:space="preserve"> </w:t>
      </w:r>
      <w:r w:rsidR="00EB78F1" w:rsidRPr="00D220C1">
        <w:rPr>
          <w:color w:val="auto"/>
          <w:lang w:eastAsia="en-GB"/>
        </w:rPr>
        <w:t>‘</w:t>
      </w:r>
      <w:r w:rsidR="00584F85" w:rsidRPr="00D220C1">
        <w:rPr>
          <w:color w:val="auto"/>
        </w:rPr>
        <w:t xml:space="preserve">When you do think would be the best opportunity to introduce a preconception </w:t>
      </w:r>
      <w:r w:rsidR="00584F85" w:rsidRPr="00BF0023">
        <w:rPr>
          <w:color w:val="auto"/>
        </w:rPr>
        <w:t>WLI</w:t>
      </w:r>
      <w:r w:rsidR="00584F85" w:rsidRPr="00D220C1">
        <w:rPr>
          <w:color w:val="auto"/>
        </w:rPr>
        <w:t xml:space="preserve"> to women with overweight/obesity attending for </w:t>
      </w:r>
      <w:r w:rsidR="00584F85" w:rsidRPr="00BF0023">
        <w:rPr>
          <w:color w:val="auto"/>
        </w:rPr>
        <w:t>LARC</w:t>
      </w:r>
      <w:r w:rsidR="00584F85" w:rsidRPr="00D220C1">
        <w:rPr>
          <w:color w:val="auto"/>
        </w:rPr>
        <w:t xml:space="preserve"> removal?</w:t>
      </w:r>
      <w:r w:rsidR="00EB78F1" w:rsidRPr="00D220C1">
        <w:rPr>
          <w:color w:val="auto"/>
        </w:rPr>
        <w:t>’</w:t>
      </w:r>
      <w:r w:rsidR="00C92A6E" w:rsidRPr="00D220C1">
        <w:rPr>
          <w:color w:val="auto"/>
        </w:rPr>
        <w:t>.</w:t>
      </w:r>
      <w:r w:rsidR="00584F85" w:rsidRPr="00D220C1">
        <w:rPr>
          <w:color w:val="auto"/>
        </w:rPr>
        <w:t xml:space="preserve"> In addition, responses from </w:t>
      </w:r>
      <w:r w:rsidR="00584F85" w:rsidRPr="00BF0023">
        <w:rPr>
          <w:color w:val="auto"/>
        </w:rPr>
        <w:t>LARC</w:t>
      </w:r>
      <w:r w:rsidR="00584F85" w:rsidRPr="00D220C1">
        <w:rPr>
          <w:color w:val="auto"/>
        </w:rPr>
        <w:t xml:space="preserve"> users regarding potentially introducing the subject of weight at </w:t>
      </w:r>
      <w:r w:rsidR="00584F85" w:rsidRPr="00BF0023">
        <w:rPr>
          <w:color w:val="auto"/>
        </w:rPr>
        <w:t>LARC</w:t>
      </w:r>
      <w:r w:rsidR="00584F85" w:rsidRPr="00D220C1">
        <w:rPr>
          <w:color w:val="auto"/>
        </w:rPr>
        <w:t xml:space="preserve"> removal appointments mapped on to this theme. Responses from both health</w:t>
      </w:r>
      <w:r w:rsidR="00EB78F1" w:rsidRPr="00D220C1">
        <w:rPr>
          <w:color w:val="auto"/>
        </w:rPr>
        <w:t>-</w:t>
      </w:r>
      <w:r w:rsidR="00584F85" w:rsidRPr="00D220C1">
        <w:rPr>
          <w:color w:val="auto"/>
        </w:rPr>
        <w:t xml:space="preserve">care practitioners and </w:t>
      </w:r>
      <w:r w:rsidR="00584F85" w:rsidRPr="00BF0023">
        <w:rPr>
          <w:color w:val="auto"/>
        </w:rPr>
        <w:t>LARC</w:t>
      </w:r>
      <w:r w:rsidR="00584F85" w:rsidRPr="00D220C1">
        <w:rPr>
          <w:color w:val="auto"/>
        </w:rPr>
        <w:t xml:space="preserve"> users are detailed collectively.</w:t>
      </w:r>
    </w:p>
    <w:p w14:paraId="3DBCF885" w14:textId="77777777" w:rsidR="00584F85" w:rsidRPr="00D220C1" w:rsidRDefault="00584F85" w:rsidP="004F17D7">
      <w:pPr>
        <w:pStyle w:val="55DheadHeadingsHeadingstyles"/>
        <w:rPr>
          <w:color w:val="auto"/>
          <w:lang w:eastAsia="en-GB"/>
        </w:rPr>
      </w:pPr>
      <w:r w:rsidRPr="00D220C1">
        <w:rPr>
          <w:color w:val="auto"/>
          <w:lang w:eastAsia="en-GB"/>
        </w:rPr>
        <w:t xml:space="preserve">Prior to </w:t>
      </w:r>
      <w:r w:rsidRPr="00BF0023">
        <w:rPr>
          <w:color w:val="auto"/>
          <w:lang w:eastAsia="en-GB"/>
        </w:rPr>
        <w:t>LARC</w:t>
      </w:r>
      <w:r w:rsidRPr="00D220C1">
        <w:rPr>
          <w:color w:val="auto"/>
          <w:lang w:eastAsia="en-GB"/>
        </w:rPr>
        <w:t xml:space="preserve"> removal</w:t>
      </w:r>
    </w:p>
    <w:p w14:paraId="1596DE23" w14:textId="1730FB0B" w:rsidR="00584F85" w:rsidRPr="00D220C1" w:rsidRDefault="00584F85" w:rsidP="004F17D7">
      <w:pPr>
        <w:pStyle w:val="602TextfoTextstylesTextstyles"/>
        <w:rPr>
          <w:color w:val="auto"/>
        </w:rPr>
      </w:pPr>
      <w:r w:rsidRPr="00D220C1">
        <w:rPr>
          <w:color w:val="auto"/>
        </w:rPr>
        <w:t>Health</w:t>
      </w:r>
      <w:r w:rsidR="00EB78F1" w:rsidRPr="00D220C1">
        <w:rPr>
          <w:color w:val="auto"/>
        </w:rPr>
        <w:t>-</w:t>
      </w:r>
      <w:r w:rsidRPr="00D220C1">
        <w:rPr>
          <w:color w:val="auto"/>
        </w:rPr>
        <w:t xml:space="preserve">care practitioners suggested that </w:t>
      </w:r>
      <w:r w:rsidRPr="00BF0023">
        <w:rPr>
          <w:color w:val="auto"/>
        </w:rPr>
        <w:t>LARC</w:t>
      </w:r>
      <w:r w:rsidRPr="00D220C1">
        <w:rPr>
          <w:color w:val="auto"/>
        </w:rPr>
        <w:t xml:space="preserve"> removal appointments </w:t>
      </w:r>
      <w:r w:rsidR="00D80F1A" w:rsidRPr="00D220C1">
        <w:rPr>
          <w:color w:val="auto"/>
        </w:rPr>
        <w:t>take place</w:t>
      </w:r>
      <w:r w:rsidRPr="00D220C1">
        <w:rPr>
          <w:color w:val="auto"/>
        </w:rPr>
        <w:t xml:space="preserve"> too late</w:t>
      </w:r>
      <w:r w:rsidR="00205F9B" w:rsidRPr="00D220C1">
        <w:rPr>
          <w:color w:val="auto"/>
        </w:rPr>
        <w:t>,</w:t>
      </w:r>
      <w:r w:rsidRPr="00D220C1">
        <w:rPr>
          <w:color w:val="auto"/>
        </w:rPr>
        <w:t xml:space="preserve"> as </w:t>
      </w:r>
      <w:r w:rsidR="00F41A64" w:rsidRPr="00D220C1">
        <w:rPr>
          <w:color w:val="auto"/>
        </w:rPr>
        <w:t xml:space="preserve">by that time </w:t>
      </w:r>
      <w:r w:rsidRPr="00D220C1">
        <w:rPr>
          <w:color w:val="auto"/>
        </w:rPr>
        <w:t>patients have resolved to try to conceive</w:t>
      </w:r>
      <w:r w:rsidR="00205F9B" w:rsidRPr="00D220C1">
        <w:rPr>
          <w:color w:val="auto"/>
        </w:rPr>
        <w:t>,</w:t>
      </w:r>
      <w:r w:rsidRPr="00D220C1">
        <w:rPr>
          <w:color w:val="auto"/>
        </w:rPr>
        <w:t xml:space="preserve"> and that patients should be engaged in discussions regarding weight at the earliest opportunity, including </w:t>
      </w:r>
      <w:r w:rsidR="00205F9B" w:rsidRPr="00D220C1">
        <w:rPr>
          <w:color w:val="auto"/>
        </w:rPr>
        <w:t xml:space="preserve">at the </w:t>
      </w:r>
      <w:r w:rsidRPr="00D220C1">
        <w:rPr>
          <w:color w:val="auto"/>
        </w:rPr>
        <w:t xml:space="preserve">insertion of </w:t>
      </w:r>
      <w:r w:rsidR="00205F9B" w:rsidRPr="00D220C1">
        <w:rPr>
          <w:color w:val="auto"/>
        </w:rPr>
        <w:t xml:space="preserve">the </w:t>
      </w:r>
      <w:r w:rsidRPr="00BF0023">
        <w:rPr>
          <w:color w:val="auto"/>
        </w:rPr>
        <w:t>LARC</w:t>
      </w:r>
      <w:r w:rsidRPr="00D220C1">
        <w:rPr>
          <w:color w:val="auto"/>
        </w:rPr>
        <w:t xml:space="preserve">, </w:t>
      </w:r>
      <w:r w:rsidR="00205F9B" w:rsidRPr="00D220C1">
        <w:rPr>
          <w:color w:val="auto"/>
        </w:rPr>
        <w:t xml:space="preserve">at </w:t>
      </w:r>
      <w:r w:rsidRPr="00D220C1">
        <w:rPr>
          <w:color w:val="auto"/>
        </w:rPr>
        <w:t xml:space="preserve">smear appointments or </w:t>
      </w:r>
      <w:r w:rsidR="00205F9B" w:rsidRPr="00D220C1">
        <w:rPr>
          <w:color w:val="auto"/>
        </w:rPr>
        <w:t xml:space="preserve">during </w:t>
      </w:r>
      <w:r w:rsidRPr="00D220C1">
        <w:rPr>
          <w:color w:val="auto"/>
        </w:rPr>
        <w:t>general contraceptive consultations</w:t>
      </w:r>
      <w:r w:rsidR="00F41A64" w:rsidRPr="00D220C1">
        <w:rPr>
          <w:color w:val="auto"/>
        </w:rPr>
        <w:t>,</w:t>
      </w:r>
      <w:r w:rsidRPr="00D220C1">
        <w:rPr>
          <w:color w:val="auto"/>
        </w:rPr>
        <w:t xml:space="preserve"> to allow optimum time for consideration</w:t>
      </w:r>
      <w:r w:rsidR="007E0019" w:rsidRPr="00D220C1">
        <w:rPr>
          <w:color w:val="auto"/>
        </w:rPr>
        <w:t xml:space="preserve"> of the topic</w:t>
      </w:r>
      <w:r w:rsidRPr="00D220C1">
        <w:rPr>
          <w:color w:val="auto"/>
        </w:rPr>
        <w:t>.</w:t>
      </w:r>
    </w:p>
    <w:p w14:paraId="57D493B2" w14:textId="77777777" w:rsidR="00584F85" w:rsidRPr="00D220C1" w:rsidRDefault="00584F85" w:rsidP="004F17D7">
      <w:pPr>
        <w:pStyle w:val="55DheadHeadingsHeadingstyles"/>
        <w:rPr>
          <w:color w:val="auto"/>
          <w:lang w:eastAsia="en-GB"/>
        </w:rPr>
      </w:pPr>
      <w:r w:rsidRPr="00D220C1">
        <w:rPr>
          <w:color w:val="auto"/>
          <w:lang w:eastAsia="en-GB"/>
        </w:rPr>
        <w:t xml:space="preserve">Arranging the </w:t>
      </w:r>
      <w:r w:rsidRPr="00BF0023">
        <w:rPr>
          <w:color w:val="auto"/>
          <w:lang w:eastAsia="en-GB"/>
        </w:rPr>
        <w:t>LARC</w:t>
      </w:r>
      <w:r w:rsidRPr="00D220C1">
        <w:rPr>
          <w:color w:val="auto"/>
          <w:lang w:eastAsia="en-GB"/>
        </w:rPr>
        <w:t xml:space="preserve"> removal appointment</w:t>
      </w:r>
    </w:p>
    <w:p w14:paraId="1132E93C" w14:textId="5243D2BD" w:rsidR="00584F85" w:rsidRPr="00D220C1" w:rsidRDefault="00584F85" w:rsidP="004F17D7">
      <w:pPr>
        <w:pStyle w:val="602TextfoTextstylesTextstyles"/>
        <w:rPr>
          <w:color w:val="auto"/>
          <w:lang w:eastAsia="en-GB"/>
        </w:rPr>
      </w:pPr>
      <w:r w:rsidRPr="00BF0023">
        <w:rPr>
          <w:color w:val="auto"/>
          <w:lang w:eastAsia="en-GB"/>
        </w:rPr>
        <w:t>LARC</w:t>
      </w:r>
      <w:r w:rsidRPr="00D220C1">
        <w:rPr>
          <w:color w:val="auto"/>
          <w:lang w:eastAsia="en-GB"/>
        </w:rPr>
        <w:t xml:space="preserve"> users suggested that advance notice that weight </w:t>
      </w:r>
      <w:r w:rsidR="00DD346E" w:rsidRPr="00D220C1">
        <w:rPr>
          <w:color w:val="auto"/>
          <w:lang w:eastAsia="en-GB"/>
        </w:rPr>
        <w:t>may</w:t>
      </w:r>
      <w:r w:rsidRPr="00D220C1">
        <w:rPr>
          <w:color w:val="auto"/>
          <w:lang w:eastAsia="en-GB"/>
        </w:rPr>
        <w:t xml:space="preserve"> be part of the discussion at </w:t>
      </w:r>
      <w:r w:rsidRPr="00BF0023">
        <w:rPr>
          <w:color w:val="auto"/>
          <w:lang w:eastAsia="en-GB"/>
        </w:rPr>
        <w:t>LARC</w:t>
      </w:r>
      <w:r w:rsidRPr="00D220C1">
        <w:rPr>
          <w:color w:val="auto"/>
          <w:lang w:eastAsia="en-GB"/>
        </w:rPr>
        <w:t xml:space="preserve"> removal appointments would allow them to prepare. This</w:t>
      </w:r>
      <w:r w:rsidR="00DD346E" w:rsidRPr="00D220C1">
        <w:rPr>
          <w:color w:val="auto"/>
          <w:lang w:eastAsia="en-GB"/>
        </w:rPr>
        <w:t xml:space="preserve"> </w:t>
      </w:r>
      <w:r w:rsidRPr="00D220C1">
        <w:rPr>
          <w:color w:val="auto"/>
          <w:lang w:eastAsia="en-GB"/>
        </w:rPr>
        <w:t>could take the form of a discussion at</w:t>
      </w:r>
      <w:r w:rsidR="007A01F3" w:rsidRPr="00D220C1">
        <w:rPr>
          <w:color w:val="auto"/>
          <w:lang w:eastAsia="en-GB"/>
        </w:rPr>
        <w:t xml:space="preserve"> the time of</w:t>
      </w:r>
      <w:r w:rsidRPr="00D220C1">
        <w:rPr>
          <w:color w:val="auto"/>
          <w:lang w:eastAsia="en-GB"/>
        </w:rPr>
        <w:t xml:space="preserve"> booking with the receptionist or service provider, a pre-assessment appointment with a nurse</w:t>
      </w:r>
      <w:r w:rsidR="00CD511A" w:rsidRPr="00D220C1">
        <w:rPr>
          <w:color w:val="auto"/>
          <w:lang w:eastAsia="en-GB"/>
        </w:rPr>
        <w:t>,</w:t>
      </w:r>
      <w:r w:rsidRPr="00D220C1">
        <w:rPr>
          <w:color w:val="auto"/>
          <w:lang w:eastAsia="en-GB"/>
        </w:rPr>
        <w:t xml:space="preserve"> or</w:t>
      </w:r>
      <w:r w:rsidR="007E0019" w:rsidRPr="00D220C1">
        <w:rPr>
          <w:color w:val="auto"/>
          <w:lang w:eastAsia="en-GB"/>
        </w:rPr>
        <w:t xml:space="preserve"> a</w:t>
      </w:r>
      <w:r w:rsidRPr="00D220C1">
        <w:rPr>
          <w:color w:val="auto"/>
          <w:lang w:eastAsia="en-GB"/>
        </w:rPr>
        <w:t xml:space="preserve"> leaflet</w:t>
      </w:r>
      <w:r w:rsidR="007E0019" w:rsidRPr="00D220C1">
        <w:rPr>
          <w:color w:val="auto"/>
          <w:lang w:eastAsia="en-GB"/>
        </w:rPr>
        <w:t>:</w:t>
      </w:r>
    </w:p>
    <w:p w14:paraId="312F521D" w14:textId="417AE9A7" w:rsidR="004F17D7" w:rsidRPr="00D220C1" w:rsidRDefault="00584F85" w:rsidP="00AA2536">
      <w:pPr>
        <w:pStyle w:val="645TextquotewithsourceTextstyles"/>
        <w:rPr>
          <w:color w:val="auto"/>
        </w:rPr>
      </w:pPr>
      <w:commentRangeStart w:id="163"/>
      <w:r w:rsidRPr="00D220C1">
        <w:rPr>
          <w:color w:val="auto"/>
        </w:rPr>
        <w:t xml:space="preserve">Needs to be done </w:t>
      </w:r>
      <w:r w:rsidRPr="00BF0023">
        <w:rPr>
          <w:color w:val="auto"/>
        </w:rPr>
        <w:t>BEFORE</w:t>
      </w:r>
      <w:r w:rsidRPr="00D220C1">
        <w:rPr>
          <w:color w:val="auto"/>
        </w:rPr>
        <w:t xml:space="preserve"> they attend. </w:t>
      </w:r>
      <w:r w:rsidR="00D74A82" w:rsidRPr="00D220C1">
        <w:rPr>
          <w:color w:val="auto"/>
        </w:rPr>
        <w:t>i</w:t>
      </w:r>
      <w:r w:rsidRPr="00D220C1">
        <w:rPr>
          <w:color w:val="auto"/>
        </w:rPr>
        <w:t>.e. in pre-removal text/email/website link. When service user participants get to clinic, they want to receive treatment not delay.</w:t>
      </w:r>
    </w:p>
    <w:p w14:paraId="692A66E8" w14:textId="3724E066" w:rsidR="00584F85" w:rsidRPr="00BF0023" w:rsidRDefault="00584F85" w:rsidP="004F17D7">
      <w:pPr>
        <w:pStyle w:val="646TextquotesourceTextstylesTextstyles"/>
      </w:pPr>
      <w:r w:rsidRPr="00BF0023">
        <w:t>HC</w:t>
      </w:r>
      <w:r w:rsidR="00515059" w:rsidRPr="00BF0023">
        <w:t>P</w:t>
      </w:r>
      <w:r w:rsidRPr="00BF0023">
        <w:t>42</w:t>
      </w:r>
      <w:commentRangeEnd w:id="163"/>
      <w:r w:rsidR="00133115" w:rsidRPr="00BF0023">
        <w:rPr>
          <w:rStyle w:val="CommentReference"/>
          <w:rFonts w:ascii="Times New Roman" w:hAnsi="Times New Roman" w:cs="Times New Roman"/>
          <w:i w:val="0"/>
          <w:iCs w:val="0"/>
          <w:lang w:val="en-US"/>
        </w:rPr>
        <w:commentReference w:id="163"/>
      </w:r>
    </w:p>
    <w:p w14:paraId="1ABAB065" w14:textId="77777777" w:rsidR="00584F85" w:rsidRPr="00D220C1" w:rsidRDefault="00584F85" w:rsidP="005555B7">
      <w:pPr>
        <w:pStyle w:val="55DheadHeadingsHeadingstyles"/>
        <w:rPr>
          <w:color w:val="auto"/>
          <w:lang w:eastAsia="en-GB"/>
        </w:rPr>
      </w:pPr>
      <w:r w:rsidRPr="00D220C1">
        <w:rPr>
          <w:color w:val="auto"/>
          <w:lang w:eastAsia="en-GB"/>
        </w:rPr>
        <w:t xml:space="preserve">At </w:t>
      </w:r>
      <w:r w:rsidRPr="00BF0023">
        <w:rPr>
          <w:color w:val="auto"/>
          <w:lang w:eastAsia="en-GB"/>
        </w:rPr>
        <w:t>LARC</w:t>
      </w:r>
      <w:r w:rsidRPr="00D220C1">
        <w:rPr>
          <w:color w:val="auto"/>
          <w:lang w:eastAsia="en-GB"/>
        </w:rPr>
        <w:t xml:space="preserve"> removal appointment</w:t>
      </w:r>
    </w:p>
    <w:p w14:paraId="070DCB91" w14:textId="6DB94728" w:rsidR="00584F85" w:rsidRPr="00D220C1" w:rsidRDefault="00FD467A" w:rsidP="005555B7">
      <w:pPr>
        <w:pStyle w:val="602TextfoTextstylesTextstyles"/>
        <w:rPr>
          <w:color w:val="auto"/>
          <w:lang w:eastAsia="en-GB"/>
        </w:rPr>
      </w:pPr>
      <w:r w:rsidRPr="00D220C1">
        <w:rPr>
          <w:color w:val="auto"/>
          <w:lang w:eastAsia="en-GB"/>
        </w:rPr>
        <w:t>Although</w:t>
      </w:r>
      <w:r w:rsidR="00584F85" w:rsidRPr="00D220C1">
        <w:rPr>
          <w:color w:val="auto"/>
          <w:lang w:eastAsia="en-GB"/>
        </w:rPr>
        <w:t xml:space="preserve"> some health</w:t>
      </w:r>
      <w:r w:rsidRPr="00D220C1">
        <w:rPr>
          <w:color w:val="auto"/>
          <w:lang w:eastAsia="en-GB"/>
        </w:rPr>
        <w:t>-</w:t>
      </w:r>
      <w:r w:rsidR="00584F85" w:rsidRPr="00D220C1">
        <w:rPr>
          <w:color w:val="auto"/>
          <w:lang w:eastAsia="en-GB"/>
        </w:rPr>
        <w:t xml:space="preserve">care practitioners stated that the </w:t>
      </w:r>
      <w:r w:rsidR="00584F85" w:rsidRPr="00BF0023">
        <w:rPr>
          <w:color w:val="auto"/>
          <w:lang w:eastAsia="en-GB"/>
        </w:rPr>
        <w:t>LARC</w:t>
      </w:r>
      <w:r w:rsidR="00584F85" w:rsidRPr="00D220C1">
        <w:rPr>
          <w:color w:val="auto"/>
          <w:lang w:eastAsia="en-GB"/>
        </w:rPr>
        <w:t xml:space="preserve"> removal appointment was</w:t>
      </w:r>
      <w:r w:rsidR="00717402" w:rsidRPr="00D220C1">
        <w:rPr>
          <w:color w:val="auto"/>
          <w:lang w:eastAsia="en-GB"/>
        </w:rPr>
        <w:t>,</w:t>
      </w:r>
      <w:r w:rsidR="00584F85" w:rsidRPr="00D220C1">
        <w:rPr>
          <w:color w:val="auto"/>
          <w:lang w:eastAsia="en-GB"/>
        </w:rPr>
        <w:t xml:space="preserve"> realistically</w:t>
      </w:r>
      <w:r w:rsidR="00717402" w:rsidRPr="00D220C1">
        <w:rPr>
          <w:color w:val="auto"/>
          <w:lang w:eastAsia="en-GB"/>
        </w:rPr>
        <w:t>,</w:t>
      </w:r>
      <w:r w:rsidR="00584F85" w:rsidRPr="00D220C1">
        <w:rPr>
          <w:color w:val="auto"/>
          <w:lang w:eastAsia="en-GB"/>
        </w:rPr>
        <w:t xml:space="preserve"> the only opportunity to introduce a potential preconception </w:t>
      </w:r>
      <w:r w:rsidR="00584F85" w:rsidRPr="00BF0023">
        <w:rPr>
          <w:color w:val="auto"/>
          <w:lang w:eastAsia="en-GB"/>
        </w:rPr>
        <w:t>WLI</w:t>
      </w:r>
      <w:r w:rsidR="00584F85" w:rsidRPr="00D220C1">
        <w:rPr>
          <w:color w:val="auto"/>
          <w:lang w:eastAsia="en-GB"/>
        </w:rPr>
        <w:t xml:space="preserve"> </w:t>
      </w:r>
      <w:r w:rsidRPr="00D220C1">
        <w:rPr>
          <w:color w:val="auto"/>
          <w:lang w:eastAsia="en-GB"/>
        </w:rPr>
        <w:t>because of</w:t>
      </w:r>
      <w:r w:rsidR="00584F85" w:rsidRPr="00D220C1">
        <w:rPr>
          <w:color w:val="auto"/>
          <w:lang w:eastAsia="en-GB"/>
        </w:rPr>
        <w:t xml:space="preserve"> logistical issues in the clinical setting, </w:t>
      </w:r>
      <w:r w:rsidR="00584F85" w:rsidRPr="00BF0023">
        <w:rPr>
          <w:color w:val="auto"/>
          <w:lang w:eastAsia="en-GB"/>
        </w:rPr>
        <w:t>LARC</w:t>
      </w:r>
      <w:r w:rsidR="00584F85" w:rsidRPr="00D220C1">
        <w:rPr>
          <w:color w:val="auto"/>
          <w:lang w:eastAsia="en-GB"/>
        </w:rPr>
        <w:t xml:space="preserve"> users stated that this would be acceptable </w:t>
      </w:r>
      <w:r w:rsidRPr="00D220C1">
        <w:rPr>
          <w:color w:val="auto"/>
          <w:lang w:eastAsia="en-GB"/>
        </w:rPr>
        <w:t xml:space="preserve">only </w:t>
      </w:r>
      <w:r w:rsidR="00584F85" w:rsidRPr="00D220C1">
        <w:rPr>
          <w:color w:val="auto"/>
          <w:lang w:eastAsia="en-GB"/>
        </w:rPr>
        <w:t xml:space="preserve">if done sensitively and appropriately. Some </w:t>
      </w:r>
      <w:r w:rsidR="00584F85" w:rsidRPr="00BF0023">
        <w:rPr>
          <w:color w:val="auto"/>
          <w:lang w:eastAsia="en-GB"/>
        </w:rPr>
        <w:t>LARC</w:t>
      </w:r>
      <w:r w:rsidR="00584F85" w:rsidRPr="00D220C1">
        <w:rPr>
          <w:color w:val="auto"/>
          <w:lang w:eastAsia="en-GB"/>
        </w:rPr>
        <w:t xml:space="preserve"> users </w:t>
      </w:r>
      <w:r w:rsidR="00224A40">
        <w:rPr>
          <w:color w:val="auto"/>
          <w:lang w:eastAsia="en-GB"/>
        </w:rPr>
        <w:t>thought</w:t>
      </w:r>
      <w:r w:rsidR="00584F85" w:rsidRPr="00D220C1">
        <w:rPr>
          <w:color w:val="auto"/>
          <w:lang w:eastAsia="en-GB"/>
        </w:rPr>
        <w:t xml:space="preserve"> that the discussion about the intervention should happen </w:t>
      </w:r>
      <w:r w:rsidRPr="00D220C1">
        <w:rPr>
          <w:color w:val="auto"/>
          <w:lang w:eastAsia="en-GB"/>
        </w:rPr>
        <w:t xml:space="preserve">only </w:t>
      </w:r>
      <w:r w:rsidR="00584F85" w:rsidRPr="00D220C1">
        <w:rPr>
          <w:color w:val="auto"/>
          <w:lang w:eastAsia="en-GB"/>
        </w:rPr>
        <w:t xml:space="preserve">subsequent to </w:t>
      </w:r>
      <w:r w:rsidR="00584F85" w:rsidRPr="00BF0023">
        <w:rPr>
          <w:color w:val="auto"/>
          <w:lang w:eastAsia="en-GB"/>
        </w:rPr>
        <w:t>LARC</w:t>
      </w:r>
      <w:r w:rsidR="00584F85" w:rsidRPr="00D220C1">
        <w:rPr>
          <w:color w:val="auto"/>
          <w:lang w:eastAsia="en-GB"/>
        </w:rPr>
        <w:t xml:space="preserve"> removal in the context of optimising health for conception and pregnancy</w:t>
      </w:r>
      <w:r w:rsidRPr="00D220C1">
        <w:rPr>
          <w:color w:val="auto"/>
          <w:lang w:eastAsia="en-GB"/>
        </w:rPr>
        <w:t>:</w:t>
      </w:r>
    </w:p>
    <w:p w14:paraId="07DF2322" w14:textId="70ECF26A" w:rsidR="005555B7" w:rsidRPr="00D220C1" w:rsidRDefault="00584F85" w:rsidP="005555B7">
      <w:pPr>
        <w:pStyle w:val="645TextquotewithsourceTextstyles"/>
        <w:rPr>
          <w:color w:val="auto"/>
        </w:rPr>
      </w:pPr>
      <w:r w:rsidRPr="00D220C1">
        <w:rPr>
          <w:color w:val="auto"/>
        </w:rPr>
        <w:t>at pre removal chat although these patients are often put into one stop clinics (chat and removal at same time)</w:t>
      </w:r>
    </w:p>
    <w:p w14:paraId="374727FB" w14:textId="36F4900E" w:rsidR="00584F85" w:rsidRPr="00BF0023" w:rsidRDefault="00584F85" w:rsidP="005555B7">
      <w:pPr>
        <w:pStyle w:val="646TextquotesourceTextstylesTextstyles"/>
      </w:pPr>
      <w:r w:rsidRPr="00BF0023">
        <w:t>HCP88</w:t>
      </w:r>
    </w:p>
    <w:p w14:paraId="1D14E689" w14:textId="64539A62" w:rsidR="005555B7" w:rsidRPr="00D220C1" w:rsidRDefault="00584F85" w:rsidP="005555B7">
      <w:pPr>
        <w:pStyle w:val="645TextquotewithsourceTextstyles"/>
        <w:rPr>
          <w:color w:val="auto"/>
          <w:lang w:eastAsia="en-GB"/>
        </w:rPr>
      </w:pPr>
      <w:r w:rsidRPr="00D220C1">
        <w:rPr>
          <w:color w:val="auto"/>
          <w:lang w:eastAsia="en-GB"/>
        </w:rPr>
        <w:t>If you like, after you’ve done the procedure I came in for, offer me a leaflet or a follow-up telephone call about optimising my body for pregnancy</w:t>
      </w:r>
    </w:p>
    <w:p w14:paraId="3FD5ABC3" w14:textId="5F472A4F" w:rsidR="00584F85" w:rsidRPr="00BF0023" w:rsidRDefault="00584F85" w:rsidP="005555B7">
      <w:pPr>
        <w:pStyle w:val="646TextquotesourceTextstylesTextstyles"/>
        <w:rPr>
          <w:lang w:eastAsia="en-GB"/>
        </w:rPr>
      </w:pPr>
      <w:r w:rsidRPr="00BF0023">
        <w:rPr>
          <w:lang w:eastAsia="en-GB"/>
        </w:rPr>
        <w:t>LU8</w:t>
      </w:r>
    </w:p>
    <w:p w14:paraId="7B73E048" w14:textId="717970D0" w:rsidR="005555B7" w:rsidRPr="00D220C1" w:rsidRDefault="00584F85" w:rsidP="005555B7">
      <w:pPr>
        <w:pStyle w:val="645TextquotewithsourceTextstyles"/>
        <w:rPr>
          <w:color w:val="auto"/>
          <w:lang w:eastAsia="en-GB"/>
        </w:rPr>
      </w:pPr>
      <w:r w:rsidRPr="00D220C1">
        <w:rPr>
          <w:color w:val="auto"/>
          <w:lang w:eastAsia="en-GB"/>
        </w:rPr>
        <w:t>Discussion only if wanting to get pregnant was already discussed.</w:t>
      </w:r>
    </w:p>
    <w:p w14:paraId="032B410B" w14:textId="482F0A4A" w:rsidR="00584F85" w:rsidRPr="00BF0023" w:rsidRDefault="00584F85" w:rsidP="005555B7">
      <w:pPr>
        <w:pStyle w:val="646TextquotesourceTextstylesTextstyles"/>
        <w:rPr>
          <w:lang w:eastAsia="en-GB"/>
        </w:rPr>
      </w:pPr>
      <w:r w:rsidRPr="00BF0023">
        <w:rPr>
          <w:lang w:eastAsia="en-GB"/>
        </w:rPr>
        <w:t>LU173</w:t>
      </w:r>
    </w:p>
    <w:p w14:paraId="2D6AF75F" w14:textId="77777777" w:rsidR="00584F85" w:rsidRPr="00D220C1" w:rsidRDefault="00584F85" w:rsidP="0008102C">
      <w:pPr>
        <w:pStyle w:val="55DheadHeadingsHeadingstyles"/>
        <w:rPr>
          <w:color w:val="auto"/>
          <w:lang w:eastAsia="en-GB"/>
        </w:rPr>
      </w:pPr>
      <w:r w:rsidRPr="00D220C1">
        <w:rPr>
          <w:color w:val="auto"/>
          <w:lang w:eastAsia="en-GB"/>
        </w:rPr>
        <w:t>At a separate appointment</w:t>
      </w:r>
    </w:p>
    <w:p w14:paraId="7BA0D013" w14:textId="5BD583D4" w:rsidR="00584F85" w:rsidRPr="00D220C1" w:rsidRDefault="00584F85" w:rsidP="0008102C">
      <w:pPr>
        <w:pStyle w:val="602TextfoTextstylesTextstyles"/>
        <w:rPr>
          <w:color w:val="auto"/>
          <w:lang w:eastAsia="en-GB"/>
        </w:rPr>
      </w:pPr>
      <w:r w:rsidRPr="00BF0023">
        <w:rPr>
          <w:color w:val="auto"/>
          <w:lang w:eastAsia="en-GB"/>
        </w:rPr>
        <w:t>LARC</w:t>
      </w:r>
      <w:r w:rsidRPr="00D220C1">
        <w:rPr>
          <w:color w:val="auto"/>
          <w:lang w:eastAsia="en-GB"/>
        </w:rPr>
        <w:t xml:space="preserve"> users suggested having a general, preconception appointment </w:t>
      </w:r>
      <w:r w:rsidR="008646AE" w:rsidRPr="00D220C1">
        <w:rPr>
          <w:color w:val="auto"/>
          <w:lang w:eastAsia="en-GB"/>
        </w:rPr>
        <w:t>at which</w:t>
      </w:r>
      <w:r w:rsidRPr="00D220C1">
        <w:rPr>
          <w:color w:val="auto"/>
          <w:lang w:eastAsia="en-GB"/>
        </w:rPr>
        <w:t xml:space="preserve"> the benefits of weight loss </w:t>
      </w:r>
      <w:r w:rsidR="008646AE" w:rsidRPr="00D220C1">
        <w:rPr>
          <w:color w:val="auto"/>
          <w:lang w:eastAsia="en-GB"/>
        </w:rPr>
        <w:t>would be</w:t>
      </w:r>
      <w:r w:rsidRPr="00D220C1">
        <w:rPr>
          <w:color w:val="auto"/>
          <w:lang w:eastAsia="en-GB"/>
        </w:rPr>
        <w:t xml:space="preserve"> discussed in the context of </w:t>
      </w:r>
      <w:r w:rsidR="00023AB5" w:rsidRPr="00D220C1">
        <w:rPr>
          <w:color w:val="auto"/>
          <w:lang w:eastAsia="en-GB"/>
        </w:rPr>
        <w:t>‘</w:t>
      </w:r>
      <w:r w:rsidRPr="00D220C1">
        <w:rPr>
          <w:color w:val="auto"/>
          <w:lang w:eastAsia="en-GB"/>
        </w:rPr>
        <w:t>preparation for pregnancy</w:t>
      </w:r>
      <w:r w:rsidR="00023AB5" w:rsidRPr="00D220C1">
        <w:rPr>
          <w:color w:val="auto"/>
          <w:lang w:eastAsia="en-GB"/>
        </w:rPr>
        <w:t>’</w:t>
      </w:r>
      <w:r w:rsidRPr="00D220C1">
        <w:rPr>
          <w:color w:val="auto"/>
          <w:lang w:eastAsia="en-GB"/>
        </w:rPr>
        <w:t xml:space="preserve"> or fertility preparation appointment</w:t>
      </w:r>
      <w:r w:rsidR="00023AB5" w:rsidRPr="00D220C1">
        <w:rPr>
          <w:color w:val="auto"/>
          <w:lang w:eastAsia="en-GB"/>
        </w:rPr>
        <w:t>:</w:t>
      </w:r>
    </w:p>
    <w:p w14:paraId="072355C9" w14:textId="5762CDC0" w:rsidR="0008102C" w:rsidRPr="00D220C1" w:rsidRDefault="00584F85" w:rsidP="0008102C">
      <w:pPr>
        <w:pStyle w:val="645TextquotewithsourceTextstyles"/>
        <w:rPr>
          <w:color w:val="auto"/>
          <w:lang w:eastAsia="en-GB"/>
        </w:rPr>
      </w:pPr>
      <w:r w:rsidRPr="00D220C1">
        <w:rPr>
          <w:color w:val="auto"/>
          <w:lang w:eastAsia="en-GB"/>
        </w:rPr>
        <w:t>If it was offered as part of a separate appointment</w:t>
      </w:r>
      <w:r w:rsidR="00574B48" w:rsidRPr="00D220C1">
        <w:rPr>
          <w:color w:val="auto"/>
          <w:lang w:eastAsia="en-GB"/>
        </w:rPr>
        <w:t xml:space="preserve"> –</w:t>
      </w:r>
      <w:r w:rsidRPr="00D220C1">
        <w:rPr>
          <w:color w:val="auto"/>
          <w:lang w:eastAsia="en-GB"/>
        </w:rPr>
        <w:t xml:space="preserve"> a holistic ‘preparation for pregnancy’ type appt.</w:t>
      </w:r>
    </w:p>
    <w:p w14:paraId="635B7491" w14:textId="61D11892" w:rsidR="00584F85" w:rsidRPr="00BF0023" w:rsidRDefault="00584F85" w:rsidP="0008102C">
      <w:pPr>
        <w:pStyle w:val="646TextquotesourceTextstylesTextstyles"/>
        <w:rPr>
          <w:lang w:eastAsia="en-GB"/>
        </w:rPr>
      </w:pPr>
      <w:r w:rsidRPr="00BF0023">
        <w:rPr>
          <w:lang w:eastAsia="en-GB"/>
        </w:rPr>
        <w:t>LU18</w:t>
      </w:r>
    </w:p>
    <w:p w14:paraId="4693CEB2" w14:textId="77777777" w:rsidR="00584F85" w:rsidRPr="00D220C1" w:rsidRDefault="00584F85" w:rsidP="00501CD4">
      <w:pPr>
        <w:pStyle w:val="55DheadHeadingsHeadingstyles"/>
        <w:rPr>
          <w:color w:val="auto"/>
          <w:lang w:eastAsia="en-GB"/>
        </w:rPr>
      </w:pPr>
      <w:r w:rsidRPr="00D220C1">
        <w:rPr>
          <w:color w:val="auto"/>
          <w:lang w:eastAsia="en-GB"/>
        </w:rPr>
        <w:t>Not at all</w:t>
      </w:r>
    </w:p>
    <w:p w14:paraId="2F6D4B59" w14:textId="579904D8" w:rsidR="00584F85" w:rsidRPr="00D220C1" w:rsidRDefault="008646AE" w:rsidP="00501CD4">
      <w:pPr>
        <w:pStyle w:val="602TextfoTextstylesTextstyles"/>
        <w:rPr>
          <w:color w:val="auto"/>
          <w:lang w:eastAsia="en-GB"/>
        </w:rPr>
      </w:pPr>
      <w:r w:rsidRPr="0088006B">
        <w:rPr>
          <w:color w:val="auto"/>
          <w:lang w:eastAsia="en-GB"/>
        </w:rPr>
        <w:t xml:space="preserve">Some </w:t>
      </w:r>
      <w:r w:rsidR="00584F85" w:rsidRPr="00BF0023">
        <w:rPr>
          <w:color w:val="auto"/>
          <w:lang w:eastAsia="en-GB"/>
        </w:rPr>
        <w:t>LARC</w:t>
      </w:r>
      <w:r w:rsidR="00584F85" w:rsidRPr="00D220C1">
        <w:rPr>
          <w:color w:val="auto"/>
          <w:lang w:eastAsia="en-GB"/>
        </w:rPr>
        <w:t xml:space="preserve"> users and health</w:t>
      </w:r>
      <w:r w:rsidRPr="00D220C1">
        <w:rPr>
          <w:color w:val="auto"/>
          <w:lang w:eastAsia="en-GB"/>
        </w:rPr>
        <w:t>-</w:t>
      </w:r>
      <w:r w:rsidR="00584F85" w:rsidRPr="00D220C1">
        <w:rPr>
          <w:color w:val="auto"/>
          <w:lang w:eastAsia="en-GB"/>
        </w:rPr>
        <w:t xml:space="preserve">care practitioners </w:t>
      </w:r>
      <w:r w:rsidR="0086427F">
        <w:rPr>
          <w:color w:val="auto"/>
          <w:lang w:eastAsia="en-GB"/>
        </w:rPr>
        <w:t>said</w:t>
      </w:r>
      <w:r w:rsidR="00584F85" w:rsidRPr="00D220C1">
        <w:rPr>
          <w:color w:val="auto"/>
          <w:lang w:eastAsia="en-GB"/>
        </w:rPr>
        <w:t xml:space="preserve"> that there would be no appropriate time to engage women in discussions about preconception weight loss </w:t>
      </w:r>
      <w:r w:rsidRPr="00D220C1">
        <w:rPr>
          <w:color w:val="auto"/>
          <w:lang w:eastAsia="en-GB"/>
        </w:rPr>
        <w:t xml:space="preserve">because </w:t>
      </w:r>
      <w:r w:rsidR="00FC2B5C" w:rsidRPr="00D220C1">
        <w:rPr>
          <w:color w:val="auto"/>
          <w:lang w:eastAsia="en-GB"/>
        </w:rPr>
        <w:t xml:space="preserve">there was a </w:t>
      </w:r>
      <w:r w:rsidR="00584F85" w:rsidRPr="00D220C1">
        <w:rPr>
          <w:color w:val="auto"/>
          <w:lang w:eastAsia="en-GB"/>
        </w:rPr>
        <w:t>lack of effective interventions</w:t>
      </w:r>
      <w:r w:rsidR="00023AB5" w:rsidRPr="00D220C1">
        <w:rPr>
          <w:color w:val="auto"/>
          <w:lang w:eastAsia="en-GB"/>
        </w:rPr>
        <w:t>:</w:t>
      </w:r>
    </w:p>
    <w:p w14:paraId="43004E1B" w14:textId="2BE71B11" w:rsidR="00501CD4" w:rsidRPr="00D220C1" w:rsidRDefault="00584F85" w:rsidP="00501CD4">
      <w:pPr>
        <w:pStyle w:val="645TextquotewithsourceTextstyles"/>
        <w:rPr>
          <w:color w:val="auto"/>
        </w:rPr>
      </w:pPr>
      <w:r w:rsidRPr="00D220C1">
        <w:rPr>
          <w:color w:val="auto"/>
        </w:rPr>
        <w:t xml:space="preserve">Not at all </w:t>
      </w:r>
      <w:r w:rsidR="00574B48" w:rsidRPr="00D220C1">
        <w:rPr>
          <w:color w:val="auto"/>
        </w:rPr>
        <w:t>–</w:t>
      </w:r>
      <w:r w:rsidRPr="00D220C1">
        <w:rPr>
          <w:color w:val="auto"/>
        </w:rPr>
        <w:t xml:space="preserve"> until we have a highly effective weight loss intervention!</w:t>
      </w:r>
    </w:p>
    <w:p w14:paraId="0EF05027" w14:textId="2DA88756" w:rsidR="00584F85" w:rsidRPr="00BF0023" w:rsidRDefault="00584F85" w:rsidP="00501CD4">
      <w:pPr>
        <w:pStyle w:val="646TextquotesourceTextstylesTextstyles"/>
        <w:rPr>
          <w:lang w:eastAsia="en-GB"/>
        </w:rPr>
      </w:pPr>
      <w:r w:rsidRPr="00BF0023">
        <w:t>HCP42</w:t>
      </w:r>
    </w:p>
    <w:p w14:paraId="343FB233" w14:textId="487D231F" w:rsidR="00584F85" w:rsidRPr="00D220C1" w:rsidRDefault="00584F85" w:rsidP="00272372">
      <w:pPr>
        <w:pStyle w:val="54CheadHeadingsHeadingstyles"/>
        <w:rPr>
          <w:rFonts w:cs="Calibri"/>
          <w:color w:val="auto"/>
        </w:rPr>
      </w:pPr>
      <w:r w:rsidRPr="00D220C1">
        <w:rPr>
          <w:color w:val="auto"/>
        </w:rPr>
        <w:t xml:space="preserve">Aim E: </w:t>
      </w:r>
      <w:r w:rsidR="00023AB5" w:rsidRPr="00D220C1">
        <w:rPr>
          <w:color w:val="auto"/>
        </w:rPr>
        <w:t>a</w:t>
      </w:r>
      <w:r w:rsidRPr="00D220C1">
        <w:rPr>
          <w:color w:val="auto"/>
        </w:rPr>
        <w:t xml:space="preserve">ssess the desired characteristics of a potential preconception </w:t>
      </w:r>
      <w:r w:rsidR="008646AE" w:rsidRPr="0088006B">
        <w:rPr>
          <w:color w:val="auto"/>
        </w:rPr>
        <w:t>weight loss intervention</w:t>
      </w:r>
      <w:r w:rsidRPr="00D220C1">
        <w:rPr>
          <w:color w:val="auto"/>
        </w:rPr>
        <w:t xml:space="preserve"> from the perspective of </w:t>
      </w:r>
      <w:r w:rsidRPr="00BF0023">
        <w:rPr>
          <w:color w:val="auto"/>
        </w:rPr>
        <w:t>LARC</w:t>
      </w:r>
      <w:r w:rsidRPr="00D220C1">
        <w:rPr>
          <w:color w:val="auto"/>
        </w:rPr>
        <w:t xml:space="preserve"> users and health</w:t>
      </w:r>
      <w:r w:rsidR="008646AE" w:rsidRPr="00D220C1">
        <w:rPr>
          <w:color w:val="auto"/>
        </w:rPr>
        <w:t>-</w:t>
      </w:r>
      <w:r w:rsidRPr="00D220C1">
        <w:rPr>
          <w:color w:val="auto"/>
        </w:rPr>
        <w:t>care practitioners</w:t>
      </w:r>
    </w:p>
    <w:p w14:paraId="0AA413B1" w14:textId="03B94311" w:rsidR="00584F85" w:rsidRPr="00D220C1" w:rsidRDefault="00584F85" w:rsidP="00272372">
      <w:pPr>
        <w:pStyle w:val="602TextfoTextstylesTextstyles"/>
        <w:rPr>
          <w:color w:val="auto"/>
          <w:lang w:eastAsia="en-GB"/>
        </w:rPr>
      </w:pPr>
      <w:r w:rsidRPr="00D220C1">
        <w:rPr>
          <w:color w:val="auto"/>
          <w:lang w:eastAsia="en-GB"/>
        </w:rPr>
        <w:t xml:space="preserve">Both </w:t>
      </w:r>
      <w:r w:rsidRPr="00BF0023">
        <w:rPr>
          <w:color w:val="auto"/>
          <w:lang w:eastAsia="en-GB"/>
        </w:rPr>
        <w:t>LARC</w:t>
      </w:r>
      <w:r w:rsidRPr="00D220C1">
        <w:rPr>
          <w:color w:val="auto"/>
          <w:lang w:eastAsia="en-GB"/>
        </w:rPr>
        <w:t xml:space="preserve"> users and health</w:t>
      </w:r>
      <w:r w:rsidR="008646AE" w:rsidRPr="00D220C1">
        <w:rPr>
          <w:color w:val="auto"/>
          <w:lang w:eastAsia="en-GB"/>
        </w:rPr>
        <w:t>-</w:t>
      </w:r>
      <w:r w:rsidRPr="00D220C1">
        <w:rPr>
          <w:color w:val="auto"/>
          <w:lang w:eastAsia="en-GB"/>
        </w:rPr>
        <w:t xml:space="preserve">care practitioners were asked what they considered to be the most effective characteristics of a potential preconception intervention. The responses are summarised in </w:t>
      </w:r>
      <w:r w:rsidRPr="00584F85">
        <w:rPr>
          <w:i/>
          <w:color w:val="FF0000"/>
          <w:lang w:eastAsia="en-GB"/>
        </w:rPr>
        <w:t>Table 16</w:t>
      </w:r>
      <w:r w:rsidRPr="00D220C1">
        <w:rPr>
          <w:color w:val="auto"/>
          <w:lang w:eastAsia="en-GB"/>
        </w:rPr>
        <w:t>.</w:t>
      </w:r>
    </w:p>
    <w:p w14:paraId="53941383" w14:textId="23B5145B" w:rsidR="00584F85" w:rsidRPr="00584F85" w:rsidRDefault="00272372" w:rsidP="00584F85">
      <w:pPr>
        <w:pStyle w:val="70TablelegendTablesTableFigureBoxstyles"/>
        <w:rPr>
          <w:lang w:eastAsia="en-GB"/>
        </w:rPr>
      </w:pPr>
      <w:r w:rsidRPr="00B00825">
        <w:rPr>
          <w:b/>
        </w:rPr>
        <w:t>TABLE</w:t>
      </w:r>
      <w:r w:rsidRPr="00272372">
        <w:rPr>
          <w:b/>
        </w:rPr>
        <w:t xml:space="preserve"> 16</w:t>
      </w:r>
      <w:r w:rsidRPr="00272372">
        <w:rPr>
          <w:b/>
        </w:rPr>
        <w:t> </w:t>
      </w:r>
      <w:r w:rsidR="00584F85" w:rsidRPr="00584F85">
        <w:rPr>
          <w:lang w:eastAsia="en-GB"/>
        </w:rPr>
        <w:t xml:space="preserve">Stakeholders views of key characteristics of a preconception </w:t>
      </w:r>
      <w:r w:rsidR="00584F85" w:rsidRPr="00BF0023">
        <w:rPr>
          <w:lang w:eastAsia="en-GB"/>
        </w:rPr>
        <w:t>WLI</w:t>
      </w:r>
    </w:p>
    <w:tbl>
      <w:tblPr>
        <w:tblW w:w="0" w:type="auto"/>
        <w:tblCellMar>
          <w:top w:w="40" w:type="dxa"/>
          <w:left w:w="60" w:type="dxa"/>
          <w:bottom w:w="40" w:type="dxa"/>
          <w:right w:w="60" w:type="dxa"/>
        </w:tblCellMar>
        <w:tblLook w:val="06A0" w:firstRow="1" w:lastRow="0" w:firstColumn="1" w:lastColumn="0" w:noHBand="1" w:noVBand="1"/>
      </w:tblPr>
      <w:tblGrid>
        <w:gridCol w:w="2747"/>
        <w:gridCol w:w="6020"/>
      </w:tblGrid>
      <w:tr w:rsidR="00584F85" w:rsidRPr="00584F85" w14:paraId="41EEE399" w14:textId="77777777" w:rsidTr="00D220C1">
        <w:trPr>
          <w:cantSplit/>
        </w:trPr>
        <w:tc>
          <w:tcPr>
            <w:tcW w:w="0" w:type="auto"/>
            <w:shd w:val="clear" w:color="auto" w:fill="auto"/>
          </w:tcPr>
          <w:p w14:paraId="72BD7ADA" w14:textId="77777777" w:rsidR="00584F85" w:rsidRPr="00584F85" w:rsidRDefault="00584F85" w:rsidP="00D220C1">
            <w:pPr>
              <w:pStyle w:val="710TableheadTablesTableFigureBoxstyles"/>
              <w:rPr>
                <w:lang w:eastAsia="en-GB"/>
              </w:rPr>
            </w:pPr>
            <w:r w:rsidRPr="00584F85">
              <w:rPr>
                <w:lang w:eastAsia="en-GB"/>
              </w:rPr>
              <w:t>Characteristics of the intervention</w:t>
            </w:r>
          </w:p>
        </w:tc>
        <w:tc>
          <w:tcPr>
            <w:tcW w:w="0" w:type="auto"/>
            <w:shd w:val="clear" w:color="auto" w:fill="auto"/>
          </w:tcPr>
          <w:p w14:paraId="6A1EFD78" w14:textId="77777777" w:rsidR="00584F85" w:rsidRPr="00584F85" w:rsidRDefault="00584F85" w:rsidP="00D220C1">
            <w:pPr>
              <w:pStyle w:val="710TableheadTablesTableFigureBoxstyles"/>
              <w:rPr>
                <w:lang w:eastAsia="en-GB"/>
              </w:rPr>
            </w:pPr>
            <w:r w:rsidRPr="00584F85">
              <w:rPr>
                <w:lang w:eastAsia="en-GB"/>
              </w:rPr>
              <w:t>Description</w:t>
            </w:r>
          </w:p>
        </w:tc>
      </w:tr>
      <w:tr w:rsidR="00584F85" w:rsidRPr="00584F85" w14:paraId="31F61057" w14:textId="77777777" w:rsidTr="00D220C1">
        <w:trPr>
          <w:cantSplit/>
        </w:trPr>
        <w:tc>
          <w:tcPr>
            <w:tcW w:w="0" w:type="auto"/>
            <w:shd w:val="clear" w:color="auto" w:fill="auto"/>
          </w:tcPr>
          <w:p w14:paraId="049E39DB" w14:textId="77777777" w:rsidR="00584F85" w:rsidRPr="00584F85" w:rsidRDefault="00584F85" w:rsidP="00D220C1">
            <w:pPr>
              <w:pStyle w:val="72TabletextTablesTableFigureBoxstyles"/>
              <w:rPr>
                <w:lang w:eastAsia="en-GB"/>
              </w:rPr>
            </w:pPr>
            <w:r w:rsidRPr="00D220C1">
              <w:rPr>
                <w:color w:val="auto"/>
                <w:lang w:eastAsia="en-GB"/>
              </w:rPr>
              <w:t>Accessibility</w:t>
            </w:r>
          </w:p>
        </w:tc>
        <w:tc>
          <w:tcPr>
            <w:tcW w:w="0" w:type="auto"/>
            <w:shd w:val="clear" w:color="auto" w:fill="auto"/>
          </w:tcPr>
          <w:p w14:paraId="451E2ECC" w14:textId="250FCD57" w:rsidR="00584F85" w:rsidRPr="00D220C1" w:rsidRDefault="00584F85" w:rsidP="00D220C1">
            <w:pPr>
              <w:pStyle w:val="72TabletextTablesTableFigureBoxstyles"/>
              <w:rPr>
                <w:color w:val="auto"/>
                <w:lang w:eastAsia="en-GB"/>
              </w:rPr>
            </w:pPr>
            <w:r w:rsidRPr="00D220C1">
              <w:rPr>
                <w:color w:val="auto"/>
                <w:lang w:eastAsia="en-GB"/>
              </w:rPr>
              <w:t>Free/low</w:t>
            </w:r>
            <w:r w:rsidR="008646AE" w:rsidRPr="00D220C1">
              <w:rPr>
                <w:color w:val="auto"/>
                <w:lang w:eastAsia="en-GB"/>
              </w:rPr>
              <w:t>-</w:t>
            </w:r>
            <w:r w:rsidRPr="00D220C1">
              <w:rPr>
                <w:color w:val="auto"/>
                <w:lang w:eastAsia="en-GB"/>
              </w:rPr>
              <w:t>cost, easy/immediate access</w:t>
            </w:r>
          </w:p>
        </w:tc>
      </w:tr>
      <w:tr w:rsidR="00584F85" w:rsidRPr="00584F85" w14:paraId="72BD1DB1" w14:textId="77777777" w:rsidTr="00D220C1">
        <w:trPr>
          <w:cantSplit/>
        </w:trPr>
        <w:tc>
          <w:tcPr>
            <w:tcW w:w="0" w:type="auto"/>
            <w:shd w:val="clear" w:color="auto" w:fill="auto"/>
          </w:tcPr>
          <w:p w14:paraId="47DDB757" w14:textId="77777777" w:rsidR="00584F85" w:rsidRPr="00584F85" w:rsidRDefault="00584F85" w:rsidP="00D220C1">
            <w:pPr>
              <w:pStyle w:val="72TabletextTablesTableFigureBoxstyles"/>
              <w:rPr>
                <w:lang w:eastAsia="en-GB"/>
              </w:rPr>
            </w:pPr>
            <w:r w:rsidRPr="00D220C1">
              <w:rPr>
                <w:color w:val="auto"/>
                <w:lang w:eastAsia="en-GB"/>
              </w:rPr>
              <w:t>Duration</w:t>
            </w:r>
          </w:p>
        </w:tc>
        <w:tc>
          <w:tcPr>
            <w:tcW w:w="0" w:type="auto"/>
            <w:shd w:val="clear" w:color="auto" w:fill="auto"/>
          </w:tcPr>
          <w:p w14:paraId="1FCF675D" w14:textId="754E9EBE" w:rsidR="00584F85" w:rsidRPr="00D220C1" w:rsidRDefault="00584F85" w:rsidP="00D220C1">
            <w:pPr>
              <w:pStyle w:val="72TabletextTablesTableFigureBoxstyles"/>
              <w:rPr>
                <w:color w:val="auto"/>
                <w:lang w:eastAsia="en-GB"/>
              </w:rPr>
            </w:pPr>
            <w:r w:rsidRPr="00D220C1">
              <w:rPr>
                <w:color w:val="auto"/>
                <w:lang w:eastAsia="en-GB"/>
              </w:rPr>
              <w:t>Defined</w:t>
            </w:r>
          </w:p>
        </w:tc>
      </w:tr>
      <w:tr w:rsidR="00584F85" w:rsidRPr="00584F85" w14:paraId="53A464AE" w14:textId="77777777" w:rsidTr="00D220C1">
        <w:trPr>
          <w:cantSplit/>
        </w:trPr>
        <w:tc>
          <w:tcPr>
            <w:tcW w:w="0" w:type="auto"/>
            <w:shd w:val="clear" w:color="auto" w:fill="auto"/>
          </w:tcPr>
          <w:p w14:paraId="5C29175F" w14:textId="1EE975C8" w:rsidR="00584F85" w:rsidRPr="00584F85" w:rsidRDefault="00584F85" w:rsidP="00D220C1">
            <w:pPr>
              <w:pStyle w:val="72TabletextTablesTableFigureBoxstyles"/>
              <w:rPr>
                <w:lang w:eastAsia="en-GB"/>
              </w:rPr>
            </w:pPr>
            <w:r w:rsidRPr="00D220C1">
              <w:rPr>
                <w:color w:val="auto"/>
                <w:lang w:eastAsia="en-GB"/>
              </w:rPr>
              <w:t xml:space="preserve">Dietary </w:t>
            </w:r>
            <w:r w:rsidR="008646AE" w:rsidRPr="00D220C1">
              <w:rPr>
                <w:color w:val="auto"/>
                <w:lang w:eastAsia="en-GB"/>
              </w:rPr>
              <w:t>a</w:t>
            </w:r>
            <w:r w:rsidRPr="00D220C1">
              <w:rPr>
                <w:color w:val="auto"/>
                <w:lang w:eastAsia="en-GB"/>
              </w:rPr>
              <w:t>dvice</w:t>
            </w:r>
          </w:p>
        </w:tc>
        <w:tc>
          <w:tcPr>
            <w:tcW w:w="0" w:type="auto"/>
            <w:shd w:val="clear" w:color="auto" w:fill="auto"/>
          </w:tcPr>
          <w:p w14:paraId="2F726BF5" w14:textId="4DAD2DF9" w:rsidR="00584F85" w:rsidRPr="00D220C1" w:rsidRDefault="00584F85" w:rsidP="00D220C1">
            <w:pPr>
              <w:pStyle w:val="72TabletextTablesTableFigureBoxstyles"/>
              <w:rPr>
                <w:color w:val="auto"/>
                <w:lang w:eastAsia="en-GB"/>
              </w:rPr>
            </w:pPr>
            <w:r w:rsidRPr="00D220C1">
              <w:rPr>
                <w:color w:val="auto"/>
                <w:lang w:eastAsia="en-GB"/>
              </w:rPr>
              <w:t>Not a diet</w:t>
            </w:r>
            <w:r w:rsidR="008646AE" w:rsidRPr="00D220C1">
              <w:rPr>
                <w:color w:val="auto"/>
                <w:lang w:eastAsia="en-GB"/>
              </w:rPr>
              <w:t xml:space="preserve"> –</w:t>
            </w:r>
            <w:r w:rsidRPr="00D220C1">
              <w:rPr>
                <w:color w:val="auto"/>
                <w:lang w:eastAsia="en-GB"/>
              </w:rPr>
              <w:t xml:space="preserve"> defined as healthy eating/healthy lifestyle</w:t>
            </w:r>
          </w:p>
        </w:tc>
      </w:tr>
      <w:tr w:rsidR="00584F85" w:rsidRPr="00584F85" w14:paraId="53617C9B" w14:textId="77777777" w:rsidTr="00D220C1">
        <w:trPr>
          <w:cantSplit/>
        </w:trPr>
        <w:tc>
          <w:tcPr>
            <w:tcW w:w="0" w:type="auto"/>
            <w:shd w:val="clear" w:color="auto" w:fill="auto"/>
          </w:tcPr>
          <w:p w14:paraId="64B73669" w14:textId="77777777" w:rsidR="00584F85" w:rsidRPr="00584F85" w:rsidRDefault="00584F85" w:rsidP="00D220C1">
            <w:pPr>
              <w:pStyle w:val="72TabletextTablesTableFigureBoxstyles"/>
              <w:rPr>
                <w:lang w:eastAsia="en-GB"/>
              </w:rPr>
            </w:pPr>
            <w:r w:rsidRPr="00D220C1">
              <w:rPr>
                <w:color w:val="auto"/>
                <w:lang w:eastAsia="en-GB"/>
              </w:rPr>
              <w:t>Physical activity</w:t>
            </w:r>
          </w:p>
        </w:tc>
        <w:tc>
          <w:tcPr>
            <w:tcW w:w="0" w:type="auto"/>
            <w:shd w:val="clear" w:color="auto" w:fill="auto"/>
          </w:tcPr>
          <w:p w14:paraId="63AF33C2" w14:textId="77777777" w:rsidR="00584F85" w:rsidRPr="00D220C1" w:rsidRDefault="00584F85" w:rsidP="00D220C1">
            <w:pPr>
              <w:pStyle w:val="72TabletextTablesTableFigureBoxstyles"/>
              <w:rPr>
                <w:color w:val="auto"/>
                <w:lang w:eastAsia="en-GB"/>
              </w:rPr>
            </w:pPr>
            <w:r w:rsidRPr="00D220C1">
              <w:rPr>
                <w:color w:val="auto"/>
                <w:lang w:eastAsia="en-GB"/>
              </w:rPr>
              <w:t>Important component but unspecified</w:t>
            </w:r>
          </w:p>
        </w:tc>
      </w:tr>
      <w:tr w:rsidR="00584F85" w:rsidRPr="00584F85" w14:paraId="09E59D54" w14:textId="77777777" w:rsidTr="00D220C1">
        <w:trPr>
          <w:cantSplit/>
        </w:trPr>
        <w:tc>
          <w:tcPr>
            <w:tcW w:w="0" w:type="auto"/>
            <w:shd w:val="clear" w:color="auto" w:fill="auto"/>
          </w:tcPr>
          <w:p w14:paraId="5DF62C0F" w14:textId="77777777" w:rsidR="00584F85" w:rsidRPr="00584F85" w:rsidRDefault="00584F85" w:rsidP="00D220C1">
            <w:pPr>
              <w:pStyle w:val="72TabletextTablesTableFigureBoxstyles"/>
              <w:rPr>
                <w:lang w:eastAsia="en-GB"/>
              </w:rPr>
            </w:pPr>
            <w:r w:rsidRPr="00D220C1">
              <w:rPr>
                <w:color w:val="auto"/>
                <w:lang w:eastAsia="en-GB"/>
              </w:rPr>
              <w:t>Psychological support</w:t>
            </w:r>
          </w:p>
        </w:tc>
        <w:tc>
          <w:tcPr>
            <w:tcW w:w="0" w:type="auto"/>
            <w:shd w:val="clear" w:color="auto" w:fill="auto"/>
          </w:tcPr>
          <w:p w14:paraId="48052EEA" w14:textId="77777777" w:rsidR="00584F85" w:rsidRPr="00D220C1" w:rsidRDefault="00584F85" w:rsidP="00D220C1">
            <w:pPr>
              <w:pStyle w:val="72TabletextTablesTableFigureBoxstyles"/>
              <w:rPr>
                <w:color w:val="auto"/>
                <w:lang w:eastAsia="en-GB"/>
              </w:rPr>
            </w:pPr>
            <w:r w:rsidRPr="00D220C1">
              <w:rPr>
                <w:color w:val="auto"/>
                <w:lang w:eastAsia="en-GB"/>
              </w:rPr>
              <w:t>Coping mechanisms, dealing with habits, vicious cycle of overeating and dieting</w:t>
            </w:r>
          </w:p>
        </w:tc>
      </w:tr>
      <w:tr w:rsidR="00584F85" w:rsidRPr="00584F85" w14:paraId="112B2E50" w14:textId="77777777" w:rsidTr="00D220C1">
        <w:trPr>
          <w:cantSplit/>
        </w:trPr>
        <w:tc>
          <w:tcPr>
            <w:tcW w:w="0" w:type="auto"/>
            <w:shd w:val="clear" w:color="auto" w:fill="auto"/>
          </w:tcPr>
          <w:p w14:paraId="48D15C95" w14:textId="77777777" w:rsidR="00584F85" w:rsidRPr="00584F85" w:rsidRDefault="00584F85" w:rsidP="00D220C1">
            <w:pPr>
              <w:pStyle w:val="72TabletextTablesTableFigureBoxstyles"/>
              <w:rPr>
                <w:lang w:eastAsia="en-GB"/>
              </w:rPr>
            </w:pPr>
            <w:r w:rsidRPr="00D220C1">
              <w:rPr>
                <w:color w:val="auto"/>
                <w:lang w:eastAsia="en-GB"/>
              </w:rPr>
              <w:t>Group based peer support</w:t>
            </w:r>
          </w:p>
        </w:tc>
        <w:tc>
          <w:tcPr>
            <w:tcW w:w="0" w:type="auto"/>
            <w:shd w:val="clear" w:color="auto" w:fill="auto"/>
          </w:tcPr>
          <w:p w14:paraId="22D99B65" w14:textId="6A453A80" w:rsidR="00584F85" w:rsidRPr="00D220C1" w:rsidRDefault="00584F85" w:rsidP="00D220C1">
            <w:pPr>
              <w:pStyle w:val="72TabletextTablesTableFigureBoxstyles"/>
              <w:rPr>
                <w:color w:val="auto"/>
                <w:lang w:eastAsia="en-GB"/>
              </w:rPr>
            </w:pPr>
            <w:r w:rsidRPr="00D220C1">
              <w:rPr>
                <w:color w:val="auto"/>
                <w:lang w:eastAsia="en-GB"/>
              </w:rPr>
              <w:t>Optional element</w:t>
            </w:r>
          </w:p>
        </w:tc>
      </w:tr>
      <w:tr w:rsidR="00584F85" w:rsidRPr="00584F85" w14:paraId="19DDC62E" w14:textId="77777777" w:rsidTr="00D220C1">
        <w:trPr>
          <w:cantSplit/>
        </w:trPr>
        <w:tc>
          <w:tcPr>
            <w:tcW w:w="0" w:type="auto"/>
            <w:shd w:val="clear" w:color="auto" w:fill="auto"/>
          </w:tcPr>
          <w:p w14:paraId="409C6484" w14:textId="7B37A968" w:rsidR="00584F85" w:rsidRPr="00584F85" w:rsidRDefault="00584F85" w:rsidP="00D220C1">
            <w:pPr>
              <w:pStyle w:val="72TabletextTablesTableFigureBoxstyles"/>
              <w:rPr>
                <w:lang w:eastAsia="en-GB"/>
              </w:rPr>
            </w:pPr>
            <w:r w:rsidRPr="00D220C1">
              <w:rPr>
                <w:color w:val="auto"/>
                <w:lang w:eastAsia="en-GB"/>
              </w:rPr>
              <w:t>Multifaceted lifestyle advice</w:t>
            </w:r>
          </w:p>
        </w:tc>
        <w:tc>
          <w:tcPr>
            <w:tcW w:w="0" w:type="auto"/>
            <w:shd w:val="clear" w:color="auto" w:fill="auto"/>
          </w:tcPr>
          <w:p w14:paraId="4AC8F14C" w14:textId="77777777" w:rsidR="00584F85" w:rsidRPr="00D220C1" w:rsidRDefault="00584F85" w:rsidP="00D220C1">
            <w:pPr>
              <w:pStyle w:val="72TabletextTablesTableFigureBoxstyles"/>
              <w:rPr>
                <w:color w:val="auto"/>
                <w:lang w:eastAsia="en-GB"/>
              </w:rPr>
            </w:pPr>
            <w:r w:rsidRPr="00D220C1">
              <w:rPr>
                <w:color w:val="auto"/>
                <w:lang w:eastAsia="en-GB"/>
              </w:rPr>
              <w:t>Broader than weight – positive frame of a healthy preparation for pregnancy</w:t>
            </w:r>
          </w:p>
        </w:tc>
      </w:tr>
      <w:tr w:rsidR="00584F85" w:rsidRPr="00584F85" w14:paraId="22772C4A" w14:textId="77777777" w:rsidTr="00D220C1">
        <w:trPr>
          <w:cantSplit/>
        </w:trPr>
        <w:tc>
          <w:tcPr>
            <w:tcW w:w="0" w:type="auto"/>
            <w:shd w:val="clear" w:color="auto" w:fill="auto"/>
          </w:tcPr>
          <w:p w14:paraId="6C0896D2" w14:textId="77777777" w:rsidR="00584F85" w:rsidRPr="00584F85" w:rsidRDefault="00584F85" w:rsidP="00D220C1">
            <w:pPr>
              <w:pStyle w:val="72TabletextTablesTableFigureBoxstyles"/>
              <w:rPr>
                <w:lang w:eastAsia="en-GB"/>
              </w:rPr>
            </w:pPr>
            <w:r w:rsidRPr="00D220C1">
              <w:rPr>
                <w:color w:val="auto"/>
                <w:lang w:eastAsia="en-GB"/>
              </w:rPr>
              <w:t>Signposting</w:t>
            </w:r>
          </w:p>
        </w:tc>
        <w:tc>
          <w:tcPr>
            <w:tcW w:w="0" w:type="auto"/>
            <w:shd w:val="clear" w:color="auto" w:fill="auto"/>
          </w:tcPr>
          <w:p w14:paraId="208ED467" w14:textId="3E347321" w:rsidR="00584F85" w:rsidRPr="00D220C1" w:rsidRDefault="00584F85" w:rsidP="00D220C1">
            <w:pPr>
              <w:pStyle w:val="72TabletextTablesTableFigureBoxstyles"/>
              <w:rPr>
                <w:color w:val="auto"/>
                <w:lang w:eastAsia="en-GB"/>
              </w:rPr>
            </w:pPr>
            <w:r w:rsidRPr="00D220C1">
              <w:rPr>
                <w:color w:val="auto"/>
                <w:lang w:eastAsia="en-GB"/>
              </w:rPr>
              <w:t>To support services locally</w:t>
            </w:r>
          </w:p>
        </w:tc>
      </w:tr>
      <w:tr w:rsidR="00584F85" w:rsidRPr="00584F85" w14:paraId="511974AC" w14:textId="77777777" w:rsidTr="00D220C1">
        <w:trPr>
          <w:cantSplit/>
        </w:trPr>
        <w:tc>
          <w:tcPr>
            <w:tcW w:w="0" w:type="auto"/>
            <w:shd w:val="clear" w:color="auto" w:fill="auto"/>
          </w:tcPr>
          <w:p w14:paraId="50EAE78D" w14:textId="77777777" w:rsidR="00584F85" w:rsidRPr="00584F85" w:rsidRDefault="00584F85" w:rsidP="00D220C1">
            <w:pPr>
              <w:pStyle w:val="72TabletextTablesTableFigureBoxstyles"/>
              <w:rPr>
                <w:lang w:eastAsia="en-GB"/>
              </w:rPr>
            </w:pPr>
            <w:r w:rsidRPr="00D220C1">
              <w:rPr>
                <w:color w:val="auto"/>
                <w:lang w:eastAsia="en-GB"/>
              </w:rPr>
              <w:t>Individualised</w:t>
            </w:r>
          </w:p>
        </w:tc>
        <w:tc>
          <w:tcPr>
            <w:tcW w:w="0" w:type="auto"/>
            <w:shd w:val="clear" w:color="auto" w:fill="auto"/>
          </w:tcPr>
          <w:p w14:paraId="5EC1EFCD" w14:textId="59FDDDED" w:rsidR="00584F85" w:rsidRPr="00D220C1" w:rsidRDefault="00584F85" w:rsidP="00D220C1">
            <w:pPr>
              <w:pStyle w:val="72TabletextTablesTableFigureBoxstyles"/>
              <w:rPr>
                <w:color w:val="auto"/>
                <w:lang w:eastAsia="en-GB"/>
              </w:rPr>
            </w:pPr>
            <w:r w:rsidRPr="00D220C1">
              <w:rPr>
                <w:color w:val="auto"/>
                <w:lang w:eastAsia="en-GB"/>
              </w:rPr>
              <w:t xml:space="preserve">Different options to choose from </w:t>
            </w:r>
            <w:r w:rsidR="008646AE" w:rsidRPr="00D220C1">
              <w:rPr>
                <w:color w:val="auto"/>
                <w:lang w:eastAsia="en-GB"/>
              </w:rPr>
              <w:t>(</w:t>
            </w:r>
            <w:r w:rsidRPr="00D220C1">
              <w:rPr>
                <w:color w:val="auto"/>
                <w:lang w:eastAsia="en-GB"/>
              </w:rPr>
              <w:t>e.g. group support and physical activity</w:t>
            </w:r>
            <w:r w:rsidR="008646AE" w:rsidRPr="00D220C1">
              <w:rPr>
                <w:color w:val="auto"/>
                <w:lang w:eastAsia="en-GB"/>
              </w:rPr>
              <w:t>)</w:t>
            </w:r>
          </w:p>
        </w:tc>
      </w:tr>
    </w:tbl>
    <w:p w14:paraId="37A3F446" w14:textId="12C96A89" w:rsidR="00584F85" w:rsidRPr="00D220C1" w:rsidRDefault="00584F85" w:rsidP="00272372">
      <w:pPr>
        <w:pStyle w:val="602TextfoTextstylesTextstyles"/>
        <w:rPr>
          <w:color w:val="auto"/>
          <w:lang w:eastAsia="en-GB"/>
        </w:rPr>
      </w:pPr>
      <w:r w:rsidRPr="00D220C1">
        <w:rPr>
          <w:color w:val="auto"/>
          <w:lang w:eastAsia="en-GB"/>
        </w:rPr>
        <w:t xml:space="preserve">The majority of </w:t>
      </w:r>
      <w:r w:rsidRPr="00BF0023">
        <w:rPr>
          <w:color w:val="auto"/>
          <w:lang w:eastAsia="en-GB"/>
        </w:rPr>
        <w:t>LARC</w:t>
      </w:r>
      <w:r w:rsidRPr="00D220C1">
        <w:rPr>
          <w:color w:val="auto"/>
          <w:lang w:eastAsia="en-GB"/>
        </w:rPr>
        <w:t xml:space="preserve"> users (87.1%) stated that a potential intervention should contain a diet/healthy eating aspect. However, the specifics of the suggested diet components varied significantly. </w:t>
      </w:r>
      <w:r w:rsidR="00BB3098" w:rsidRPr="00D220C1">
        <w:rPr>
          <w:color w:val="auto"/>
          <w:lang w:eastAsia="en-GB"/>
        </w:rPr>
        <w:t>Whereas</w:t>
      </w:r>
      <w:r w:rsidRPr="00D220C1">
        <w:rPr>
          <w:color w:val="auto"/>
          <w:lang w:eastAsia="en-GB"/>
        </w:rPr>
        <w:t xml:space="preserve"> some </w:t>
      </w:r>
      <w:r w:rsidRPr="00BF0023">
        <w:rPr>
          <w:color w:val="auto"/>
          <w:lang w:eastAsia="en-GB"/>
        </w:rPr>
        <w:t>LARC</w:t>
      </w:r>
      <w:r w:rsidRPr="00D220C1">
        <w:rPr>
          <w:color w:val="auto"/>
          <w:lang w:eastAsia="en-GB"/>
        </w:rPr>
        <w:t xml:space="preserve"> users suggested that diet plans and dietary advice should be provided, others argued that </w:t>
      </w:r>
      <w:r w:rsidR="00BC2EAE" w:rsidRPr="00D220C1">
        <w:rPr>
          <w:color w:val="auto"/>
          <w:lang w:eastAsia="en-GB"/>
        </w:rPr>
        <w:t>‘</w:t>
      </w:r>
      <w:r w:rsidRPr="00D220C1">
        <w:rPr>
          <w:color w:val="auto"/>
          <w:lang w:eastAsia="en-GB"/>
        </w:rPr>
        <w:t>diets don’t work</w:t>
      </w:r>
      <w:r w:rsidR="00BC2EAE" w:rsidRPr="00D220C1">
        <w:rPr>
          <w:color w:val="auto"/>
          <w:lang w:eastAsia="en-GB"/>
        </w:rPr>
        <w:t>’</w:t>
      </w:r>
      <w:r w:rsidRPr="00D220C1">
        <w:rPr>
          <w:color w:val="auto"/>
          <w:lang w:eastAsia="en-GB"/>
        </w:rPr>
        <w:t xml:space="preserve"> and </w:t>
      </w:r>
      <w:r w:rsidR="00BB3098" w:rsidRPr="00D220C1">
        <w:rPr>
          <w:color w:val="auto"/>
          <w:lang w:eastAsia="en-GB"/>
        </w:rPr>
        <w:t xml:space="preserve">that </w:t>
      </w:r>
      <w:r w:rsidRPr="00D220C1">
        <w:rPr>
          <w:color w:val="auto"/>
          <w:lang w:eastAsia="en-GB"/>
        </w:rPr>
        <w:t xml:space="preserve">advice should be couched in terms of healthy eating and healthy lifestyle. Additionally, </w:t>
      </w:r>
      <w:r w:rsidR="00BB3098" w:rsidRPr="00D220C1">
        <w:rPr>
          <w:color w:val="auto"/>
          <w:lang w:eastAsia="en-GB"/>
        </w:rPr>
        <w:t>whereas</w:t>
      </w:r>
      <w:r w:rsidRPr="00D220C1">
        <w:rPr>
          <w:color w:val="auto"/>
          <w:lang w:eastAsia="en-GB"/>
        </w:rPr>
        <w:t xml:space="preserve"> some </w:t>
      </w:r>
      <w:r w:rsidRPr="00BF0023">
        <w:rPr>
          <w:color w:val="auto"/>
          <w:lang w:eastAsia="en-GB"/>
        </w:rPr>
        <w:t>LARC</w:t>
      </w:r>
      <w:r w:rsidRPr="00D220C1">
        <w:rPr>
          <w:color w:val="auto"/>
          <w:lang w:eastAsia="en-GB"/>
        </w:rPr>
        <w:t xml:space="preserve"> users had had positive experience of commercial weight loss groups, such as Slimming World or Weight Watchers, and were in favour of the inclusion of commercial weight groups in a potential intervention, some </w:t>
      </w:r>
      <w:r w:rsidRPr="00BF0023">
        <w:rPr>
          <w:color w:val="auto"/>
          <w:lang w:eastAsia="en-GB"/>
        </w:rPr>
        <w:t>LARC</w:t>
      </w:r>
      <w:r w:rsidRPr="00D220C1">
        <w:rPr>
          <w:color w:val="auto"/>
          <w:lang w:eastAsia="en-GB"/>
        </w:rPr>
        <w:t xml:space="preserve"> users stated that commercial weight loss groups were condescending and not appropriate for an </w:t>
      </w:r>
      <w:r w:rsidRPr="00B00825">
        <w:rPr>
          <w:color w:val="auto"/>
          <w:lang w:eastAsia="en-GB"/>
        </w:rPr>
        <w:t>NHS</w:t>
      </w:r>
      <w:r w:rsidRPr="00D220C1">
        <w:rPr>
          <w:color w:val="auto"/>
          <w:lang w:eastAsia="en-GB"/>
        </w:rPr>
        <w:t xml:space="preserve"> setting. Very</w:t>
      </w:r>
      <w:r w:rsidR="00BB3098" w:rsidRPr="00D220C1">
        <w:rPr>
          <w:color w:val="auto"/>
          <w:lang w:eastAsia="en-GB"/>
        </w:rPr>
        <w:t>-</w:t>
      </w:r>
      <w:r w:rsidRPr="00D220C1">
        <w:rPr>
          <w:color w:val="auto"/>
          <w:lang w:eastAsia="en-GB"/>
        </w:rPr>
        <w:t>low</w:t>
      </w:r>
      <w:r w:rsidR="00BB3098" w:rsidRPr="00D220C1">
        <w:rPr>
          <w:color w:val="auto"/>
          <w:lang w:eastAsia="en-GB"/>
        </w:rPr>
        <w:t>-</w:t>
      </w:r>
      <w:r w:rsidRPr="00D220C1">
        <w:rPr>
          <w:color w:val="auto"/>
          <w:lang w:eastAsia="en-GB"/>
        </w:rPr>
        <w:t xml:space="preserve">calorie diets were also favoured by some </w:t>
      </w:r>
      <w:r w:rsidRPr="00BF0023">
        <w:rPr>
          <w:color w:val="auto"/>
          <w:lang w:eastAsia="en-GB"/>
        </w:rPr>
        <w:t>LARC</w:t>
      </w:r>
      <w:r w:rsidRPr="00D220C1">
        <w:rPr>
          <w:color w:val="auto"/>
          <w:lang w:eastAsia="en-GB"/>
        </w:rPr>
        <w:t xml:space="preserve"> users (27.5%) a</w:t>
      </w:r>
      <w:r w:rsidR="00BB3098" w:rsidRPr="00D220C1">
        <w:rPr>
          <w:color w:val="auto"/>
          <w:lang w:eastAsia="en-GB"/>
        </w:rPr>
        <w:t>s</w:t>
      </w:r>
      <w:r w:rsidRPr="00D220C1">
        <w:rPr>
          <w:color w:val="auto"/>
          <w:lang w:eastAsia="en-GB"/>
        </w:rPr>
        <w:t xml:space="preserve"> a time-limited and goal-oriented weight loss regime</w:t>
      </w:r>
      <w:r w:rsidR="00BB3098" w:rsidRPr="00D220C1">
        <w:rPr>
          <w:color w:val="auto"/>
          <w:lang w:eastAsia="en-GB"/>
        </w:rPr>
        <w:t>;</w:t>
      </w:r>
      <w:r w:rsidRPr="00D220C1">
        <w:rPr>
          <w:color w:val="auto"/>
          <w:lang w:eastAsia="en-GB"/>
        </w:rPr>
        <w:t xml:space="preserve"> however</w:t>
      </w:r>
      <w:r w:rsidR="00BB3098" w:rsidRPr="00D220C1">
        <w:rPr>
          <w:color w:val="auto"/>
          <w:lang w:eastAsia="en-GB"/>
        </w:rPr>
        <w:t>,</w:t>
      </w:r>
      <w:r w:rsidRPr="00D220C1">
        <w:rPr>
          <w:color w:val="auto"/>
          <w:lang w:eastAsia="en-GB"/>
        </w:rPr>
        <w:t xml:space="preserve"> others described the</w:t>
      </w:r>
      <w:r w:rsidR="00B37BE2" w:rsidRPr="00D220C1">
        <w:rPr>
          <w:color w:val="auto"/>
          <w:lang w:eastAsia="en-GB"/>
        </w:rPr>
        <w:t>se</w:t>
      </w:r>
      <w:r w:rsidRPr="00D220C1">
        <w:rPr>
          <w:color w:val="auto"/>
          <w:lang w:eastAsia="en-GB"/>
        </w:rPr>
        <w:t xml:space="preserve"> as </w:t>
      </w:r>
      <w:r w:rsidR="00BC2EAE" w:rsidRPr="00D220C1">
        <w:rPr>
          <w:color w:val="auto"/>
          <w:lang w:eastAsia="en-GB"/>
        </w:rPr>
        <w:t>‘</w:t>
      </w:r>
      <w:r w:rsidRPr="00D220C1">
        <w:rPr>
          <w:color w:val="auto"/>
          <w:lang w:eastAsia="en-GB"/>
        </w:rPr>
        <w:t>dangerous</w:t>
      </w:r>
      <w:r w:rsidR="00BC2EAE" w:rsidRPr="00D220C1">
        <w:rPr>
          <w:color w:val="auto"/>
          <w:lang w:eastAsia="en-GB"/>
        </w:rPr>
        <w:t>’</w:t>
      </w:r>
      <w:r w:rsidRPr="00D220C1">
        <w:rPr>
          <w:color w:val="auto"/>
          <w:lang w:eastAsia="en-GB"/>
        </w:rPr>
        <w:t>, especially for women with a history of disordered eating</w:t>
      </w:r>
      <w:r w:rsidR="00BB3098" w:rsidRPr="00D220C1">
        <w:rPr>
          <w:color w:val="auto"/>
          <w:lang w:eastAsia="en-GB"/>
        </w:rPr>
        <w:t>,</w:t>
      </w:r>
      <w:r w:rsidRPr="00D220C1">
        <w:rPr>
          <w:color w:val="auto"/>
          <w:lang w:eastAsia="en-GB"/>
        </w:rPr>
        <w:t xml:space="preserve"> and </w:t>
      </w:r>
      <w:r w:rsidR="00BB3098" w:rsidRPr="00D220C1">
        <w:rPr>
          <w:color w:val="auto"/>
          <w:lang w:eastAsia="en-GB"/>
        </w:rPr>
        <w:t xml:space="preserve">said that they were </w:t>
      </w:r>
      <w:r w:rsidRPr="00D220C1">
        <w:rPr>
          <w:color w:val="auto"/>
          <w:lang w:eastAsia="en-GB"/>
        </w:rPr>
        <w:t xml:space="preserve">not appropriate </w:t>
      </w:r>
      <w:r w:rsidR="00BB3098" w:rsidRPr="00D220C1">
        <w:rPr>
          <w:color w:val="auto"/>
          <w:lang w:eastAsia="en-GB"/>
        </w:rPr>
        <w:t>for</w:t>
      </w:r>
      <w:r w:rsidRPr="00D220C1">
        <w:rPr>
          <w:color w:val="auto"/>
          <w:lang w:eastAsia="en-GB"/>
        </w:rPr>
        <w:t xml:space="preserve"> </w:t>
      </w:r>
      <w:r w:rsidR="00BB3098" w:rsidRPr="00D220C1">
        <w:rPr>
          <w:color w:val="auto"/>
          <w:lang w:eastAsia="en-GB"/>
        </w:rPr>
        <w:t>an</w:t>
      </w:r>
      <w:r w:rsidRPr="00D220C1">
        <w:rPr>
          <w:color w:val="auto"/>
          <w:lang w:eastAsia="en-GB"/>
        </w:rPr>
        <w:t xml:space="preserve"> </w:t>
      </w:r>
      <w:r w:rsidRPr="00B00825">
        <w:rPr>
          <w:color w:val="auto"/>
          <w:lang w:eastAsia="en-GB"/>
        </w:rPr>
        <w:t>NHS</w:t>
      </w:r>
      <w:r w:rsidRPr="00D220C1">
        <w:rPr>
          <w:color w:val="auto"/>
          <w:lang w:eastAsia="en-GB"/>
        </w:rPr>
        <w:t xml:space="preserve"> setting. </w:t>
      </w:r>
      <w:r w:rsidRPr="00BF0023">
        <w:rPr>
          <w:color w:val="auto"/>
          <w:lang w:eastAsia="en-GB"/>
        </w:rPr>
        <w:t>LARC</w:t>
      </w:r>
      <w:r w:rsidRPr="00D220C1">
        <w:rPr>
          <w:color w:val="auto"/>
          <w:lang w:eastAsia="en-GB"/>
        </w:rPr>
        <w:t xml:space="preserve"> users also suggested referrals to dieti</w:t>
      </w:r>
      <w:r w:rsidR="00BB3098" w:rsidRPr="00D220C1">
        <w:rPr>
          <w:color w:val="auto"/>
          <w:lang w:eastAsia="en-GB"/>
        </w:rPr>
        <w:t>t</w:t>
      </w:r>
      <w:r w:rsidRPr="00D220C1">
        <w:rPr>
          <w:color w:val="auto"/>
          <w:lang w:eastAsia="en-GB"/>
        </w:rPr>
        <w:t xml:space="preserve">ians as a method </w:t>
      </w:r>
      <w:r w:rsidR="00C07C12" w:rsidRPr="00D220C1">
        <w:rPr>
          <w:color w:val="auto"/>
          <w:lang w:eastAsia="en-GB"/>
        </w:rPr>
        <w:t>for</w:t>
      </w:r>
      <w:r w:rsidRPr="00D220C1">
        <w:rPr>
          <w:color w:val="auto"/>
          <w:lang w:eastAsia="en-GB"/>
        </w:rPr>
        <w:t xml:space="preserve"> receiv</w:t>
      </w:r>
      <w:r w:rsidR="00C07C12" w:rsidRPr="00D220C1">
        <w:rPr>
          <w:color w:val="auto"/>
          <w:lang w:eastAsia="en-GB"/>
        </w:rPr>
        <w:t>ing</w:t>
      </w:r>
      <w:r w:rsidRPr="00D220C1">
        <w:rPr>
          <w:color w:val="auto"/>
          <w:lang w:eastAsia="en-GB"/>
        </w:rPr>
        <w:t xml:space="preserve"> reliable, appropriate support.</w:t>
      </w:r>
    </w:p>
    <w:p w14:paraId="27DEEFBB" w14:textId="00C0FEB0" w:rsidR="00584F85" w:rsidRPr="00D220C1" w:rsidRDefault="00584F85" w:rsidP="00272372">
      <w:pPr>
        <w:pStyle w:val="602TextfoTextstylesTextstyles"/>
        <w:rPr>
          <w:color w:val="auto"/>
          <w:lang w:eastAsia="en-GB"/>
        </w:rPr>
      </w:pPr>
      <w:r w:rsidRPr="00D220C1">
        <w:rPr>
          <w:color w:val="auto"/>
          <w:lang w:eastAsia="en-GB"/>
        </w:rPr>
        <w:t xml:space="preserve">A high proportion of </w:t>
      </w:r>
      <w:r w:rsidRPr="00BF0023">
        <w:rPr>
          <w:color w:val="auto"/>
          <w:lang w:eastAsia="en-GB"/>
        </w:rPr>
        <w:t>LARC</w:t>
      </w:r>
      <w:r w:rsidRPr="00D220C1">
        <w:rPr>
          <w:color w:val="auto"/>
          <w:lang w:eastAsia="en-GB"/>
        </w:rPr>
        <w:t xml:space="preserve"> users (80.3%) considered physical activity advice an important component of a potential preconception </w:t>
      </w:r>
      <w:r w:rsidRPr="00BF0023">
        <w:rPr>
          <w:color w:val="auto"/>
          <w:lang w:eastAsia="en-GB"/>
        </w:rPr>
        <w:t>WLI</w:t>
      </w:r>
      <w:r w:rsidRPr="00D220C1">
        <w:rPr>
          <w:color w:val="auto"/>
          <w:lang w:eastAsia="en-GB"/>
        </w:rPr>
        <w:t xml:space="preserve">, with 75.1% favouring a physical activity component to the programme, including access to free community fitness centres/classes. This was also reflected in </w:t>
      </w:r>
      <w:r w:rsidR="00F97884" w:rsidRPr="00D220C1">
        <w:rPr>
          <w:color w:val="auto"/>
          <w:lang w:eastAsia="en-GB"/>
        </w:rPr>
        <w:t xml:space="preserve">the surveys of </w:t>
      </w:r>
      <w:r w:rsidRPr="00D220C1">
        <w:rPr>
          <w:color w:val="auto"/>
          <w:lang w:eastAsia="en-GB"/>
        </w:rPr>
        <w:t>health</w:t>
      </w:r>
      <w:r w:rsidR="00F97884" w:rsidRPr="00D220C1">
        <w:rPr>
          <w:color w:val="auto"/>
          <w:lang w:eastAsia="en-GB"/>
        </w:rPr>
        <w:t>-</w:t>
      </w:r>
      <w:r w:rsidRPr="00D220C1">
        <w:rPr>
          <w:color w:val="auto"/>
          <w:lang w:eastAsia="en-GB"/>
        </w:rPr>
        <w:t>care practitioners</w:t>
      </w:r>
      <w:r w:rsidR="00F97884" w:rsidRPr="00D220C1">
        <w:rPr>
          <w:color w:val="auto"/>
          <w:lang w:eastAsia="en-GB"/>
        </w:rPr>
        <w:t>,</w:t>
      </w:r>
      <w:r w:rsidRPr="00D220C1">
        <w:rPr>
          <w:color w:val="auto"/>
          <w:lang w:eastAsia="en-GB"/>
        </w:rPr>
        <w:t xml:space="preserve"> who emphasised the importance of a combined diet and physical activity programme.</w:t>
      </w:r>
    </w:p>
    <w:p w14:paraId="2E9FABA8" w14:textId="3C019CD5" w:rsidR="00584F85" w:rsidRPr="00D220C1" w:rsidRDefault="00584F85" w:rsidP="00272372">
      <w:pPr>
        <w:pStyle w:val="602TextfoTextstylesTextstyles"/>
        <w:rPr>
          <w:color w:val="auto"/>
        </w:rPr>
      </w:pPr>
      <w:r w:rsidRPr="00D220C1">
        <w:rPr>
          <w:color w:val="auto"/>
          <w:lang w:eastAsia="en-GB"/>
        </w:rPr>
        <w:t xml:space="preserve">A high proportion of </w:t>
      </w:r>
      <w:r w:rsidRPr="00BF0023">
        <w:rPr>
          <w:color w:val="auto"/>
          <w:lang w:eastAsia="en-GB"/>
        </w:rPr>
        <w:t>LARC</w:t>
      </w:r>
      <w:r w:rsidRPr="00D220C1">
        <w:rPr>
          <w:color w:val="auto"/>
          <w:lang w:eastAsia="en-GB"/>
        </w:rPr>
        <w:t xml:space="preserve"> users (71.7%) and health</w:t>
      </w:r>
      <w:r w:rsidR="00F97884" w:rsidRPr="00D220C1">
        <w:rPr>
          <w:color w:val="auto"/>
          <w:lang w:eastAsia="en-GB"/>
        </w:rPr>
        <w:t>-</w:t>
      </w:r>
      <w:r w:rsidRPr="00D220C1">
        <w:rPr>
          <w:color w:val="auto"/>
          <w:lang w:eastAsia="en-GB"/>
        </w:rPr>
        <w:t xml:space="preserve">care practitioners selected the inclusion of a psychological component in the potential intervention, and </w:t>
      </w:r>
      <w:r w:rsidR="00F97884" w:rsidRPr="00D220C1">
        <w:rPr>
          <w:color w:val="auto"/>
          <w:lang w:eastAsia="en-GB"/>
        </w:rPr>
        <w:t>referred</w:t>
      </w:r>
      <w:r w:rsidRPr="00D220C1">
        <w:rPr>
          <w:color w:val="auto"/>
          <w:lang w:eastAsia="en-GB"/>
        </w:rPr>
        <w:t xml:space="preserve"> to support to address </w:t>
      </w:r>
      <w:r w:rsidRPr="00D220C1">
        <w:rPr>
          <w:color w:val="auto"/>
        </w:rPr>
        <w:t>unhealthy habits, coping mechanisms, comfort eating, societal conditioning to view unhealthy foods as treats and rewards and the vicious cycle of overeating and dieting.</w:t>
      </w:r>
    </w:p>
    <w:p w14:paraId="3E8913E3" w14:textId="4E3A5495" w:rsidR="00584F85" w:rsidRPr="00D220C1" w:rsidRDefault="00BD3D68" w:rsidP="00272372">
      <w:pPr>
        <w:pStyle w:val="602TextfoTextstylesTextstyles"/>
        <w:rPr>
          <w:color w:val="auto"/>
          <w:lang w:eastAsia="en-GB"/>
        </w:rPr>
      </w:pPr>
      <w:r w:rsidRPr="00D220C1">
        <w:rPr>
          <w:color w:val="auto"/>
          <w:lang w:eastAsia="en-GB"/>
        </w:rPr>
        <w:t>Although</w:t>
      </w:r>
      <w:r w:rsidR="00584F85" w:rsidRPr="00D220C1">
        <w:rPr>
          <w:color w:val="auto"/>
          <w:lang w:eastAsia="en-GB"/>
        </w:rPr>
        <w:t xml:space="preserve"> group-based interventions were valued by 61.4% of </w:t>
      </w:r>
      <w:r w:rsidR="00584F85" w:rsidRPr="00BF0023">
        <w:rPr>
          <w:color w:val="auto"/>
          <w:lang w:eastAsia="en-GB"/>
        </w:rPr>
        <w:t>LARC</w:t>
      </w:r>
      <w:r w:rsidR="00584F85" w:rsidRPr="00D220C1">
        <w:rPr>
          <w:color w:val="auto"/>
          <w:lang w:eastAsia="en-GB"/>
        </w:rPr>
        <w:t xml:space="preserve"> users </w:t>
      </w:r>
      <w:r w:rsidR="0047799A" w:rsidRPr="00D220C1">
        <w:rPr>
          <w:color w:val="auto"/>
          <w:lang w:eastAsia="en-GB"/>
        </w:rPr>
        <w:t>because of</w:t>
      </w:r>
      <w:r w:rsidR="00584F85" w:rsidRPr="00D220C1">
        <w:rPr>
          <w:color w:val="auto"/>
          <w:lang w:eastAsia="en-GB"/>
        </w:rPr>
        <w:t xml:space="preserve"> the encouragement and motivation received from other group members in a similar position, and accountability to the group instructor, some </w:t>
      </w:r>
      <w:r w:rsidR="00584F85" w:rsidRPr="00BF0023">
        <w:rPr>
          <w:color w:val="auto"/>
          <w:lang w:eastAsia="en-GB"/>
        </w:rPr>
        <w:t>LARC</w:t>
      </w:r>
      <w:r w:rsidR="00584F85" w:rsidRPr="00D220C1">
        <w:rPr>
          <w:color w:val="auto"/>
          <w:lang w:eastAsia="en-GB"/>
        </w:rPr>
        <w:t xml:space="preserve"> users were concerned of the lack of confidentiality in group settings and reflected that</w:t>
      </w:r>
      <w:r w:rsidR="00C879F3" w:rsidRPr="00D220C1">
        <w:rPr>
          <w:color w:val="auto"/>
          <w:lang w:eastAsia="en-GB"/>
        </w:rPr>
        <w:t>,</w:t>
      </w:r>
      <w:r w:rsidR="00584F85" w:rsidRPr="00D220C1">
        <w:rPr>
          <w:color w:val="auto"/>
          <w:lang w:eastAsia="en-GB"/>
        </w:rPr>
        <w:t xml:space="preserve"> for some women, the social aspect of group interventions would be intimidating and overwhelming.</w:t>
      </w:r>
    </w:p>
    <w:p w14:paraId="2BCCCCB9" w14:textId="2C8D858E" w:rsidR="00584F85" w:rsidRPr="00D220C1" w:rsidRDefault="00584F85" w:rsidP="00272372">
      <w:pPr>
        <w:pStyle w:val="602TextfoTextstylesTextstyles"/>
        <w:rPr>
          <w:color w:val="auto"/>
          <w:lang w:eastAsia="en-GB"/>
        </w:rPr>
      </w:pPr>
      <w:r w:rsidRPr="00BF0023">
        <w:rPr>
          <w:color w:val="auto"/>
          <w:lang w:eastAsia="en-GB"/>
        </w:rPr>
        <w:t>LARC</w:t>
      </w:r>
      <w:r w:rsidRPr="00D220C1">
        <w:rPr>
          <w:color w:val="auto"/>
          <w:lang w:eastAsia="en-GB"/>
        </w:rPr>
        <w:t xml:space="preserve"> users suggested that the intervention should be multifaceted and bespoke, with optional components targeted to individuals. Other suggested a broad and holistic intervention related to health preconception and in pregnancy. This was echoed by health</w:t>
      </w:r>
      <w:r w:rsidR="00C879F3" w:rsidRPr="00D220C1">
        <w:rPr>
          <w:color w:val="auto"/>
          <w:lang w:eastAsia="en-GB"/>
        </w:rPr>
        <w:t>-</w:t>
      </w:r>
      <w:r w:rsidRPr="00D220C1">
        <w:rPr>
          <w:color w:val="auto"/>
          <w:lang w:eastAsia="en-GB"/>
        </w:rPr>
        <w:t>care practitioners</w:t>
      </w:r>
      <w:r w:rsidR="00C879F3" w:rsidRPr="00D220C1">
        <w:rPr>
          <w:color w:val="auto"/>
          <w:lang w:eastAsia="en-GB"/>
        </w:rPr>
        <w:t>,</w:t>
      </w:r>
      <w:r w:rsidRPr="00D220C1">
        <w:rPr>
          <w:color w:val="auto"/>
          <w:lang w:eastAsia="en-GB"/>
        </w:rPr>
        <w:t xml:space="preserve"> who suggested the inclusion of </w:t>
      </w:r>
      <w:r w:rsidR="00381008" w:rsidRPr="00D220C1">
        <w:rPr>
          <w:color w:val="auto"/>
          <w:lang w:eastAsia="en-GB"/>
        </w:rPr>
        <w:t xml:space="preserve">information about </w:t>
      </w:r>
      <w:r w:rsidRPr="00D220C1">
        <w:rPr>
          <w:color w:val="auto"/>
          <w:lang w:eastAsia="en-GB"/>
        </w:rPr>
        <w:t>other lifestyle factors</w:t>
      </w:r>
      <w:r w:rsidR="00C879F3" w:rsidRPr="00D220C1">
        <w:rPr>
          <w:color w:val="auto"/>
          <w:lang w:eastAsia="en-GB"/>
        </w:rPr>
        <w:t>,</w:t>
      </w:r>
      <w:r w:rsidRPr="00D220C1">
        <w:rPr>
          <w:color w:val="auto"/>
          <w:lang w:eastAsia="en-GB"/>
        </w:rPr>
        <w:t xml:space="preserve"> such as smoking, alcohol, drug use, immunisations and folic acid. Health</w:t>
      </w:r>
      <w:r w:rsidR="00C879F3" w:rsidRPr="00D220C1">
        <w:rPr>
          <w:color w:val="auto"/>
          <w:lang w:eastAsia="en-GB"/>
        </w:rPr>
        <w:t>-</w:t>
      </w:r>
      <w:r w:rsidRPr="00D220C1">
        <w:rPr>
          <w:color w:val="auto"/>
          <w:lang w:eastAsia="en-GB"/>
        </w:rPr>
        <w:t xml:space="preserve">care practitioners </w:t>
      </w:r>
      <w:r w:rsidR="00C879F3" w:rsidRPr="00D220C1">
        <w:rPr>
          <w:color w:val="auto"/>
          <w:lang w:eastAsia="en-GB"/>
        </w:rPr>
        <w:t>said</w:t>
      </w:r>
      <w:r w:rsidRPr="00D220C1">
        <w:rPr>
          <w:color w:val="auto"/>
          <w:lang w:eastAsia="en-GB"/>
        </w:rPr>
        <w:t xml:space="preserve"> that any intervention would need to be culturally appropriate.</w:t>
      </w:r>
    </w:p>
    <w:p w14:paraId="6AD6A634" w14:textId="53EF3B9A" w:rsidR="00584F85" w:rsidRPr="00D220C1" w:rsidRDefault="00584F85" w:rsidP="00272372">
      <w:pPr>
        <w:pStyle w:val="602TextfoTextstylesTextstyles"/>
        <w:rPr>
          <w:color w:val="auto"/>
          <w:lang w:eastAsia="en-GB"/>
        </w:rPr>
      </w:pPr>
      <w:r w:rsidRPr="00D220C1">
        <w:rPr>
          <w:color w:val="auto"/>
          <w:lang w:eastAsia="en-GB"/>
        </w:rPr>
        <w:t>Health</w:t>
      </w:r>
      <w:r w:rsidR="00600075" w:rsidRPr="00D220C1">
        <w:rPr>
          <w:color w:val="auto"/>
          <w:lang w:eastAsia="en-GB"/>
        </w:rPr>
        <w:t>-</w:t>
      </w:r>
      <w:r w:rsidRPr="00D220C1">
        <w:rPr>
          <w:color w:val="auto"/>
          <w:lang w:eastAsia="en-GB"/>
        </w:rPr>
        <w:t xml:space="preserve">care practitioners emphasised the need to fully inform patients </w:t>
      </w:r>
      <w:r w:rsidR="00600075" w:rsidRPr="00D220C1">
        <w:rPr>
          <w:color w:val="auto"/>
          <w:lang w:eastAsia="en-GB"/>
        </w:rPr>
        <w:t>about</w:t>
      </w:r>
      <w:r w:rsidRPr="00D220C1">
        <w:rPr>
          <w:color w:val="auto"/>
          <w:lang w:eastAsia="en-GB"/>
        </w:rPr>
        <w:t xml:space="preserve"> the risks of overweight/obesity in pregnancy. </w:t>
      </w:r>
      <w:r w:rsidR="000403C5" w:rsidRPr="00D220C1">
        <w:rPr>
          <w:color w:val="auto"/>
          <w:lang w:eastAsia="en-GB"/>
        </w:rPr>
        <w:t>Whereas</w:t>
      </w:r>
      <w:r w:rsidRPr="00D220C1">
        <w:rPr>
          <w:color w:val="auto"/>
          <w:lang w:eastAsia="en-GB"/>
        </w:rPr>
        <w:t xml:space="preserve"> some </w:t>
      </w:r>
      <w:r w:rsidRPr="00BF0023">
        <w:rPr>
          <w:color w:val="auto"/>
          <w:lang w:eastAsia="en-GB"/>
        </w:rPr>
        <w:t>LARC</w:t>
      </w:r>
      <w:r w:rsidRPr="00D220C1">
        <w:rPr>
          <w:color w:val="auto"/>
          <w:lang w:eastAsia="en-GB"/>
        </w:rPr>
        <w:t xml:space="preserve"> users suggested develop</w:t>
      </w:r>
      <w:r w:rsidR="00CD32D9" w:rsidRPr="00D220C1">
        <w:rPr>
          <w:color w:val="auto"/>
          <w:lang w:eastAsia="en-GB"/>
        </w:rPr>
        <w:t>ing</w:t>
      </w:r>
      <w:r w:rsidRPr="00D220C1">
        <w:rPr>
          <w:color w:val="auto"/>
          <w:lang w:eastAsia="en-GB"/>
        </w:rPr>
        <w:t xml:space="preserve"> an intervention focused on </w:t>
      </w:r>
      <w:r w:rsidR="00BC2EAE" w:rsidRPr="00D220C1">
        <w:rPr>
          <w:color w:val="auto"/>
          <w:lang w:eastAsia="en-GB"/>
        </w:rPr>
        <w:t>‘</w:t>
      </w:r>
      <w:r w:rsidRPr="00D220C1">
        <w:rPr>
          <w:color w:val="auto"/>
          <w:lang w:eastAsia="en-GB"/>
        </w:rPr>
        <w:t>preparing for pregnancy</w:t>
      </w:r>
      <w:r w:rsidR="00BC2EAE" w:rsidRPr="00D220C1">
        <w:rPr>
          <w:color w:val="auto"/>
          <w:lang w:eastAsia="en-GB"/>
        </w:rPr>
        <w:t>’</w:t>
      </w:r>
      <w:r w:rsidRPr="00D220C1">
        <w:rPr>
          <w:color w:val="auto"/>
          <w:lang w:eastAsia="en-GB"/>
        </w:rPr>
        <w:t>, others were concerned about the risk to attendees’ mental health if they attended a group intervention but were unsuccessful in conceiving</w:t>
      </w:r>
      <w:r w:rsidR="00600075" w:rsidRPr="00D220C1">
        <w:rPr>
          <w:color w:val="auto"/>
          <w:lang w:eastAsia="en-GB"/>
        </w:rPr>
        <w:t>:</w:t>
      </w:r>
    </w:p>
    <w:p w14:paraId="091E9D1C" w14:textId="7349B792" w:rsidR="00272372" w:rsidRPr="00D220C1" w:rsidRDefault="00584F85" w:rsidP="00272372">
      <w:pPr>
        <w:pStyle w:val="645TextquotewithsourceTextstyles"/>
        <w:rPr>
          <w:color w:val="auto"/>
          <w:lang w:eastAsia="en-GB"/>
        </w:rPr>
      </w:pPr>
      <w:r w:rsidRPr="00D220C1">
        <w:rPr>
          <w:color w:val="auto"/>
          <w:lang w:eastAsia="en-GB"/>
        </w:rPr>
        <w:t>A pregnancy related group could well cause depression in those unsuccessful service user participants so instinct says to avoid.</w:t>
      </w:r>
    </w:p>
    <w:p w14:paraId="47B3004B" w14:textId="72EBF623" w:rsidR="00584F85" w:rsidRPr="00BF0023" w:rsidRDefault="00584F85" w:rsidP="00272372">
      <w:pPr>
        <w:pStyle w:val="646TextquotesourceTextstylesTextstyles"/>
        <w:rPr>
          <w:lang w:eastAsia="en-GB"/>
        </w:rPr>
      </w:pPr>
      <w:r w:rsidRPr="00BF0023">
        <w:rPr>
          <w:lang w:eastAsia="en-GB"/>
        </w:rPr>
        <w:t>LU161</w:t>
      </w:r>
    </w:p>
    <w:p w14:paraId="391F0A33" w14:textId="47FA31C2" w:rsidR="00584F85" w:rsidRPr="00D220C1" w:rsidRDefault="00584F85" w:rsidP="00272372">
      <w:pPr>
        <w:pStyle w:val="602TextfoTextstylesTextstyles"/>
        <w:rPr>
          <w:b/>
          <w:i/>
          <w:color w:val="auto"/>
          <w:lang w:eastAsia="en-GB"/>
        </w:rPr>
      </w:pPr>
      <w:r w:rsidRPr="00BF0023">
        <w:rPr>
          <w:color w:val="auto"/>
          <w:lang w:eastAsia="en-GB"/>
        </w:rPr>
        <w:t>LARC</w:t>
      </w:r>
      <w:r w:rsidRPr="00D220C1">
        <w:rPr>
          <w:color w:val="auto"/>
          <w:lang w:eastAsia="en-GB"/>
        </w:rPr>
        <w:t xml:space="preserve"> users and health</w:t>
      </w:r>
      <w:r w:rsidR="00095466" w:rsidRPr="00D220C1">
        <w:rPr>
          <w:color w:val="auto"/>
          <w:lang w:eastAsia="en-GB"/>
        </w:rPr>
        <w:t>-</w:t>
      </w:r>
      <w:r w:rsidRPr="00D220C1">
        <w:rPr>
          <w:color w:val="auto"/>
          <w:lang w:eastAsia="en-GB"/>
        </w:rPr>
        <w:t xml:space="preserve">care practitioners were questioned </w:t>
      </w:r>
      <w:r w:rsidR="00095466" w:rsidRPr="00D220C1">
        <w:rPr>
          <w:color w:val="auto"/>
          <w:lang w:eastAsia="en-GB"/>
        </w:rPr>
        <w:t>about the</w:t>
      </w:r>
      <w:r w:rsidRPr="00D220C1">
        <w:rPr>
          <w:color w:val="auto"/>
          <w:lang w:eastAsia="en-GB"/>
        </w:rPr>
        <w:t xml:space="preserve"> facilitators </w:t>
      </w:r>
      <w:r w:rsidR="00095466" w:rsidRPr="00D220C1">
        <w:rPr>
          <w:color w:val="auto"/>
          <w:lang w:eastAsia="en-GB"/>
        </w:rPr>
        <w:t xml:space="preserve">of </w:t>
      </w:r>
      <w:r w:rsidRPr="00D220C1">
        <w:rPr>
          <w:color w:val="auto"/>
          <w:lang w:eastAsia="en-GB"/>
        </w:rPr>
        <w:t xml:space="preserve">and barriers </w:t>
      </w:r>
      <w:r w:rsidR="00095466" w:rsidRPr="00D220C1">
        <w:rPr>
          <w:color w:val="auto"/>
          <w:lang w:eastAsia="en-GB"/>
        </w:rPr>
        <w:t>to</w:t>
      </w:r>
      <w:r w:rsidRPr="00D220C1">
        <w:rPr>
          <w:color w:val="auto"/>
          <w:lang w:eastAsia="en-GB"/>
        </w:rPr>
        <w:t xml:space="preserve"> implementation of the intervention. The overwhelming concern from both </w:t>
      </w:r>
      <w:r w:rsidRPr="00BF0023">
        <w:rPr>
          <w:color w:val="auto"/>
          <w:lang w:eastAsia="en-GB"/>
        </w:rPr>
        <w:t>LARC</w:t>
      </w:r>
      <w:r w:rsidRPr="00D220C1">
        <w:rPr>
          <w:color w:val="auto"/>
          <w:lang w:eastAsia="en-GB"/>
        </w:rPr>
        <w:t xml:space="preserve"> users and health</w:t>
      </w:r>
      <w:r w:rsidR="00095466" w:rsidRPr="00D220C1">
        <w:rPr>
          <w:color w:val="auto"/>
          <w:lang w:eastAsia="en-GB"/>
        </w:rPr>
        <w:t>-</w:t>
      </w:r>
      <w:r w:rsidRPr="00D220C1">
        <w:rPr>
          <w:color w:val="auto"/>
          <w:lang w:eastAsia="en-GB"/>
        </w:rPr>
        <w:t xml:space="preserve">care practitioners was that the intervention </w:t>
      </w:r>
      <w:r w:rsidR="00CD2CBD" w:rsidRPr="00D220C1">
        <w:rPr>
          <w:color w:val="auto"/>
          <w:lang w:eastAsia="en-GB"/>
        </w:rPr>
        <w:t>sh</w:t>
      </w:r>
      <w:r w:rsidRPr="00D220C1">
        <w:rPr>
          <w:color w:val="auto"/>
          <w:lang w:eastAsia="en-GB"/>
        </w:rPr>
        <w:t xml:space="preserve">ould be free (whether this included a free </w:t>
      </w:r>
      <w:r w:rsidRPr="00BF0023">
        <w:rPr>
          <w:color w:val="auto"/>
          <w:lang w:eastAsia="en-GB"/>
        </w:rPr>
        <w:t>app</w:t>
      </w:r>
      <w:r w:rsidRPr="00D220C1">
        <w:rPr>
          <w:color w:val="auto"/>
          <w:lang w:eastAsia="en-GB"/>
        </w:rPr>
        <w:t xml:space="preserve"> or free membership to </w:t>
      </w:r>
      <w:r w:rsidR="00ED4BBA" w:rsidRPr="00D220C1">
        <w:rPr>
          <w:color w:val="auto"/>
          <w:lang w:eastAsia="en-GB"/>
        </w:rPr>
        <w:t xml:space="preserve">a </w:t>
      </w:r>
      <w:r w:rsidRPr="00D220C1">
        <w:rPr>
          <w:color w:val="auto"/>
          <w:lang w:eastAsia="en-GB"/>
        </w:rPr>
        <w:t xml:space="preserve">gymnasium/fitness classes) and widely accessible. Attendance at intervention sessions may also be optimised by financial incentives. </w:t>
      </w:r>
      <w:r w:rsidR="00DC48AE" w:rsidRPr="00D220C1">
        <w:rPr>
          <w:color w:val="auto"/>
          <w:lang w:eastAsia="en-GB"/>
        </w:rPr>
        <w:t>Although</w:t>
      </w:r>
      <w:r w:rsidRPr="00D220C1">
        <w:rPr>
          <w:color w:val="auto"/>
          <w:lang w:eastAsia="en-GB"/>
        </w:rPr>
        <w:t xml:space="preserve"> </w:t>
      </w:r>
      <w:r w:rsidRPr="00BF0023">
        <w:rPr>
          <w:color w:val="auto"/>
          <w:lang w:eastAsia="en-GB"/>
        </w:rPr>
        <w:t>LARC</w:t>
      </w:r>
      <w:r w:rsidRPr="00D220C1">
        <w:rPr>
          <w:color w:val="auto"/>
          <w:lang w:eastAsia="en-GB"/>
        </w:rPr>
        <w:t xml:space="preserve"> users suggested</w:t>
      </w:r>
      <w:r w:rsidR="00ED1A32" w:rsidRPr="00D220C1">
        <w:rPr>
          <w:color w:val="auto"/>
          <w:lang w:eastAsia="en-GB"/>
        </w:rPr>
        <w:t xml:space="preserve"> that</w:t>
      </w:r>
      <w:r w:rsidRPr="00D220C1">
        <w:rPr>
          <w:color w:val="auto"/>
          <w:lang w:eastAsia="en-GB"/>
        </w:rPr>
        <w:t xml:space="preserve"> in</w:t>
      </w:r>
      <w:r w:rsidR="00ED1A32" w:rsidRPr="00D220C1">
        <w:rPr>
          <w:color w:val="auto"/>
          <w:lang w:eastAsia="en-GB"/>
        </w:rPr>
        <w:t>-</w:t>
      </w:r>
      <w:r w:rsidRPr="00D220C1">
        <w:rPr>
          <w:color w:val="auto"/>
          <w:lang w:eastAsia="en-GB"/>
        </w:rPr>
        <w:t xml:space="preserve">person support would be most beneficial, some suggested that virtual/remote support may complement an intervention if used in addition to face-to-face contact. Barriers </w:t>
      </w:r>
      <w:r w:rsidR="00ED1A32" w:rsidRPr="00D220C1">
        <w:rPr>
          <w:color w:val="auto"/>
          <w:lang w:eastAsia="en-GB"/>
        </w:rPr>
        <w:t>to the</w:t>
      </w:r>
      <w:r w:rsidRPr="00D220C1">
        <w:rPr>
          <w:color w:val="auto"/>
          <w:lang w:eastAsia="en-GB"/>
        </w:rPr>
        <w:t xml:space="preserve"> implementation of a potential preconception </w:t>
      </w:r>
      <w:r w:rsidRPr="00BF0023">
        <w:rPr>
          <w:color w:val="auto"/>
          <w:lang w:eastAsia="en-GB"/>
        </w:rPr>
        <w:t>WLI</w:t>
      </w:r>
      <w:r w:rsidRPr="00D220C1">
        <w:rPr>
          <w:color w:val="auto"/>
          <w:lang w:eastAsia="en-GB"/>
        </w:rPr>
        <w:t xml:space="preserve"> include</w:t>
      </w:r>
      <w:r w:rsidR="00DC48AE" w:rsidRPr="00D220C1">
        <w:rPr>
          <w:color w:val="auto"/>
          <w:lang w:eastAsia="en-GB"/>
        </w:rPr>
        <w:t>d</w:t>
      </w:r>
      <w:r w:rsidRPr="00D220C1">
        <w:rPr>
          <w:color w:val="auto"/>
          <w:lang w:eastAsia="en-GB"/>
        </w:rPr>
        <w:t xml:space="preserve"> logistics such as timings of classes for working patients/parents and location of classes and if the patient had any medical conditions that may prevent them participating in physical activity or certain diets. The majority of health</w:t>
      </w:r>
      <w:r w:rsidR="00847B7F" w:rsidRPr="00D220C1">
        <w:rPr>
          <w:color w:val="auto"/>
          <w:lang w:eastAsia="en-GB"/>
        </w:rPr>
        <w:t>-</w:t>
      </w:r>
      <w:r w:rsidRPr="00D220C1">
        <w:rPr>
          <w:color w:val="auto"/>
          <w:lang w:eastAsia="en-GB"/>
        </w:rPr>
        <w:t xml:space="preserve">care practitioners </w:t>
      </w:r>
      <w:r w:rsidR="007B63BE" w:rsidRPr="00D220C1">
        <w:rPr>
          <w:color w:val="auto"/>
          <w:lang w:eastAsia="en-GB"/>
        </w:rPr>
        <w:t>said</w:t>
      </w:r>
      <w:r w:rsidRPr="00D220C1">
        <w:rPr>
          <w:color w:val="auto"/>
          <w:lang w:eastAsia="en-GB"/>
        </w:rPr>
        <w:t xml:space="preserve"> that the intervention could be introduced by any health</w:t>
      </w:r>
      <w:r w:rsidR="00847B7F" w:rsidRPr="00D220C1">
        <w:rPr>
          <w:color w:val="auto"/>
          <w:lang w:eastAsia="en-GB"/>
        </w:rPr>
        <w:t>-</w:t>
      </w:r>
      <w:r w:rsidRPr="00D220C1">
        <w:rPr>
          <w:color w:val="auto"/>
          <w:lang w:eastAsia="en-GB"/>
        </w:rPr>
        <w:t xml:space="preserve">care practitioner involved in the person’s care, including </w:t>
      </w:r>
      <w:r w:rsidRPr="00BF0023">
        <w:rPr>
          <w:color w:val="auto"/>
          <w:lang w:eastAsia="en-GB"/>
        </w:rPr>
        <w:t>GPs</w:t>
      </w:r>
      <w:r w:rsidRPr="00D220C1">
        <w:rPr>
          <w:color w:val="auto"/>
          <w:lang w:eastAsia="en-GB"/>
        </w:rPr>
        <w:t xml:space="preserve">, nurses </w:t>
      </w:r>
      <w:r w:rsidR="002C1946" w:rsidRPr="00D220C1">
        <w:rPr>
          <w:color w:val="auto"/>
          <w:lang w:eastAsia="en-GB"/>
        </w:rPr>
        <w:t>and</w:t>
      </w:r>
      <w:r w:rsidRPr="00D220C1">
        <w:rPr>
          <w:color w:val="auto"/>
          <w:lang w:eastAsia="en-GB"/>
        </w:rPr>
        <w:t xml:space="preserve"> health visitors.</w:t>
      </w:r>
    </w:p>
    <w:p w14:paraId="76D70EE8" w14:textId="77777777" w:rsidR="00584F85" w:rsidRPr="00584F85" w:rsidRDefault="00584F85" w:rsidP="008A1748">
      <w:pPr>
        <w:pStyle w:val="52AheadHeadingsHeadingstyles"/>
        <w:rPr>
          <w:lang w:eastAsia="en-GB"/>
        </w:rPr>
      </w:pPr>
      <w:bookmarkStart w:id="164" w:name="_Toc82695434"/>
      <w:r w:rsidRPr="00584F85">
        <w:rPr>
          <w:lang w:eastAsia="en-GB"/>
        </w:rPr>
        <w:t>Conclusions</w:t>
      </w:r>
      <w:bookmarkEnd w:id="164"/>
    </w:p>
    <w:p w14:paraId="3363C5F4" w14:textId="77A7F102" w:rsidR="00584F85" w:rsidRPr="00D220C1" w:rsidRDefault="00584F85" w:rsidP="008A1748">
      <w:pPr>
        <w:pStyle w:val="602TextfoTextstylesTextstyles"/>
        <w:rPr>
          <w:color w:val="auto"/>
        </w:rPr>
      </w:pPr>
      <w:r w:rsidRPr="00D220C1">
        <w:rPr>
          <w:color w:val="auto"/>
        </w:rPr>
        <w:t xml:space="preserve">The purpose of the surveys was to develop an understanding of key stakeholders’ experiences of the interface between the </w:t>
      </w:r>
      <w:r w:rsidRPr="00BF0023">
        <w:rPr>
          <w:color w:val="auto"/>
        </w:rPr>
        <w:t>LARC</w:t>
      </w:r>
      <w:r w:rsidRPr="00D220C1">
        <w:rPr>
          <w:color w:val="auto"/>
        </w:rPr>
        <w:t xml:space="preserve"> care pathway and weight-related discussions between health</w:t>
      </w:r>
      <w:r w:rsidR="007157A0" w:rsidRPr="00D220C1">
        <w:rPr>
          <w:color w:val="auto"/>
        </w:rPr>
        <w:t>-</w:t>
      </w:r>
      <w:r w:rsidRPr="00D220C1">
        <w:rPr>
          <w:color w:val="auto"/>
        </w:rPr>
        <w:t xml:space="preserve">care practitioners and </w:t>
      </w:r>
      <w:r w:rsidRPr="00BF0023">
        <w:rPr>
          <w:color w:val="auto"/>
        </w:rPr>
        <w:t>LARC</w:t>
      </w:r>
      <w:r w:rsidRPr="00D220C1">
        <w:rPr>
          <w:color w:val="auto"/>
        </w:rPr>
        <w:t xml:space="preserve"> users. The methods were appropriate for </w:t>
      </w:r>
      <w:r w:rsidR="007157A0" w:rsidRPr="00D220C1">
        <w:rPr>
          <w:color w:val="auto"/>
        </w:rPr>
        <w:t xml:space="preserve">the </w:t>
      </w:r>
      <w:r w:rsidRPr="00D220C1">
        <w:rPr>
          <w:color w:val="auto"/>
        </w:rPr>
        <w:t>purpose. Data collection techniques were revised after</w:t>
      </w:r>
      <w:r w:rsidR="003C7F91" w:rsidRPr="00D220C1">
        <w:rPr>
          <w:color w:val="auto"/>
        </w:rPr>
        <w:t xml:space="preserve"> the</w:t>
      </w:r>
      <w:r w:rsidRPr="00D220C1">
        <w:rPr>
          <w:color w:val="auto"/>
        </w:rPr>
        <w:t xml:space="preserve"> initial piloting of conducting qualitative interviews at professional events proved to be inappropriate in the setting. However, the online survey responses were full and detailed and recruitment of health</w:t>
      </w:r>
      <w:r w:rsidR="007157A0" w:rsidRPr="00D220C1">
        <w:rPr>
          <w:color w:val="auto"/>
        </w:rPr>
        <w:t>-</w:t>
      </w:r>
      <w:r w:rsidRPr="00D220C1">
        <w:rPr>
          <w:color w:val="auto"/>
        </w:rPr>
        <w:t xml:space="preserve">care practitioners at professional events </w:t>
      </w:r>
      <w:r w:rsidR="007157A0" w:rsidRPr="00D220C1">
        <w:rPr>
          <w:color w:val="auto"/>
        </w:rPr>
        <w:t xml:space="preserve">was </w:t>
      </w:r>
      <w:r w:rsidRPr="00D220C1">
        <w:rPr>
          <w:color w:val="auto"/>
        </w:rPr>
        <w:t>successful.</w:t>
      </w:r>
    </w:p>
    <w:p w14:paraId="15ADFC3B" w14:textId="11E64054" w:rsidR="00584F85" w:rsidRPr="00D220C1" w:rsidRDefault="00CB01A7" w:rsidP="008A1748">
      <w:pPr>
        <w:pStyle w:val="602TextfoTextstylesTextstyles"/>
        <w:rPr>
          <w:color w:val="auto"/>
        </w:rPr>
      </w:pPr>
      <w:r w:rsidRPr="00D220C1">
        <w:rPr>
          <w:color w:val="auto"/>
        </w:rPr>
        <w:t xml:space="preserve">The </w:t>
      </w:r>
      <w:r w:rsidRPr="00CB01A7">
        <w:rPr>
          <w:color w:val="auto"/>
        </w:rPr>
        <w:t>g</w:t>
      </w:r>
      <w:r w:rsidR="00584F85" w:rsidRPr="00CB01A7">
        <w:rPr>
          <w:color w:val="auto"/>
        </w:rPr>
        <w:t xml:space="preserve">eneralisability of the data </w:t>
      </w:r>
      <w:r w:rsidR="007157A0" w:rsidRPr="00CB01A7">
        <w:rPr>
          <w:color w:val="auto"/>
        </w:rPr>
        <w:t>is</w:t>
      </w:r>
      <w:r w:rsidR="00584F85" w:rsidRPr="00CB01A7">
        <w:rPr>
          <w:color w:val="auto"/>
        </w:rPr>
        <w:t xml:space="preserve"> a limitation </w:t>
      </w:r>
      <w:r w:rsidR="00584F85" w:rsidRPr="00D220C1">
        <w:rPr>
          <w:color w:val="auto"/>
        </w:rPr>
        <w:t>of this component of the study. The vast majority of health</w:t>
      </w:r>
      <w:r w:rsidR="009C6F0E" w:rsidRPr="00D220C1">
        <w:rPr>
          <w:color w:val="auto"/>
        </w:rPr>
        <w:t>-</w:t>
      </w:r>
      <w:r w:rsidR="00584F85" w:rsidRPr="00D220C1">
        <w:rPr>
          <w:color w:val="auto"/>
        </w:rPr>
        <w:t>care practitioners were medical, rather than nursing</w:t>
      </w:r>
      <w:r w:rsidR="009C6F0E" w:rsidRPr="00D220C1">
        <w:rPr>
          <w:color w:val="auto"/>
        </w:rPr>
        <w:t>,</w:t>
      </w:r>
      <w:r w:rsidR="00584F85" w:rsidRPr="00D220C1">
        <w:rPr>
          <w:color w:val="auto"/>
        </w:rPr>
        <w:t xml:space="preserve"> practitioners, due to the nature of attendance at the professional events attended. However, there was balanced representation of health</w:t>
      </w:r>
      <w:r w:rsidR="009C6F0E" w:rsidRPr="00D220C1">
        <w:rPr>
          <w:color w:val="auto"/>
        </w:rPr>
        <w:t>-</w:t>
      </w:r>
      <w:r w:rsidR="00584F85" w:rsidRPr="00D220C1">
        <w:rPr>
          <w:color w:val="auto"/>
        </w:rPr>
        <w:t xml:space="preserve">care practitioners from primary care and sexual health settings and years of experience. The majority of </w:t>
      </w:r>
      <w:r w:rsidR="00584F85" w:rsidRPr="00BF0023">
        <w:rPr>
          <w:color w:val="auto"/>
        </w:rPr>
        <w:t>LARC</w:t>
      </w:r>
      <w:r w:rsidR="00584F85" w:rsidRPr="00D220C1">
        <w:rPr>
          <w:color w:val="auto"/>
        </w:rPr>
        <w:t xml:space="preserve"> users were recruited </w:t>
      </w:r>
      <w:r w:rsidR="009C6F0E" w:rsidRPr="00D220C1">
        <w:rPr>
          <w:color w:val="auto"/>
        </w:rPr>
        <w:t xml:space="preserve">either </w:t>
      </w:r>
      <w:r w:rsidR="00584F85" w:rsidRPr="00D220C1">
        <w:rPr>
          <w:color w:val="auto"/>
        </w:rPr>
        <w:t>via boosted advertisement on Facebook or via Healthwise Wales</w:t>
      </w:r>
      <w:r w:rsidR="009C6F0E" w:rsidRPr="00D220C1">
        <w:rPr>
          <w:color w:val="auto"/>
        </w:rPr>
        <w:t>,</w:t>
      </w:r>
      <w:r w:rsidR="00584F85" w:rsidRPr="00D220C1">
        <w:rPr>
          <w:color w:val="auto"/>
        </w:rPr>
        <w:t xml:space="preserve"> which may have resulted in </w:t>
      </w:r>
      <w:r w:rsidR="009C6F0E" w:rsidRPr="00D220C1">
        <w:rPr>
          <w:color w:val="auto"/>
        </w:rPr>
        <w:t xml:space="preserve">the </w:t>
      </w:r>
      <w:r w:rsidR="00584F85" w:rsidRPr="00D220C1">
        <w:rPr>
          <w:color w:val="auto"/>
        </w:rPr>
        <w:t xml:space="preserve">recruitment of highly motivated, like-minded (i.e. sharing within special interest groups) or research-knowledgeable participants. The inclusion criteria for </w:t>
      </w:r>
      <w:r w:rsidR="00584F85" w:rsidRPr="00BF0023">
        <w:rPr>
          <w:color w:val="auto"/>
        </w:rPr>
        <w:t>LARC</w:t>
      </w:r>
      <w:r w:rsidR="00584F85" w:rsidRPr="00D220C1">
        <w:rPr>
          <w:color w:val="auto"/>
        </w:rPr>
        <w:t xml:space="preserve"> user recruitment were very specific</w:t>
      </w:r>
      <w:r w:rsidR="009C6F0E" w:rsidRPr="00D220C1">
        <w:rPr>
          <w:color w:val="auto"/>
        </w:rPr>
        <w:t>,</w:t>
      </w:r>
      <w:r w:rsidR="00584F85" w:rsidRPr="00D220C1">
        <w:rPr>
          <w:color w:val="auto"/>
        </w:rPr>
        <w:t xml:space="preserve"> which was also a potential barrier</w:t>
      </w:r>
      <w:r w:rsidR="009C6F0E" w:rsidRPr="00D220C1">
        <w:rPr>
          <w:color w:val="auto"/>
        </w:rPr>
        <w:t>;</w:t>
      </w:r>
      <w:r w:rsidR="00584F85" w:rsidRPr="00D220C1">
        <w:rPr>
          <w:color w:val="auto"/>
        </w:rPr>
        <w:t xml:space="preserve"> however, being mindful of these limitations, responses were highly relevant and full. The low recruitment of weight loss consultants was disappointing; only four were recruited </w:t>
      </w:r>
      <w:r w:rsidR="00510EC7" w:rsidRPr="00D220C1">
        <w:rPr>
          <w:color w:val="auto"/>
        </w:rPr>
        <w:t>because of</w:t>
      </w:r>
      <w:r w:rsidR="00584F85" w:rsidRPr="00D220C1">
        <w:rPr>
          <w:color w:val="auto"/>
        </w:rPr>
        <w:t xml:space="preserve"> limited recruitment pathways. The use of a shared coding framework across </w:t>
      </w:r>
      <w:r w:rsidR="00584F85" w:rsidRPr="00BF0023">
        <w:rPr>
          <w:color w:val="auto"/>
        </w:rPr>
        <w:t>LARC</w:t>
      </w:r>
      <w:r w:rsidR="00584F85" w:rsidRPr="00D220C1">
        <w:rPr>
          <w:color w:val="auto"/>
        </w:rPr>
        <w:t xml:space="preserve"> users and health</w:t>
      </w:r>
      <w:r w:rsidR="00F80392" w:rsidRPr="00D220C1">
        <w:rPr>
          <w:color w:val="auto"/>
        </w:rPr>
        <w:t>-</w:t>
      </w:r>
      <w:r w:rsidR="00584F85" w:rsidRPr="00D220C1">
        <w:rPr>
          <w:color w:val="auto"/>
        </w:rPr>
        <w:t xml:space="preserve">care practitioners was considered appropriate, as emerging themes were very similar across </w:t>
      </w:r>
      <w:r w:rsidR="00584F85" w:rsidRPr="00BF0023">
        <w:rPr>
          <w:color w:val="auto"/>
        </w:rPr>
        <w:t>LARC</w:t>
      </w:r>
      <w:r w:rsidR="00584F85" w:rsidRPr="00D220C1">
        <w:rPr>
          <w:color w:val="auto"/>
        </w:rPr>
        <w:t xml:space="preserve"> user and health</w:t>
      </w:r>
      <w:r w:rsidR="00F80392" w:rsidRPr="00D220C1">
        <w:rPr>
          <w:color w:val="auto"/>
        </w:rPr>
        <w:t>-</w:t>
      </w:r>
      <w:r w:rsidR="00584F85" w:rsidRPr="00D220C1">
        <w:rPr>
          <w:color w:val="auto"/>
        </w:rPr>
        <w:t>care practitioner groups. In addition, it allowed easy identification of when themes converged and diverged and allow</w:t>
      </w:r>
      <w:r w:rsidR="009C6F0E" w:rsidRPr="00D220C1">
        <w:rPr>
          <w:color w:val="auto"/>
        </w:rPr>
        <w:t>ed the</w:t>
      </w:r>
      <w:r w:rsidR="00584F85" w:rsidRPr="00D220C1">
        <w:rPr>
          <w:color w:val="auto"/>
        </w:rPr>
        <w:t xml:space="preserve"> consideration of themes during the phase 2 interviews and intervention design.</w:t>
      </w:r>
    </w:p>
    <w:p w14:paraId="4EB22E10" w14:textId="4980F238" w:rsidR="00584F85" w:rsidRPr="00D220C1" w:rsidRDefault="00584F85" w:rsidP="008A1748">
      <w:pPr>
        <w:pStyle w:val="602TextfoTextstylesTextstyles"/>
        <w:rPr>
          <w:color w:val="auto"/>
        </w:rPr>
      </w:pPr>
      <w:r w:rsidRPr="00D220C1">
        <w:rPr>
          <w:color w:val="auto"/>
        </w:rPr>
        <w:t>The policy review produced several findings</w:t>
      </w:r>
      <w:r w:rsidR="009C1782" w:rsidRPr="00D220C1">
        <w:rPr>
          <w:color w:val="auto"/>
        </w:rPr>
        <w:t>.</w:t>
      </w:r>
      <w:r w:rsidRPr="00D220C1">
        <w:rPr>
          <w:color w:val="auto"/>
        </w:rPr>
        <w:t xml:space="preserve"> </w:t>
      </w:r>
      <w:r w:rsidR="009C1782" w:rsidRPr="00D220C1">
        <w:rPr>
          <w:color w:val="auto"/>
        </w:rPr>
        <w:t>E</w:t>
      </w:r>
      <w:r w:rsidRPr="00D220C1">
        <w:rPr>
          <w:color w:val="auto"/>
          <w:lang w:eastAsia="en-GB"/>
        </w:rPr>
        <w:t xml:space="preserve">ncounters where preconception care and/or contraception are discussed (including </w:t>
      </w:r>
      <w:r w:rsidRPr="00BF0023">
        <w:rPr>
          <w:color w:val="auto"/>
          <w:lang w:eastAsia="en-GB"/>
        </w:rPr>
        <w:t>LARC</w:t>
      </w:r>
      <w:r w:rsidRPr="00D220C1">
        <w:rPr>
          <w:color w:val="auto"/>
          <w:lang w:eastAsia="en-GB"/>
        </w:rPr>
        <w:t xml:space="preserve"> removal appointments) are regarded by policy-makers as key opportunities for discussion</w:t>
      </w:r>
      <w:r w:rsidR="009C6F0E" w:rsidRPr="00D220C1">
        <w:rPr>
          <w:color w:val="auto"/>
          <w:lang w:eastAsia="en-GB"/>
        </w:rPr>
        <w:t>s</w:t>
      </w:r>
      <w:r w:rsidRPr="00D220C1">
        <w:rPr>
          <w:color w:val="auto"/>
          <w:lang w:eastAsia="en-GB"/>
        </w:rPr>
        <w:t xml:space="preserve"> of maternal weight. </w:t>
      </w:r>
      <w:r w:rsidRPr="00BF0023">
        <w:rPr>
          <w:color w:val="auto"/>
          <w:lang w:eastAsia="en-GB"/>
        </w:rPr>
        <w:t>LARC</w:t>
      </w:r>
      <w:r w:rsidRPr="00D220C1">
        <w:rPr>
          <w:color w:val="auto"/>
          <w:lang w:eastAsia="en-GB"/>
        </w:rPr>
        <w:t xml:space="preserve"> use </w:t>
      </w:r>
      <w:r w:rsidR="007E3C97" w:rsidRPr="00D220C1">
        <w:rPr>
          <w:color w:val="auto"/>
          <w:lang w:eastAsia="en-GB"/>
        </w:rPr>
        <w:t>by</w:t>
      </w:r>
      <w:r w:rsidRPr="00D220C1">
        <w:rPr>
          <w:color w:val="auto"/>
          <w:lang w:eastAsia="en-GB"/>
        </w:rPr>
        <w:t xml:space="preserve"> women with overweight/obesity is safe</w:t>
      </w:r>
      <w:r w:rsidR="007E3C97" w:rsidRPr="00D220C1">
        <w:rPr>
          <w:color w:val="auto"/>
          <w:lang w:eastAsia="en-GB"/>
        </w:rPr>
        <w:t>,</w:t>
      </w:r>
      <w:r w:rsidRPr="00D220C1">
        <w:rPr>
          <w:color w:val="auto"/>
          <w:lang w:eastAsia="en-GB"/>
        </w:rPr>
        <w:t xml:space="preserve"> with no evidence of </w:t>
      </w:r>
      <w:r w:rsidR="007E3C97" w:rsidRPr="00D220C1">
        <w:rPr>
          <w:color w:val="auto"/>
          <w:lang w:eastAsia="en-GB"/>
        </w:rPr>
        <w:t xml:space="preserve">a </w:t>
      </w:r>
      <w:r w:rsidRPr="00D220C1">
        <w:rPr>
          <w:color w:val="auto"/>
          <w:lang w:eastAsia="en-GB"/>
        </w:rPr>
        <w:t xml:space="preserve">link with weight gain. Training requirements for </w:t>
      </w:r>
      <w:r w:rsidRPr="00B00825">
        <w:rPr>
          <w:color w:val="auto"/>
          <w:lang w:eastAsia="en-GB"/>
        </w:rPr>
        <w:t>UK</w:t>
      </w:r>
      <w:r w:rsidRPr="00D220C1">
        <w:rPr>
          <w:color w:val="auto"/>
          <w:lang w:eastAsia="en-GB"/>
        </w:rPr>
        <w:t xml:space="preserve"> practitioners in relation to </w:t>
      </w:r>
      <w:r w:rsidRPr="00BF0023">
        <w:rPr>
          <w:color w:val="auto"/>
          <w:lang w:eastAsia="en-GB"/>
        </w:rPr>
        <w:t>LARC</w:t>
      </w:r>
      <w:r w:rsidRPr="00D220C1">
        <w:rPr>
          <w:color w:val="auto"/>
          <w:lang w:eastAsia="en-GB"/>
        </w:rPr>
        <w:t xml:space="preserve"> insertion/removal are specified, but </w:t>
      </w:r>
      <w:r w:rsidRPr="00D220C1">
        <w:rPr>
          <w:color w:val="auto"/>
        </w:rPr>
        <w:t xml:space="preserve">guidance on how and when </w:t>
      </w:r>
      <w:r w:rsidRPr="00BF0023">
        <w:rPr>
          <w:color w:val="auto"/>
        </w:rPr>
        <w:t>LARC</w:t>
      </w:r>
      <w:r w:rsidRPr="00D220C1">
        <w:rPr>
          <w:color w:val="auto"/>
        </w:rPr>
        <w:t xml:space="preserve"> removal should be discussed with women is minimal.</w:t>
      </w:r>
    </w:p>
    <w:p w14:paraId="249DF25B" w14:textId="589FF6B8" w:rsidR="00584F85" w:rsidRPr="00D220C1" w:rsidRDefault="00584F85" w:rsidP="008A1748">
      <w:pPr>
        <w:pStyle w:val="602TextfoTextstylesTextstyles"/>
        <w:rPr>
          <w:color w:val="auto"/>
        </w:rPr>
      </w:pPr>
      <w:bookmarkStart w:id="165" w:name="_Hlk64967979"/>
      <w:r w:rsidRPr="00BF0023">
        <w:rPr>
          <w:color w:val="auto"/>
        </w:rPr>
        <w:t>LARC</w:t>
      </w:r>
      <w:r w:rsidRPr="00D220C1">
        <w:rPr>
          <w:color w:val="auto"/>
        </w:rPr>
        <w:t xml:space="preserve"> users</w:t>
      </w:r>
      <w:r w:rsidR="0082001B" w:rsidRPr="00D220C1">
        <w:rPr>
          <w:color w:val="auto"/>
        </w:rPr>
        <w:t xml:space="preserve"> gave</w:t>
      </w:r>
      <w:r w:rsidRPr="00D220C1">
        <w:rPr>
          <w:color w:val="auto"/>
        </w:rPr>
        <w:t xml:space="preserve"> a strong sense of the generic nature of weight discussions with health</w:t>
      </w:r>
      <w:r w:rsidR="007E3C97" w:rsidRPr="00D220C1">
        <w:rPr>
          <w:color w:val="auto"/>
        </w:rPr>
        <w:t>-</w:t>
      </w:r>
      <w:r w:rsidRPr="00D220C1">
        <w:rPr>
          <w:color w:val="auto"/>
        </w:rPr>
        <w:t xml:space="preserve">care practitioners, with many reporting that weight is </w:t>
      </w:r>
      <w:r w:rsidR="00F03076" w:rsidRPr="00D220C1">
        <w:rPr>
          <w:color w:val="auto"/>
        </w:rPr>
        <w:t xml:space="preserve">always </w:t>
      </w:r>
      <w:r w:rsidRPr="00D220C1">
        <w:rPr>
          <w:color w:val="auto"/>
        </w:rPr>
        <w:t xml:space="preserve">discussed </w:t>
      </w:r>
      <w:r w:rsidR="00B148D1" w:rsidRPr="00D220C1">
        <w:rPr>
          <w:color w:val="auto"/>
        </w:rPr>
        <w:t>regardless of</w:t>
      </w:r>
      <w:r w:rsidRPr="00D220C1">
        <w:rPr>
          <w:color w:val="auto"/>
        </w:rPr>
        <w:t xml:space="preserve"> the context of the consultation</w:t>
      </w:r>
      <w:r w:rsidR="00A87438" w:rsidRPr="00D220C1">
        <w:rPr>
          <w:color w:val="auto"/>
        </w:rPr>
        <w:t>,</w:t>
      </w:r>
      <w:r w:rsidRPr="00D220C1">
        <w:rPr>
          <w:color w:val="auto"/>
        </w:rPr>
        <w:t xml:space="preserve"> and also that the discussions were often based on appearance rather than </w:t>
      </w:r>
      <w:r w:rsidR="00F03076" w:rsidRPr="00D220C1">
        <w:rPr>
          <w:color w:val="auto"/>
        </w:rPr>
        <w:t xml:space="preserve">arising </w:t>
      </w:r>
      <w:r w:rsidRPr="00D220C1">
        <w:rPr>
          <w:color w:val="auto"/>
        </w:rPr>
        <w:t xml:space="preserve">after being weighed. The discussions about weight in health consultations, including those in relation to family planning and pregnancy, were often unhelpful and </w:t>
      </w:r>
      <w:r w:rsidR="00765151" w:rsidRPr="00D220C1">
        <w:rPr>
          <w:color w:val="auto"/>
        </w:rPr>
        <w:t>had</w:t>
      </w:r>
      <w:r w:rsidRPr="00D220C1">
        <w:rPr>
          <w:color w:val="auto"/>
        </w:rPr>
        <w:t xml:space="preserve"> a negative focus. In the worst cases, they were experienced as psychologically harmful and put people off going to any form of health</w:t>
      </w:r>
      <w:r w:rsidR="00F80392" w:rsidRPr="00D220C1">
        <w:rPr>
          <w:color w:val="auto"/>
        </w:rPr>
        <w:t>-</w:t>
      </w:r>
      <w:r w:rsidRPr="00D220C1">
        <w:rPr>
          <w:color w:val="auto"/>
        </w:rPr>
        <w:t>care consultation.</w:t>
      </w:r>
    </w:p>
    <w:p w14:paraId="5A675F07" w14:textId="521A1B95" w:rsidR="00584F85" w:rsidRPr="00D220C1" w:rsidRDefault="00584F85" w:rsidP="008A1748">
      <w:pPr>
        <w:pStyle w:val="602TextfoTextstylesTextstyles"/>
        <w:rPr>
          <w:color w:val="auto"/>
        </w:rPr>
      </w:pPr>
      <w:commentRangeStart w:id="166"/>
      <w:r w:rsidRPr="00D220C1">
        <w:rPr>
          <w:color w:val="auto"/>
        </w:rPr>
        <w:t>One of the key examples of the generic approach</w:t>
      </w:r>
      <w:r w:rsidR="00E47E64" w:rsidRPr="00D220C1">
        <w:rPr>
          <w:color w:val="auto"/>
        </w:rPr>
        <w:t xml:space="preserve"> that </w:t>
      </w:r>
      <w:r w:rsidR="00E47E64" w:rsidRPr="00BF0023">
        <w:rPr>
          <w:color w:val="auto"/>
        </w:rPr>
        <w:t>LARC</w:t>
      </w:r>
      <w:r w:rsidR="00E47E64" w:rsidRPr="00D220C1">
        <w:rPr>
          <w:color w:val="auto"/>
        </w:rPr>
        <w:t xml:space="preserve"> users felt allowed</w:t>
      </w:r>
      <w:r w:rsidRPr="00D220C1">
        <w:rPr>
          <w:color w:val="auto"/>
        </w:rPr>
        <w:t xml:space="preserve"> no recognition of the individual was allocation to consultant</w:t>
      </w:r>
      <w:r w:rsidR="007E3C97" w:rsidRPr="00D220C1">
        <w:rPr>
          <w:color w:val="auto"/>
        </w:rPr>
        <w:t>-</w:t>
      </w:r>
      <w:r w:rsidRPr="00D220C1">
        <w:rPr>
          <w:color w:val="auto"/>
        </w:rPr>
        <w:t xml:space="preserve">led maternity care because of raised </w:t>
      </w:r>
      <w:r w:rsidRPr="00BF0023">
        <w:rPr>
          <w:color w:val="auto"/>
        </w:rPr>
        <w:t>BMI</w:t>
      </w:r>
      <w:r w:rsidRPr="00D220C1">
        <w:rPr>
          <w:color w:val="auto"/>
        </w:rPr>
        <w:t xml:space="preserve">. </w:t>
      </w:r>
      <w:commentRangeEnd w:id="166"/>
      <w:r w:rsidR="00E47E64" w:rsidRPr="00D220C1">
        <w:rPr>
          <w:rStyle w:val="CommentReference"/>
          <w:rFonts w:ascii="Times New Roman" w:hAnsi="Times New Roman" w:cs="Times New Roman"/>
          <w:color w:val="auto"/>
          <w:lang w:val="en-US"/>
        </w:rPr>
        <w:commentReference w:id="166"/>
      </w:r>
      <w:r w:rsidRPr="00D220C1">
        <w:rPr>
          <w:color w:val="auto"/>
        </w:rPr>
        <w:t xml:space="preserve">This caused frustration as it seemed to be an unjustified, automatic decision </w:t>
      </w:r>
      <w:r w:rsidR="0056501B" w:rsidRPr="00D220C1">
        <w:rPr>
          <w:color w:val="auto"/>
        </w:rPr>
        <w:t xml:space="preserve">made </w:t>
      </w:r>
      <w:r w:rsidRPr="00D220C1">
        <w:rPr>
          <w:color w:val="auto"/>
        </w:rPr>
        <w:t xml:space="preserve">without any reference to </w:t>
      </w:r>
      <w:r w:rsidR="0056501B" w:rsidRPr="00D220C1">
        <w:rPr>
          <w:color w:val="auto"/>
        </w:rPr>
        <w:t>the woman’s</w:t>
      </w:r>
      <w:r w:rsidRPr="00D220C1">
        <w:rPr>
          <w:color w:val="auto"/>
        </w:rPr>
        <w:t xml:space="preserve"> health. This process has now been changed in the care pathway</w:t>
      </w:r>
      <w:r w:rsidR="00A62E42" w:rsidRPr="00D220C1">
        <w:rPr>
          <w:color w:val="auto"/>
        </w:rPr>
        <w:t>,</w:t>
      </w:r>
      <w:r w:rsidRPr="00D220C1">
        <w:rPr>
          <w:color w:val="auto"/>
        </w:rPr>
        <w:t xml:space="preserve"> with more personalised discussions taking place for women with a </w:t>
      </w:r>
      <w:r w:rsidRPr="00BF0023">
        <w:rPr>
          <w:color w:val="auto"/>
        </w:rPr>
        <w:t>BMI</w:t>
      </w:r>
      <w:r w:rsidR="007E3C97" w:rsidRPr="0088006B">
        <w:rPr>
          <w:color w:val="auto"/>
        </w:rPr>
        <w:t xml:space="preserve"> of &lt; </w:t>
      </w:r>
      <w:r w:rsidRPr="00D220C1">
        <w:rPr>
          <w:color w:val="auto"/>
        </w:rPr>
        <w:t>35</w:t>
      </w:r>
      <w:r w:rsidR="007E3C97" w:rsidRPr="00D220C1">
        <w:rPr>
          <w:color w:val="auto"/>
        </w:rPr>
        <w:t> kg/m</w:t>
      </w:r>
      <w:r w:rsidR="009C328D" w:rsidRPr="00D220C1">
        <w:rPr>
          <w:color w:val="auto"/>
          <w:vertAlign w:val="superscript"/>
        </w:rPr>
        <w:t>2</w:t>
      </w:r>
      <w:r w:rsidR="009B2E0B" w:rsidRPr="00D220C1">
        <w:rPr>
          <w:color w:val="auto"/>
        </w:rPr>
        <w:t>.</w:t>
      </w:r>
      <w:r w:rsidR="009C328D" w:rsidRPr="00D220C1">
        <w:rPr>
          <w:color w:val="auto"/>
          <w:vertAlign w:val="superscript"/>
        </w:rPr>
        <w:t>101</w:t>
      </w:r>
      <w:r w:rsidRPr="00D220C1">
        <w:rPr>
          <w:color w:val="auto"/>
        </w:rPr>
        <w:t xml:space="preserve"> However, given the quality of the communication described by women in this survey, it remains to be seen whether this will have reduced the sense of stigma, or potentially made it worse if there are no improvements in health</w:t>
      </w:r>
      <w:r w:rsidR="00473C87" w:rsidRPr="00D220C1">
        <w:rPr>
          <w:color w:val="auto"/>
        </w:rPr>
        <w:t>-</w:t>
      </w:r>
      <w:r w:rsidRPr="00D220C1">
        <w:rPr>
          <w:color w:val="auto"/>
        </w:rPr>
        <w:t>care practitioners’ communication skills around weight.</w:t>
      </w:r>
    </w:p>
    <w:p w14:paraId="4AB584CE" w14:textId="5D1B53E5" w:rsidR="00584F85" w:rsidRPr="00D220C1" w:rsidRDefault="00584F85" w:rsidP="008A1748">
      <w:pPr>
        <w:pStyle w:val="602TextfoTextstylesTextstyles"/>
        <w:rPr>
          <w:color w:val="auto"/>
        </w:rPr>
      </w:pPr>
      <w:r w:rsidRPr="00D220C1">
        <w:rPr>
          <w:color w:val="auto"/>
        </w:rPr>
        <w:t xml:space="preserve">The barriers to talking about weight for both parties encompassed a full range of practical, cognitive and emotional factors from time in clinic to beliefs about the relative unimportance of weight and </w:t>
      </w:r>
      <w:r w:rsidR="00803FCA" w:rsidRPr="00D220C1">
        <w:rPr>
          <w:color w:val="auto"/>
        </w:rPr>
        <w:t xml:space="preserve">the </w:t>
      </w:r>
      <w:r w:rsidRPr="00D220C1">
        <w:rPr>
          <w:color w:val="auto"/>
        </w:rPr>
        <w:t xml:space="preserve">sensitivity of the topic. </w:t>
      </w:r>
      <w:r w:rsidR="00803FCA" w:rsidRPr="00D220C1">
        <w:rPr>
          <w:color w:val="auto"/>
        </w:rPr>
        <w:t>F</w:t>
      </w:r>
      <w:r w:rsidRPr="00D220C1">
        <w:rPr>
          <w:color w:val="auto"/>
        </w:rPr>
        <w:t xml:space="preserve">ew facilitators </w:t>
      </w:r>
      <w:r w:rsidR="00803FCA" w:rsidRPr="00D220C1">
        <w:rPr>
          <w:color w:val="auto"/>
        </w:rPr>
        <w:t xml:space="preserve">were </w:t>
      </w:r>
      <w:r w:rsidRPr="00D220C1">
        <w:rPr>
          <w:color w:val="auto"/>
        </w:rPr>
        <w:t xml:space="preserve">identified apart from beliefs about the nature of the roles of the people in the dialogue </w:t>
      </w:r>
      <w:r w:rsidR="0065752D" w:rsidRPr="00D220C1">
        <w:rPr>
          <w:color w:val="auto"/>
        </w:rPr>
        <w:t>(</w:t>
      </w:r>
      <w:r w:rsidRPr="00D220C1">
        <w:rPr>
          <w:color w:val="auto"/>
        </w:rPr>
        <w:t>i.e. the woman’s right to knowledge and choice and the practitioners’ duty to inform</w:t>
      </w:r>
      <w:r w:rsidR="0065752D" w:rsidRPr="00D220C1">
        <w:rPr>
          <w:color w:val="auto"/>
        </w:rPr>
        <w:t>)</w:t>
      </w:r>
      <w:r w:rsidRPr="00D220C1">
        <w:rPr>
          <w:color w:val="auto"/>
        </w:rPr>
        <w:t xml:space="preserve">. These themes were replicated in the responses to the questions about discussing weight in </w:t>
      </w:r>
      <w:r w:rsidRPr="00BF0023">
        <w:rPr>
          <w:color w:val="auto"/>
        </w:rPr>
        <w:t>LARC</w:t>
      </w:r>
      <w:r w:rsidRPr="00D220C1">
        <w:rPr>
          <w:color w:val="auto"/>
        </w:rPr>
        <w:t xml:space="preserve"> removal appointments and the acceptability of proposing </w:t>
      </w:r>
      <w:r w:rsidR="0065752D" w:rsidRPr="00D220C1">
        <w:rPr>
          <w:color w:val="auto"/>
        </w:rPr>
        <w:t xml:space="preserve">a </w:t>
      </w:r>
      <w:r w:rsidRPr="00D220C1">
        <w:rPr>
          <w:color w:val="auto"/>
        </w:rPr>
        <w:t>delay</w:t>
      </w:r>
      <w:r w:rsidR="0065752D" w:rsidRPr="00D220C1">
        <w:rPr>
          <w:color w:val="auto"/>
        </w:rPr>
        <w:t xml:space="preserve"> in</w:t>
      </w:r>
      <w:r w:rsidRPr="00D220C1">
        <w:rPr>
          <w:color w:val="auto"/>
        </w:rPr>
        <w:t xml:space="preserve"> removal in order to lose weight before pregnancy. The sensitivity of the topic of weight was universally acknowledged</w:t>
      </w:r>
      <w:r w:rsidR="0065752D" w:rsidRPr="00D220C1">
        <w:rPr>
          <w:color w:val="auto"/>
        </w:rPr>
        <w:t>,</w:t>
      </w:r>
      <w:r w:rsidRPr="00D220C1">
        <w:rPr>
          <w:color w:val="auto"/>
        </w:rPr>
        <w:t xml:space="preserve"> and raising it during an intimate process such as </w:t>
      </w:r>
      <w:r w:rsidRPr="00BF0023">
        <w:rPr>
          <w:color w:val="auto"/>
        </w:rPr>
        <w:t>LARC</w:t>
      </w:r>
      <w:r w:rsidRPr="00D220C1">
        <w:rPr>
          <w:color w:val="auto"/>
        </w:rPr>
        <w:t xml:space="preserve"> removal was seen as</w:t>
      </w:r>
      <w:r w:rsidR="00F11D99" w:rsidRPr="00D220C1">
        <w:rPr>
          <w:color w:val="auto"/>
        </w:rPr>
        <w:t xml:space="preserve"> resulting in</w:t>
      </w:r>
      <w:r w:rsidRPr="00D220C1">
        <w:rPr>
          <w:color w:val="auto"/>
        </w:rPr>
        <w:t xml:space="preserve"> an uncomfortable combination by nearly half </w:t>
      </w:r>
      <w:r w:rsidR="00E5089D" w:rsidRPr="00D220C1">
        <w:rPr>
          <w:color w:val="auto"/>
        </w:rPr>
        <w:t xml:space="preserve">of </w:t>
      </w:r>
      <w:r w:rsidRPr="00D220C1">
        <w:rPr>
          <w:color w:val="auto"/>
        </w:rPr>
        <w:t xml:space="preserve">the </w:t>
      </w:r>
      <w:r w:rsidRPr="00BF0023">
        <w:rPr>
          <w:color w:val="auto"/>
        </w:rPr>
        <w:t>LARC</w:t>
      </w:r>
      <w:r w:rsidRPr="00D220C1">
        <w:rPr>
          <w:color w:val="auto"/>
        </w:rPr>
        <w:t xml:space="preserve"> users. </w:t>
      </w:r>
      <w:r w:rsidR="002C5C34" w:rsidRPr="00D220C1">
        <w:rPr>
          <w:color w:val="auto"/>
        </w:rPr>
        <w:t>S</w:t>
      </w:r>
      <w:r w:rsidRPr="00D220C1">
        <w:rPr>
          <w:color w:val="auto"/>
        </w:rPr>
        <w:t>ome health</w:t>
      </w:r>
      <w:r w:rsidR="002C5C34" w:rsidRPr="00D220C1">
        <w:rPr>
          <w:color w:val="auto"/>
        </w:rPr>
        <w:t>-</w:t>
      </w:r>
      <w:r w:rsidRPr="00D220C1">
        <w:rPr>
          <w:color w:val="auto"/>
        </w:rPr>
        <w:t xml:space="preserve">care practitioners and </w:t>
      </w:r>
      <w:r w:rsidRPr="00BF0023">
        <w:rPr>
          <w:color w:val="auto"/>
        </w:rPr>
        <w:t>LARC</w:t>
      </w:r>
      <w:r w:rsidRPr="00D220C1">
        <w:rPr>
          <w:color w:val="auto"/>
        </w:rPr>
        <w:t xml:space="preserve"> users </w:t>
      </w:r>
      <w:r w:rsidR="002C5C34" w:rsidRPr="00D220C1">
        <w:rPr>
          <w:color w:val="auto"/>
        </w:rPr>
        <w:t xml:space="preserve">were </w:t>
      </w:r>
      <w:r w:rsidRPr="00D220C1">
        <w:rPr>
          <w:color w:val="auto"/>
        </w:rPr>
        <w:t>ambivalen</w:t>
      </w:r>
      <w:r w:rsidR="002C5C34" w:rsidRPr="00D220C1">
        <w:rPr>
          <w:color w:val="auto"/>
        </w:rPr>
        <w:t>t</w:t>
      </w:r>
      <w:r w:rsidRPr="00D220C1">
        <w:rPr>
          <w:color w:val="auto"/>
        </w:rPr>
        <w:t>. They recognised the importance of weight in relation to pregnancy while also being reluctant to engage in those discussions for many reasons: the sensitivity of the topic; the sense of lacking the necessary communication skills on the part of the health</w:t>
      </w:r>
      <w:r w:rsidR="001148B1" w:rsidRPr="00D220C1">
        <w:rPr>
          <w:color w:val="auto"/>
        </w:rPr>
        <w:t>-</w:t>
      </w:r>
      <w:r w:rsidRPr="00D220C1">
        <w:rPr>
          <w:color w:val="auto"/>
        </w:rPr>
        <w:t>care practitioners; and the futility of it, given the complexity of weight loss, the lack of support available and the lack of robust evidence (as the health</w:t>
      </w:r>
      <w:r w:rsidR="001148B1" w:rsidRPr="00D220C1">
        <w:rPr>
          <w:color w:val="auto"/>
        </w:rPr>
        <w:t>-</w:t>
      </w:r>
      <w:r w:rsidRPr="00D220C1">
        <w:rPr>
          <w:color w:val="auto"/>
        </w:rPr>
        <w:t xml:space="preserve">care practitioners </w:t>
      </w:r>
      <w:r w:rsidR="001148B1" w:rsidRPr="00D220C1">
        <w:rPr>
          <w:color w:val="auto"/>
        </w:rPr>
        <w:t>viewed</w:t>
      </w:r>
      <w:r w:rsidRPr="00D220C1">
        <w:rPr>
          <w:color w:val="auto"/>
        </w:rPr>
        <w:t xml:space="preserve"> it) to support the discussion of risk and benefits. </w:t>
      </w:r>
      <w:r w:rsidR="001148B1" w:rsidRPr="00D220C1">
        <w:rPr>
          <w:color w:val="auto"/>
        </w:rPr>
        <w:t>O</w:t>
      </w:r>
      <w:r w:rsidRPr="00D220C1">
        <w:rPr>
          <w:color w:val="auto"/>
        </w:rPr>
        <w:t>thers respo</w:t>
      </w:r>
      <w:r w:rsidR="001148B1" w:rsidRPr="00D220C1">
        <w:rPr>
          <w:color w:val="auto"/>
        </w:rPr>
        <w:t>nded positively</w:t>
      </w:r>
      <w:r w:rsidRPr="00D220C1">
        <w:rPr>
          <w:color w:val="auto"/>
        </w:rPr>
        <w:t xml:space="preserve"> to the idea, as they felt that many people would welcome the support to lose weight</w:t>
      </w:r>
      <w:r w:rsidR="0016696E" w:rsidRPr="00D220C1">
        <w:rPr>
          <w:color w:val="auto"/>
        </w:rPr>
        <w:t xml:space="preserve"> as</w:t>
      </w:r>
      <w:r w:rsidRPr="00D220C1">
        <w:rPr>
          <w:color w:val="auto"/>
        </w:rPr>
        <w:t xml:space="preserve"> they know that having a raised </w:t>
      </w:r>
      <w:r w:rsidRPr="00BF0023">
        <w:rPr>
          <w:color w:val="auto"/>
        </w:rPr>
        <w:t>BMI</w:t>
      </w:r>
      <w:r w:rsidRPr="00D220C1">
        <w:rPr>
          <w:color w:val="auto"/>
        </w:rPr>
        <w:t xml:space="preserve"> presents risks to the pregnancy and this could be a window of opportunity to introduce weight loss with a focus on the health of the baby. This would need to be introduced sensitively by a health</w:t>
      </w:r>
      <w:r w:rsidR="00855B41" w:rsidRPr="00D220C1">
        <w:rPr>
          <w:color w:val="auto"/>
        </w:rPr>
        <w:t>-</w:t>
      </w:r>
      <w:r w:rsidRPr="00D220C1">
        <w:rPr>
          <w:color w:val="auto"/>
        </w:rPr>
        <w:t>care practitioner with good communication skills and</w:t>
      </w:r>
      <w:r w:rsidR="001B057D" w:rsidRPr="00D220C1">
        <w:rPr>
          <w:color w:val="auto"/>
        </w:rPr>
        <w:t>,</w:t>
      </w:r>
      <w:r w:rsidRPr="00D220C1">
        <w:rPr>
          <w:color w:val="auto"/>
        </w:rPr>
        <w:t xml:space="preserve"> most importantly, if it were coupled with a potential programme of support, the conversation could be a positive step.</w:t>
      </w:r>
    </w:p>
    <w:bookmarkEnd w:id="165"/>
    <w:p w14:paraId="30B4B6F1" w14:textId="00B6F026" w:rsidR="00584F85" w:rsidRPr="00D220C1" w:rsidRDefault="00912818" w:rsidP="008A1748">
      <w:pPr>
        <w:pStyle w:val="602TextfoTextstylesTextstyles"/>
        <w:rPr>
          <w:color w:val="auto"/>
        </w:rPr>
      </w:pPr>
      <w:r w:rsidRPr="00D220C1">
        <w:rPr>
          <w:color w:val="auto"/>
        </w:rPr>
        <w:t>The</w:t>
      </w:r>
      <w:r w:rsidR="00584F85" w:rsidRPr="00D220C1">
        <w:rPr>
          <w:color w:val="auto"/>
        </w:rPr>
        <w:t xml:space="preserve"> views on the key components </w:t>
      </w:r>
      <w:r w:rsidR="00855B41" w:rsidRPr="00D220C1">
        <w:rPr>
          <w:color w:val="auto"/>
        </w:rPr>
        <w:t>of</w:t>
      </w:r>
      <w:r w:rsidR="00584F85" w:rsidRPr="00D220C1">
        <w:rPr>
          <w:color w:val="auto"/>
        </w:rPr>
        <w:t xml:space="preserve"> a preconception </w:t>
      </w:r>
      <w:r w:rsidR="00584F85" w:rsidRPr="00BF0023">
        <w:rPr>
          <w:color w:val="auto"/>
        </w:rPr>
        <w:t>WLI</w:t>
      </w:r>
      <w:r w:rsidRPr="0088006B">
        <w:rPr>
          <w:color w:val="auto"/>
        </w:rPr>
        <w:t xml:space="preserve"> were </w:t>
      </w:r>
      <w:r w:rsidRPr="00D220C1">
        <w:rPr>
          <w:color w:val="auto"/>
        </w:rPr>
        <w:t>many and varied</w:t>
      </w:r>
      <w:r w:rsidR="00584F85" w:rsidRPr="00D220C1">
        <w:rPr>
          <w:color w:val="auto"/>
        </w:rPr>
        <w:t>, with many participants opting for a multifaceted and bespoke intervention as part of a healthy preparation for pregnancy programme.</w:t>
      </w:r>
    </w:p>
    <w:p w14:paraId="1FDB08CE" w14:textId="68198B9F" w:rsidR="00584F85" w:rsidRPr="00D220C1" w:rsidRDefault="00584F85" w:rsidP="008A1748">
      <w:pPr>
        <w:pStyle w:val="602TextfoTextstylesTextstyles"/>
        <w:rPr>
          <w:color w:val="auto"/>
        </w:rPr>
      </w:pPr>
      <w:r w:rsidRPr="00D220C1">
        <w:rPr>
          <w:color w:val="auto"/>
        </w:rPr>
        <w:t>The survey responses raised many practical</w:t>
      </w:r>
      <w:r w:rsidR="00AA0C58" w:rsidRPr="00D220C1">
        <w:rPr>
          <w:color w:val="auto"/>
        </w:rPr>
        <w:t>ities that would need to be</w:t>
      </w:r>
      <w:r w:rsidRPr="00D220C1">
        <w:rPr>
          <w:color w:val="auto"/>
        </w:rPr>
        <w:t xml:space="preserve"> consider</w:t>
      </w:r>
      <w:r w:rsidR="00AA0C58" w:rsidRPr="00D220C1">
        <w:rPr>
          <w:color w:val="auto"/>
        </w:rPr>
        <w:t>ed were</w:t>
      </w:r>
      <w:r w:rsidRPr="00D220C1">
        <w:rPr>
          <w:color w:val="auto"/>
        </w:rPr>
        <w:t xml:space="preserve"> </w:t>
      </w:r>
      <w:r w:rsidR="006779D2" w:rsidRPr="00D220C1">
        <w:rPr>
          <w:color w:val="auto"/>
        </w:rPr>
        <w:t xml:space="preserve">the topic of </w:t>
      </w:r>
      <w:r w:rsidRPr="00D220C1">
        <w:rPr>
          <w:color w:val="auto"/>
        </w:rPr>
        <w:t xml:space="preserve">weight to be introduced routinely as part of the </w:t>
      </w:r>
      <w:r w:rsidRPr="00BF0023">
        <w:rPr>
          <w:color w:val="auto"/>
        </w:rPr>
        <w:t>LARC</w:t>
      </w:r>
      <w:r w:rsidRPr="00D220C1">
        <w:rPr>
          <w:color w:val="auto"/>
        </w:rPr>
        <w:t xml:space="preserve"> removal appointment</w:t>
      </w:r>
      <w:r w:rsidR="006779D2" w:rsidRPr="00D220C1">
        <w:rPr>
          <w:color w:val="auto"/>
        </w:rPr>
        <w:t>,</w:t>
      </w:r>
      <w:r w:rsidRPr="00D220C1">
        <w:rPr>
          <w:color w:val="auto"/>
        </w:rPr>
        <w:t xml:space="preserve"> </w:t>
      </w:r>
      <w:r w:rsidR="006779D2" w:rsidRPr="00D220C1">
        <w:rPr>
          <w:color w:val="auto"/>
        </w:rPr>
        <w:t>for example</w:t>
      </w:r>
      <w:r w:rsidRPr="00D220C1">
        <w:rPr>
          <w:color w:val="auto"/>
        </w:rPr>
        <w:t xml:space="preserve"> appointment length</w:t>
      </w:r>
      <w:r w:rsidR="006779D2" w:rsidRPr="00D220C1">
        <w:rPr>
          <w:color w:val="auto"/>
        </w:rPr>
        <w:t xml:space="preserve"> and</w:t>
      </w:r>
      <w:r w:rsidRPr="00D220C1">
        <w:rPr>
          <w:color w:val="auto"/>
        </w:rPr>
        <w:t xml:space="preserve"> health</w:t>
      </w:r>
      <w:r w:rsidR="006779D2" w:rsidRPr="00D220C1">
        <w:rPr>
          <w:color w:val="auto"/>
        </w:rPr>
        <w:t>-</w:t>
      </w:r>
      <w:r w:rsidRPr="00D220C1">
        <w:rPr>
          <w:color w:val="auto"/>
        </w:rPr>
        <w:t>care practitioner skills</w:t>
      </w:r>
      <w:r w:rsidR="006779D2" w:rsidRPr="00D220C1">
        <w:rPr>
          <w:color w:val="auto"/>
        </w:rPr>
        <w:t xml:space="preserve">, </w:t>
      </w:r>
      <w:r w:rsidRPr="00D220C1">
        <w:rPr>
          <w:color w:val="auto"/>
        </w:rPr>
        <w:t>which hypothetically could be addressed through training</w:t>
      </w:r>
      <w:r w:rsidR="00EB365B" w:rsidRPr="00D220C1">
        <w:rPr>
          <w:color w:val="auto"/>
        </w:rPr>
        <w:t xml:space="preserve">, the </w:t>
      </w:r>
      <w:r w:rsidRPr="00D220C1">
        <w:rPr>
          <w:color w:val="auto"/>
        </w:rPr>
        <w:t>consideration of appointment schedules</w:t>
      </w:r>
      <w:r w:rsidR="00EB365B" w:rsidRPr="00D220C1">
        <w:rPr>
          <w:color w:val="auto"/>
        </w:rPr>
        <w:t xml:space="preserve"> and so on</w:t>
      </w:r>
      <w:r w:rsidRPr="00D220C1">
        <w:rPr>
          <w:color w:val="auto"/>
        </w:rPr>
        <w:t xml:space="preserve">. However, there were some more fundamental principles underlying the barriers to both the discussion of weight and to the delay of the removal that require essential changes to the potential design of any intervention at this point in the </w:t>
      </w:r>
      <w:r w:rsidRPr="00BF0023">
        <w:rPr>
          <w:color w:val="auto"/>
        </w:rPr>
        <w:t>LARC</w:t>
      </w:r>
      <w:r w:rsidRPr="00D220C1">
        <w:rPr>
          <w:color w:val="auto"/>
        </w:rPr>
        <w:t xml:space="preserve"> pathway. These were</w:t>
      </w:r>
      <w:r w:rsidR="009B2E0B" w:rsidRPr="00D220C1">
        <w:rPr>
          <w:color w:val="auto"/>
        </w:rPr>
        <w:t xml:space="preserve"> as follows.</w:t>
      </w:r>
    </w:p>
    <w:p w14:paraId="148C114D" w14:textId="77777777" w:rsidR="00334628" w:rsidRDefault="00584F85" w:rsidP="00334628">
      <w:pPr>
        <w:pStyle w:val="53BheadHeadingsHeadingstyles"/>
      </w:pPr>
      <w:r w:rsidRPr="00584F85">
        <w:t>Timing in the context of the decision process</w:t>
      </w:r>
    </w:p>
    <w:p w14:paraId="30ED84BA" w14:textId="051A0E2D" w:rsidR="00584F85" w:rsidRPr="00D220C1" w:rsidRDefault="00584F85" w:rsidP="008A1748">
      <w:pPr>
        <w:pStyle w:val="602TextfoTextstylesTextstyles"/>
        <w:rPr>
          <w:color w:val="auto"/>
        </w:rPr>
      </w:pPr>
      <w:r w:rsidRPr="00D220C1">
        <w:rPr>
          <w:color w:val="auto"/>
        </w:rPr>
        <w:t>The decision to have a baby is often complex, thought through (also with partner), and timing is part of an emotional, social, cultural and financial web of circumstances</w:t>
      </w:r>
      <w:r w:rsidRPr="002B111E">
        <w:rPr>
          <w:color w:val="auto"/>
        </w:rPr>
        <w:t xml:space="preserve">. </w:t>
      </w:r>
      <w:r w:rsidR="00FD2058" w:rsidRPr="002B111E">
        <w:rPr>
          <w:color w:val="auto"/>
        </w:rPr>
        <w:t>Although</w:t>
      </w:r>
      <w:r w:rsidRPr="002B111E">
        <w:rPr>
          <w:color w:val="auto"/>
        </w:rPr>
        <w:t xml:space="preserve"> many </w:t>
      </w:r>
      <w:r w:rsidRPr="00D220C1">
        <w:rPr>
          <w:color w:val="auto"/>
        </w:rPr>
        <w:t xml:space="preserve">have </w:t>
      </w:r>
      <w:r w:rsidRPr="00BF0023">
        <w:rPr>
          <w:color w:val="auto"/>
        </w:rPr>
        <w:t>LARC</w:t>
      </w:r>
      <w:r w:rsidRPr="00D220C1">
        <w:rPr>
          <w:color w:val="auto"/>
        </w:rPr>
        <w:t xml:space="preserve"> removal </w:t>
      </w:r>
      <w:r w:rsidR="00FD2058" w:rsidRPr="00D220C1">
        <w:rPr>
          <w:color w:val="auto"/>
        </w:rPr>
        <w:t>for reasons other than wanting to become</w:t>
      </w:r>
      <w:r w:rsidRPr="00D220C1">
        <w:rPr>
          <w:color w:val="auto"/>
        </w:rPr>
        <w:t xml:space="preserve"> pregnant straight away e.g. because of side effects, they would still not want to delay removal and for those where it is a deliberate step to pregnancy, the removal appointment is considered too late.</w:t>
      </w:r>
    </w:p>
    <w:p w14:paraId="4562E235" w14:textId="77777777" w:rsidR="00334628" w:rsidRDefault="00584F85" w:rsidP="00334628">
      <w:pPr>
        <w:pStyle w:val="53BheadHeadingsHeadingstyles"/>
      </w:pPr>
      <w:r w:rsidRPr="00584F85">
        <w:t>Woman</w:t>
      </w:r>
      <w:r w:rsidRPr="00D220C1">
        <w:t>’</w:t>
      </w:r>
      <w:r w:rsidRPr="00584F85">
        <w:t>s right to choose</w:t>
      </w:r>
    </w:p>
    <w:p w14:paraId="2309AEC3" w14:textId="0137D1C0" w:rsidR="00584F85" w:rsidRPr="00D220C1" w:rsidRDefault="00584F85" w:rsidP="008A1748">
      <w:pPr>
        <w:pStyle w:val="602TextfoTextstylesTextstyles"/>
        <w:rPr>
          <w:color w:val="auto"/>
        </w:rPr>
      </w:pPr>
      <w:r w:rsidRPr="00D220C1">
        <w:rPr>
          <w:color w:val="auto"/>
        </w:rPr>
        <w:t xml:space="preserve">The proposed intervention </w:t>
      </w:r>
      <w:r w:rsidRPr="00622C81">
        <w:rPr>
          <w:color w:val="auto"/>
        </w:rPr>
        <w:t xml:space="preserve">interweaves two complex sociopolitical issues in weight and conception, which can be captured by the concept of a </w:t>
      </w:r>
      <w:r w:rsidR="00334628" w:rsidRPr="00622C81">
        <w:rPr>
          <w:color w:val="auto"/>
        </w:rPr>
        <w:t>‘</w:t>
      </w:r>
      <w:r w:rsidRPr="00622C81">
        <w:rPr>
          <w:color w:val="auto"/>
        </w:rPr>
        <w:t>woman’s right to choose</w:t>
      </w:r>
      <w:r w:rsidR="00334628" w:rsidRPr="00622C81">
        <w:rPr>
          <w:color w:val="auto"/>
        </w:rPr>
        <w:t>’</w:t>
      </w:r>
      <w:r w:rsidRPr="00622C81">
        <w:rPr>
          <w:color w:val="auto"/>
        </w:rPr>
        <w:t xml:space="preserve">, a phrase that has become synonymous with women’s reproductive rights. While there was never any intention </w:t>
      </w:r>
      <w:r w:rsidRPr="00D220C1">
        <w:rPr>
          <w:color w:val="auto"/>
        </w:rPr>
        <w:t xml:space="preserve">that the intervention would remove </w:t>
      </w:r>
      <w:r w:rsidR="00C72870" w:rsidRPr="00D220C1">
        <w:rPr>
          <w:color w:val="auto"/>
        </w:rPr>
        <w:t>a</w:t>
      </w:r>
      <w:r w:rsidRPr="00D220C1">
        <w:rPr>
          <w:color w:val="auto"/>
        </w:rPr>
        <w:t xml:space="preserve"> woman’s choices, the underlying message that some stakeholders identified was discriminatory, suggesting women with a raised </w:t>
      </w:r>
      <w:r w:rsidRPr="00BF0023">
        <w:rPr>
          <w:color w:val="auto"/>
        </w:rPr>
        <w:t>BMI</w:t>
      </w:r>
      <w:r w:rsidRPr="00D220C1">
        <w:rPr>
          <w:color w:val="auto"/>
        </w:rPr>
        <w:t xml:space="preserve"> should not become pregnant and a risk that women would feel pressured to participate, however unintentionally, by the health</w:t>
      </w:r>
      <w:r w:rsidR="00473EEB" w:rsidRPr="00D220C1">
        <w:rPr>
          <w:color w:val="auto"/>
        </w:rPr>
        <w:t>-</w:t>
      </w:r>
      <w:r w:rsidRPr="00D220C1">
        <w:rPr>
          <w:color w:val="auto"/>
        </w:rPr>
        <w:t xml:space="preserve">care practitioners’ description of the option to delay the </w:t>
      </w:r>
      <w:r w:rsidRPr="00BF0023">
        <w:rPr>
          <w:color w:val="auto"/>
        </w:rPr>
        <w:t>L</w:t>
      </w:r>
      <w:r w:rsidR="00334628" w:rsidRPr="00BF0023">
        <w:rPr>
          <w:color w:val="auto"/>
        </w:rPr>
        <w:t>A</w:t>
      </w:r>
      <w:r w:rsidRPr="00BF0023">
        <w:rPr>
          <w:color w:val="auto"/>
        </w:rPr>
        <w:t>RC</w:t>
      </w:r>
      <w:r w:rsidRPr="00D220C1">
        <w:rPr>
          <w:color w:val="auto"/>
        </w:rPr>
        <w:t xml:space="preserve"> removal.</w:t>
      </w:r>
    </w:p>
    <w:p w14:paraId="4A60889F" w14:textId="49F5643B" w:rsidR="00334628" w:rsidRDefault="00584F85" w:rsidP="00334628">
      <w:pPr>
        <w:pStyle w:val="53BheadHeadingsHeadingstyles"/>
      </w:pPr>
      <w:r w:rsidRPr="00584F85">
        <w:t>Is weight part of health/family planning?</w:t>
      </w:r>
    </w:p>
    <w:p w14:paraId="4582247D" w14:textId="341582C9" w:rsidR="00584F85" w:rsidRPr="00D220C1" w:rsidRDefault="00584F85" w:rsidP="008A1748">
      <w:pPr>
        <w:pStyle w:val="602TextfoTextstylesTextstyles"/>
        <w:rPr>
          <w:color w:val="auto"/>
        </w:rPr>
      </w:pPr>
      <w:r w:rsidRPr="00D220C1">
        <w:rPr>
          <w:color w:val="auto"/>
        </w:rPr>
        <w:t>Throughout the themes is a thread of whether weight is regarded as a health/family planning issue.</w:t>
      </w:r>
    </w:p>
    <w:p w14:paraId="2CBEAB59" w14:textId="0A4C32A6" w:rsidR="00584F85" w:rsidRPr="00D220C1" w:rsidRDefault="00584F85" w:rsidP="008A1748">
      <w:pPr>
        <w:pStyle w:val="602TextfoTextstylesTextstyles"/>
        <w:rPr>
          <w:color w:val="auto"/>
        </w:rPr>
      </w:pPr>
      <w:r w:rsidRPr="00D220C1">
        <w:rPr>
          <w:color w:val="auto"/>
        </w:rPr>
        <w:t xml:space="preserve">In summary, several factors were important to consider when designing a potential preconception </w:t>
      </w:r>
      <w:r w:rsidRPr="00BF0023">
        <w:rPr>
          <w:color w:val="auto"/>
        </w:rPr>
        <w:t>WLI</w:t>
      </w:r>
      <w:r w:rsidRPr="00D220C1">
        <w:rPr>
          <w:color w:val="auto"/>
        </w:rPr>
        <w:t xml:space="preserve"> and were to be explored further through the </w:t>
      </w:r>
      <w:r w:rsidRPr="00BF0023">
        <w:rPr>
          <w:color w:val="auto"/>
        </w:rPr>
        <w:t>SAGs</w:t>
      </w:r>
      <w:r w:rsidRPr="00D220C1">
        <w:rPr>
          <w:color w:val="auto"/>
        </w:rPr>
        <w:t xml:space="preserve"> and </w:t>
      </w:r>
      <w:r w:rsidR="00334628" w:rsidRPr="00D220C1">
        <w:rPr>
          <w:color w:val="auto"/>
        </w:rPr>
        <w:t>p</w:t>
      </w:r>
      <w:r w:rsidRPr="00D220C1">
        <w:rPr>
          <w:color w:val="auto"/>
        </w:rPr>
        <w:t>hase 2:</w:t>
      </w:r>
    </w:p>
    <w:p w14:paraId="29C04A4D" w14:textId="2290FBCA" w:rsidR="00584F85" w:rsidRPr="00D220C1" w:rsidRDefault="00584F85" w:rsidP="008A1748">
      <w:pPr>
        <w:pStyle w:val="611BulletlistTextstyles"/>
        <w:rPr>
          <w:color w:val="auto"/>
        </w:rPr>
      </w:pPr>
      <w:r w:rsidRPr="00D220C1">
        <w:rPr>
          <w:color w:val="auto"/>
        </w:rPr>
        <w:t xml:space="preserve">In the discussion of the intervention, it should be clear </w:t>
      </w:r>
      <w:r w:rsidR="00D005FB" w:rsidRPr="00D220C1">
        <w:rPr>
          <w:color w:val="auto"/>
        </w:rPr>
        <w:t>that</w:t>
      </w:r>
      <w:r w:rsidRPr="00D220C1">
        <w:rPr>
          <w:color w:val="auto"/>
        </w:rPr>
        <w:t xml:space="preserve"> the woman</w:t>
      </w:r>
      <w:r w:rsidR="00D005FB" w:rsidRPr="00D220C1">
        <w:rPr>
          <w:color w:val="auto"/>
        </w:rPr>
        <w:t xml:space="preserve"> retains the</w:t>
      </w:r>
      <w:r w:rsidRPr="00D220C1">
        <w:rPr>
          <w:color w:val="auto"/>
        </w:rPr>
        <w:t xml:space="preserve"> right to choose to delay or not delay </w:t>
      </w:r>
      <w:r w:rsidR="00D005FB" w:rsidRPr="00D220C1">
        <w:rPr>
          <w:color w:val="auto"/>
        </w:rPr>
        <w:t xml:space="preserve">the </w:t>
      </w:r>
      <w:r w:rsidRPr="00D220C1">
        <w:rPr>
          <w:color w:val="auto"/>
        </w:rPr>
        <w:t xml:space="preserve">removal of </w:t>
      </w:r>
      <w:r w:rsidR="00D005FB" w:rsidRPr="00D220C1">
        <w:rPr>
          <w:color w:val="auto"/>
        </w:rPr>
        <w:t xml:space="preserve">the </w:t>
      </w:r>
      <w:r w:rsidRPr="00BF0023">
        <w:rPr>
          <w:color w:val="auto"/>
        </w:rPr>
        <w:t>LARC</w:t>
      </w:r>
      <w:r w:rsidRPr="00D220C1">
        <w:rPr>
          <w:color w:val="auto"/>
        </w:rPr>
        <w:t xml:space="preserve">. </w:t>
      </w:r>
      <w:commentRangeStart w:id="167"/>
      <w:r w:rsidRPr="00D220C1">
        <w:rPr>
          <w:color w:val="auto"/>
        </w:rPr>
        <w:t>This could be achieved by timing</w:t>
      </w:r>
      <w:r w:rsidR="005774EA" w:rsidRPr="00D220C1">
        <w:rPr>
          <w:color w:val="auto"/>
        </w:rPr>
        <w:t xml:space="preserve"> the discussion better so that it takes place</w:t>
      </w:r>
      <w:r w:rsidRPr="00D220C1">
        <w:rPr>
          <w:color w:val="auto"/>
        </w:rPr>
        <w:t xml:space="preserve"> well in advance of a </w:t>
      </w:r>
      <w:r w:rsidRPr="00BF0023">
        <w:rPr>
          <w:color w:val="auto"/>
        </w:rPr>
        <w:t>LARC</w:t>
      </w:r>
      <w:r w:rsidRPr="00D220C1">
        <w:rPr>
          <w:color w:val="auto"/>
        </w:rPr>
        <w:t xml:space="preserve"> removal appointment, or </w:t>
      </w:r>
      <w:r w:rsidR="007F1908" w:rsidRPr="00D220C1">
        <w:rPr>
          <w:color w:val="auto"/>
        </w:rPr>
        <w:t xml:space="preserve">ensuring that </w:t>
      </w:r>
      <w:r w:rsidRPr="00D220C1">
        <w:rPr>
          <w:color w:val="auto"/>
        </w:rPr>
        <w:t xml:space="preserve">the delay of the removal </w:t>
      </w:r>
      <w:r w:rsidR="007F1908" w:rsidRPr="00D220C1">
        <w:rPr>
          <w:color w:val="auto"/>
        </w:rPr>
        <w:t>is n</w:t>
      </w:r>
      <w:r w:rsidRPr="00D220C1">
        <w:rPr>
          <w:color w:val="auto"/>
        </w:rPr>
        <w:t>ot one of the eligibility criteria for taking part in the intervention</w:t>
      </w:r>
      <w:r w:rsidR="00334628" w:rsidRPr="00D220C1">
        <w:rPr>
          <w:color w:val="auto"/>
        </w:rPr>
        <w:t>.</w:t>
      </w:r>
      <w:commentRangeEnd w:id="167"/>
      <w:r w:rsidR="007F1908" w:rsidRPr="00D220C1">
        <w:rPr>
          <w:rStyle w:val="CommentReference"/>
          <w:rFonts w:ascii="Times New Roman" w:hAnsi="Times New Roman" w:cs="Times New Roman"/>
          <w:color w:val="auto"/>
          <w:lang w:val="en-US"/>
        </w:rPr>
        <w:commentReference w:id="167"/>
      </w:r>
    </w:p>
    <w:p w14:paraId="50EF4510" w14:textId="34B195DF" w:rsidR="00584F85" w:rsidRPr="00D220C1" w:rsidRDefault="00584F85" w:rsidP="008A1748">
      <w:pPr>
        <w:pStyle w:val="611BulletlistTextstyles"/>
        <w:rPr>
          <w:color w:val="auto"/>
        </w:rPr>
      </w:pPr>
      <w:r w:rsidRPr="00D220C1">
        <w:rPr>
          <w:color w:val="auto"/>
        </w:rPr>
        <w:t xml:space="preserve">The intervention could be offered to the general population, so that the </w:t>
      </w:r>
      <w:r w:rsidRPr="00BF0023">
        <w:rPr>
          <w:color w:val="auto"/>
        </w:rPr>
        <w:t>LARC</w:t>
      </w:r>
      <w:r w:rsidRPr="00D220C1">
        <w:rPr>
          <w:color w:val="auto"/>
        </w:rPr>
        <w:t xml:space="preserve"> removal appointment is simply an opportunity </w:t>
      </w:r>
      <w:r w:rsidR="00DC5AB5" w:rsidRPr="00D220C1">
        <w:rPr>
          <w:color w:val="auto"/>
        </w:rPr>
        <w:t>to</w:t>
      </w:r>
      <w:r w:rsidRPr="00D220C1">
        <w:rPr>
          <w:color w:val="auto"/>
        </w:rPr>
        <w:t xml:space="preserve"> engage</w:t>
      </w:r>
      <w:r w:rsidR="00334628" w:rsidRPr="00D220C1">
        <w:rPr>
          <w:color w:val="auto"/>
        </w:rPr>
        <w:t>.</w:t>
      </w:r>
    </w:p>
    <w:p w14:paraId="06394F88" w14:textId="61AEEA18" w:rsidR="00584F85" w:rsidRPr="00D220C1" w:rsidRDefault="00584F85" w:rsidP="008A1748">
      <w:pPr>
        <w:pStyle w:val="611BulletlistTextstyles"/>
        <w:rPr>
          <w:color w:val="auto"/>
        </w:rPr>
      </w:pPr>
      <w:r w:rsidRPr="00D220C1">
        <w:rPr>
          <w:color w:val="auto"/>
        </w:rPr>
        <w:t>Information that is clear for all about risk should be included in referral and intervention information</w:t>
      </w:r>
      <w:r w:rsidR="00334628" w:rsidRPr="00D220C1">
        <w:rPr>
          <w:color w:val="auto"/>
        </w:rPr>
        <w:t>.</w:t>
      </w:r>
    </w:p>
    <w:p w14:paraId="5FACCA47" w14:textId="4528E53A" w:rsidR="00584F85" w:rsidRPr="00D220C1" w:rsidRDefault="00584F85" w:rsidP="008A1748">
      <w:pPr>
        <w:pStyle w:val="611BulletlistTextstyles"/>
        <w:rPr>
          <w:color w:val="auto"/>
        </w:rPr>
      </w:pPr>
      <w:r w:rsidRPr="00D220C1">
        <w:rPr>
          <w:color w:val="auto"/>
        </w:rPr>
        <w:t>Health</w:t>
      </w:r>
      <w:r w:rsidR="00334628" w:rsidRPr="00D220C1">
        <w:rPr>
          <w:color w:val="auto"/>
        </w:rPr>
        <w:t>-</w:t>
      </w:r>
      <w:r w:rsidRPr="00D220C1">
        <w:rPr>
          <w:color w:val="auto"/>
        </w:rPr>
        <w:t>care practitioners should be provided with training in communication skills and information regarding risks</w:t>
      </w:r>
      <w:r w:rsidR="00334628" w:rsidRPr="00D220C1">
        <w:rPr>
          <w:color w:val="auto"/>
        </w:rPr>
        <w:t>.</w:t>
      </w:r>
    </w:p>
    <w:p w14:paraId="02D8F6A4" w14:textId="37C50EE1" w:rsidR="00584F85" w:rsidRPr="00D220C1" w:rsidRDefault="00584F85" w:rsidP="008A1748">
      <w:pPr>
        <w:pStyle w:val="611BulletlistTextstyles"/>
        <w:rPr>
          <w:color w:val="auto"/>
        </w:rPr>
      </w:pPr>
      <w:r w:rsidRPr="00D220C1">
        <w:rPr>
          <w:color w:val="auto"/>
        </w:rPr>
        <w:t>Women</w:t>
      </w:r>
      <w:r w:rsidR="00334628" w:rsidRPr="00D220C1">
        <w:rPr>
          <w:color w:val="auto"/>
        </w:rPr>
        <w:t>’</w:t>
      </w:r>
      <w:r w:rsidRPr="00D220C1">
        <w:rPr>
          <w:color w:val="auto"/>
        </w:rPr>
        <w:t>s experiences with weight loss should be taken into account, as these encounters set the stage for their likelihood of engag</w:t>
      </w:r>
      <w:r w:rsidR="00E65930" w:rsidRPr="00D220C1">
        <w:rPr>
          <w:color w:val="auto"/>
        </w:rPr>
        <w:t>ing</w:t>
      </w:r>
      <w:r w:rsidRPr="00D220C1">
        <w:rPr>
          <w:color w:val="auto"/>
        </w:rPr>
        <w:t xml:space="preserve"> with any future intervention</w:t>
      </w:r>
      <w:r w:rsidR="00334628" w:rsidRPr="00D220C1">
        <w:rPr>
          <w:color w:val="auto"/>
        </w:rPr>
        <w:t>.</w:t>
      </w:r>
    </w:p>
    <w:p w14:paraId="587A93D2" w14:textId="40B74B6A" w:rsidR="00584F85" w:rsidRPr="00D220C1" w:rsidRDefault="00584F85" w:rsidP="008A1748">
      <w:pPr>
        <w:pStyle w:val="611BulletlistTextstyles"/>
        <w:rPr>
          <w:color w:val="auto"/>
        </w:rPr>
      </w:pPr>
      <w:r w:rsidRPr="00D220C1">
        <w:rPr>
          <w:color w:val="auto"/>
        </w:rPr>
        <w:t>The referral and intervention should have a positive approach, focusing on the benefits of weight loss, rather than the risk of current weight</w:t>
      </w:r>
      <w:r w:rsidR="00334628" w:rsidRPr="00D220C1">
        <w:rPr>
          <w:color w:val="auto"/>
        </w:rPr>
        <w:t>.</w:t>
      </w:r>
    </w:p>
    <w:p w14:paraId="7185B981" w14:textId="4E990411" w:rsidR="00584F85" w:rsidRPr="00D220C1" w:rsidRDefault="00584F85" w:rsidP="008A1748">
      <w:pPr>
        <w:pStyle w:val="611BulletlistTextstyles"/>
        <w:rPr>
          <w:color w:val="auto"/>
        </w:rPr>
      </w:pPr>
      <w:r w:rsidRPr="00D220C1">
        <w:rPr>
          <w:color w:val="auto"/>
        </w:rPr>
        <w:t>The intervention should be free and available to all</w:t>
      </w:r>
      <w:r w:rsidR="00334628" w:rsidRPr="00D220C1">
        <w:rPr>
          <w:color w:val="auto"/>
        </w:rPr>
        <w:t>.</w:t>
      </w:r>
    </w:p>
    <w:p w14:paraId="322A6F05" w14:textId="25E7CAE0" w:rsidR="00584F85" w:rsidRPr="00D220C1" w:rsidRDefault="00584F85" w:rsidP="008A1748">
      <w:pPr>
        <w:pStyle w:val="614TextbulletlistlastTextstylesTextstyles"/>
        <w:rPr>
          <w:color w:val="auto"/>
        </w:rPr>
      </w:pPr>
      <w:r w:rsidRPr="00D220C1">
        <w:rPr>
          <w:color w:val="auto"/>
        </w:rPr>
        <w:t>The intervention should be part of healthy pregnancy approach.</w:t>
      </w:r>
    </w:p>
    <w:p w14:paraId="7792EE6E" w14:textId="73752C9B" w:rsidR="00584F85" w:rsidRPr="00584F85" w:rsidRDefault="00584F85" w:rsidP="008A1748">
      <w:pPr>
        <w:pStyle w:val="43ChaptertitleHeadingsHeadingstyles"/>
      </w:pPr>
      <w:bookmarkStart w:id="168" w:name="_Toc52970215"/>
      <w:bookmarkStart w:id="169" w:name="_Toc82695435"/>
      <w:r w:rsidRPr="00584F85">
        <w:t xml:space="preserve">Chapter </w:t>
      </w:r>
      <w:bookmarkEnd w:id="168"/>
      <w:r w:rsidRPr="00584F85">
        <w:t>5</w:t>
      </w:r>
      <w:bookmarkEnd w:id="169"/>
      <w:r w:rsidR="008A1748">
        <w:t> </w:t>
      </w:r>
      <w:bookmarkStart w:id="170" w:name="_Toc82695436"/>
      <w:r w:rsidRPr="00584F85">
        <w:t>Realist review</w:t>
      </w:r>
      <w:bookmarkEnd w:id="170"/>
    </w:p>
    <w:p w14:paraId="5AD1F083" w14:textId="77777777" w:rsidR="00584F85" w:rsidRPr="00584F85" w:rsidRDefault="00584F85" w:rsidP="001B272B">
      <w:pPr>
        <w:pStyle w:val="52AheadHeadingsHeadingstyles"/>
        <w:rPr>
          <w:lang w:eastAsia="en-GB"/>
        </w:rPr>
      </w:pPr>
      <w:bookmarkStart w:id="171" w:name="_Toc82695437"/>
      <w:r w:rsidRPr="00584F85">
        <w:rPr>
          <w:lang w:eastAsia="en-GB"/>
        </w:rPr>
        <w:t>Introduction</w:t>
      </w:r>
      <w:bookmarkEnd w:id="171"/>
    </w:p>
    <w:p w14:paraId="4304C9DA" w14:textId="3669E8C9" w:rsidR="00584F85" w:rsidRPr="00D220C1" w:rsidRDefault="003F642B" w:rsidP="001B272B">
      <w:pPr>
        <w:pStyle w:val="602TextfoTextstylesTextstyles"/>
        <w:rPr>
          <w:color w:val="auto"/>
        </w:rPr>
      </w:pPr>
      <w:r w:rsidRPr="00D220C1">
        <w:rPr>
          <w:color w:val="auto"/>
        </w:rPr>
        <w:t>Although</w:t>
      </w:r>
      <w:r w:rsidR="00584F85" w:rsidRPr="00D220C1">
        <w:rPr>
          <w:color w:val="auto"/>
        </w:rPr>
        <w:t xml:space="preserve"> there is consensus that</w:t>
      </w:r>
      <w:r w:rsidRPr="00D220C1">
        <w:rPr>
          <w:color w:val="auto"/>
        </w:rPr>
        <w:t>,</w:t>
      </w:r>
      <w:r w:rsidR="00584F85" w:rsidRPr="00D220C1">
        <w:rPr>
          <w:color w:val="auto"/>
        </w:rPr>
        <w:t xml:space="preserve"> for women with overweight or obesity</w:t>
      </w:r>
      <w:r w:rsidRPr="00D220C1">
        <w:rPr>
          <w:color w:val="auto"/>
        </w:rPr>
        <w:t>,</w:t>
      </w:r>
      <w:r w:rsidR="00584F85" w:rsidRPr="00D220C1">
        <w:rPr>
          <w:color w:val="auto"/>
        </w:rPr>
        <w:t xml:space="preserve"> a 10% lower preconception </w:t>
      </w:r>
      <w:r w:rsidR="00584F85" w:rsidRPr="00BF0023">
        <w:rPr>
          <w:color w:val="auto"/>
        </w:rPr>
        <w:t>BMI</w:t>
      </w:r>
      <w:r w:rsidR="00584F85" w:rsidRPr="00D220C1">
        <w:rPr>
          <w:color w:val="auto"/>
        </w:rPr>
        <w:t xml:space="preserve"> is associated with</w:t>
      </w:r>
      <w:r w:rsidRPr="00D220C1">
        <w:rPr>
          <w:color w:val="auto"/>
        </w:rPr>
        <w:t xml:space="preserve"> a</w:t>
      </w:r>
      <w:r w:rsidR="00584F85" w:rsidRPr="00D220C1">
        <w:rPr>
          <w:color w:val="auto"/>
        </w:rPr>
        <w:t xml:space="preserve"> clinically meaningful risk reduction in pregnancy outcomes, and that achieving a healthy weight prior to pregnancy is a health priority, there is little information about how best to deliver a preconception </w:t>
      </w:r>
      <w:r w:rsidR="00584F85" w:rsidRPr="00BF0023">
        <w:rPr>
          <w:color w:val="auto"/>
        </w:rPr>
        <w:t>WLI</w:t>
      </w:r>
      <w:r w:rsidR="00584F85" w:rsidRPr="00D220C1">
        <w:rPr>
          <w:color w:val="auto"/>
        </w:rPr>
        <w:t xml:space="preserve"> for women with raised </w:t>
      </w:r>
      <w:r w:rsidR="00584F85" w:rsidRPr="00BF0023">
        <w:rPr>
          <w:color w:val="auto"/>
        </w:rPr>
        <w:t>BMI</w:t>
      </w:r>
      <w:r w:rsidR="00584F85" w:rsidRPr="00D220C1">
        <w:rPr>
          <w:color w:val="auto"/>
        </w:rPr>
        <w:t>. This review, following a realist approach</w:t>
      </w:r>
      <w:r w:rsidR="00334628" w:rsidRPr="00D220C1">
        <w:rPr>
          <w:color w:val="auto"/>
        </w:rPr>
        <w:t>,</w:t>
      </w:r>
      <w:r w:rsidR="009C328D" w:rsidRPr="00D220C1">
        <w:rPr>
          <w:color w:val="auto"/>
          <w:vertAlign w:val="superscript"/>
        </w:rPr>
        <w:t>85</w:t>
      </w:r>
      <w:r w:rsidR="00584F85" w:rsidRPr="00D220C1">
        <w:rPr>
          <w:color w:val="auto"/>
        </w:rPr>
        <w:t xml:space="preserve"> will bring together information from a range of sources to begin to develop theories about how and when health behaviour interventions in the preconception phase might work, in order to design a preconception </w:t>
      </w:r>
      <w:r w:rsidR="00584F85" w:rsidRPr="00BF0023">
        <w:rPr>
          <w:color w:val="auto"/>
        </w:rPr>
        <w:t>WLI</w:t>
      </w:r>
      <w:r w:rsidR="00584F85" w:rsidRPr="00D220C1">
        <w:rPr>
          <w:color w:val="auto"/>
        </w:rPr>
        <w:t xml:space="preserve"> for women with raised </w:t>
      </w:r>
      <w:r w:rsidR="00584F85" w:rsidRPr="00BF0023">
        <w:rPr>
          <w:color w:val="auto"/>
        </w:rPr>
        <w:t>BMI</w:t>
      </w:r>
      <w:r w:rsidR="00584F85" w:rsidRPr="00D220C1">
        <w:rPr>
          <w:color w:val="auto"/>
        </w:rPr>
        <w:t>.</w:t>
      </w:r>
    </w:p>
    <w:p w14:paraId="29C07821" w14:textId="77777777" w:rsidR="00584F85" w:rsidRPr="00584F85" w:rsidRDefault="00584F85" w:rsidP="001B272B">
      <w:pPr>
        <w:pStyle w:val="53BheadHeadingsHeadingstyles"/>
      </w:pPr>
      <w:bookmarkStart w:id="172" w:name="_Toc27757409"/>
      <w:bookmarkStart w:id="173" w:name="_Toc82695438"/>
      <w:r w:rsidRPr="00584F85">
        <w:t>Overall research questions</w:t>
      </w:r>
      <w:bookmarkEnd w:id="172"/>
      <w:r w:rsidRPr="00584F85">
        <w:t xml:space="preserve"> for the review</w:t>
      </w:r>
      <w:bookmarkEnd w:id="173"/>
    </w:p>
    <w:p w14:paraId="57CD4BD9" w14:textId="19728B67" w:rsidR="00584F85" w:rsidRPr="00D220C1" w:rsidRDefault="00584F85" w:rsidP="001B272B">
      <w:pPr>
        <w:pStyle w:val="611BulletlistTextstyles"/>
        <w:rPr>
          <w:color w:val="auto"/>
        </w:rPr>
      </w:pPr>
      <w:r w:rsidRPr="00D220C1">
        <w:rPr>
          <w:color w:val="auto"/>
        </w:rPr>
        <w:t xml:space="preserve">Preconception </w:t>
      </w:r>
      <w:r w:rsidRPr="00BF0023">
        <w:rPr>
          <w:color w:val="auto"/>
        </w:rPr>
        <w:t>WLIs</w:t>
      </w:r>
      <w:r w:rsidRPr="00D220C1">
        <w:rPr>
          <w:color w:val="auto"/>
        </w:rPr>
        <w:t>: what works, for whom and in what contexts?</w:t>
      </w:r>
    </w:p>
    <w:p w14:paraId="79E3B712" w14:textId="2F4A0979" w:rsidR="00584F85" w:rsidRPr="00D220C1" w:rsidRDefault="00584F85" w:rsidP="001B272B">
      <w:pPr>
        <w:pStyle w:val="611BulletlistTextstyles"/>
        <w:rPr>
          <w:color w:val="auto"/>
        </w:rPr>
      </w:pPr>
      <w:r w:rsidRPr="00D220C1">
        <w:rPr>
          <w:color w:val="auto"/>
        </w:rPr>
        <w:t xml:space="preserve">What are the barriers </w:t>
      </w:r>
      <w:r w:rsidR="00334628" w:rsidRPr="00D220C1">
        <w:rPr>
          <w:color w:val="auto"/>
        </w:rPr>
        <w:t xml:space="preserve">to </w:t>
      </w:r>
      <w:r w:rsidRPr="00D220C1">
        <w:rPr>
          <w:color w:val="auto"/>
        </w:rPr>
        <w:t xml:space="preserve">and facilitators </w:t>
      </w:r>
      <w:r w:rsidR="00334628" w:rsidRPr="00D220C1">
        <w:rPr>
          <w:color w:val="auto"/>
        </w:rPr>
        <w:t>of</w:t>
      </w:r>
      <w:r w:rsidRPr="00D220C1">
        <w:rPr>
          <w:color w:val="auto"/>
        </w:rPr>
        <w:t xml:space="preserve"> engagement in preconception health behaviour change interventions?</w:t>
      </w:r>
    </w:p>
    <w:p w14:paraId="2FF31551" w14:textId="179EE9A9" w:rsidR="00584F85" w:rsidRPr="00D220C1" w:rsidRDefault="00584F85" w:rsidP="001B272B">
      <w:pPr>
        <w:pStyle w:val="614TextbulletlistlastTextstylesTextstyles"/>
        <w:rPr>
          <w:color w:val="auto"/>
        </w:rPr>
      </w:pPr>
      <w:r w:rsidRPr="00D220C1">
        <w:rPr>
          <w:color w:val="auto"/>
        </w:rPr>
        <w:t xml:space="preserve">Is anything additional to be learned from </w:t>
      </w:r>
      <w:r w:rsidRPr="00BF0023">
        <w:rPr>
          <w:color w:val="auto"/>
        </w:rPr>
        <w:t>WLIs</w:t>
      </w:r>
      <w:r w:rsidRPr="00D220C1">
        <w:rPr>
          <w:color w:val="auto"/>
        </w:rPr>
        <w:t xml:space="preserve"> during pregnancy and postnatally that could contribute to the development of a preconception </w:t>
      </w:r>
      <w:r w:rsidRPr="00BF0023">
        <w:rPr>
          <w:color w:val="auto"/>
        </w:rPr>
        <w:t>WLI</w:t>
      </w:r>
      <w:r w:rsidRPr="00D220C1">
        <w:rPr>
          <w:color w:val="auto"/>
        </w:rPr>
        <w:t>?</w:t>
      </w:r>
    </w:p>
    <w:p w14:paraId="1B858DEF" w14:textId="77777777" w:rsidR="00584F85" w:rsidRPr="00584F85" w:rsidRDefault="00584F85" w:rsidP="001B272B">
      <w:pPr>
        <w:pStyle w:val="53BheadHeadingsHeadingstyles"/>
      </w:pPr>
      <w:bookmarkStart w:id="174" w:name="_Toc82695439"/>
      <w:r w:rsidRPr="00584F85">
        <w:t>Aims of the realist review</w:t>
      </w:r>
      <w:bookmarkEnd w:id="174"/>
    </w:p>
    <w:p w14:paraId="6DA2C491" w14:textId="33F42D85" w:rsidR="00584F85" w:rsidRPr="00D220C1" w:rsidRDefault="0007672C" w:rsidP="001B272B">
      <w:pPr>
        <w:pStyle w:val="602TextfoTextstylesTextstyles"/>
        <w:rPr>
          <w:i/>
          <w:color w:val="auto"/>
        </w:rPr>
      </w:pPr>
      <w:r w:rsidRPr="00D220C1">
        <w:rPr>
          <w:color w:val="auto"/>
        </w:rPr>
        <w:t>To</w:t>
      </w:r>
      <w:r w:rsidR="00584F85" w:rsidRPr="00D220C1">
        <w:rPr>
          <w:color w:val="auto"/>
        </w:rPr>
        <w:t xml:space="preserve"> answer the research questions and consider any potential intervention designs, the aims were to develop an understanding of and potential theories about</w:t>
      </w:r>
      <w:r w:rsidR="00584F85" w:rsidRPr="00D220C1">
        <w:rPr>
          <w:i/>
          <w:color w:val="auto"/>
        </w:rPr>
        <w:t>:</w:t>
      </w:r>
    </w:p>
    <w:p w14:paraId="185BD81A" w14:textId="52E8DEB3" w:rsidR="00584F85" w:rsidRPr="00D220C1" w:rsidRDefault="008B0164" w:rsidP="001B272B">
      <w:pPr>
        <w:pStyle w:val="621TextnumberedlistTextstylesTextstyles"/>
        <w:rPr>
          <w:color w:val="auto"/>
        </w:rPr>
      </w:pPr>
      <w:r w:rsidRPr="00D220C1">
        <w:rPr>
          <w:color w:val="auto"/>
        </w:rPr>
        <w:t>i</w:t>
      </w:r>
      <w:r w:rsidR="00584F85" w:rsidRPr="00D220C1">
        <w:rPr>
          <w:color w:val="auto"/>
        </w:rPr>
        <w:t>ntervention characteristics and approaches to recruitment</w:t>
      </w:r>
    </w:p>
    <w:p w14:paraId="167E26CE" w14:textId="04518F83" w:rsidR="00584F85" w:rsidRPr="00D220C1" w:rsidRDefault="008B0164" w:rsidP="001B272B">
      <w:pPr>
        <w:pStyle w:val="621TextnumberedlistTextstylesTextstyles"/>
        <w:rPr>
          <w:color w:val="auto"/>
        </w:rPr>
      </w:pPr>
      <w:r w:rsidRPr="00D220C1">
        <w:rPr>
          <w:color w:val="auto"/>
        </w:rPr>
        <w:t>c</w:t>
      </w:r>
      <w:r w:rsidR="00584F85" w:rsidRPr="00D220C1">
        <w:rPr>
          <w:color w:val="auto"/>
        </w:rPr>
        <w:t>ontextual influences on the intervention</w:t>
      </w:r>
    </w:p>
    <w:p w14:paraId="00A359A6" w14:textId="206AA4CD" w:rsidR="00584F85" w:rsidRPr="00D220C1" w:rsidRDefault="008B0164" w:rsidP="001B272B">
      <w:pPr>
        <w:pStyle w:val="6211TextnumberedlistlastTextstylesTextstyles"/>
        <w:rPr>
          <w:color w:val="auto"/>
        </w:rPr>
      </w:pPr>
      <w:r w:rsidRPr="00D220C1">
        <w:rPr>
          <w:color w:val="auto"/>
        </w:rPr>
        <w:t>p</w:t>
      </w:r>
      <w:r w:rsidR="00584F85" w:rsidRPr="00D220C1">
        <w:rPr>
          <w:color w:val="auto"/>
        </w:rPr>
        <w:t>otential context</w:t>
      </w:r>
      <w:r w:rsidRPr="00D220C1">
        <w:rPr>
          <w:color w:val="auto"/>
        </w:rPr>
        <w:t>–</w:t>
      </w:r>
      <w:r w:rsidR="00584F85" w:rsidRPr="00D220C1">
        <w:rPr>
          <w:color w:val="auto"/>
        </w:rPr>
        <w:t>mechanism</w:t>
      </w:r>
      <w:r w:rsidRPr="00D220C1">
        <w:rPr>
          <w:color w:val="auto"/>
        </w:rPr>
        <w:t>–</w:t>
      </w:r>
      <w:r w:rsidR="00584F85" w:rsidRPr="00D220C1">
        <w:rPr>
          <w:color w:val="auto"/>
        </w:rPr>
        <w:t>outcome</w:t>
      </w:r>
      <w:r w:rsidRPr="00D220C1">
        <w:rPr>
          <w:color w:val="auto"/>
        </w:rPr>
        <w:t xml:space="preserve"> (</w:t>
      </w:r>
      <w:r w:rsidRPr="00BF0023">
        <w:rPr>
          <w:color w:val="auto"/>
        </w:rPr>
        <w:t>CMO</w:t>
      </w:r>
      <w:r w:rsidRPr="00D220C1">
        <w:rPr>
          <w:color w:val="auto"/>
        </w:rPr>
        <w:t>)</w:t>
      </w:r>
      <w:r w:rsidR="00584F85" w:rsidRPr="00D220C1">
        <w:rPr>
          <w:color w:val="auto"/>
        </w:rPr>
        <w:t xml:space="preserve"> configurations.</w:t>
      </w:r>
    </w:p>
    <w:p w14:paraId="15B2DA3F" w14:textId="77777777" w:rsidR="00584F85" w:rsidRPr="00584F85" w:rsidRDefault="00584F85" w:rsidP="00A14998">
      <w:pPr>
        <w:pStyle w:val="52AheadHeadingsHeadingstyles"/>
        <w:rPr>
          <w:lang w:eastAsia="en-GB"/>
        </w:rPr>
      </w:pPr>
      <w:bookmarkStart w:id="175" w:name="_Toc82695440"/>
      <w:r w:rsidRPr="00584F85">
        <w:rPr>
          <w:lang w:eastAsia="en-GB"/>
        </w:rPr>
        <w:t>Methods</w:t>
      </w:r>
      <w:bookmarkEnd w:id="175"/>
    </w:p>
    <w:p w14:paraId="096B6B6C" w14:textId="53F0E6BE" w:rsidR="00584F85" w:rsidRPr="00D220C1" w:rsidRDefault="00584F85" w:rsidP="00A14998">
      <w:pPr>
        <w:pStyle w:val="602TextfoTextstylesTextstyles"/>
        <w:rPr>
          <w:color w:val="auto"/>
        </w:rPr>
      </w:pPr>
      <w:r w:rsidRPr="00D220C1">
        <w:rPr>
          <w:color w:val="auto"/>
        </w:rPr>
        <w:t>The review is guided by the principles of Pawson and Tilley</w:t>
      </w:r>
      <w:r w:rsidR="002B111E" w:rsidRPr="00D220C1">
        <w:rPr>
          <w:color w:val="auto"/>
        </w:rPr>
        <w:t>’</w:t>
      </w:r>
      <w:r w:rsidRPr="00D220C1">
        <w:rPr>
          <w:color w:val="auto"/>
        </w:rPr>
        <w:t>s scientific realism</w:t>
      </w:r>
      <w:r w:rsidR="00BC2EAE" w:rsidRPr="00D220C1">
        <w:rPr>
          <w:color w:val="auto"/>
        </w:rPr>
        <w:t>.</w:t>
      </w:r>
      <w:r w:rsidR="009C328D" w:rsidRPr="00D220C1">
        <w:rPr>
          <w:color w:val="auto"/>
          <w:vertAlign w:val="superscript"/>
        </w:rPr>
        <w:t>85</w:t>
      </w:r>
      <w:r w:rsidRPr="00D220C1">
        <w:rPr>
          <w:color w:val="auto"/>
        </w:rPr>
        <w:t xml:space="preserve"> This approach was designed for the evaluation of complex social interventions based on realist understanding of causation that recognises that social interventions lead to outcomes by triggering a reaction in individuals. The way in which individuals respond to interventions is understood to relate to characteristics of </w:t>
      </w:r>
      <w:r w:rsidR="00530F15" w:rsidRPr="00D220C1">
        <w:rPr>
          <w:color w:val="auto"/>
        </w:rPr>
        <w:t xml:space="preserve">both </w:t>
      </w:r>
      <w:r w:rsidRPr="00D220C1">
        <w:rPr>
          <w:color w:val="auto"/>
        </w:rPr>
        <w:t xml:space="preserve">the interventions themselves and the context in which the intervention is delivered. Realist research focuses on the development of explanatory theories </w:t>
      </w:r>
      <w:r w:rsidR="00AD74B7" w:rsidRPr="00D220C1">
        <w:rPr>
          <w:color w:val="auto"/>
        </w:rPr>
        <w:t>that</w:t>
      </w:r>
      <w:r w:rsidRPr="00D220C1">
        <w:rPr>
          <w:color w:val="auto"/>
        </w:rPr>
        <w:t xml:space="preserve"> describe the interactions of these factors using </w:t>
      </w:r>
      <w:r w:rsidRPr="00BF0023">
        <w:rPr>
          <w:color w:val="auto"/>
        </w:rPr>
        <w:t>CMO</w:t>
      </w:r>
      <w:r w:rsidRPr="00D220C1">
        <w:rPr>
          <w:color w:val="auto"/>
        </w:rPr>
        <w:t xml:space="preserve"> configurations. Programme theories can be developed from these </w:t>
      </w:r>
      <w:r w:rsidRPr="00BF0023">
        <w:rPr>
          <w:color w:val="auto"/>
        </w:rPr>
        <w:t>CMO</w:t>
      </w:r>
      <w:r w:rsidRPr="00D220C1">
        <w:rPr>
          <w:color w:val="auto"/>
        </w:rPr>
        <w:t xml:space="preserve"> configurations to offer possible explanations about how the intervention works or could work and highlight facilitators of and barriers to interventions working, with a focus on theory generation (rather than testing).</w:t>
      </w:r>
    </w:p>
    <w:p w14:paraId="7904C69D" w14:textId="77777777" w:rsidR="00584F85" w:rsidRPr="00584F85" w:rsidRDefault="00584F85" w:rsidP="00A14998">
      <w:pPr>
        <w:pStyle w:val="53BheadHeadingsHeadingstyles"/>
      </w:pPr>
      <w:bookmarkStart w:id="176" w:name="_Toc82695441"/>
      <w:r w:rsidRPr="00584F85">
        <w:t>Search strategies methods</w:t>
      </w:r>
      <w:bookmarkEnd w:id="176"/>
    </w:p>
    <w:p w14:paraId="47447C51" w14:textId="77777777" w:rsidR="00584F85" w:rsidRPr="00D220C1" w:rsidRDefault="00584F85" w:rsidP="00A14998">
      <w:pPr>
        <w:pStyle w:val="602TextfoTextstylesTextstyles"/>
        <w:rPr>
          <w:color w:val="auto"/>
        </w:rPr>
      </w:pPr>
      <w:r w:rsidRPr="00D220C1">
        <w:rPr>
          <w:color w:val="auto"/>
        </w:rPr>
        <w:t>In realist methodology, concept mining describes the search process across a wide range of published evidence to explore potentially relevant mechanisms and how those might be affected by context in order to help build theories. This could include reviews, intervention studies, protocols and qualitative research.</w:t>
      </w:r>
    </w:p>
    <w:p w14:paraId="29621AA6" w14:textId="47DA19DE" w:rsidR="00584F85" w:rsidRPr="00D220C1" w:rsidRDefault="00584F85" w:rsidP="00A14998">
      <w:pPr>
        <w:pStyle w:val="602TextfoTextstylesTextstyles"/>
        <w:rPr>
          <w:color w:val="auto"/>
        </w:rPr>
      </w:pPr>
      <w:r w:rsidRPr="00D220C1">
        <w:rPr>
          <w:color w:val="auto"/>
        </w:rPr>
        <w:t>Several systematic reviews and meta-analyses related to obesity and the perinatal period have been published in recent years (</w:t>
      </w:r>
      <w:r w:rsidR="00BC2EAE" w:rsidRPr="00D220C1">
        <w:rPr>
          <w:color w:val="auto"/>
        </w:rPr>
        <w:t xml:space="preserve">see </w:t>
      </w:r>
      <w:r w:rsidRPr="00D220C1">
        <w:rPr>
          <w:i/>
          <w:iCs/>
          <w:color w:val="auto"/>
        </w:rPr>
        <w:t>Appendix 8</w:t>
      </w:r>
      <w:r w:rsidRPr="00D220C1">
        <w:rPr>
          <w:color w:val="auto"/>
        </w:rPr>
        <w:t xml:space="preserve">). </w:t>
      </w:r>
      <w:r w:rsidR="00DF249A" w:rsidRPr="00D220C1">
        <w:rPr>
          <w:color w:val="auto"/>
        </w:rPr>
        <w:t>The c</w:t>
      </w:r>
      <w:r w:rsidRPr="00D220C1">
        <w:rPr>
          <w:color w:val="auto"/>
        </w:rPr>
        <w:t xml:space="preserve">onclusions drawn </w:t>
      </w:r>
      <w:r w:rsidR="00AD74B7" w:rsidRPr="00D220C1">
        <w:rPr>
          <w:color w:val="auto"/>
        </w:rPr>
        <w:t>in</w:t>
      </w:r>
      <w:r w:rsidRPr="00D220C1">
        <w:rPr>
          <w:color w:val="auto"/>
        </w:rPr>
        <w:t xml:space="preserve"> those reviews and the studies they cite were examined to identify </w:t>
      </w:r>
      <w:r w:rsidR="008B0164" w:rsidRPr="00D220C1">
        <w:rPr>
          <w:color w:val="auto"/>
        </w:rPr>
        <w:t>(1</w:t>
      </w:r>
      <w:r w:rsidRPr="00D220C1">
        <w:rPr>
          <w:color w:val="auto"/>
        </w:rPr>
        <w:t xml:space="preserve">) possible intervention designs and </w:t>
      </w:r>
      <w:r w:rsidR="008B0164" w:rsidRPr="00D220C1">
        <w:rPr>
          <w:color w:val="auto"/>
        </w:rPr>
        <w:t>(2</w:t>
      </w:r>
      <w:r w:rsidRPr="00D220C1">
        <w:rPr>
          <w:color w:val="auto"/>
        </w:rPr>
        <w:t xml:space="preserve">) relevant information on contexts, mechanisms and outcomes. Supplementary searches, based on the review research questions, were performed to ensure </w:t>
      </w:r>
      <w:r w:rsidR="00AD74B7" w:rsidRPr="00D220C1">
        <w:rPr>
          <w:color w:val="auto"/>
        </w:rPr>
        <w:t xml:space="preserve">that </w:t>
      </w:r>
      <w:r w:rsidRPr="00D220C1">
        <w:rPr>
          <w:color w:val="auto"/>
        </w:rPr>
        <w:t>more current publications were included, and to bring together additional relevant evidence to support the theory development (</w:t>
      </w:r>
      <w:r w:rsidR="00BC2EAE" w:rsidRPr="00D220C1">
        <w:rPr>
          <w:color w:val="auto"/>
        </w:rPr>
        <w:t>s</w:t>
      </w:r>
      <w:r w:rsidRPr="00D220C1">
        <w:rPr>
          <w:color w:val="auto"/>
        </w:rPr>
        <w:t xml:space="preserve">ee </w:t>
      </w:r>
      <w:r w:rsidRPr="00D220C1">
        <w:rPr>
          <w:i/>
          <w:iCs/>
          <w:color w:val="auto"/>
        </w:rPr>
        <w:t>Appendices 4</w:t>
      </w:r>
      <w:r w:rsidR="00BC2EAE" w:rsidRPr="00D220C1">
        <w:rPr>
          <w:color w:val="auto"/>
        </w:rPr>
        <w:t>–</w:t>
      </w:r>
      <w:r w:rsidRPr="00D220C1">
        <w:rPr>
          <w:i/>
          <w:iCs/>
          <w:color w:val="auto"/>
        </w:rPr>
        <w:t>6</w:t>
      </w:r>
      <w:r w:rsidRPr="00D220C1">
        <w:rPr>
          <w:color w:val="auto"/>
        </w:rPr>
        <w:t>).</w:t>
      </w:r>
    </w:p>
    <w:p w14:paraId="33A5295F" w14:textId="1F264DD0" w:rsidR="00584F85" w:rsidRPr="00D220C1" w:rsidRDefault="00584F85" w:rsidP="00A14998">
      <w:pPr>
        <w:pStyle w:val="602TextfoTextstylesTextstyles"/>
        <w:rPr>
          <w:color w:val="auto"/>
        </w:rPr>
      </w:pPr>
      <w:r w:rsidRPr="00D220C1">
        <w:rPr>
          <w:color w:val="auto"/>
        </w:rPr>
        <w:t xml:space="preserve">For each search, a search strategy was developed and run, and relevant papers were identified through purposive and snowball sampling (see </w:t>
      </w:r>
      <w:r w:rsidRPr="00D220C1">
        <w:rPr>
          <w:i/>
          <w:iCs/>
          <w:color w:val="auto"/>
        </w:rPr>
        <w:t>Appendix 6</w:t>
      </w:r>
      <w:r w:rsidRPr="00D220C1">
        <w:rPr>
          <w:color w:val="auto"/>
        </w:rPr>
        <w:t xml:space="preserve"> for details of </w:t>
      </w:r>
      <w:r w:rsidR="00AD74B7" w:rsidRPr="00D220C1">
        <w:rPr>
          <w:color w:val="auto"/>
        </w:rPr>
        <w:t xml:space="preserve">the </w:t>
      </w:r>
      <w:r w:rsidRPr="00D220C1">
        <w:rPr>
          <w:color w:val="auto"/>
        </w:rPr>
        <w:t>search strategies and</w:t>
      </w:r>
      <w:r w:rsidR="00AD74B7" w:rsidRPr="00D220C1">
        <w:rPr>
          <w:color w:val="auto"/>
        </w:rPr>
        <w:t xml:space="preserve"> the</w:t>
      </w:r>
      <w:r w:rsidRPr="00D220C1">
        <w:rPr>
          <w:color w:val="auto"/>
        </w:rPr>
        <w:t xml:space="preserve"> papers identified).</w:t>
      </w:r>
    </w:p>
    <w:p w14:paraId="6230FDE6" w14:textId="77777777" w:rsidR="00584F85" w:rsidRPr="00D220C1" w:rsidRDefault="00584F85" w:rsidP="00A14998">
      <w:pPr>
        <w:pStyle w:val="54CheadHeadingsHeadingstyles"/>
        <w:rPr>
          <w:color w:val="auto"/>
        </w:rPr>
      </w:pPr>
      <w:r w:rsidRPr="00D220C1">
        <w:rPr>
          <w:color w:val="auto"/>
        </w:rPr>
        <w:t>Analysis and synthesis</w:t>
      </w:r>
    </w:p>
    <w:p w14:paraId="0C8938F9" w14:textId="23F5B8A9" w:rsidR="00584F85" w:rsidRPr="00D220C1" w:rsidRDefault="00584F85" w:rsidP="00A14998">
      <w:pPr>
        <w:pStyle w:val="602TextfoTextstylesTextstyles"/>
        <w:rPr>
          <w:color w:val="auto"/>
        </w:rPr>
      </w:pPr>
      <w:r w:rsidRPr="00D220C1">
        <w:rPr>
          <w:color w:val="auto"/>
        </w:rPr>
        <w:t>A realist approach to evaluation was followed, as described by Pawson</w:t>
      </w:r>
      <w:r w:rsidR="009C328D" w:rsidRPr="00D220C1">
        <w:rPr>
          <w:color w:val="auto"/>
          <w:vertAlign w:val="superscript"/>
        </w:rPr>
        <w:t>87</w:t>
      </w:r>
      <w:r w:rsidRPr="00D220C1">
        <w:rPr>
          <w:color w:val="auto"/>
        </w:rPr>
        <w:t xml:space="preserve"> and implemented by other researchers as part of intervention development</w:t>
      </w:r>
      <w:r w:rsidR="00BC2EAE" w:rsidRPr="00D220C1">
        <w:rPr>
          <w:color w:val="auto"/>
        </w:rPr>
        <w:t>.</w:t>
      </w:r>
      <w:r w:rsidR="009C328D" w:rsidRPr="00D220C1">
        <w:rPr>
          <w:color w:val="auto"/>
          <w:vertAlign w:val="superscript"/>
        </w:rPr>
        <w:t>102</w:t>
      </w:r>
      <w:r w:rsidRPr="00D220C1">
        <w:rPr>
          <w:color w:val="auto"/>
          <w:vertAlign w:val="superscript"/>
        </w:rPr>
        <w:t>,</w:t>
      </w:r>
      <w:r w:rsidR="009C328D" w:rsidRPr="00D220C1">
        <w:rPr>
          <w:color w:val="auto"/>
          <w:vertAlign w:val="superscript"/>
        </w:rPr>
        <w:t>103</w:t>
      </w:r>
      <w:r w:rsidRPr="00D220C1">
        <w:rPr>
          <w:color w:val="auto"/>
        </w:rPr>
        <w:t xml:space="preserve"> In an area of limited existing research such as preconception, a wide range of sources are used to generate theories. Following an iterative database search strategy, sources were not assessed in a traditional review approach of using a quality appraisal tool, but instead were included if they offered information that was </w:t>
      </w:r>
      <w:r w:rsidR="00BC2EAE" w:rsidRPr="00D220C1">
        <w:rPr>
          <w:color w:val="auto"/>
        </w:rPr>
        <w:t>‘</w:t>
      </w:r>
      <w:r w:rsidRPr="00D220C1">
        <w:rPr>
          <w:color w:val="auto"/>
        </w:rPr>
        <w:t>good and relevant enough</w:t>
      </w:r>
      <w:r w:rsidR="00BC2EAE" w:rsidRPr="00D220C1">
        <w:rPr>
          <w:color w:val="auto"/>
        </w:rPr>
        <w:t>’</w:t>
      </w:r>
      <w:r w:rsidR="009C328D" w:rsidRPr="00D220C1">
        <w:rPr>
          <w:color w:val="auto"/>
          <w:vertAlign w:val="superscript"/>
        </w:rPr>
        <w:t>103</w:t>
      </w:r>
      <w:r w:rsidRPr="00D220C1">
        <w:rPr>
          <w:color w:val="auto"/>
        </w:rPr>
        <w:t xml:space="preserve"> to maximise diversity of information. The data from the sources </w:t>
      </w:r>
      <w:r w:rsidR="006775F6" w:rsidRPr="00D220C1">
        <w:rPr>
          <w:color w:val="auto"/>
        </w:rPr>
        <w:t>were</w:t>
      </w:r>
      <w:r w:rsidRPr="00D220C1">
        <w:rPr>
          <w:color w:val="auto"/>
        </w:rPr>
        <w:t xml:space="preserve"> transferred to data extraction spreadsheets</w:t>
      </w:r>
      <w:r w:rsidR="00F70DC8" w:rsidRPr="00D220C1">
        <w:rPr>
          <w:color w:val="auto"/>
        </w:rPr>
        <w:t>,</w:t>
      </w:r>
      <w:r w:rsidRPr="00D220C1">
        <w:rPr>
          <w:color w:val="auto"/>
        </w:rPr>
        <w:t xml:space="preserve"> including a core set of descriptors</w:t>
      </w:r>
      <w:r w:rsidR="00F70DC8" w:rsidRPr="00D220C1">
        <w:rPr>
          <w:color w:val="auto"/>
        </w:rPr>
        <w:t xml:space="preserve"> such as</w:t>
      </w:r>
      <w:r w:rsidRPr="00D220C1">
        <w:rPr>
          <w:color w:val="auto"/>
        </w:rPr>
        <w:t xml:space="preserve"> identifiers, nature of study, setting and country,</w:t>
      </w:r>
      <w:r w:rsidR="00F70DC8" w:rsidRPr="00D220C1">
        <w:rPr>
          <w:color w:val="auto"/>
        </w:rPr>
        <w:t xml:space="preserve"> and</w:t>
      </w:r>
      <w:r w:rsidRPr="00D220C1">
        <w:rPr>
          <w:color w:val="auto"/>
        </w:rPr>
        <w:t xml:space="preserve"> inclusion criteria.</w:t>
      </w:r>
    </w:p>
    <w:p w14:paraId="075B68D3" w14:textId="4082CD41" w:rsidR="00584F85" w:rsidRPr="00D220C1" w:rsidRDefault="00584F85" w:rsidP="00A14998">
      <w:pPr>
        <w:pStyle w:val="602TextfoTextstylesTextstyles"/>
        <w:rPr>
          <w:color w:val="auto"/>
        </w:rPr>
      </w:pPr>
      <w:r w:rsidRPr="00D220C1">
        <w:rPr>
          <w:color w:val="auto"/>
        </w:rPr>
        <w:t xml:space="preserve">The relevant information from the identified sources was captured in the form of explanatory accounts (see </w:t>
      </w:r>
      <w:r w:rsidR="00BC2EAE" w:rsidRPr="00D220C1">
        <w:rPr>
          <w:i/>
          <w:iCs/>
          <w:color w:val="auto"/>
        </w:rPr>
        <w:t>A</w:t>
      </w:r>
      <w:r w:rsidRPr="00D220C1">
        <w:rPr>
          <w:i/>
          <w:iCs/>
          <w:color w:val="auto"/>
        </w:rPr>
        <w:t>ppendix</w:t>
      </w:r>
      <w:r w:rsidRPr="00D220C1">
        <w:rPr>
          <w:color w:val="auto"/>
        </w:rPr>
        <w:t xml:space="preserve"> </w:t>
      </w:r>
      <w:r w:rsidRPr="00D220C1">
        <w:rPr>
          <w:i/>
          <w:iCs/>
          <w:color w:val="auto"/>
        </w:rPr>
        <w:t>12</w:t>
      </w:r>
      <w:r w:rsidRPr="00D220C1">
        <w:rPr>
          <w:color w:val="auto"/>
        </w:rPr>
        <w:t xml:space="preserve">). These accounts summarised the lessons that could be drawn from the source on how best to approach the problem being tackled, in this instance the design of a preconception </w:t>
      </w:r>
      <w:r w:rsidRPr="00BF0023">
        <w:rPr>
          <w:color w:val="auto"/>
        </w:rPr>
        <w:t>WLI</w:t>
      </w:r>
      <w:r w:rsidRPr="00D220C1">
        <w:rPr>
          <w:color w:val="auto"/>
        </w:rPr>
        <w:t xml:space="preserve">. These accounts covered a broad spectrum of approaches to allow for a comprehensive overview; some explanatory accounts were articulated in </w:t>
      </w:r>
      <w:r w:rsidRPr="00BF3C73">
        <w:rPr>
          <w:color w:val="auto"/>
        </w:rPr>
        <w:t>the if</w:t>
      </w:r>
      <w:r w:rsidR="001C0486" w:rsidRPr="00BF3C73">
        <w:rPr>
          <w:color w:val="auto"/>
        </w:rPr>
        <w:t xml:space="preserve"> . . .</w:t>
      </w:r>
      <w:r w:rsidR="008F0972" w:rsidRPr="00BF3C73">
        <w:rPr>
          <w:color w:val="auto"/>
        </w:rPr>
        <w:t xml:space="preserve"> </w:t>
      </w:r>
      <w:r w:rsidRPr="00BF3C73">
        <w:rPr>
          <w:color w:val="auto"/>
        </w:rPr>
        <w:t xml:space="preserve">then </w:t>
      </w:r>
      <w:r w:rsidRPr="00D220C1">
        <w:rPr>
          <w:color w:val="auto"/>
        </w:rPr>
        <w:t xml:space="preserve">structure familiar from developing </w:t>
      </w:r>
      <w:r w:rsidRPr="00BF0023">
        <w:rPr>
          <w:color w:val="auto"/>
        </w:rPr>
        <w:t>CMOs</w:t>
      </w:r>
      <w:r w:rsidRPr="00D220C1">
        <w:rPr>
          <w:color w:val="auto"/>
        </w:rPr>
        <w:t>, but also included information</w:t>
      </w:r>
      <w:r w:rsidR="001C0486" w:rsidRPr="00D220C1">
        <w:rPr>
          <w:color w:val="auto"/>
        </w:rPr>
        <w:t xml:space="preserve"> from,</w:t>
      </w:r>
      <w:r w:rsidRPr="00D220C1">
        <w:rPr>
          <w:color w:val="auto"/>
        </w:rPr>
        <w:t xml:space="preserve"> for example</w:t>
      </w:r>
      <w:r w:rsidR="001C0486" w:rsidRPr="00D220C1">
        <w:rPr>
          <w:color w:val="auto"/>
        </w:rPr>
        <w:t>,</w:t>
      </w:r>
      <w:r w:rsidRPr="00D220C1">
        <w:rPr>
          <w:color w:val="auto"/>
        </w:rPr>
        <w:t xml:space="preserve"> commentaries or more conceptual work from experts in the field, if those added to the depth of understanding of the contextual factors to be considered in the programme theory.</w:t>
      </w:r>
    </w:p>
    <w:p w14:paraId="58D11B40" w14:textId="08D0C5F0" w:rsidR="00584F85" w:rsidRPr="00D220C1" w:rsidRDefault="00584F85" w:rsidP="00A14998">
      <w:pPr>
        <w:pStyle w:val="602TextfoTextstylesTextstyles"/>
        <w:rPr>
          <w:color w:val="auto"/>
        </w:rPr>
      </w:pPr>
      <w:r w:rsidRPr="00D220C1">
        <w:rPr>
          <w:color w:val="auto"/>
        </w:rPr>
        <w:t xml:space="preserve">Once explanatory accounts from individual sources </w:t>
      </w:r>
      <w:r w:rsidR="008F0972" w:rsidRPr="00D220C1">
        <w:rPr>
          <w:color w:val="auto"/>
        </w:rPr>
        <w:t>had been</w:t>
      </w:r>
      <w:r w:rsidRPr="00D220C1">
        <w:rPr>
          <w:color w:val="auto"/>
        </w:rPr>
        <w:t xml:space="preserve"> documented, they were grouped into consolidated explanatory accounts, </w:t>
      </w:r>
      <w:r w:rsidR="002A1E7A" w:rsidRPr="00D220C1">
        <w:rPr>
          <w:color w:val="auto"/>
        </w:rPr>
        <w:t xml:space="preserve">with </w:t>
      </w:r>
      <w:r w:rsidRPr="00D220C1">
        <w:rPr>
          <w:color w:val="auto"/>
        </w:rPr>
        <w:t xml:space="preserve">the original source identifier </w:t>
      </w:r>
      <w:r w:rsidR="002A1E7A" w:rsidRPr="00D220C1">
        <w:rPr>
          <w:color w:val="auto"/>
        </w:rPr>
        <w:t xml:space="preserve">retained </w:t>
      </w:r>
      <w:r w:rsidRPr="00D220C1">
        <w:rPr>
          <w:color w:val="auto"/>
        </w:rPr>
        <w:t xml:space="preserve">to ensure transparency. </w:t>
      </w:r>
      <w:commentRangeStart w:id="177"/>
      <w:r w:rsidRPr="00D220C1">
        <w:rPr>
          <w:color w:val="auto"/>
        </w:rPr>
        <w:t>The first step in this process of data reduction was to identify the outcome of interest</w:t>
      </w:r>
      <w:r w:rsidR="002A1E7A" w:rsidRPr="00D220C1">
        <w:rPr>
          <w:color w:val="auto"/>
        </w:rPr>
        <w:t>;</w:t>
      </w:r>
      <w:r w:rsidRPr="00D220C1">
        <w:rPr>
          <w:color w:val="auto"/>
        </w:rPr>
        <w:t xml:space="preserve"> then</w:t>
      </w:r>
      <w:r w:rsidR="002A1E7A" w:rsidRPr="00D220C1">
        <w:rPr>
          <w:color w:val="auto"/>
        </w:rPr>
        <w:t>,</w:t>
      </w:r>
      <w:r w:rsidR="00BB4CE5" w:rsidRPr="00D220C1">
        <w:rPr>
          <w:color w:val="auto"/>
        </w:rPr>
        <w:t xml:space="preserve"> we</w:t>
      </w:r>
      <w:r w:rsidRPr="00D220C1">
        <w:rPr>
          <w:color w:val="auto"/>
        </w:rPr>
        <w:t xml:space="preserve"> consider</w:t>
      </w:r>
      <w:r w:rsidR="00BB4CE5" w:rsidRPr="00D220C1">
        <w:rPr>
          <w:color w:val="auto"/>
        </w:rPr>
        <w:t>ed</w:t>
      </w:r>
      <w:r w:rsidRPr="00D220C1">
        <w:rPr>
          <w:color w:val="auto"/>
        </w:rPr>
        <w:t xml:space="preserve"> any information in the account </w:t>
      </w:r>
      <w:r w:rsidR="008F0972" w:rsidRPr="00D220C1">
        <w:rPr>
          <w:color w:val="auto"/>
        </w:rPr>
        <w:t>that</w:t>
      </w:r>
      <w:r w:rsidRPr="00D220C1">
        <w:rPr>
          <w:color w:val="auto"/>
        </w:rPr>
        <w:t xml:space="preserve"> enabled us to generate dyadic links</w:t>
      </w:r>
      <w:r w:rsidR="00BB4CE5" w:rsidRPr="00D220C1">
        <w:rPr>
          <w:color w:val="auto"/>
        </w:rPr>
        <w:t>, namely</w:t>
      </w:r>
      <w:r w:rsidRPr="00D220C1">
        <w:rPr>
          <w:color w:val="auto"/>
        </w:rPr>
        <w:t xml:space="preserve"> mechanism</w:t>
      </w:r>
      <w:r w:rsidR="001A49AF" w:rsidRPr="00D220C1">
        <w:rPr>
          <w:color w:val="auto"/>
        </w:rPr>
        <w:t>–</w:t>
      </w:r>
      <w:r w:rsidRPr="00D220C1">
        <w:rPr>
          <w:color w:val="auto"/>
        </w:rPr>
        <w:t>outcome or context</w:t>
      </w:r>
      <w:r w:rsidR="001A49AF" w:rsidRPr="00D220C1">
        <w:rPr>
          <w:color w:val="auto"/>
        </w:rPr>
        <w:t>–</w:t>
      </w:r>
      <w:r w:rsidRPr="00D220C1">
        <w:rPr>
          <w:color w:val="auto"/>
        </w:rPr>
        <w:t>outcome statements, a process used by Byng</w:t>
      </w:r>
      <w:r w:rsidRPr="00D220C1">
        <w:rPr>
          <w:i/>
          <w:color w:val="auto"/>
        </w:rPr>
        <w:t xml:space="preserve"> et al</w:t>
      </w:r>
      <w:r w:rsidR="008F0972" w:rsidRPr="00D220C1">
        <w:rPr>
          <w:color w:val="auto"/>
        </w:rPr>
        <w:t>.</w:t>
      </w:r>
      <w:r w:rsidR="009C328D" w:rsidRPr="00D220C1">
        <w:rPr>
          <w:color w:val="auto"/>
          <w:vertAlign w:val="superscript"/>
        </w:rPr>
        <w:t>104</w:t>
      </w:r>
      <w:r w:rsidRPr="00D220C1">
        <w:rPr>
          <w:color w:val="auto"/>
        </w:rPr>
        <w:t xml:space="preserve"> and Pearson</w:t>
      </w:r>
      <w:r w:rsidRPr="00D220C1">
        <w:rPr>
          <w:i/>
          <w:color w:val="auto"/>
        </w:rPr>
        <w:t xml:space="preserve"> et al</w:t>
      </w:r>
      <w:r w:rsidR="008F0972" w:rsidRPr="00D220C1">
        <w:rPr>
          <w:color w:val="auto"/>
        </w:rPr>
        <w:t>.</w:t>
      </w:r>
      <w:r w:rsidR="009C328D" w:rsidRPr="00D220C1">
        <w:rPr>
          <w:color w:val="auto"/>
          <w:vertAlign w:val="superscript"/>
        </w:rPr>
        <w:t>105</w:t>
      </w:r>
      <w:r w:rsidRPr="00D220C1">
        <w:rPr>
          <w:color w:val="auto"/>
        </w:rPr>
        <w:t xml:space="preserve"> (</w:t>
      </w:r>
      <w:r w:rsidR="00BC2EAE" w:rsidRPr="00D220C1">
        <w:rPr>
          <w:color w:val="auto"/>
        </w:rPr>
        <w:t xml:space="preserve">see </w:t>
      </w:r>
      <w:r w:rsidRPr="00D220C1">
        <w:rPr>
          <w:i/>
          <w:iCs/>
          <w:color w:val="auto"/>
        </w:rPr>
        <w:t>Appendix</w:t>
      </w:r>
      <w:r w:rsidRPr="00D220C1">
        <w:rPr>
          <w:color w:val="auto"/>
        </w:rPr>
        <w:t xml:space="preserve"> </w:t>
      </w:r>
      <w:r w:rsidRPr="00D220C1">
        <w:rPr>
          <w:i/>
          <w:iCs/>
          <w:color w:val="auto"/>
        </w:rPr>
        <w:t>13</w:t>
      </w:r>
      <w:r w:rsidRPr="00D220C1">
        <w:rPr>
          <w:color w:val="auto"/>
        </w:rPr>
        <w:t xml:space="preserve">). </w:t>
      </w:r>
      <w:commentRangeEnd w:id="177"/>
      <w:r w:rsidR="00BB4CE5" w:rsidRPr="00D220C1">
        <w:rPr>
          <w:rStyle w:val="CommentReference"/>
          <w:rFonts w:ascii="Times New Roman" w:hAnsi="Times New Roman" w:cs="Times New Roman"/>
          <w:color w:val="auto"/>
          <w:lang w:val="en-US"/>
        </w:rPr>
        <w:commentReference w:id="177"/>
      </w:r>
      <w:r w:rsidRPr="00D220C1">
        <w:rPr>
          <w:color w:val="auto"/>
        </w:rPr>
        <w:t>The description</w:t>
      </w:r>
      <w:r w:rsidR="0084370E" w:rsidRPr="00D220C1">
        <w:rPr>
          <w:color w:val="auto"/>
        </w:rPr>
        <w:t>s</w:t>
      </w:r>
      <w:r w:rsidRPr="00D220C1">
        <w:rPr>
          <w:color w:val="auto"/>
        </w:rPr>
        <w:t xml:space="preserve"> of interventions in academic papers </w:t>
      </w:r>
      <w:r w:rsidR="0084370E" w:rsidRPr="00D220C1">
        <w:rPr>
          <w:color w:val="auto"/>
        </w:rPr>
        <w:t>were</w:t>
      </w:r>
      <w:r w:rsidRPr="00D220C1">
        <w:rPr>
          <w:color w:val="auto"/>
        </w:rPr>
        <w:t xml:space="preserve"> often not detailed enough to provide the depth of information to form detailed </w:t>
      </w:r>
      <w:r w:rsidRPr="00BF0023">
        <w:rPr>
          <w:color w:val="auto"/>
        </w:rPr>
        <w:t>CMO</w:t>
      </w:r>
      <w:r w:rsidRPr="00D220C1">
        <w:rPr>
          <w:color w:val="auto"/>
        </w:rPr>
        <w:t xml:space="preserve"> configurations from just one paper but </w:t>
      </w:r>
      <w:r w:rsidR="0084370E" w:rsidRPr="00D220C1">
        <w:rPr>
          <w:color w:val="auto"/>
        </w:rPr>
        <w:t>were</w:t>
      </w:r>
      <w:r w:rsidRPr="00D220C1">
        <w:rPr>
          <w:color w:val="auto"/>
        </w:rPr>
        <w:t xml:space="preserve"> of sufficient interest to merit inclusion, at least in the first round of grouped explanatory accounts. Once the explanatory accounts were clustered by outcome and any dyadic links </w:t>
      </w:r>
      <w:r w:rsidR="005144E2" w:rsidRPr="00D220C1">
        <w:rPr>
          <w:color w:val="auto"/>
        </w:rPr>
        <w:t xml:space="preserve">were </w:t>
      </w:r>
      <w:r w:rsidRPr="00D220C1">
        <w:rPr>
          <w:color w:val="auto"/>
        </w:rPr>
        <w:t>noted, the accounts could be consolidated (</w:t>
      </w:r>
      <w:r w:rsidR="00BC2EAE" w:rsidRPr="00D220C1">
        <w:rPr>
          <w:color w:val="auto"/>
        </w:rPr>
        <w:t xml:space="preserve">see </w:t>
      </w:r>
      <w:r w:rsidRPr="00D220C1">
        <w:rPr>
          <w:i/>
          <w:iCs/>
          <w:color w:val="auto"/>
        </w:rPr>
        <w:t>Appendix 14</w:t>
      </w:r>
      <w:r w:rsidRPr="00D220C1">
        <w:rPr>
          <w:color w:val="auto"/>
        </w:rPr>
        <w:t>). This was done (following Pearson</w:t>
      </w:r>
      <w:r w:rsidR="00BC2EAE" w:rsidRPr="00D220C1">
        <w:rPr>
          <w:color w:val="auto"/>
        </w:rPr>
        <w:t>’</w:t>
      </w:r>
      <w:r w:rsidRPr="00D220C1">
        <w:rPr>
          <w:color w:val="auto"/>
        </w:rPr>
        <w:t>s</w:t>
      </w:r>
      <w:r w:rsidR="009C328D" w:rsidRPr="00D220C1">
        <w:rPr>
          <w:color w:val="auto"/>
          <w:vertAlign w:val="superscript"/>
        </w:rPr>
        <w:t>105</w:t>
      </w:r>
      <w:r w:rsidRPr="00D220C1">
        <w:rPr>
          <w:color w:val="auto"/>
        </w:rPr>
        <w:t xml:space="preserve"> method) by </w:t>
      </w:r>
      <w:r w:rsidR="005144E2" w:rsidRPr="00D220C1">
        <w:rPr>
          <w:color w:val="auto"/>
        </w:rPr>
        <w:t xml:space="preserve">first </w:t>
      </w:r>
      <w:r w:rsidRPr="00D220C1">
        <w:rPr>
          <w:color w:val="auto"/>
        </w:rPr>
        <w:t>looking at whether</w:t>
      </w:r>
      <w:r w:rsidR="005144E2" w:rsidRPr="00D220C1">
        <w:rPr>
          <w:color w:val="auto"/>
        </w:rPr>
        <w:t xml:space="preserve"> or not</w:t>
      </w:r>
      <w:r w:rsidRPr="00D220C1">
        <w:rPr>
          <w:color w:val="auto"/>
        </w:rPr>
        <w:t xml:space="preserve"> the account was novel. If </w:t>
      </w:r>
      <w:r w:rsidR="005144E2" w:rsidRPr="00D220C1">
        <w:rPr>
          <w:color w:val="auto"/>
        </w:rPr>
        <w:t>it was</w:t>
      </w:r>
      <w:r w:rsidRPr="00D220C1">
        <w:rPr>
          <w:color w:val="auto"/>
        </w:rPr>
        <w:t xml:space="preserve">, then it was entered intact into the consolidated accounts. If it was not, then it was examined to see if it challenged or refined other accounts </w:t>
      </w:r>
      <w:r w:rsidR="005144E2" w:rsidRPr="00D220C1">
        <w:rPr>
          <w:color w:val="auto"/>
        </w:rPr>
        <w:t>(</w:t>
      </w:r>
      <w:r w:rsidRPr="00D220C1">
        <w:rPr>
          <w:color w:val="auto"/>
        </w:rPr>
        <w:t>i.e. it add</w:t>
      </w:r>
      <w:r w:rsidR="005144E2" w:rsidRPr="00D220C1">
        <w:rPr>
          <w:color w:val="auto"/>
        </w:rPr>
        <w:t>ed</w:t>
      </w:r>
      <w:r w:rsidRPr="00D220C1">
        <w:rPr>
          <w:color w:val="auto"/>
        </w:rPr>
        <w:t xml:space="preserve"> to our understanding of contexts, mechanisms or outcomes</w:t>
      </w:r>
      <w:r w:rsidR="005144E2" w:rsidRPr="00D220C1">
        <w:rPr>
          <w:color w:val="auto"/>
        </w:rPr>
        <w:t>)</w:t>
      </w:r>
      <w:r w:rsidRPr="00D220C1">
        <w:rPr>
          <w:color w:val="auto"/>
        </w:rPr>
        <w:t>. Through this process</w:t>
      </w:r>
      <w:r w:rsidR="005144E2" w:rsidRPr="00D220C1">
        <w:rPr>
          <w:color w:val="auto"/>
        </w:rPr>
        <w:t>,</w:t>
      </w:r>
      <w:r w:rsidRPr="00D220C1">
        <w:rPr>
          <w:color w:val="auto"/>
        </w:rPr>
        <w:t xml:space="preserve"> the consolidated explanatory accounts generated comprised both the single source explanatory accounts that offer a unique perspective and those where the initial explanatory accounts could be integrated.</w:t>
      </w:r>
    </w:p>
    <w:p w14:paraId="690F53B8" w14:textId="77777777" w:rsidR="00584F85" w:rsidRPr="00584F85" w:rsidRDefault="00584F85" w:rsidP="00A14998">
      <w:pPr>
        <w:pStyle w:val="53BheadHeadingsHeadingstyles"/>
      </w:pPr>
      <w:bookmarkStart w:id="178" w:name="_Toc82695442"/>
      <w:r w:rsidRPr="00584F85">
        <w:t>The use of middle-range theories</w:t>
      </w:r>
      <w:bookmarkEnd w:id="178"/>
    </w:p>
    <w:p w14:paraId="0C0BA226" w14:textId="7EB2ED04" w:rsidR="00584F85" w:rsidRPr="00D220C1" w:rsidRDefault="00584F85" w:rsidP="00A14998">
      <w:pPr>
        <w:pStyle w:val="602TextfoTextstylesTextstyles"/>
        <w:rPr>
          <w:color w:val="auto"/>
        </w:rPr>
      </w:pPr>
      <w:r w:rsidRPr="00D220C1">
        <w:rPr>
          <w:color w:val="auto"/>
        </w:rPr>
        <w:t xml:space="preserve">As part of the development of programme theories to guide the intervention development, existing middle-range theories that could relate to preconception weight loss and identified barriers and facilitators were explored, </w:t>
      </w:r>
      <w:r w:rsidR="0099748E" w:rsidRPr="00D220C1">
        <w:rPr>
          <w:color w:val="auto"/>
        </w:rPr>
        <w:t>as were</w:t>
      </w:r>
      <w:r w:rsidRPr="00D220C1">
        <w:rPr>
          <w:color w:val="auto"/>
        </w:rPr>
        <w:t xml:space="preserve"> theories that may be considered central to weight loss in pregnancy </w:t>
      </w:r>
      <w:r w:rsidR="00E517B7" w:rsidRPr="00D220C1">
        <w:rPr>
          <w:color w:val="auto"/>
        </w:rPr>
        <w:t xml:space="preserve">and </w:t>
      </w:r>
      <w:r w:rsidRPr="00D220C1">
        <w:rPr>
          <w:color w:val="auto"/>
        </w:rPr>
        <w:t xml:space="preserve">may generalise to the preconception period. Middle-range theories are those that, on the continuum of theory development, would fall between working hypotheses (as can be generated within individual projects, often described as programme theories) and the grand theories </w:t>
      </w:r>
      <w:r w:rsidR="00B362B9" w:rsidRPr="00D220C1">
        <w:rPr>
          <w:color w:val="auto"/>
        </w:rPr>
        <w:t>that</w:t>
      </w:r>
      <w:r w:rsidRPr="00D220C1">
        <w:rPr>
          <w:color w:val="auto"/>
        </w:rPr>
        <w:t xml:space="preserve"> aim to present a unified theory of the social world</w:t>
      </w:r>
      <w:r w:rsidR="00BC2EAE" w:rsidRPr="00D220C1">
        <w:rPr>
          <w:color w:val="auto"/>
        </w:rPr>
        <w:t>.</w:t>
      </w:r>
      <w:r w:rsidR="009C328D" w:rsidRPr="00D220C1">
        <w:rPr>
          <w:color w:val="auto"/>
          <w:vertAlign w:val="superscript"/>
        </w:rPr>
        <w:t>106</w:t>
      </w:r>
      <w:r w:rsidRPr="00D220C1">
        <w:rPr>
          <w:color w:val="auto"/>
        </w:rPr>
        <w:t xml:space="preserve"> They operate at a more abstract level than the programme theories, specify mechanisms by which change may occur and</w:t>
      </w:r>
      <w:r w:rsidR="00B362B9" w:rsidRPr="00D220C1">
        <w:rPr>
          <w:color w:val="auto"/>
        </w:rPr>
        <w:t>,</w:t>
      </w:r>
      <w:r w:rsidRPr="00D220C1">
        <w:rPr>
          <w:color w:val="auto"/>
        </w:rPr>
        <w:t xml:space="preserve"> therefore</w:t>
      </w:r>
      <w:r w:rsidR="00B362B9" w:rsidRPr="00D220C1">
        <w:rPr>
          <w:color w:val="auto"/>
        </w:rPr>
        <w:t>,</w:t>
      </w:r>
      <w:r w:rsidRPr="00D220C1">
        <w:rPr>
          <w:color w:val="auto"/>
        </w:rPr>
        <w:t xml:space="preserve"> enable the development of more generalisable hypotheses.</w:t>
      </w:r>
    </w:p>
    <w:p w14:paraId="3558394A" w14:textId="6CEEB4A0" w:rsidR="00584F85" w:rsidRPr="00D220C1" w:rsidRDefault="00584F85" w:rsidP="00A14998">
      <w:pPr>
        <w:pStyle w:val="602TextfoTextstylesTextstyles"/>
        <w:rPr>
          <w:color w:val="auto"/>
        </w:rPr>
      </w:pPr>
      <w:r w:rsidRPr="00D220C1">
        <w:rPr>
          <w:color w:val="auto"/>
        </w:rPr>
        <w:t xml:space="preserve">Theories were identified in three ways. First, a list of relevant theories familiar to the research team from their work in studies relating to weight loss, gestational weight gain and behaviour change was generated. Second, theories that were stated as underpinning the interventions </w:t>
      </w:r>
      <w:r w:rsidR="00D45F3E" w:rsidRPr="00D220C1">
        <w:rPr>
          <w:color w:val="auto"/>
        </w:rPr>
        <w:t xml:space="preserve">were </w:t>
      </w:r>
      <w:r w:rsidRPr="00D220C1">
        <w:rPr>
          <w:color w:val="auto"/>
        </w:rPr>
        <w:t xml:space="preserve">identified through the searches. Third, a Google </w:t>
      </w:r>
      <w:r w:rsidR="004A68FF" w:rsidRPr="00D220C1">
        <w:rPr>
          <w:color w:val="auto"/>
        </w:rPr>
        <w:t>S</w:t>
      </w:r>
      <w:r w:rsidRPr="00D220C1">
        <w:rPr>
          <w:color w:val="auto"/>
        </w:rPr>
        <w:t>cholar</w:t>
      </w:r>
      <w:r w:rsidR="0050685A" w:rsidRPr="00D220C1">
        <w:rPr>
          <w:color w:val="auto"/>
        </w:rPr>
        <w:t xml:space="preserve"> (</w:t>
      </w:r>
      <w:r w:rsidR="0008024C" w:rsidRPr="00D220C1">
        <w:rPr>
          <w:color w:val="auto"/>
        </w:rPr>
        <w:t xml:space="preserve">Google, Mountain View, </w:t>
      </w:r>
      <w:r w:rsidR="0008024C" w:rsidRPr="00BF0023">
        <w:rPr>
          <w:color w:val="auto"/>
        </w:rPr>
        <w:t>CA</w:t>
      </w:r>
      <w:r w:rsidR="0008024C" w:rsidRPr="00D220C1">
        <w:rPr>
          <w:color w:val="auto"/>
        </w:rPr>
        <w:t xml:space="preserve">, </w:t>
      </w:r>
      <w:r w:rsidR="0008024C" w:rsidRPr="00B00825">
        <w:rPr>
          <w:color w:val="auto"/>
        </w:rPr>
        <w:t>USA</w:t>
      </w:r>
      <w:r w:rsidR="0008024C" w:rsidRPr="00D220C1">
        <w:rPr>
          <w:color w:val="auto"/>
        </w:rPr>
        <w:t>)</w:t>
      </w:r>
      <w:r w:rsidRPr="00D220C1">
        <w:rPr>
          <w:color w:val="auto"/>
        </w:rPr>
        <w:t xml:space="preserve"> search specifically focused on theory</w:t>
      </w:r>
      <w:r w:rsidR="009C328D" w:rsidRPr="00D220C1">
        <w:rPr>
          <w:color w:val="auto"/>
          <w:vertAlign w:val="superscript"/>
        </w:rPr>
        <w:t>107</w:t>
      </w:r>
      <w:r w:rsidRPr="00D220C1">
        <w:rPr>
          <w:color w:val="auto"/>
        </w:rPr>
        <w:t xml:space="preserve"> was conducted to identify any texts that had not been identified in relation to preconception interventions (see </w:t>
      </w:r>
      <w:r w:rsidRPr="00D220C1">
        <w:rPr>
          <w:i/>
          <w:iCs/>
          <w:color w:val="auto"/>
        </w:rPr>
        <w:t>Appendix 6</w:t>
      </w:r>
      <w:r w:rsidRPr="00D220C1">
        <w:rPr>
          <w:color w:val="auto"/>
        </w:rPr>
        <w:t xml:space="preserve"> for </w:t>
      </w:r>
      <w:r w:rsidR="004A68FF" w:rsidRPr="00D220C1">
        <w:rPr>
          <w:color w:val="auto"/>
        </w:rPr>
        <w:t xml:space="preserve">the </w:t>
      </w:r>
      <w:r w:rsidRPr="00D220C1">
        <w:rPr>
          <w:color w:val="auto"/>
        </w:rPr>
        <w:t>search strategy)</w:t>
      </w:r>
      <w:r w:rsidR="00BC2EAE" w:rsidRPr="00D220C1">
        <w:rPr>
          <w:color w:val="auto"/>
        </w:rPr>
        <w:t>.</w:t>
      </w:r>
    </w:p>
    <w:p w14:paraId="149A892D" w14:textId="5CE4E07B" w:rsidR="00584F85" w:rsidRPr="00D220C1" w:rsidRDefault="00584F85" w:rsidP="00A14998">
      <w:pPr>
        <w:pStyle w:val="602TextfoTextstylesTextstyles"/>
        <w:rPr>
          <w:color w:val="auto"/>
        </w:rPr>
      </w:pPr>
      <w:r w:rsidRPr="00D220C1">
        <w:rPr>
          <w:color w:val="auto"/>
        </w:rPr>
        <w:t xml:space="preserve">The consolidated explanatory accounts that were developed from the research literature were then considered alongside the formal theories identified through the searches. The next step was to integrate all </w:t>
      </w:r>
      <w:r w:rsidR="00C966EA" w:rsidRPr="00D220C1">
        <w:rPr>
          <w:color w:val="auto"/>
        </w:rPr>
        <w:t xml:space="preserve">of the </w:t>
      </w:r>
      <w:r w:rsidRPr="00D220C1">
        <w:rPr>
          <w:color w:val="auto"/>
        </w:rPr>
        <w:t>data sources to produce a theory to take forward to the next stage of development. This process is outlined in the sections below.</w:t>
      </w:r>
    </w:p>
    <w:p w14:paraId="078D4D28" w14:textId="77777777" w:rsidR="00584F85" w:rsidRPr="00584F85" w:rsidRDefault="00584F85" w:rsidP="00A14998">
      <w:pPr>
        <w:pStyle w:val="52AheadHeadingsHeadingstyles"/>
        <w:rPr>
          <w:lang w:eastAsia="en-GB"/>
        </w:rPr>
      </w:pPr>
      <w:bookmarkStart w:id="179" w:name="_Toc82695443"/>
      <w:r w:rsidRPr="00584F85">
        <w:rPr>
          <w:lang w:eastAsia="en-GB"/>
        </w:rPr>
        <w:t>Results</w:t>
      </w:r>
      <w:bookmarkEnd w:id="179"/>
    </w:p>
    <w:p w14:paraId="52D5A7C9" w14:textId="672D5F31" w:rsidR="00584F85" w:rsidRPr="00D220C1" w:rsidRDefault="00584F85" w:rsidP="00A14998">
      <w:pPr>
        <w:pStyle w:val="602TextfoTextstylesTextstyles"/>
        <w:rPr>
          <w:color w:val="auto"/>
        </w:rPr>
      </w:pPr>
      <w:r w:rsidRPr="00D220C1">
        <w:rPr>
          <w:color w:val="auto"/>
        </w:rPr>
        <w:t>The review results are described in two sections</w:t>
      </w:r>
      <w:r w:rsidR="00896C54" w:rsidRPr="00D220C1">
        <w:rPr>
          <w:color w:val="auto"/>
        </w:rPr>
        <w:t>.</w:t>
      </w:r>
      <w:r w:rsidRPr="00D220C1">
        <w:rPr>
          <w:color w:val="auto"/>
        </w:rPr>
        <w:t xml:space="preserve"> First, the relevant middle-range theories are identified with an accompanying description of each theory and</w:t>
      </w:r>
      <w:r w:rsidR="004C1C21" w:rsidRPr="00D220C1">
        <w:rPr>
          <w:color w:val="auto"/>
        </w:rPr>
        <w:t>,</w:t>
      </w:r>
      <w:r w:rsidRPr="00D220C1">
        <w:rPr>
          <w:color w:val="auto"/>
        </w:rPr>
        <w:t xml:space="preserve"> second</w:t>
      </w:r>
      <w:r w:rsidR="004C1C21" w:rsidRPr="00D220C1">
        <w:rPr>
          <w:color w:val="auto"/>
        </w:rPr>
        <w:t>,</w:t>
      </w:r>
      <w:r w:rsidRPr="00D220C1">
        <w:rPr>
          <w:color w:val="auto"/>
        </w:rPr>
        <w:t xml:space="preserve"> the </w:t>
      </w:r>
      <w:r w:rsidRPr="00BF0023">
        <w:rPr>
          <w:color w:val="auto"/>
        </w:rPr>
        <w:t>CMO</w:t>
      </w:r>
      <w:r w:rsidRPr="00D220C1">
        <w:rPr>
          <w:color w:val="auto"/>
        </w:rPr>
        <w:t xml:space="preserve"> configurations</w:t>
      </w:r>
      <w:r w:rsidR="004C1C21" w:rsidRPr="00D220C1">
        <w:rPr>
          <w:color w:val="auto"/>
        </w:rPr>
        <w:t xml:space="preserve"> are identified</w:t>
      </w:r>
      <w:r w:rsidRPr="00D220C1">
        <w:rPr>
          <w:color w:val="auto"/>
        </w:rPr>
        <w:t xml:space="preserve"> that</w:t>
      </w:r>
      <w:r w:rsidR="004C1C21" w:rsidRPr="00D220C1">
        <w:rPr>
          <w:color w:val="auto"/>
        </w:rPr>
        <w:t>,</w:t>
      </w:r>
      <w:r w:rsidRPr="00D220C1">
        <w:rPr>
          <w:color w:val="auto"/>
        </w:rPr>
        <w:t xml:space="preserve"> together</w:t>
      </w:r>
      <w:r w:rsidR="004C1C21" w:rsidRPr="00D220C1">
        <w:rPr>
          <w:color w:val="auto"/>
        </w:rPr>
        <w:t>,</w:t>
      </w:r>
      <w:r w:rsidRPr="00D220C1">
        <w:rPr>
          <w:color w:val="auto"/>
        </w:rPr>
        <w:t xml:space="preserve"> form the basis of a hypothesised programme theory </w:t>
      </w:r>
      <w:r w:rsidR="004C1C21" w:rsidRPr="00D220C1">
        <w:rPr>
          <w:color w:val="auto"/>
        </w:rPr>
        <w:t>according to</w:t>
      </w:r>
      <w:r w:rsidRPr="00D220C1">
        <w:rPr>
          <w:color w:val="auto"/>
        </w:rPr>
        <w:t xml:space="preserve"> which a preconception </w:t>
      </w:r>
      <w:r w:rsidRPr="00BF0023">
        <w:rPr>
          <w:color w:val="auto"/>
        </w:rPr>
        <w:t>WLI</w:t>
      </w:r>
      <w:r w:rsidRPr="00D220C1">
        <w:rPr>
          <w:color w:val="auto"/>
        </w:rPr>
        <w:t xml:space="preserve"> could work in the general population.</w:t>
      </w:r>
    </w:p>
    <w:p w14:paraId="6992A2F5" w14:textId="77777777" w:rsidR="00584F85" w:rsidRPr="00584F85" w:rsidRDefault="00584F85" w:rsidP="00A724D8">
      <w:pPr>
        <w:pStyle w:val="53BheadHeadingsHeadingstyles"/>
      </w:pPr>
      <w:bookmarkStart w:id="180" w:name="_Toc82695444"/>
      <w:r w:rsidRPr="00584F85">
        <w:t>Identified middle-range theories</w:t>
      </w:r>
      <w:bookmarkEnd w:id="180"/>
    </w:p>
    <w:p w14:paraId="39828225" w14:textId="7AC9C17A" w:rsidR="00584F85" w:rsidRPr="00D220C1" w:rsidRDefault="00584F85" w:rsidP="00A724D8">
      <w:pPr>
        <w:pStyle w:val="602TextfoTextstylesTextstyles"/>
        <w:rPr>
          <w:color w:val="auto"/>
        </w:rPr>
      </w:pPr>
      <w:r w:rsidRPr="00D220C1">
        <w:rPr>
          <w:color w:val="auto"/>
        </w:rPr>
        <w:t>The Google Scholar search identified two paper</w:t>
      </w:r>
      <w:r w:rsidR="00896C54" w:rsidRPr="00D220C1">
        <w:rPr>
          <w:color w:val="auto"/>
        </w:rPr>
        <w:t xml:space="preserve">s that </w:t>
      </w:r>
      <w:r w:rsidRPr="00D220C1">
        <w:rPr>
          <w:color w:val="auto"/>
        </w:rPr>
        <w:t>described theoretical models relevant to preconception and obesity: The B’More fit programme</w:t>
      </w:r>
      <w:r w:rsidR="009C328D" w:rsidRPr="00D220C1">
        <w:rPr>
          <w:color w:val="auto"/>
          <w:vertAlign w:val="superscript"/>
        </w:rPr>
        <w:t>108</w:t>
      </w:r>
      <w:r w:rsidRPr="00D220C1">
        <w:rPr>
          <w:color w:val="auto"/>
        </w:rPr>
        <w:t xml:space="preserve"> described the work of a coalition tackling obesity in a preconception population and used the social-ecological model, emphasising the multilayered nature of influence and the relationship between behaviours and the social environment. The second source included from this search was Liang</w:t>
      </w:r>
      <w:r w:rsidRPr="00D220C1">
        <w:rPr>
          <w:i/>
          <w:color w:val="auto"/>
        </w:rPr>
        <w:t xml:space="preserve"> et al</w:t>
      </w:r>
      <w:r w:rsidR="00896C54" w:rsidRPr="00D220C1">
        <w:rPr>
          <w:color w:val="auto"/>
        </w:rPr>
        <w:t>.</w:t>
      </w:r>
      <w:r w:rsidR="00BC2EAE" w:rsidRPr="00D220C1">
        <w:rPr>
          <w:color w:val="auto"/>
        </w:rPr>
        <w:t>,</w:t>
      </w:r>
      <w:r w:rsidR="009C328D" w:rsidRPr="00D220C1">
        <w:rPr>
          <w:color w:val="auto"/>
          <w:vertAlign w:val="superscript"/>
        </w:rPr>
        <w:t>109</w:t>
      </w:r>
      <w:r w:rsidRPr="00D220C1">
        <w:rPr>
          <w:color w:val="auto"/>
        </w:rPr>
        <w:t xml:space="preserve"> a review of theoretical components of guidelines for physicians. </w:t>
      </w:r>
      <w:r w:rsidR="003B7944" w:rsidRPr="00D220C1">
        <w:rPr>
          <w:color w:val="auto"/>
        </w:rPr>
        <w:t>Although</w:t>
      </w:r>
      <w:r w:rsidRPr="00D220C1">
        <w:rPr>
          <w:color w:val="auto"/>
        </w:rPr>
        <w:t xml:space="preserve"> not specifically related to obesity, </w:t>
      </w:r>
      <w:r w:rsidR="00952719" w:rsidRPr="00D220C1">
        <w:rPr>
          <w:color w:val="auto"/>
        </w:rPr>
        <w:t>this source</w:t>
      </w:r>
      <w:r w:rsidRPr="00D220C1">
        <w:rPr>
          <w:color w:val="auto"/>
        </w:rPr>
        <w:t xml:space="preserve"> was thought to be relevant given the importance of obesity guidelines. In this review the </w:t>
      </w:r>
      <w:r w:rsidR="00757060" w:rsidRPr="00BF0023">
        <w:rPr>
          <w:color w:val="auto"/>
        </w:rPr>
        <w:t>TPB</w:t>
      </w:r>
      <w:r w:rsidR="00AE4D47" w:rsidRPr="00D220C1">
        <w:rPr>
          <w:color w:val="auto"/>
        </w:rPr>
        <w:t xml:space="preserve"> </w:t>
      </w:r>
      <w:r w:rsidRPr="00D220C1">
        <w:rPr>
          <w:color w:val="auto"/>
        </w:rPr>
        <w:t>and theoretical domains framework were most frequently used (in 16/42 and 10/42)</w:t>
      </w:r>
      <w:r w:rsidR="00952719" w:rsidRPr="00D220C1">
        <w:rPr>
          <w:color w:val="auto"/>
        </w:rPr>
        <w:t>, with</w:t>
      </w:r>
      <w:r w:rsidRPr="00D220C1">
        <w:rPr>
          <w:color w:val="auto"/>
        </w:rPr>
        <w:t xml:space="preserve"> </w:t>
      </w:r>
      <w:r w:rsidRPr="00BF0023">
        <w:rPr>
          <w:color w:val="auto"/>
        </w:rPr>
        <w:t>NPT</w:t>
      </w:r>
      <w:r w:rsidRPr="00D220C1">
        <w:rPr>
          <w:color w:val="auto"/>
        </w:rPr>
        <w:t xml:space="preserve"> </w:t>
      </w:r>
      <w:r w:rsidR="00952719" w:rsidRPr="00D220C1">
        <w:rPr>
          <w:color w:val="auto"/>
        </w:rPr>
        <w:t xml:space="preserve">also used </w:t>
      </w:r>
      <w:r w:rsidRPr="00D220C1">
        <w:rPr>
          <w:color w:val="auto"/>
        </w:rPr>
        <w:t>(2/42).</w:t>
      </w:r>
    </w:p>
    <w:p w14:paraId="5EC7A9EB" w14:textId="0EAB6591" w:rsidR="00584F85" w:rsidRPr="00D220C1" w:rsidRDefault="00584F85" w:rsidP="00A724D8">
      <w:pPr>
        <w:pStyle w:val="602TextfoTextstylesTextstyles"/>
        <w:rPr>
          <w:color w:val="auto"/>
        </w:rPr>
      </w:pPr>
      <w:r w:rsidRPr="00D220C1">
        <w:rPr>
          <w:color w:val="auto"/>
        </w:rPr>
        <w:t xml:space="preserve">The theories identified as of potential relevance and the source(s) </w:t>
      </w:r>
      <w:r w:rsidR="007B4E6E" w:rsidRPr="00D220C1">
        <w:rPr>
          <w:color w:val="auto"/>
        </w:rPr>
        <w:t>used to</w:t>
      </w:r>
      <w:r w:rsidRPr="00D220C1">
        <w:rPr>
          <w:color w:val="auto"/>
        </w:rPr>
        <w:t xml:space="preserve"> identif</w:t>
      </w:r>
      <w:r w:rsidR="007B4E6E" w:rsidRPr="00D220C1">
        <w:rPr>
          <w:color w:val="auto"/>
        </w:rPr>
        <w:t>y these</w:t>
      </w:r>
      <w:r w:rsidRPr="00D220C1">
        <w:rPr>
          <w:color w:val="auto"/>
        </w:rPr>
        <w:t xml:space="preserve"> are listed in </w:t>
      </w:r>
      <w:r w:rsidRPr="00584F85">
        <w:rPr>
          <w:i/>
          <w:color w:val="FF0000"/>
        </w:rPr>
        <w:t>Table 17</w:t>
      </w:r>
      <w:r w:rsidRPr="00D220C1">
        <w:rPr>
          <w:color w:val="auto"/>
        </w:rPr>
        <w:t>.</w:t>
      </w:r>
    </w:p>
    <w:p w14:paraId="2CCE8C77" w14:textId="43F5DB0A" w:rsidR="00584F85" w:rsidRPr="00584F85" w:rsidRDefault="00A724D8" w:rsidP="00584F85">
      <w:pPr>
        <w:pStyle w:val="70TablelegendTablesTableFigureBoxstyles"/>
      </w:pPr>
      <w:commentRangeStart w:id="181"/>
      <w:r w:rsidRPr="00B00825">
        <w:rPr>
          <w:b/>
        </w:rPr>
        <w:t>TABLE</w:t>
      </w:r>
      <w:r w:rsidRPr="00A724D8">
        <w:rPr>
          <w:b/>
        </w:rPr>
        <w:t xml:space="preserve"> 17</w:t>
      </w:r>
      <w:r w:rsidRPr="00A724D8">
        <w:rPr>
          <w:b/>
        </w:rPr>
        <w:t> </w:t>
      </w:r>
      <w:r w:rsidR="00584F85" w:rsidRPr="00584F85">
        <w:t>Theories identified as</w:t>
      </w:r>
      <w:r w:rsidR="006F646B">
        <w:t xml:space="preserve"> potentially</w:t>
      </w:r>
      <w:r w:rsidR="00584F85" w:rsidRPr="00584F85">
        <w:t xml:space="preserve"> relevant to the review</w:t>
      </w:r>
      <w:commentRangeEnd w:id="181"/>
      <w:r w:rsidR="00F5752E">
        <w:rPr>
          <w:rStyle w:val="CommentReference"/>
          <w:rFonts w:ascii="Times New Roman" w:hAnsi="Times New Roman" w:cs="Times New Roman"/>
          <w:color w:val="auto"/>
        </w:rPr>
        <w:commentReference w:id="181"/>
      </w:r>
    </w:p>
    <w:tbl>
      <w:tblPr>
        <w:tblW w:w="0" w:type="auto"/>
        <w:tblCellMar>
          <w:top w:w="40" w:type="dxa"/>
          <w:left w:w="60" w:type="dxa"/>
          <w:bottom w:w="40" w:type="dxa"/>
          <w:right w:w="60" w:type="dxa"/>
        </w:tblCellMar>
        <w:tblLook w:val="04A0" w:firstRow="1" w:lastRow="0" w:firstColumn="1" w:lastColumn="0" w:noHBand="0" w:noVBand="1"/>
      </w:tblPr>
      <w:tblGrid>
        <w:gridCol w:w="3145"/>
        <w:gridCol w:w="1393"/>
        <w:gridCol w:w="3577"/>
        <w:gridCol w:w="911"/>
      </w:tblGrid>
      <w:tr w:rsidR="00584F85" w:rsidRPr="00584F85" w14:paraId="04A6AC37" w14:textId="77777777" w:rsidTr="00D220C1">
        <w:trPr>
          <w:cantSplit/>
        </w:trPr>
        <w:tc>
          <w:tcPr>
            <w:tcW w:w="0" w:type="auto"/>
            <w:shd w:val="clear" w:color="auto" w:fill="auto"/>
          </w:tcPr>
          <w:p w14:paraId="0AEF80E2" w14:textId="77777777" w:rsidR="00584F85" w:rsidRPr="00584F85" w:rsidRDefault="00584F85" w:rsidP="00D220C1">
            <w:pPr>
              <w:pStyle w:val="710TableheadTablesTableFigureBoxstyles"/>
            </w:pPr>
            <w:r w:rsidRPr="00584F85">
              <w:t>Theory</w:t>
            </w:r>
          </w:p>
        </w:tc>
        <w:tc>
          <w:tcPr>
            <w:tcW w:w="0" w:type="auto"/>
            <w:shd w:val="clear" w:color="auto" w:fill="auto"/>
          </w:tcPr>
          <w:p w14:paraId="213014CD" w14:textId="77777777" w:rsidR="00584F85" w:rsidRPr="00584F85" w:rsidRDefault="00584F85" w:rsidP="00D220C1">
            <w:pPr>
              <w:pStyle w:val="710TableheadTablesTableFigureBoxstyles"/>
            </w:pPr>
            <w:r w:rsidRPr="00584F85">
              <w:t>Familiar to research team?</w:t>
            </w:r>
          </w:p>
        </w:tc>
        <w:tc>
          <w:tcPr>
            <w:tcW w:w="0" w:type="auto"/>
            <w:shd w:val="clear" w:color="auto" w:fill="auto"/>
          </w:tcPr>
          <w:p w14:paraId="4C9AC6E0" w14:textId="77777777" w:rsidR="00584F85" w:rsidRPr="00584F85" w:rsidRDefault="00584F85" w:rsidP="00D220C1">
            <w:pPr>
              <w:pStyle w:val="710TableheadTablesTableFigureBoxstyles"/>
            </w:pPr>
            <w:r w:rsidRPr="00584F85">
              <w:t>Cited by studies included in the literature review?</w:t>
            </w:r>
          </w:p>
        </w:tc>
        <w:tc>
          <w:tcPr>
            <w:tcW w:w="0" w:type="auto"/>
            <w:shd w:val="clear" w:color="auto" w:fill="auto"/>
          </w:tcPr>
          <w:p w14:paraId="68CC6760" w14:textId="77777777" w:rsidR="00584F85" w:rsidRPr="00584F85" w:rsidRDefault="00584F85" w:rsidP="00D220C1">
            <w:pPr>
              <w:pStyle w:val="710TableheadTablesTableFigureBoxstyles"/>
            </w:pPr>
            <w:r w:rsidRPr="00584F85">
              <w:t>Theory search</w:t>
            </w:r>
          </w:p>
        </w:tc>
      </w:tr>
      <w:tr w:rsidR="00584F85" w:rsidRPr="00584F85" w14:paraId="7C294BCE" w14:textId="77777777" w:rsidTr="00D220C1">
        <w:trPr>
          <w:cantSplit/>
        </w:trPr>
        <w:tc>
          <w:tcPr>
            <w:tcW w:w="0" w:type="auto"/>
            <w:shd w:val="clear" w:color="auto" w:fill="auto"/>
          </w:tcPr>
          <w:p w14:paraId="09296165" w14:textId="6CCC7C37" w:rsidR="00584F85" w:rsidRPr="00B3334D" w:rsidRDefault="00584F85" w:rsidP="00D220C1">
            <w:pPr>
              <w:pStyle w:val="72TabletextTablesTableFigureBoxstyles"/>
              <w:rPr>
                <w:bCs/>
              </w:rPr>
            </w:pPr>
            <w:r w:rsidRPr="00BF0023">
              <w:rPr>
                <w:bCs/>
                <w:color w:val="auto"/>
              </w:rPr>
              <w:t>COM-B/</w:t>
            </w:r>
            <w:r w:rsidR="00D16876" w:rsidRPr="00BF0023">
              <w:rPr>
                <w:bCs/>
                <w:color w:val="auto"/>
              </w:rPr>
              <w:t>behaviour</w:t>
            </w:r>
            <w:r w:rsidR="00D16876" w:rsidRPr="00D220C1">
              <w:rPr>
                <w:bCs/>
                <w:color w:val="auto"/>
              </w:rPr>
              <w:t xml:space="preserve"> change wheel</w:t>
            </w:r>
            <w:r w:rsidR="00F5752E" w:rsidRPr="00D220C1">
              <w:rPr>
                <w:bCs/>
                <w:color w:val="auto"/>
              </w:rPr>
              <w:t xml:space="preserve">: </w:t>
            </w:r>
            <w:r w:rsidRPr="00D220C1">
              <w:rPr>
                <w:bCs/>
                <w:color w:val="auto"/>
              </w:rPr>
              <w:t>Michie</w:t>
            </w:r>
            <w:r w:rsidRPr="00D220C1">
              <w:rPr>
                <w:bCs/>
                <w:i/>
                <w:color w:val="auto"/>
              </w:rPr>
              <w:t xml:space="preserve"> et al</w:t>
            </w:r>
            <w:r w:rsidR="006F646B" w:rsidRPr="00D220C1">
              <w:rPr>
                <w:bCs/>
                <w:i/>
                <w:color w:val="auto"/>
              </w:rPr>
              <w:t>.</w:t>
            </w:r>
            <w:r w:rsidRPr="00D220C1">
              <w:rPr>
                <w:bCs/>
                <w:color w:val="auto"/>
              </w:rPr>
              <w:t xml:space="preserve"> 2011</w:t>
            </w:r>
            <w:r w:rsidR="009C328D" w:rsidRPr="00D220C1">
              <w:rPr>
                <w:bCs/>
                <w:color w:val="auto"/>
                <w:vertAlign w:val="superscript"/>
              </w:rPr>
              <w:t>110</w:t>
            </w:r>
          </w:p>
        </w:tc>
        <w:tc>
          <w:tcPr>
            <w:tcW w:w="0" w:type="auto"/>
            <w:shd w:val="clear" w:color="auto" w:fill="auto"/>
          </w:tcPr>
          <w:p w14:paraId="138A2800" w14:textId="4ADDE069" w:rsidR="00584F85" w:rsidRPr="00584F85" w:rsidRDefault="00584F85" w:rsidP="00D220C1">
            <w:pPr>
              <w:pStyle w:val="72TabletextTablesTableFigureBoxstyles"/>
            </w:pPr>
            <w:r w:rsidRPr="00D220C1">
              <w:rPr>
                <w:color w:val="auto"/>
              </w:rPr>
              <w:t>Y</w:t>
            </w:r>
            <w:r w:rsidR="00F5752E" w:rsidRPr="00D220C1">
              <w:rPr>
                <w:color w:val="auto"/>
              </w:rPr>
              <w:t>es</w:t>
            </w:r>
          </w:p>
        </w:tc>
        <w:tc>
          <w:tcPr>
            <w:tcW w:w="0" w:type="auto"/>
            <w:shd w:val="clear" w:color="auto" w:fill="auto"/>
          </w:tcPr>
          <w:p w14:paraId="362D4657" w14:textId="036B2B0D" w:rsidR="00584F85" w:rsidRPr="00584F85" w:rsidRDefault="00584F85" w:rsidP="00D220C1">
            <w:pPr>
              <w:pStyle w:val="72TabletextTablesTableFigureBoxstyles"/>
            </w:pPr>
            <w:r w:rsidRPr="00D220C1">
              <w:rPr>
                <w:color w:val="auto"/>
              </w:rPr>
              <w:t>Vesco</w:t>
            </w:r>
            <w:r w:rsidRPr="00D220C1">
              <w:rPr>
                <w:i/>
                <w:color w:val="auto"/>
              </w:rPr>
              <w:t xml:space="preserve"> et al</w:t>
            </w:r>
            <w:r w:rsidR="00B3334D" w:rsidRPr="00D220C1">
              <w:rPr>
                <w:iCs/>
                <w:color w:val="auto"/>
              </w:rPr>
              <w:t>.</w:t>
            </w:r>
            <w:r w:rsidRPr="00D220C1">
              <w:rPr>
                <w:color w:val="auto"/>
              </w:rPr>
              <w:t xml:space="preserve"> 2014</w:t>
            </w:r>
            <w:r w:rsidR="00B3334D" w:rsidRPr="00D220C1">
              <w:rPr>
                <w:color w:val="auto"/>
              </w:rPr>
              <w:t>,</w:t>
            </w:r>
            <w:r w:rsidR="009C328D" w:rsidRPr="00D220C1">
              <w:rPr>
                <w:color w:val="auto"/>
                <w:vertAlign w:val="superscript"/>
              </w:rPr>
              <w:t>111</w:t>
            </w:r>
            <w:r w:rsidRPr="00D220C1">
              <w:rPr>
                <w:color w:val="auto"/>
              </w:rPr>
              <w:t xml:space="preserve"> Hanson</w:t>
            </w:r>
            <w:r w:rsidRPr="00D220C1">
              <w:rPr>
                <w:i/>
                <w:color w:val="auto"/>
              </w:rPr>
              <w:t xml:space="preserve"> et al</w:t>
            </w:r>
            <w:r w:rsidR="00B3334D" w:rsidRPr="00D220C1">
              <w:rPr>
                <w:color w:val="auto"/>
              </w:rPr>
              <w:t xml:space="preserve">. </w:t>
            </w:r>
            <w:r w:rsidRPr="00D220C1">
              <w:rPr>
                <w:color w:val="auto"/>
              </w:rPr>
              <w:t>2017</w:t>
            </w:r>
            <w:r w:rsidR="009C328D" w:rsidRPr="00D220C1">
              <w:rPr>
                <w:color w:val="auto"/>
                <w:vertAlign w:val="superscript"/>
              </w:rPr>
              <w:t>112</w:t>
            </w:r>
          </w:p>
        </w:tc>
        <w:tc>
          <w:tcPr>
            <w:tcW w:w="0" w:type="auto"/>
            <w:shd w:val="clear" w:color="auto" w:fill="auto"/>
          </w:tcPr>
          <w:p w14:paraId="01F0563E" w14:textId="77777777" w:rsidR="00584F85" w:rsidRPr="00D220C1" w:rsidRDefault="00584F85" w:rsidP="00D220C1">
            <w:pPr>
              <w:pStyle w:val="72TabletextTablesTableFigureBoxstyles"/>
              <w:rPr>
                <w:color w:val="auto"/>
              </w:rPr>
            </w:pPr>
          </w:p>
        </w:tc>
      </w:tr>
      <w:tr w:rsidR="00F5752E" w:rsidRPr="00584F85" w14:paraId="006B9442" w14:textId="77777777" w:rsidTr="00D220C1">
        <w:trPr>
          <w:cantSplit/>
        </w:trPr>
        <w:tc>
          <w:tcPr>
            <w:tcW w:w="0" w:type="auto"/>
            <w:shd w:val="clear" w:color="auto" w:fill="auto"/>
          </w:tcPr>
          <w:p w14:paraId="574E2263" w14:textId="6C7ED4A5" w:rsidR="00F5752E" w:rsidRPr="00B3334D" w:rsidRDefault="00DA5C85" w:rsidP="00D220C1">
            <w:pPr>
              <w:pStyle w:val="72TabletextTablesTableFigureBoxstyles"/>
              <w:rPr>
                <w:bCs/>
              </w:rPr>
            </w:pPr>
            <w:r w:rsidRPr="00BF0023">
              <w:rPr>
                <w:bCs/>
                <w:color w:val="auto"/>
              </w:rPr>
              <w:t>NPT</w:t>
            </w:r>
            <w:r w:rsidR="00F5752E" w:rsidRPr="00D220C1">
              <w:rPr>
                <w:bCs/>
                <w:color w:val="auto"/>
              </w:rPr>
              <w:t>: May and Finch 2009</w:t>
            </w:r>
            <w:r w:rsidR="009C328D" w:rsidRPr="00D220C1">
              <w:rPr>
                <w:bCs/>
                <w:color w:val="auto"/>
                <w:vertAlign w:val="superscript"/>
              </w:rPr>
              <w:t>113</w:t>
            </w:r>
          </w:p>
        </w:tc>
        <w:tc>
          <w:tcPr>
            <w:tcW w:w="0" w:type="auto"/>
            <w:shd w:val="clear" w:color="auto" w:fill="auto"/>
          </w:tcPr>
          <w:p w14:paraId="6B8A06CE" w14:textId="4B56FDA8" w:rsidR="00F5752E" w:rsidRPr="00584F85" w:rsidRDefault="00F5752E" w:rsidP="00D220C1">
            <w:pPr>
              <w:pStyle w:val="72TabletextTablesTableFigureBoxstyles"/>
            </w:pPr>
            <w:r w:rsidRPr="00D220C1">
              <w:rPr>
                <w:color w:val="auto"/>
              </w:rPr>
              <w:t>Yes</w:t>
            </w:r>
          </w:p>
        </w:tc>
        <w:tc>
          <w:tcPr>
            <w:tcW w:w="0" w:type="auto"/>
            <w:shd w:val="clear" w:color="auto" w:fill="auto"/>
          </w:tcPr>
          <w:p w14:paraId="2933FAAF" w14:textId="369D2EAD" w:rsidR="00F5752E" w:rsidRPr="00584F85" w:rsidRDefault="00F5752E" w:rsidP="00D220C1">
            <w:pPr>
              <w:pStyle w:val="72TabletextTablesTableFigureBoxstyles"/>
            </w:pPr>
            <w:r w:rsidRPr="00D220C1">
              <w:rPr>
                <w:color w:val="auto"/>
              </w:rPr>
              <w:t>Liang</w:t>
            </w:r>
            <w:r w:rsidRPr="00D220C1">
              <w:rPr>
                <w:i/>
                <w:color w:val="auto"/>
              </w:rPr>
              <w:t xml:space="preserve"> et al</w:t>
            </w:r>
            <w:r w:rsidRPr="00D220C1">
              <w:rPr>
                <w:color w:val="auto"/>
              </w:rPr>
              <w:t>. 2017</w:t>
            </w:r>
            <w:r w:rsidR="009C328D" w:rsidRPr="00D220C1">
              <w:rPr>
                <w:color w:val="auto"/>
                <w:vertAlign w:val="superscript"/>
              </w:rPr>
              <w:t>109</w:t>
            </w:r>
          </w:p>
        </w:tc>
        <w:tc>
          <w:tcPr>
            <w:tcW w:w="0" w:type="auto"/>
            <w:shd w:val="clear" w:color="auto" w:fill="auto"/>
          </w:tcPr>
          <w:p w14:paraId="4A24CA24" w14:textId="6B48CE0D" w:rsidR="00F5752E" w:rsidRPr="00D220C1" w:rsidRDefault="00F5752E" w:rsidP="00D220C1">
            <w:pPr>
              <w:pStyle w:val="72TabletextTablesTableFigureBoxstyles"/>
              <w:rPr>
                <w:color w:val="auto"/>
              </w:rPr>
            </w:pPr>
            <w:r w:rsidRPr="00D220C1">
              <w:rPr>
                <w:color w:val="auto"/>
              </w:rPr>
              <w:t>Yes</w:t>
            </w:r>
          </w:p>
        </w:tc>
      </w:tr>
      <w:tr w:rsidR="00F5752E" w:rsidRPr="00584F85" w14:paraId="7279A0A5" w14:textId="77777777" w:rsidTr="00D220C1">
        <w:trPr>
          <w:cantSplit/>
        </w:trPr>
        <w:tc>
          <w:tcPr>
            <w:tcW w:w="0" w:type="auto"/>
            <w:shd w:val="clear" w:color="auto" w:fill="auto"/>
          </w:tcPr>
          <w:p w14:paraId="3A235EE6" w14:textId="7CE057EA" w:rsidR="00F5752E" w:rsidRPr="00B3334D" w:rsidRDefault="00F5752E" w:rsidP="00D220C1">
            <w:pPr>
              <w:pStyle w:val="72TabletextTablesTableFigureBoxstyles"/>
              <w:rPr>
                <w:bCs/>
              </w:rPr>
            </w:pPr>
            <w:r w:rsidRPr="00D220C1">
              <w:rPr>
                <w:bCs/>
                <w:color w:val="auto"/>
              </w:rPr>
              <w:t>Self-determination theory: Ryan and Deci 2000</w:t>
            </w:r>
            <w:r w:rsidR="009C328D" w:rsidRPr="00D220C1">
              <w:rPr>
                <w:bCs/>
                <w:color w:val="auto"/>
                <w:vertAlign w:val="superscript"/>
              </w:rPr>
              <w:t>114</w:t>
            </w:r>
          </w:p>
        </w:tc>
        <w:tc>
          <w:tcPr>
            <w:tcW w:w="0" w:type="auto"/>
            <w:shd w:val="clear" w:color="auto" w:fill="auto"/>
          </w:tcPr>
          <w:p w14:paraId="79FC7CDD" w14:textId="3F8DB478" w:rsidR="00F5752E" w:rsidRPr="00584F85" w:rsidRDefault="00F5752E" w:rsidP="00D220C1">
            <w:pPr>
              <w:pStyle w:val="72TabletextTablesTableFigureBoxstyles"/>
            </w:pPr>
            <w:r w:rsidRPr="00D220C1">
              <w:rPr>
                <w:color w:val="auto"/>
              </w:rPr>
              <w:t>Yes</w:t>
            </w:r>
          </w:p>
        </w:tc>
        <w:tc>
          <w:tcPr>
            <w:tcW w:w="0" w:type="auto"/>
            <w:shd w:val="clear" w:color="auto" w:fill="auto"/>
          </w:tcPr>
          <w:p w14:paraId="664F1162" w14:textId="77777777" w:rsidR="00F5752E" w:rsidRPr="00584F85" w:rsidRDefault="00F5752E" w:rsidP="00D220C1">
            <w:pPr>
              <w:pStyle w:val="72TabletextTablesTableFigureBoxstyles"/>
            </w:pPr>
          </w:p>
        </w:tc>
        <w:tc>
          <w:tcPr>
            <w:tcW w:w="0" w:type="auto"/>
            <w:shd w:val="clear" w:color="auto" w:fill="auto"/>
          </w:tcPr>
          <w:p w14:paraId="025ADA69" w14:textId="77777777" w:rsidR="00F5752E" w:rsidRPr="00D220C1" w:rsidRDefault="00F5752E" w:rsidP="00D220C1">
            <w:pPr>
              <w:pStyle w:val="72TabletextTablesTableFigureBoxstyles"/>
              <w:rPr>
                <w:color w:val="auto"/>
              </w:rPr>
            </w:pPr>
          </w:p>
        </w:tc>
      </w:tr>
      <w:tr w:rsidR="00F5752E" w:rsidRPr="00584F85" w14:paraId="2B0C21AC" w14:textId="77777777" w:rsidTr="00D220C1">
        <w:trPr>
          <w:cantSplit/>
        </w:trPr>
        <w:tc>
          <w:tcPr>
            <w:tcW w:w="0" w:type="auto"/>
            <w:shd w:val="clear" w:color="auto" w:fill="auto"/>
          </w:tcPr>
          <w:p w14:paraId="3F14C41E" w14:textId="42CE5F14" w:rsidR="00F5752E" w:rsidRPr="00B3334D" w:rsidRDefault="00F5752E" w:rsidP="00D220C1">
            <w:pPr>
              <w:pStyle w:val="72TabletextTablesTableFigureBoxstyles"/>
              <w:rPr>
                <w:bCs/>
              </w:rPr>
            </w:pPr>
            <w:r w:rsidRPr="00D220C1">
              <w:rPr>
                <w:bCs/>
                <w:color w:val="auto"/>
              </w:rPr>
              <w:t>Self-efficacy: Bandura 1986</w:t>
            </w:r>
            <w:r w:rsidR="009C328D" w:rsidRPr="00D220C1">
              <w:rPr>
                <w:bCs/>
                <w:color w:val="auto"/>
                <w:vertAlign w:val="superscript"/>
              </w:rPr>
              <w:t>115</w:t>
            </w:r>
          </w:p>
        </w:tc>
        <w:tc>
          <w:tcPr>
            <w:tcW w:w="0" w:type="auto"/>
            <w:shd w:val="clear" w:color="auto" w:fill="auto"/>
          </w:tcPr>
          <w:p w14:paraId="1AB48C24" w14:textId="58DE8B74" w:rsidR="00F5752E" w:rsidRPr="00584F85" w:rsidRDefault="00F5752E" w:rsidP="00D220C1">
            <w:pPr>
              <w:pStyle w:val="72TabletextTablesTableFigureBoxstyles"/>
            </w:pPr>
            <w:r w:rsidRPr="00D220C1">
              <w:rPr>
                <w:color w:val="auto"/>
              </w:rPr>
              <w:t>Yes</w:t>
            </w:r>
          </w:p>
        </w:tc>
        <w:tc>
          <w:tcPr>
            <w:tcW w:w="0" w:type="auto"/>
            <w:shd w:val="clear" w:color="auto" w:fill="auto"/>
          </w:tcPr>
          <w:p w14:paraId="1B71015F" w14:textId="28EF8819" w:rsidR="00F5752E" w:rsidRPr="00584F85" w:rsidRDefault="00F5752E" w:rsidP="00D220C1">
            <w:pPr>
              <w:pStyle w:val="72TabletextTablesTableFigureBoxstyles"/>
            </w:pPr>
            <w:r w:rsidRPr="00D220C1">
              <w:rPr>
                <w:color w:val="auto"/>
              </w:rPr>
              <w:t>Barker</w:t>
            </w:r>
            <w:r w:rsidRPr="00D220C1">
              <w:rPr>
                <w:i/>
                <w:color w:val="auto"/>
              </w:rPr>
              <w:t xml:space="preserve"> et al</w:t>
            </w:r>
            <w:r w:rsidRPr="00D220C1">
              <w:rPr>
                <w:color w:val="auto"/>
              </w:rPr>
              <w:t>. 2018,</w:t>
            </w:r>
            <w:r w:rsidR="009C328D" w:rsidRPr="00D220C1">
              <w:rPr>
                <w:color w:val="auto"/>
                <w:vertAlign w:val="superscript"/>
              </w:rPr>
              <w:t>29</w:t>
            </w:r>
            <w:r w:rsidRPr="00D220C1">
              <w:rPr>
                <w:color w:val="auto"/>
              </w:rPr>
              <w:t xml:space="preserve"> Hussein</w:t>
            </w:r>
            <w:r w:rsidRPr="00D220C1">
              <w:rPr>
                <w:i/>
                <w:color w:val="auto"/>
              </w:rPr>
              <w:t xml:space="preserve"> et al</w:t>
            </w:r>
            <w:r w:rsidRPr="00D220C1">
              <w:rPr>
                <w:color w:val="auto"/>
              </w:rPr>
              <w:t>. 2016</w:t>
            </w:r>
            <w:r w:rsidR="009C328D" w:rsidRPr="00D220C1">
              <w:rPr>
                <w:color w:val="auto"/>
                <w:vertAlign w:val="superscript"/>
              </w:rPr>
              <w:t>135</w:t>
            </w:r>
          </w:p>
        </w:tc>
        <w:tc>
          <w:tcPr>
            <w:tcW w:w="0" w:type="auto"/>
            <w:shd w:val="clear" w:color="auto" w:fill="auto"/>
          </w:tcPr>
          <w:p w14:paraId="594E4724" w14:textId="77777777" w:rsidR="00F5752E" w:rsidRPr="00D220C1" w:rsidRDefault="00F5752E" w:rsidP="00D220C1">
            <w:pPr>
              <w:pStyle w:val="72TabletextTablesTableFigureBoxstyles"/>
              <w:rPr>
                <w:color w:val="auto"/>
              </w:rPr>
            </w:pPr>
          </w:p>
        </w:tc>
      </w:tr>
      <w:tr w:rsidR="00F5752E" w:rsidRPr="00584F85" w14:paraId="1E2490E8" w14:textId="77777777" w:rsidTr="00D220C1">
        <w:trPr>
          <w:cantSplit/>
        </w:trPr>
        <w:tc>
          <w:tcPr>
            <w:tcW w:w="0" w:type="auto"/>
            <w:shd w:val="clear" w:color="auto" w:fill="auto"/>
          </w:tcPr>
          <w:p w14:paraId="0B74850D" w14:textId="3762FA12" w:rsidR="00F5752E" w:rsidRPr="00B3334D" w:rsidRDefault="00F5752E" w:rsidP="00D220C1">
            <w:pPr>
              <w:pStyle w:val="72TabletextTablesTableFigureBoxstyles"/>
              <w:rPr>
                <w:bCs/>
              </w:rPr>
            </w:pPr>
            <w:r w:rsidRPr="00D220C1">
              <w:rPr>
                <w:bCs/>
                <w:color w:val="auto"/>
              </w:rPr>
              <w:t>Social cognitive learning theory: Bandura</w:t>
            </w:r>
            <w:r w:rsidRPr="00D220C1">
              <w:rPr>
                <w:bCs/>
                <w:i/>
                <w:color w:val="auto"/>
              </w:rPr>
              <w:t xml:space="preserve"> </w:t>
            </w:r>
            <w:r w:rsidRPr="00D220C1">
              <w:rPr>
                <w:bCs/>
                <w:color w:val="auto"/>
              </w:rPr>
              <w:t>1986</w:t>
            </w:r>
            <w:r w:rsidR="009C328D" w:rsidRPr="00D220C1">
              <w:rPr>
                <w:bCs/>
                <w:color w:val="auto"/>
                <w:vertAlign w:val="superscript"/>
              </w:rPr>
              <w:t>115</w:t>
            </w:r>
          </w:p>
        </w:tc>
        <w:tc>
          <w:tcPr>
            <w:tcW w:w="0" w:type="auto"/>
            <w:shd w:val="clear" w:color="auto" w:fill="auto"/>
          </w:tcPr>
          <w:p w14:paraId="1020F4BB" w14:textId="3A751EEB" w:rsidR="00F5752E" w:rsidRPr="00584F85" w:rsidRDefault="00F5752E" w:rsidP="00D220C1">
            <w:pPr>
              <w:pStyle w:val="72TabletextTablesTableFigureBoxstyles"/>
            </w:pPr>
            <w:r w:rsidRPr="00D220C1">
              <w:rPr>
                <w:color w:val="auto"/>
              </w:rPr>
              <w:t>Yes</w:t>
            </w:r>
          </w:p>
        </w:tc>
        <w:tc>
          <w:tcPr>
            <w:tcW w:w="0" w:type="auto"/>
            <w:shd w:val="clear" w:color="auto" w:fill="auto"/>
          </w:tcPr>
          <w:p w14:paraId="5B595577" w14:textId="2459A490" w:rsidR="00F5752E" w:rsidRPr="00584F85" w:rsidRDefault="00F5752E" w:rsidP="00D220C1">
            <w:pPr>
              <w:pStyle w:val="72TabletextTablesTableFigureBoxstyles"/>
            </w:pPr>
            <w:r w:rsidRPr="00D220C1">
              <w:rPr>
                <w:color w:val="auto"/>
              </w:rPr>
              <w:t>Harrison</w:t>
            </w:r>
            <w:r w:rsidRPr="00D220C1">
              <w:rPr>
                <w:i/>
                <w:color w:val="auto"/>
              </w:rPr>
              <w:t xml:space="preserve"> </w:t>
            </w:r>
            <w:r w:rsidR="009931DA" w:rsidRPr="00D220C1">
              <w:rPr>
                <w:i/>
                <w:color w:val="auto"/>
              </w:rPr>
              <w:t>et al</w:t>
            </w:r>
            <w:r w:rsidR="009931DA" w:rsidRPr="00D220C1">
              <w:rPr>
                <w:color w:val="auto"/>
              </w:rPr>
              <w:t xml:space="preserve">. </w:t>
            </w:r>
            <w:r w:rsidRPr="00D220C1">
              <w:rPr>
                <w:color w:val="auto"/>
              </w:rPr>
              <w:t>2016,</w:t>
            </w:r>
            <w:r w:rsidR="009C328D" w:rsidRPr="00D220C1">
              <w:rPr>
                <w:color w:val="auto"/>
                <w:vertAlign w:val="superscript"/>
              </w:rPr>
              <w:t>116</w:t>
            </w:r>
            <w:r w:rsidRPr="00D220C1">
              <w:rPr>
                <w:color w:val="auto"/>
              </w:rPr>
              <w:t xml:space="preserve"> Liang</w:t>
            </w:r>
            <w:r w:rsidRPr="00D220C1">
              <w:rPr>
                <w:i/>
                <w:color w:val="auto"/>
              </w:rPr>
              <w:t xml:space="preserve"> </w:t>
            </w:r>
            <w:r w:rsidR="009931DA" w:rsidRPr="00D220C1">
              <w:rPr>
                <w:i/>
                <w:color w:val="auto"/>
              </w:rPr>
              <w:t>et al</w:t>
            </w:r>
            <w:r w:rsidR="009931DA" w:rsidRPr="00D220C1">
              <w:rPr>
                <w:color w:val="auto"/>
              </w:rPr>
              <w:t xml:space="preserve">. </w:t>
            </w:r>
            <w:r w:rsidRPr="00D220C1">
              <w:rPr>
                <w:color w:val="auto"/>
              </w:rPr>
              <w:t>2017,</w:t>
            </w:r>
            <w:r w:rsidR="009C328D" w:rsidRPr="00D220C1">
              <w:rPr>
                <w:color w:val="auto"/>
                <w:vertAlign w:val="superscript"/>
              </w:rPr>
              <w:t>109</w:t>
            </w:r>
            <w:r w:rsidRPr="00D220C1">
              <w:rPr>
                <w:color w:val="auto"/>
              </w:rPr>
              <w:t xml:space="preserve"> Poston </w:t>
            </w:r>
            <w:r w:rsidR="009931DA" w:rsidRPr="00D220C1">
              <w:rPr>
                <w:i/>
                <w:color w:val="auto"/>
              </w:rPr>
              <w:t>et al</w:t>
            </w:r>
            <w:r w:rsidR="009931DA" w:rsidRPr="00D220C1">
              <w:rPr>
                <w:color w:val="auto"/>
              </w:rPr>
              <w:t xml:space="preserve">. </w:t>
            </w:r>
            <w:r w:rsidRPr="00D220C1">
              <w:rPr>
                <w:color w:val="auto"/>
              </w:rPr>
              <w:t>2015,</w:t>
            </w:r>
            <w:r w:rsidR="009C328D" w:rsidRPr="00D220C1">
              <w:rPr>
                <w:color w:val="auto"/>
                <w:vertAlign w:val="superscript"/>
              </w:rPr>
              <w:t>117</w:t>
            </w:r>
            <w:r w:rsidRPr="00D220C1">
              <w:rPr>
                <w:color w:val="auto"/>
              </w:rPr>
              <w:t xml:space="preserve"> Hillemeier</w:t>
            </w:r>
            <w:r w:rsidRPr="00D220C1">
              <w:rPr>
                <w:i/>
                <w:color w:val="auto"/>
              </w:rPr>
              <w:t xml:space="preserve"> </w:t>
            </w:r>
            <w:r w:rsidR="009931DA" w:rsidRPr="00D220C1">
              <w:rPr>
                <w:i/>
                <w:color w:val="auto"/>
              </w:rPr>
              <w:t>et al</w:t>
            </w:r>
            <w:r w:rsidR="009931DA" w:rsidRPr="00D220C1">
              <w:rPr>
                <w:color w:val="auto"/>
              </w:rPr>
              <w:t xml:space="preserve">. </w:t>
            </w:r>
            <w:r w:rsidRPr="00D220C1">
              <w:rPr>
                <w:color w:val="auto"/>
              </w:rPr>
              <w:t>2008</w:t>
            </w:r>
            <w:r w:rsidR="009C328D" w:rsidRPr="00D220C1">
              <w:rPr>
                <w:color w:val="auto"/>
                <w:vertAlign w:val="superscript"/>
              </w:rPr>
              <w:t>71</w:t>
            </w:r>
          </w:p>
        </w:tc>
        <w:tc>
          <w:tcPr>
            <w:tcW w:w="0" w:type="auto"/>
            <w:shd w:val="clear" w:color="auto" w:fill="auto"/>
          </w:tcPr>
          <w:p w14:paraId="0D30A487" w14:textId="77777777" w:rsidR="00F5752E" w:rsidRPr="00D220C1" w:rsidRDefault="00F5752E" w:rsidP="00D220C1">
            <w:pPr>
              <w:pStyle w:val="72TabletextTablesTableFigureBoxstyles"/>
              <w:rPr>
                <w:color w:val="auto"/>
              </w:rPr>
            </w:pPr>
          </w:p>
        </w:tc>
      </w:tr>
      <w:tr w:rsidR="00F5752E" w:rsidRPr="00584F85" w14:paraId="4B610E0F" w14:textId="77777777" w:rsidTr="00D220C1">
        <w:trPr>
          <w:cantSplit/>
        </w:trPr>
        <w:tc>
          <w:tcPr>
            <w:tcW w:w="0" w:type="auto"/>
            <w:shd w:val="clear" w:color="auto" w:fill="auto"/>
          </w:tcPr>
          <w:p w14:paraId="7BD7E128" w14:textId="5BABD104" w:rsidR="00F5752E" w:rsidRPr="00757060" w:rsidRDefault="00F5752E" w:rsidP="00D220C1">
            <w:pPr>
              <w:pStyle w:val="72TabletextTablesTableFigureBoxstyles"/>
              <w:rPr>
                <w:bCs/>
              </w:rPr>
            </w:pPr>
            <w:r w:rsidRPr="00D220C1">
              <w:rPr>
                <w:bCs/>
                <w:color w:val="auto"/>
              </w:rPr>
              <w:t>Social ecological model: Bronfenbrenner 1979</w:t>
            </w:r>
            <w:r w:rsidR="009C328D" w:rsidRPr="00D220C1">
              <w:rPr>
                <w:bCs/>
                <w:color w:val="auto"/>
                <w:vertAlign w:val="superscript"/>
              </w:rPr>
              <w:t>118</w:t>
            </w:r>
          </w:p>
        </w:tc>
        <w:tc>
          <w:tcPr>
            <w:tcW w:w="0" w:type="auto"/>
            <w:shd w:val="clear" w:color="auto" w:fill="auto"/>
          </w:tcPr>
          <w:p w14:paraId="23E5A34F" w14:textId="59998D6A" w:rsidR="00F5752E" w:rsidRPr="00584F85" w:rsidRDefault="00F5752E" w:rsidP="00D220C1">
            <w:pPr>
              <w:pStyle w:val="72TabletextTablesTableFigureBoxstyles"/>
            </w:pPr>
            <w:r w:rsidRPr="00D220C1">
              <w:rPr>
                <w:color w:val="auto"/>
              </w:rPr>
              <w:t>Yes</w:t>
            </w:r>
          </w:p>
        </w:tc>
        <w:tc>
          <w:tcPr>
            <w:tcW w:w="0" w:type="auto"/>
            <w:shd w:val="clear" w:color="auto" w:fill="auto"/>
          </w:tcPr>
          <w:p w14:paraId="3BB6D734" w14:textId="3F5D159B" w:rsidR="00F5752E" w:rsidRPr="00584F85" w:rsidRDefault="00F5752E" w:rsidP="00D220C1">
            <w:pPr>
              <w:pStyle w:val="72TabletextTablesTableFigureBoxstyles"/>
            </w:pPr>
            <w:r w:rsidRPr="00D220C1">
              <w:rPr>
                <w:color w:val="auto"/>
              </w:rPr>
              <w:t>Truiett-Theodorson</w:t>
            </w:r>
            <w:r w:rsidRPr="00D220C1">
              <w:rPr>
                <w:i/>
                <w:color w:val="auto"/>
              </w:rPr>
              <w:t xml:space="preserve"> </w:t>
            </w:r>
            <w:r w:rsidR="009931DA" w:rsidRPr="00D220C1">
              <w:rPr>
                <w:i/>
                <w:color w:val="auto"/>
              </w:rPr>
              <w:t>et al</w:t>
            </w:r>
            <w:r w:rsidR="009931DA" w:rsidRPr="00D220C1">
              <w:rPr>
                <w:color w:val="auto"/>
              </w:rPr>
              <w:t xml:space="preserve">. </w:t>
            </w:r>
            <w:r w:rsidRPr="00D220C1">
              <w:rPr>
                <w:color w:val="auto"/>
              </w:rPr>
              <w:t>2015,</w:t>
            </w:r>
            <w:r w:rsidR="009C328D" w:rsidRPr="00D220C1">
              <w:rPr>
                <w:color w:val="auto"/>
                <w:vertAlign w:val="superscript"/>
              </w:rPr>
              <w:t>108</w:t>
            </w:r>
            <w:r w:rsidRPr="00D220C1">
              <w:rPr>
                <w:color w:val="auto"/>
              </w:rPr>
              <w:t xml:space="preserve"> Hanson</w:t>
            </w:r>
            <w:r w:rsidRPr="00D220C1">
              <w:rPr>
                <w:i/>
                <w:color w:val="auto"/>
              </w:rPr>
              <w:t xml:space="preserve"> </w:t>
            </w:r>
            <w:r w:rsidR="006F1B93" w:rsidRPr="00D220C1">
              <w:rPr>
                <w:i/>
                <w:color w:val="auto"/>
              </w:rPr>
              <w:t>et al</w:t>
            </w:r>
            <w:r w:rsidR="006F1B93" w:rsidRPr="00D220C1">
              <w:rPr>
                <w:color w:val="auto"/>
              </w:rPr>
              <w:t xml:space="preserve">. </w:t>
            </w:r>
            <w:r w:rsidRPr="00D220C1">
              <w:rPr>
                <w:color w:val="auto"/>
              </w:rPr>
              <w:t>2016,</w:t>
            </w:r>
            <w:r w:rsidR="009C328D" w:rsidRPr="00D220C1">
              <w:rPr>
                <w:color w:val="auto"/>
                <w:vertAlign w:val="superscript"/>
              </w:rPr>
              <w:t>112</w:t>
            </w:r>
            <w:r w:rsidRPr="00D220C1">
              <w:rPr>
                <w:color w:val="auto"/>
              </w:rPr>
              <w:t xml:space="preserve"> Hill 2021</w:t>
            </w:r>
            <w:r w:rsidR="009C328D" w:rsidRPr="00D220C1">
              <w:rPr>
                <w:color w:val="auto"/>
                <w:vertAlign w:val="superscript"/>
              </w:rPr>
              <w:t>119</w:t>
            </w:r>
          </w:p>
        </w:tc>
        <w:tc>
          <w:tcPr>
            <w:tcW w:w="0" w:type="auto"/>
            <w:shd w:val="clear" w:color="auto" w:fill="auto"/>
          </w:tcPr>
          <w:p w14:paraId="706AC6FF" w14:textId="4EFC6632" w:rsidR="00F5752E" w:rsidRPr="00D220C1" w:rsidRDefault="00F5752E" w:rsidP="00D220C1">
            <w:pPr>
              <w:pStyle w:val="72TabletextTablesTableFigureBoxstyles"/>
              <w:rPr>
                <w:color w:val="auto"/>
              </w:rPr>
            </w:pPr>
            <w:r w:rsidRPr="00D220C1">
              <w:rPr>
                <w:color w:val="auto"/>
              </w:rPr>
              <w:t>Yes</w:t>
            </w:r>
          </w:p>
        </w:tc>
      </w:tr>
      <w:tr w:rsidR="00584F85" w:rsidRPr="00584F85" w14:paraId="2BAF37BB" w14:textId="77777777" w:rsidTr="00D220C1">
        <w:trPr>
          <w:cantSplit/>
        </w:trPr>
        <w:tc>
          <w:tcPr>
            <w:tcW w:w="0" w:type="auto"/>
            <w:shd w:val="clear" w:color="auto" w:fill="auto"/>
          </w:tcPr>
          <w:p w14:paraId="6565452A" w14:textId="1AEFFBE0" w:rsidR="00584F85" w:rsidRPr="00757060" w:rsidRDefault="00584F85" w:rsidP="00D220C1">
            <w:pPr>
              <w:pStyle w:val="72TabletextTablesTableFigureBoxstyles"/>
              <w:rPr>
                <w:bCs/>
              </w:rPr>
            </w:pPr>
            <w:r w:rsidRPr="00D220C1">
              <w:rPr>
                <w:bCs/>
                <w:color w:val="auto"/>
              </w:rPr>
              <w:t xml:space="preserve">Social </w:t>
            </w:r>
            <w:r w:rsidR="00B3334D" w:rsidRPr="00D220C1">
              <w:rPr>
                <w:bCs/>
                <w:color w:val="auto"/>
              </w:rPr>
              <w:t>practice theory</w:t>
            </w:r>
            <w:r w:rsidR="00F5752E" w:rsidRPr="00D220C1">
              <w:rPr>
                <w:bCs/>
                <w:color w:val="auto"/>
              </w:rPr>
              <w:t>:</w:t>
            </w:r>
            <w:r w:rsidRPr="00D220C1">
              <w:rPr>
                <w:bCs/>
                <w:color w:val="auto"/>
              </w:rPr>
              <w:t xml:space="preserve"> Shove</w:t>
            </w:r>
            <w:r w:rsidRPr="00D220C1">
              <w:rPr>
                <w:bCs/>
                <w:i/>
                <w:color w:val="auto"/>
              </w:rPr>
              <w:t xml:space="preserve"> et al</w:t>
            </w:r>
            <w:r w:rsidR="006F646B" w:rsidRPr="00D220C1">
              <w:rPr>
                <w:bCs/>
                <w:i/>
                <w:color w:val="auto"/>
              </w:rPr>
              <w:t>.</w:t>
            </w:r>
            <w:r w:rsidRPr="00D220C1">
              <w:rPr>
                <w:bCs/>
                <w:color w:val="auto"/>
              </w:rPr>
              <w:t xml:space="preserve"> 2012</w:t>
            </w:r>
            <w:r w:rsidR="009C328D" w:rsidRPr="00D220C1">
              <w:rPr>
                <w:bCs/>
                <w:color w:val="auto"/>
                <w:vertAlign w:val="superscript"/>
              </w:rPr>
              <w:t>120</w:t>
            </w:r>
          </w:p>
        </w:tc>
        <w:tc>
          <w:tcPr>
            <w:tcW w:w="0" w:type="auto"/>
            <w:shd w:val="clear" w:color="auto" w:fill="auto"/>
          </w:tcPr>
          <w:p w14:paraId="791B55CA" w14:textId="6315BB70" w:rsidR="00584F85" w:rsidRPr="00584F85" w:rsidRDefault="00584F85" w:rsidP="00D220C1">
            <w:pPr>
              <w:pStyle w:val="72TabletextTablesTableFigureBoxstyles"/>
            </w:pPr>
            <w:r w:rsidRPr="00D220C1">
              <w:rPr>
                <w:color w:val="auto"/>
              </w:rPr>
              <w:t>N</w:t>
            </w:r>
            <w:r w:rsidR="00F5752E" w:rsidRPr="00D220C1">
              <w:rPr>
                <w:color w:val="auto"/>
              </w:rPr>
              <w:t>o</w:t>
            </w:r>
          </w:p>
        </w:tc>
        <w:tc>
          <w:tcPr>
            <w:tcW w:w="0" w:type="auto"/>
            <w:shd w:val="clear" w:color="auto" w:fill="auto"/>
          </w:tcPr>
          <w:p w14:paraId="28B7180D" w14:textId="7D31961F" w:rsidR="00584F85" w:rsidRPr="00584F85" w:rsidRDefault="00584F85" w:rsidP="00D220C1">
            <w:pPr>
              <w:pStyle w:val="72TabletextTablesTableFigureBoxstyles"/>
            </w:pPr>
            <w:r w:rsidRPr="00D220C1">
              <w:rPr>
                <w:color w:val="auto"/>
              </w:rPr>
              <w:t>Barker</w:t>
            </w:r>
            <w:r w:rsidRPr="00D220C1">
              <w:rPr>
                <w:i/>
                <w:color w:val="auto"/>
              </w:rPr>
              <w:t xml:space="preserve"> </w:t>
            </w:r>
            <w:r w:rsidR="0021137C" w:rsidRPr="00D220C1">
              <w:rPr>
                <w:i/>
                <w:color w:val="auto"/>
              </w:rPr>
              <w:t>et al</w:t>
            </w:r>
            <w:r w:rsidR="0021137C" w:rsidRPr="00D220C1">
              <w:rPr>
                <w:color w:val="auto"/>
              </w:rPr>
              <w:t xml:space="preserve">. </w:t>
            </w:r>
            <w:r w:rsidRPr="00D220C1">
              <w:rPr>
                <w:color w:val="auto"/>
              </w:rPr>
              <w:t>2018</w:t>
            </w:r>
            <w:r w:rsidR="009C328D" w:rsidRPr="00D220C1">
              <w:rPr>
                <w:color w:val="auto"/>
                <w:vertAlign w:val="superscript"/>
              </w:rPr>
              <w:t>29</w:t>
            </w:r>
          </w:p>
        </w:tc>
        <w:tc>
          <w:tcPr>
            <w:tcW w:w="0" w:type="auto"/>
            <w:shd w:val="clear" w:color="auto" w:fill="auto"/>
          </w:tcPr>
          <w:p w14:paraId="13227355" w14:textId="77777777" w:rsidR="00584F85" w:rsidRPr="00D220C1" w:rsidRDefault="00584F85" w:rsidP="00D220C1">
            <w:pPr>
              <w:pStyle w:val="72TabletextTablesTableFigureBoxstyles"/>
              <w:rPr>
                <w:color w:val="auto"/>
              </w:rPr>
            </w:pPr>
          </w:p>
        </w:tc>
      </w:tr>
      <w:tr w:rsidR="00F5752E" w:rsidRPr="00584F85" w14:paraId="7C9F2A90" w14:textId="77777777" w:rsidTr="00D220C1">
        <w:trPr>
          <w:cantSplit/>
        </w:trPr>
        <w:tc>
          <w:tcPr>
            <w:tcW w:w="0" w:type="auto"/>
            <w:shd w:val="clear" w:color="auto" w:fill="auto"/>
          </w:tcPr>
          <w:p w14:paraId="7BF9CF15" w14:textId="61F06E03" w:rsidR="00F5752E" w:rsidRPr="00B3334D" w:rsidRDefault="00F5752E" w:rsidP="00D220C1">
            <w:pPr>
              <w:pStyle w:val="72TabletextTablesTableFigureBoxstyles"/>
              <w:rPr>
                <w:bCs/>
              </w:rPr>
            </w:pPr>
            <w:r w:rsidRPr="00D220C1">
              <w:rPr>
                <w:bCs/>
                <w:color w:val="auto"/>
              </w:rPr>
              <w:t>Theoretical domains framework: Michie</w:t>
            </w:r>
            <w:r w:rsidRPr="00D220C1">
              <w:rPr>
                <w:bCs/>
                <w:i/>
                <w:color w:val="auto"/>
              </w:rPr>
              <w:t xml:space="preserve"> et al</w:t>
            </w:r>
            <w:r w:rsidR="006F646B" w:rsidRPr="00D220C1">
              <w:rPr>
                <w:bCs/>
                <w:i/>
                <w:color w:val="auto"/>
              </w:rPr>
              <w:t>.</w:t>
            </w:r>
            <w:r w:rsidRPr="00D220C1">
              <w:rPr>
                <w:bCs/>
                <w:color w:val="auto"/>
              </w:rPr>
              <w:t xml:space="preserve"> 2005</w:t>
            </w:r>
            <w:r w:rsidR="009C328D" w:rsidRPr="00D220C1">
              <w:rPr>
                <w:bCs/>
                <w:color w:val="auto"/>
                <w:vertAlign w:val="superscript"/>
              </w:rPr>
              <w:t>121</w:t>
            </w:r>
          </w:p>
        </w:tc>
        <w:tc>
          <w:tcPr>
            <w:tcW w:w="0" w:type="auto"/>
            <w:shd w:val="clear" w:color="auto" w:fill="auto"/>
          </w:tcPr>
          <w:p w14:paraId="398A43C7" w14:textId="72F5D8DD" w:rsidR="00F5752E" w:rsidRPr="00584F85" w:rsidRDefault="00F5752E" w:rsidP="00D220C1">
            <w:pPr>
              <w:pStyle w:val="72TabletextTablesTableFigureBoxstyles"/>
            </w:pPr>
            <w:r w:rsidRPr="00D220C1">
              <w:rPr>
                <w:color w:val="auto"/>
              </w:rPr>
              <w:t>Yes</w:t>
            </w:r>
          </w:p>
        </w:tc>
        <w:tc>
          <w:tcPr>
            <w:tcW w:w="0" w:type="auto"/>
            <w:shd w:val="clear" w:color="auto" w:fill="auto"/>
          </w:tcPr>
          <w:p w14:paraId="0856F98B" w14:textId="5C2F0E86" w:rsidR="00F5752E" w:rsidRPr="00584F85" w:rsidRDefault="00F5752E" w:rsidP="00D220C1">
            <w:pPr>
              <w:pStyle w:val="72TabletextTablesTableFigureBoxstyles"/>
            </w:pPr>
            <w:r w:rsidRPr="00D220C1">
              <w:rPr>
                <w:color w:val="auto"/>
              </w:rPr>
              <w:t>Liang</w:t>
            </w:r>
            <w:r w:rsidRPr="00D220C1">
              <w:rPr>
                <w:i/>
                <w:color w:val="auto"/>
              </w:rPr>
              <w:t xml:space="preserve"> </w:t>
            </w:r>
            <w:r w:rsidR="0021137C" w:rsidRPr="00D220C1">
              <w:rPr>
                <w:i/>
                <w:color w:val="auto"/>
              </w:rPr>
              <w:t>et al</w:t>
            </w:r>
            <w:r w:rsidR="0021137C" w:rsidRPr="00D220C1">
              <w:rPr>
                <w:color w:val="auto"/>
              </w:rPr>
              <w:t xml:space="preserve">. </w:t>
            </w:r>
            <w:r w:rsidRPr="00D220C1">
              <w:rPr>
                <w:color w:val="auto"/>
              </w:rPr>
              <w:t>2017</w:t>
            </w:r>
            <w:r w:rsidR="009C328D" w:rsidRPr="00D220C1">
              <w:rPr>
                <w:color w:val="auto"/>
                <w:vertAlign w:val="superscript"/>
              </w:rPr>
              <w:t>109</w:t>
            </w:r>
          </w:p>
        </w:tc>
        <w:tc>
          <w:tcPr>
            <w:tcW w:w="0" w:type="auto"/>
            <w:shd w:val="clear" w:color="auto" w:fill="auto"/>
          </w:tcPr>
          <w:p w14:paraId="0BB01195" w14:textId="1E53B7E5" w:rsidR="00F5752E" w:rsidRPr="00D220C1" w:rsidRDefault="00F5752E" w:rsidP="00D220C1">
            <w:pPr>
              <w:pStyle w:val="72TabletextTablesTableFigureBoxstyles"/>
              <w:rPr>
                <w:color w:val="auto"/>
              </w:rPr>
            </w:pPr>
            <w:r w:rsidRPr="00D220C1">
              <w:rPr>
                <w:color w:val="auto"/>
              </w:rPr>
              <w:t>Yes</w:t>
            </w:r>
          </w:p>
        </w:tc>
      </w:tr>
      <w:tr w:rsidR="00F5752E" w:rsidRPr="00584F85" w14:paraId="5FEC4340" w14:textId="77777777" w:rsidTr="00D220C1">
        <w:trPr>
          <w:cantSplit/>
        </w:trPr>
        <w:tc>
          <w:tcPr>
            <w:tcW w:w="0" w:type="auto"/>
            <w:shd w:val="clear" w:color="auto" w:fill="auto"/>
          </w:tcPr>
          <w:p w14:paraId="0130C150" w14:textId="757616E4" w:rsidR="00F5752E" w:rsidRPr="00B3334D" w:rsidRDefault="00AE4D47" w:rsidP="00D220C1">
            <w:pPr>
              <w:pStyle w:val="72TabletextTablesTableFigureBoxstyles"/>
              <w:rPr>
                <w:bCs/>
              </w:rPr>
            </w:pPr>
            <w:r w:rsidRPr="00BF0023">
              <w:rPr>
                <w:bCs/>
                <w:color w:val="auto"/>
              </w:rPr>
              <w:t>TPB</w:t>
            </w:r>
            <w:r w:rsidR="00F5752E" w:rsidRPr="00D220C1">
              <w:rPr>
                <w:bCs/>
                <w:color w:val="auto"/>
              </w:rPr>
              <w:t>: Ajzen 1991</w:t>
            </w:r>
            <w:r w:rsidR="009C328D" w:rsidRPr="00D220C1">
              <w:rPr>
                <w:bCs/>
                <w:color w:val="auto"/>
                <w:vertAlign w:val="superscript"/>
              </w:rPr>
              <w:t>69</w:t>
            </w:r>
          </w:p>
        </w:tc>
        <w:tc>
          <w:tcPr>
            <w:tcW w:w="0" w:type="auto"/>
            <w:shd w:val="clear" w:color="auto" w:fill="auto"/>
          </w:tcPr>
          <w:p w14:paraId="4674DC39" w14:textId="3F9C421B" w:rsidR="00F5752E" w:rsidRPr="00584F85" w:rsidRDefault="00F5752E" w:rsidP="00D220C1">
            <w:pPr>
              <w:pStyle w:val="72TabletextTablesTableFigureBoxstyles"/>
            </w:pPr>
            <w:r w:rsidRPr="00D220C1">
              <w:rPr>
                <w:color w:val="auto"/>
              </w:rPr>
              <w:t>Yes</w:t>
            </w:r>
          </w:p>
        </w:tc>
        <w:tc>
          <w:tcPr>
            <w:tcW w:w="0" w:type="auto"/>
            <w:shd w:val="clear" w:color="auto" w:fill="auto"/>
          </w:tcPr>
          <w:p w14:paraId="0C315F76" w14:textId="5187DC74" w:rsidR="00F5752E" w:rsidRPr="00584F85" w:rsidRDefault="00F5752E" w:rsidP="00D220C1">
            <w:pPr>
              <w:pStyle w:val="72TabletextTablesTableFigureBoxstyles"/>
            </w:pPr>
            <w:r w:rsidRPr="00D220C1">
              <w:rPr>
                <w:color w:val="auto"/>
              </w:rPr>
              <w:t>Liang</w:t>
            </w:r>
            <w:r w:rsidRPr="00D220C1">
              <w:rPr>
                <w:i/>
                <w:color w:val="auto"/>
              </w:rPr>
              <w:t xml:space="preserve"> </w:t>
            </w:r>
            <w:r w:rsidR="0021137C" w:rsidRPr="00D220C1">
              <w:rPr>
                <w:i/>
                <w:color w:val="auto"/>
              </w:rPr>
              <w:t>et al</w:t>
            </w:r>
            <w:r w:rsidR="0021137C" w:rsidRPr="00D220C1">
              <w:rPr>
                <w:color w:val="auto"/>
              </w:rPr>
              <w:t xml:space="preserve">. </w:t>
            </w:r>
            <w:r w:rsidRPr="00D220C1">
              <w:rPr>
                <w:color w:val="auto"/>
              </w:rPr>
              <w:t>2017</w:t>
            </w:r>
            <w:r w:rsidR="009C328D" w:rsidRPr="00D220C1">
              <w:rPr>
                <w:color w:val="auto"/>
                <w:vertAlign w:val="superscript"/>
              </w:rPr>
              <w:t>109</w:t>
            </w:r>
          </w:p>
        </w:tc>
        <w:tc>
          <w:tcPr>
            <w:tcW w:w="0" w:type="auto"/>
            <w:shd w:val="clear" w:color="auto" w:fill="auto"/>
          </w:tcPr>
          <w:p w14:paraId="5D27EE42" w14:textId="2034EBEE" w:rsidR="00F5752E" w:rsidRPr="00D220C1" w:rsidRDefault="00F5752E" w:rsidP="00D220C1">
            <w:pPr>
              <w:pStyle w:val="72TabletextTablesTableFigureBoxstyles"/>
              <w:rPr>
                <w:color w:val="auto"/>
              </w:rPr>
            </w:pPr>
            <w:r w:rsidRPr="00D220C1">
              <w:rPr>
                <w:color w:val="auto"/>
              </w:rPr>
              <w:t>Yes</w:t>
            </w:r>
          </w:p>
        </w:tc>
      </w:tr>
      <w:tr w:rsidR="00584F85" w:rsidRPr="00584F85" w14:paraId="79B7FFC5" w14:textId="77777777" w:rsidTr="00D220C1">
        <w:trPr>
          <w:cantSplit/>
        </w:trPr>
        <w:tc>
          <w:tcPr>
            <w:tcW w:w="0" w:type="auto"/>
            <w:shd w:val="clear" w:color="auto" w:fill="auto"/>
          </w:tcPr>
          <w:p w14:paraId="05DCCFF6" w14:textId="45F92F0C" w:rsidR="00584F85" w:rsidRPr="00584F85" w:rsidRDefault="00584F85" w:rsidP="00D220C1">
            <w:pPr>
              <w:pStyle w:val="72TabletextTablesTableFigureBoxstyles"/>
            </w:pPr>
            <w:r w:rsidRPr="00D220C1">
              <w:rPr>
                <w:bCs/>
                <w:color w:val="auto"/>
              </w:rPr>
              <w:t>Transtheoretical model of change</w:t>
            </w:r>
            <w:r w:rsidR="00F5752E" w:rsidRPr="00D220C1">
              <w:rPr>
                <w:bCs/>
                <w:color w:val="auto"/>
              </w:rPr>
              <w:t>:</w:t>
            </w:r>
            <w:r w:rsidRPr="00D220C1">
              <w:rPr>
                <w:color w:val="auto"/>
              </w:rPr>
              <w:t xml:space="preserve"> Prochaska and DiClemente 1983</w:t>
            </w:r>
            <w:r w:rsidR="009C328D" w:rsidRPr="00D220C1">
              <w:rPr>
                <w:color w:val="auto"/>
                <w:vertAlign w:val="superscript"/>
              </w:rPr>
              <w:t>122</w:t>
            </w:r>
          </w:p>
        </w:tc>
        <w:tc>
          <w:tcPr>
            <w:tcW w:w="0" w:type="auto"/>
            <w:shd w:val="clear" w:color="auto" w:fill="auto"/>
          </w:tcPr>
          <w:p w14:paraId="0322BE74" w14:textId="17A9E426" w:rsidR="00584F85" w:rsidRPr="00584F85" w:rsidRDefault="00F5752E" w:rsidP="00D220C1">
            <w:pPr>
              <w:pStyle w:val="72TabletextTablesTableFigureBoxstyles"/>
            </w:pPr>
            <w:r w:rsidRPr="00D220C1">
              <w:rPr>
                <w:color w:val="auto"/>
              </w:rPr>
              <w:t>Yes</w:t>
            </w:r>
          </w:p>
        </w:tc>
        <w:tc>
          <w:tcPr>
            <w:tcW w:w="0" w:type="auto"/>
            <w:shd w:val="clear" w:color="auto" w:fill="auto"/>
          </w:tcPr>
          <w:p w14:paraId="49110158" w14:textId="79EDA88A" w:rsidR="00584F85" w:rsidRPr="00584F85" w:rsidRDefault="00584F85" w:rsidP="00D220C1">
            <w:pPr>
              <w:pStyle w:val="72TabletextTablesTableFigureBoxstyles"/>
            </w:pPr>
            <w:r w:rsidRPr="00D220C1">
              <w:rPr>
                <w:color w:val="auto"/>
              </w:rPr>
              <w:t>Ockhuijsen</w:t>
            </w:r>
            <w:r w:rsidRPr="00D220C1">
              <w:rPr>
                <w:i/>
                <w:color w:val="auto"/>
              </w:rPr>
              <w:t xml:space="preserve"> et al</w:t>
            </w:r>
            <w:r w:rsidR="0059159B" w:rsidRPr="00D220C1">
              <w:rPr>
                <w:color w:val="auto"/>
              </w:rPr>
              <w:t xml:space="preserve">. </w:t>
            </w:r>
            <w:r w:rsidRPr="00D220C1">
              <w:rPr>
                <w:color w:val="auto"/>
              </w:rPr>
              <w:t>2012</w:t>
            </w:r>
            <w:r w:rsidR="00110B4E" w:rsidRPr="00D220C1">
              <w:rPr>
                <w:color w:val="auto"/>
              </w:rPr>
              <w:t>,</w:t>
            </w:r>
            <w:r w:rsidR="009C328D" w:rsidRPr="00D220C1">
              <w:rPr>
                <w:color w:val="auto"/>
                <w:vertAlign w:val="superscript"/>
              </w:rPr>
              <w:t>123</w:t>
            </w:r>
            <w:r w:rsidRPr="00D220C1">
              <w:rPr>
                <w:color w:val="auto"/>
              </w:rPr>
              <w:t xml:space="preserve"> Hanson</w:t>
            </w:r>
            <w:r w:rsidRPr="00D220C1">
              <w:rPr>
                <w:i/>
                <w:color w:val="auto"/>
              </w:rPr>
              <w:t xml:space="preserve"> </w:t>
            </w:r>
            <w:r w:rsidR="0021137C" w:rsidRPr="00D220C1">
              <w:rPr>
                <w:i/>
                <w:color w:val="auto"/>
              </w:rPr>
              <w:t>et al</w:t>
            </w:r>
            <w:r w:rsidR="0021137C" w:rsidRPr="00D220C1">
              <w:rPr>
                <w:color w:val="auto"/>
              </w:rPr>
              <w:t xml:space="preserve">. </w:t>
            </w:r>
            <w:r w:rsidRPr="00D220C1">
              <w:rPr>
                <w:color w:val="auto"/>
              </w:rPr>
              <w:t>2013</w:t>
            </w:r>
            <w:r w:rsidR="009C328D" w:rsidRPr="00D220C1">
              <w:rPr>
                <w:color w:val="auto"/>
                <w:vertAlign w:val="superscript"/>
              </w:rPr>
              <w:t>112</w:t>
            </w:r>
          </w:p>
        </w:tc>
        <w:tc>
          <w:tcPr>
            <w:tcW w:w="0" w:type="auto"/>
            <w:shd w:val="clear" w:color="auto" w:fill="auto"/>
          </w:tcPr>
          <w:p w14:paraId="2C6D5739" w14:textId="77777777" w:rsidR="00584F85" w:rsidRPr="00D220C1" w:rsidRDefault="00584F85" w:rsidP="00D220C1">
            <w:pPr>
              <w:pStyle w:val="72TabletextTablesTableFigureBoxstyles"/>
              <w:rPr>
                <w:color w:val="auto"/>
              </w:rPr>
            </w:pPr>
          </w:p>
        </w:tc>
      </w:tr>
    </w:tbl>
    <w:p w14:paraId="6F3DCB8A" w14:textId="4A4CDC4E" w:rsidR="00584F85" w:rsidRPr="00D220C1" w:rsidRDefault="00584F85" w:rsidP="002A4F71">
      <w:pPr>
        <w:pStyle w:val="602TextfoTextstylesTextstyles"/>
        <w:rPr>
          <w:color w:val="auto"/>
        </w:rPr>
      </w:pPr>
      <w:r w:rsidRPr="00D220C1">
        <w:rPr>
          <w:color w:val="auto"/>
        </w:rPr>
        <w:t>The lack of theory underpinning preconception interventions was identified in a review of preconception health behaviour research</w:t>
      </w:r>
      <w:r w:rsidR="00BC2EAE" w:rsidRPr="00D220C1">
        <w:rPr>
          <w:color w:val="auto"/>
        </w:rPr>
        <w:t>.</w:t>
      </w:r>
      <w:r w:rsidR="009C328D" w:rsidRPr="00D220C1">
        <w:rPr>
          <w:color w:val="auto"/>
          <w:vertAlign w:val="superscript"/>
        </w:rPr>
        <w:t>37</w:t>
      </w:r>
      <w:r w:rsidRPr="00D220C1">
        <w:rPr>
          <w:color w:val="auto"/>
        </w:rPr>
        <w:t xml:space="preserve"> Many of the papers in this review either refer to interventions in broad terms</w:t>
      </w:r>
      <w:r w:rsidR="00F5752E" w:rsidRPr="00D220C1">
        <w:rPr>
          <w:color w:val="auto"/>
        </w:rPr>
        <w:t xml:space="preserve">, such as </w:t>
      </w:r>
      <w:r w:rsidRPr="00D220C1">
        <w:rPr>
          <w:color w:val="auto"/>
        </w:rPr>
        <w:t>modifying behaviour, lifestyle modification</w:t>
      </w:r>
      <w:r w:rsidR="00F5752E" w:rsidRPr="00D220C1">
        <w:rPr>
          <w:color w:val="auto"/>
        </w:rPr>
        <w:t xml:space="preserve"> and</w:t>
      </w:r>
      <w:r w:rsidRPr="00D220C1">
        <w:rPr>
          <w:color w:val="auto"/>
        </w:rPr>
        <w:t xml:space="preserve"> increasing motivation</w:t>
      </w:r>
      <w:r w:rsidR="00F5752E" w:rsidRPr="00D220C1">
        <w:rPr>
          <w:color w:val="auto"/>
        </w:rPr>
        <w:t xml:space="preserve">, </w:t>
      </w:r>
      <w:r w:rsidRPr="00D220C1">
        <w:rPr>
          <w:color w:val="auto"/>
        </w:rPr>
        <w:t xml:space="preserve">but without references or pinpointing specific underpinning theory, or refer to constructs </w:t>
      </w:r>
      <w:r w:rsidR="00F5752E" w:rsidRPr="00D220C1">
        <w:rPr>
          <w:color w:val="auto"/>
        </w:rPr>
        <w:t>such as</w:t>
      </w:r>
      <w:r w:rsidRPr="00D220C1">
        <w:rPr>
          <w:color w:val="auto"/>
        </w:rPr>
        <w:t xml:space="preserve"> knowledge</w:t>
      </w:r>
      <w:r w:rsidR="00F5752E" w:rsidRPr="00D220C1">
        <w:rPr>
          <w:color w:val="auto"/>
        </w:rPr>
        <w:t xml:space="preserve"> and</w:t>
      </w:r>
      <w:r w:rsidRPr="00D220C1">
        <w:rPr>
          <w:color w:val="auto"/>
        </w:rPr>
        <w:t xml:space="preserve"> attitudes</w:t>
      </w:r>
      <w:r w:rsidR="00F5752E" w:rsidRPr="00D220C1">
        <w:rPr>
          <w:color w:val="auto"/>
        </w:rPr>
        <w:t>,</w:t>
      </w:r>
      <w:r w:rsidRPr="00D220C1">
        <w:rPr>
          <w:color w:val="auto"/>
        </w:rPr>
        <w:t xml:space="preserve"> but often lack a definition of the construct. As a consequence, to include them would require interpretation and assumptions about potential theoretical mechanisms of action (e.g. impact of knowledge could be classified as </w:t>
      </w:r>
      <w:r w:rsidRPr="00BF0023">
        <w:rPr>
          <w:color w:val="auto"/>
        </w:rPr>
        <w:t>COM-B</w:t>
      </w:r>
      <w:r w:rsidRPr="00D220C1">
        <w:rPr>
          <w:color w:val="auto"/>
        </w:rPr>
        <w:t>, self-efficacy)</w:t>
      </w:r>
      <w:r w:rsidR="0059159B" w:rsidRPr="00D220C1">
        <w:rPr>
          <w:color w:val="auto"/>
        </w:rPr>
        <w:t>,</w:t>
      </w:r>
      <w:r w:rsidRPr="00D220C1">
        <w:rPr>
          <w:color w:val="auto"/>
        </w:rPr>
        <w:t xml:space="preserve"> introducing bias and inaccuracies at this stage.</w:t>
      </w:r>
    </w:p>
    <w:p w14:paraId="30B669D1" w14:textId="44178DAF" w:rsidR="00584F85" w:rsidRPr="00D220C1" w:rsidRDefault="00584F85" w:rsidP="002A4F71">
      <w:pPr>
        <w:pStyle w:val="602TextfoTextstylesTextstyles"/>
        <w:rPr>
          <w:color w:val="auto"/>
        </w:rPr>
      </w:pPr>
      <w:r w:rsidRPr="00D220C1">
        <w:rPr>
          <w:color w:val="auto"/>
        </w:rPr>
        <w:t>Each of the theories identified could potentially have a bearing on the review and were considered by two qualitative researchers. The four theories selected as of particular relevance and also encompassing many elements of the remaining theories were</w:t>
      </w:r>
      <w:r w:rsidR="006A74C2" w:rsidRPr="00D220C1">
        <w:rPr>
          <w:color w:val="auto"/>
        </w:rPr>
        <w:t xml:space="preserve"> the</w:t>
      </w:r>
      <w:r w:rsidRPr="00D220C1">
        <w:rPr>
          <w:color w:val="auto"/>
        </w:rPr>
        <w:t xml:space="preserve"> </w:t>
      </w:r>
      <w:r w:rsidR="00597E1E" w:rsidRPr="00D220C1">
        <w:rPr>
          <w:color w:val="auto"/>
        </w:rPr>
        <w:t>theory of planned behaviour</w:t>
      </w:r>
      <w:r w:rsidRPr="00D220C1">
        <w:rPr>
          <w:color w:val="auto"/>
        </w:rPr>
        <w:t xml:space="preserve">, </w:t>
      </w:r>
      <w:r w:rsidRPr="00BF0023">
        <w:rPr>
          <w:color w:val="auto"/>
        </w:rPr>
        <w:t>COM-B</w:t>
      </w:r>
      <w:r w:rsidRPr="00D220C1">
        <w:rPr>
          <w:color w:val="auto"/>
        </w:rPr>
        <w:t xml:space="preserve">, </w:t>
      </w:r>
      <w:r w:rsidRPr="00BF0023">
        <w:rPr>
          <w:color w:val="auto"/>
        </w:rPr>
        <w:t>NPT</w:t>
      </w:r>
      <w:r w:rsidRPr="00D220C1">
        <w:rPr>
          <w:color w:val="auto"/>
        </w:rPr>
        <w:t xml:space="preserve"> and the </w:t>
      </w:r>
      <w:r w:rsidR="00597E1E" w:rsidRPr="00D220C1">
        <w:rPr>
          <w:color w:val="auto"/>
        </w:rPr>
        <w:t xml:space="preserve">social ecological </w:t>
      </w:r>
      <w:r w:rsidRPr="0008024C">
        <w:rPr>
          <w:color w:val="auto"/>
        </w:rPr>
        <w:t xml:space="preserve">model. </w:t>
      </w:r>
      <w:r w:rsidR="00597E1E" w:rsidRPr="0008024C">
        <w:rPr>
          <w:color w:val="auto"/>
        </w:rPr>
        <w:t>Although</w:t>
      </w:r>
      <w:r w:rsidRPr="0008024C">
        <w:rPr>
          <w:color w:val="auto"/>
        </w:rPr>
        <w:t xml:space="preserve"> areas of </w:t>
      </w:r>
      <w:r w:rsidRPr="00D220C1">
        <w:rPr>
          <w:color w:val="auto"/>
        </w:rPr>
        <w:t>overlap exist between these four theories, each provide</w:t>
      </w:r>
      <w:r w:rsidR="00597E1E" w:rsidRPr="00D220C1">
        <w:rPr>
          <w:color w:val="auto"/>
        </w:rPr>
        <w:t>s</w:t>
      </w:r>
      <w:r w:rsidRPr="00D220C1">
        <w:rPr>
          <w:color w:val="auto"/>
        </w:rPr>
        <w:t xml:space="preserve"> a unique structure </w:t>
      </w:r>
      <w:r w:rsidR="00597E1E" w:rsidRPr="00D220C1">
        <w:rPr>
          <w:color w:val="auto"/>
        </w:rPr>
        <w:t>that</w:t>
      </w:r>
      <w:r w:rsidRPr="00D220C1">
        <w:rPr>
          <w:color w:val="auto"/>
        </w:rPr>
        <w:t xml:space="preserve"> enables clear consideration of three central aspects of preconception care programmes, namely individual behaviour change</w:t>
      </w:r>
      <w:r w:rsidR="00757060" w:rsidRPr="00D220C1">
        <w:rPr>
          <w:color w:val="auto"/>
        </w:rPr>
        <w:t>,</w:t>
      </w:r>
      <w:r w:rsidRPr="00D220C1">
        <w:rPr>
          <w:color w:val="auto"/>
        </w:rPr>
        <w:t xml:space="preserve"> practitioner behaviour change/embedding changes in professional practice</w:t>
      </w:r>
      <w:r w:rsidR="00597E1E" w:rsidRPr="00D220C1">
        <w:rPr>
          <w:color w:val="auto"/>
        </w:rPr>
        <w:t>,</w:t>
      </w:r>
      <w:r w:rsidRPr="00D220C1">
        <w:rPr>
          <w:color w:val="auto"/>
        </w:rPr>
        <w:t xml:space="preserve"> </w:t>
      </w:r>
      <w:r w:rsidR="000E0511" w:rsidRPr="00D220C1">
        <w:rPr>
          <w:color w:val="auto"/>
        </w:rPr>
        <w:t xml:space="preserve">and </w:t>
      </w:r>
      <w:r w:rsidRPr="00D220C1">
        <w:rPr>
          <w:color w:val="auto"/>
        </w:rPr>
        <w:t>relationships between individual behaviours and the social/societal contexts in which they occur.</w:t>
      </w:r>
    </w:p>
    <w:p w14:paraId="610633FE" w14:textId="0E07EFC7" w:rsidR="00584F85" w:rsidRPr="00D220C1" w:rsidRDefault="00584F85" w:rsidP="002A4F71">
      <w:pPr>
        <w:pStyle w:val="602TextfoTextstylesTextstyles"/>
        <w:rPr>
          <w:color w:val="auto"/>
        </w:rPr>
      </w:pPr>
      <w:r w:rsidRPr="00D220C1">
        <w:rPr>
          <w:color w:val="auto"/>
        </w:rPr>
        <w:t>These theories are briefly described</w:t>
      </w:r>
      <w:r w:rsidR="00597E1E" w:rsidRPr="00D220C1">
        <w:rPr>
          <w:color w:val="auto"/>
        </w:rPr>
        <w:t>,</w:t>
      </w:r>
      <w:r w:rsidRPr="00D220C1">
        <w:rPr>
          <w:color w:val="auto"/>
        </w:rPr>
        <w:t xml:space="preserve"> and their role in relation to the hypothesised programme theories </w:t>
      </w:r>
      <w:r w:rsidR="000E0511" w:rsidRPr="00D220C1">
        <w:rPr>
          <w:color w:val="auto"/>
        </w:rPr>
        <w:t>is then</w:t>
      </w:r>
      <w:r w:rsidRPr="00D220C1">
        <w:rPr>
          <w:color w:val="auto"/>
        </w:rPr>
        <w:t xml:space="preserve"> considered in more depth.</w:t>
      </w:r>
    </w:p>
    <w:p w14:paraId="46057289" w14:textId="58632394" w:rsidR="00584F85" w:rsidRPr="00D220C1" w:rsidRDefault="00584F85" w:rsidP="00502532">
      <w:pPr>
        <w:pStyle w:val="54CheadHeadingsHeadingstyles"/>
        <w:rPr>
          <w:color w:val="auto"/>
        </w:rPr>
      </w:pPr>
      <w:r w:rsidRPr="00D220C1">
        <w:rPr>
          <w:color w:val="auto"/>
        </w:rPr>
        <w:t xml:space="preserve">Theory of </w:t>
      </w:r>
      <w:r w:rsidR="00597E1E" w:rsidRPr="00D220C1">
        <w:rPr>
          <w:color w:val="auto"/>
        </w:rPr>
        <w:t>planned behaviour</w:t>
      </w:r>
      <w:r w:rsidR="009C328D" w:rsidRPr="00D220C1">
        <w:rPr>
          <w:color w:val="auto"/>
          <w:vertAlign w:val="superscript"/>
        </w:rPr>
        <w:t>69</w:t>
      </w:r>
    </w:p>
    <w:p w14:paraId="5A07D4C0" w14:textId="48CA0978" w:rsidR="00584F85" w:rsidRPr="00D220C1" w:rsidRDefault="00584F85" w:rsidP="00502532">
      <w:pPr>
        <w:pStyle w:val="602TextfoTextstylesTextstyles"/>
        <w:rPr>
          <w:color w:val="auto"/>
        </w:rPr>
      </w:pPr>
      <w:r w:rsidRPr="00D220C1">
        <w:rPr>
          <w:color w:val="auto"/>
        </w:rPr>
        <w:t xml:space="preserve">The </w:t>
      </w:r>
      <w:r w:rsidRPr="00BF0023">
        <w:rPr>
          <w:color w:val="auto"/>
        </w:rPr>
        <w:t>TPB</w:t>
      </w:r>
      <w:r w:rsidRPr="00D220C1">
        <w:rPr>
          <w:color w:val="auto"/>
        </w:rPr>
        <w:t xml:space="preserve"> states that whether</w:t>
      </w:r>
      <w:r w:rsidR="00597E1E" w:rsidRPr="00D220C1">
        <w:rPr>
          <w:color w:val="auto"/>
        </w:rPr>
        <w:t xml:space="preserve"> or not</w:t>
      </w:r>
      <w:r w:rsidRPr="00D220C1">
        <w:rPr>
          <w:color w:val="auto"/>
        </w:rPr>
        <w:t xml:space="preserve"> a person engages in a behaviour is determined by both intention (motivation) and perceived behavioural control (</w:t>
      </w:r>
      <w:r w:rsidRPr="00BF0023">
        <w:rPr>
          <w:color w:val="auto"/>
        </w:rPr>
        <w:t>PBC</w:t>
      </w:r>
      <w:r w:rsidRPr="00D220C1">
        <w:rPr>
          <w:color w:val="auto"/>
        </w:rPr>
        <w:t xml:space="preserve">). The strength of a person’s intention is determined by attitudes, subjective norms and </w:t>
      </w:r>
      <w:r w:rsidRPr="00BF0023">
        <w:rPr>
          <w:color w:val="auto"/>
        </w:rPr>
        <w:t>PBC</w:t>
      </w:r>
      <w:r w:rsidRPr="00D220C1">
        <w:rPr>
          <w:color w:val="auto"/>
        </w:rPr>
        <w:t>.</w:t>
      </w:r>
    </w:p>
    <w:p w14:paraId="7979A190" w14:textId="77777777" w:rsidR="00584F85" w:rsidRPr="00D220C1" w:rsidRDefault="00584F85" w:rsidP="00502532">
      <w:pPr>
        <w:pStyle w:val="602TextfoTextstylesTextstyles"/>
        <w:rPr>
          <w:color w:val="auto"/>
        </w:rPr>
      </w:pPr>
      <w:r w:rsidRPr="00D220C1">
        <w:rPr>
          <w:color w:val="auto"/>
        </w:rPr>
        <w:t xml:space="preserve">The key constructs of the </w:t>
      </w:r>
      <w:r w:rsidRPr="00BF0023">
        <w:rPr>
          <w:color w:val="auto"/>
        </w:rPr>
        <w:t>TPB</w:t>
      </w:r>
      <w:r w:rsidRPr="00D220C1">
        <w:rPr>
          <w:color w:val="auto"/>
        </w:rPr>
        <w:t xml:space="preserve"> are:</w:t>
      </w:r>
    </w:p>
    <w:p w14:paraId="4A380D05" w14:textId="2A559BD6" w:rsidR="00584F85" w:rsidRPr="00D220C1" w:rsidRDefault="00584F85" w:rsidP="00502532">
      <w:pPr>
        <w:pStyle w:val="611BulletlistTextstyles"/>
        <w:rPr>
          <w:color w:val="auto"/>
        </w:rPr>
      </w:pPr>
      <w:r w:rsidRPr="00D220C1">
        <w:rPr>
          <w:color w:val="auto"/>
        </w:rPr>
        <w:t>Intention</w:t>
      </w:r>
      <w:r w:rsidR="00597E1E" w:rsidRPr="00D220C1">
        <w:rPr>
          <w:color w:val="auto"/>
        </w:rPr>
        <w:t xml:space="preserve"> –</w:t>
      </w:r>
      <w:r w:rsidRPr="00D220C1">
        <w:rPr>
          <w:color w:val="auto"/>
        </w:rPr>
        <w:t xml:space="preserve"> drives a person to engage in a particular behaviour; the stronger the intent (motivation)</w:t>
      </w:r>
      <w:r w:rsidR="004479A5" w:rsidRPr="00D220C1">
        <w:rPr>
          <w:color w:val="auto"/>
        </w:rPr>
        <w:t>,</w:t>
      </w:r>
      <w:r w:rsidRPr="00D220C1">
        <w:rPr>
          <w:color w:val="auto"/>
        </w:rPr>
        <w:t xml:space="preserve"> the more likely it is </w:t>
      </w:r>
      <w:r w:rsidR="004479A5" w:rsidRPr="00D220C1">
        <w:rPr>
          <w:color w:val="auto"/>
        </w:rPr>
        <w:t xml:space="preserve">that </w:t>
      </w:r>
      <w:r w:rsidRPr="00D220C1">
        <w:rPr>
          <w:color w:val="auto"/>
        </w:rPr>
        <w:t>the behaviour will be performed.</w:t>
      </w:r>
    </w:p>
    <w:p w14:paraId="63584E75" w14:textId="7F64E7B1" w:rsidR="00584F85" w:rsidRPr="00D220C1" w:rsidRDefault="00584F85" w:rsidP="00502532">
      <w:pPr>
        <w:pStyle w:val="611BulletlistTextstyles"/>
        <w:rPr>
          <w:color w:val="auto"/>
        </w:rPr>
      </w:pPr>
      <w:r w:rsidRPr="00BF0023">
        <w:rPr>
          <w:color w:val="auto"/>
        </w:rPr>
        <w:t>PBC</w:t>
      </w:r>
      <w:r w:rsidR="00597E1E" w:rsidRPr="0088006B">
        <w:rPr>
          <w:color w:val="auto"/>
        </w:rPr>
        <w:t xml:space="preserve"> –</w:t>
      </w:r>
      <w:r w:rsidRPr="00D220C1">
        <w:rPr>
          <w:color w:val="auto"/>
        </w:rPr>
        <w:t xml:space="preserve"> perception of how easy or difficult the behaviour is (which will often vary depending on context).</w:t>
      </w:r>
    </w:p>
    <w:p w14:paraId="4DC6CFF2" w14:textId="2DC51ACC" w:rsidR="00584F85" w:rsidRPr="00D220C1" w:rsidRDefault="00584F85" w:rsidP="00502532">
      <w:pPr>
        <w:pStyle w:val="611BulletlistTextstyles"/>
        <w:rPr>
          <w:color w:val="auto"/>
        </w:rPr>
      </w:pPr>
      <w:r w:rsidRPr="00D220C1">
        <w:rPr>
          <w:color w:val="auto"/>
        </w:rPr>
        <w:t>Attitudes</w:t>
      </w:r>
      <w:r w:rsidR="00597E1E" w:rsidRPr="00D220C1">
        <w:rPr>
          <w:color w:val="auto"/>
        </w:rPr>
        <w:t xml:space="preserve"> –</w:t>
      </w:r>
      <w:r w:rsidRPr="00D220C1">
        <w:rPr>
          <w:color w:val="auto"/>
        </w:rPr>
        <w:t xml:space="preserve"> the person’s positive or negative evaluation of the behavioural beliefs</w:t>
      </w:r>
      <w:r w:rsidR="00885C9D" w:rsidRPr="00D220C1">
        <w:rPr>
          <w:color w:val="auto"/>
        </w:rPr>
        <w:t>,</w:t>
      </w:r>
      <w:r w:rsidRPr="00D220C1">
        <w:rPr>
          <w:color w:val="auto"/>
        </w:rPr>
        <w:t xml:space="preserve"> which relate to the behaviour itself and the outcomes of the behaviour.</w:t>
      </w:r>
    </w:p>
    <w:p w14:paraId="5F2450E7" w14:textId="61E60780" w:rsidR="00584F85" w:rsidRPr="00D220C1" w:rsidRDefault="00584F85" w:rsidP="00502532">
      <w:pPr>
        <w:pStyle w:val="611BulletlistTextstyles"/>
        <w:rPr>
          <w:color w:val="auto"/>
        </w:rPr>
      </w:pPr>
      <w:r w:rsidRPr="00D220C1">
        <w:rPr>
          <w:color w:val="auto"/>
        </w:rPr>
        <w:t>Subjective norms</w:t>
      </w:r>
      <w:r w:rsidR="00597E1E" w:rsidRPr="00D220C1">
        <w:rPr>
          <w:color w:val="auto"/>
        </w:rPr>
        <w:t xml:space="preserve"> –</w:t>
      </w:r>
      <w:r w:rsidRPr="00D220C1">
        <w:rPr>
          <w:color w:val="auto"/>
        </w:rPr>
        <w:t xml:space="preserve"> whether the person believes </w:t>
      </w:r>
      <w:r w:rsidR="00885C9D" w:rsidRPr="00D220C1">
        <w:rPr>
          <w:color w:val="auto"/>
        </w:rPr>
        <w:t xml:space="preserve">that </w:t>
      </w:r>
      <w:r w:rsidRPr="00D220C1">
        <w:rPr>
          <w:color w:val="auto"/>
        </w:rPr>
        <w:t>their peers, other significant people or wider culture approve or disapprove of the behaviour (normative beliefs)</w:t>
      </w:r>
      <w:r w:rsidR="00597E1E" w:rsidRPr="00D220C1">
        <w:rPr>
          <w:color w:val="auto"/>
        </w:rPr>
        <w:t>,</w:t>
      </w:r>
      <w:r w:rsidRPr="00D220C1">
        <w:rPr>
          <w:color w:val="auto"/>
        </w:rPr>
        <w:t xml:space="preserve"> combined with the individual’s motivation to comply with these groups.</w:t>
      </w:r>
    </w:p>
    <w:p w14:paraId="0F408D88" w14:textId="2D2C7E1A" w:rsidR="00584F85" w:rsidRPr="00D220C1" w:rsidRDefault="00584F85" w:rsidP="00502532">
      <w:pPr>
        <w:pStyle w:val="614TextbulletlistlastTextstylesTextstyles"/>
        <w:rPr>
          <w:color w:val="auto"/>
        </w:rPr>
      </w:pPr>
      <w:r w:rsidRPr="00D220C1">
        <w:rPr>
          <w:color w:val="auto"/>
        </w:rPr>
        <w:t>Control beliefs</w:t>
      </w:r>
      <w:r w:rsidR="00597E1E" w:rsidRPr="00D220C1">
        <w:rPr>
          <w:color w:val="auto"/>
        </w:rPr>
        <w:t xml:space="preserve"> –</w:t>
      </w:r>
      <w:r w:rsidRPr="00D220C1">
        <w:rPr>
          <w:color w:val="auto"/>
        </w:rPr>
        <w:t xml:space="preserve"> the perceived presence of facilitators or barriers that might affect a person’s ability to engage in the behaviour.</w:t>
      </w:r>
    </w:p>
    <w:p w14:paraId="3A824531" w14:textId="376E3807" w:rsidR="00584F85" w:rsidRPr="00D220C1" w:rsidRDefault="00584F85" w:rsidP="00404B5A">
      <w:pPr>
        <w:pStyle w:val="54CheadHeadingsHeadingstyles"/>
        <w:rPr>
          <w:color w:val="auto"/>
        </w:rPr>
      </w:pPr>
      <w:r w:rsidRPr="00BF0023">
        <w:rPr>
          <w:color w:val="auto"/>
        </w:rPr>
        <w:t>COM-B</w:t>
      </w:r>
      <w:r w:rsidRPr="00D220C1">
        <w:rPr>
          <w:color w:val="auto"/>
        </w:rPr>
        <w:t xml:space="preserve"> model</w:t>
      </w:r>
      <w:r w:rsidR="009C328D" w:rsidRPr="00D220C1">
        <w:rPr>
          <w:color w:val="auto"/>
          <w:vertAlign w:val="superscript"/>
        </w:rPr>
        <w:t>110</w:t>
      </w:r>
    </w:p>
    <w:p w14:paraId="32A537C7" w14:textId="692F9990" w:rsidR="00584F85" w:rsidRPr="00D220C1" w:rsidRDefault="00584F85" w:rsidP="00404B5A">
      <w:pPr>
        <w:pStyle w:val="602TextfoTextstylesTextstyles"/>
        <w:rPr>
          <w:color w:val="auto"/>
        </w:rPr>
      </w:pPr>
      <w:r w:rsidRPr="00D220C1">
        <w:rPr>
          <w:color w:val="auto"/>
        </w:rPr>
        <w:t xml:space="preserve">The </w:t>
      </w:r>
      <w:r w:rsidRPr="00BF0023">
        <w:rPr>
          <w:color w:val="auto"/>
        </w:rPr>
        <w:t>COM-B</w:t>
      </w:r>
      <w:r w:rsidRPr="00D220C1">
        <w:rPr>
          <w:color w:val="auto"/>
        </w:rPr>
        <w:t xml:space="preserve"> model, incorporating the behaviour change wheel, links determinants of behaviour, drawn from the </w:t>
      </w:r>
      <w:r w:rsidR="00597E1E" w:rsidRPr="00D220C1">
        <w:rPr>
          <w:color w:val="auto"/>
        </w:rPr>
        <w:t>theoretical domains framew</w:t>
      </w:r>
      <w:r w:rsidRPr="00D220C1">
        <w:rPr>
          <w:color w:val="auto"/>
        </w:rPr>
        <w:t xml:space="preserve">ork, to behaviour change techniques. </w:t>
      </w:r>
      <w:r w:rsidR="00597E1E" w:rsidRPr="00D220C1">
        <w:rPr>
          <w:color w:val="auto"/>
        </w:rPr>
        <w:t xml:space="preserve">The </w:t>
      </w:r>
      <w:r w:rsidR="00AE4D47" w:rsidRPr="00D220C1">
        <w:rPr>
          <w:color w:val="auto"/>
        </w:rPr>
        <w:t>theoretical domains framework</w:t>
      </w:r>
      <w:r w:rsidR="00885C9D" w:rsidRPr="00D220C1">
        <w:rPr>
          <w:color w:val="auto"/>
        </w:rPr>
        <w:t xml:space="preserve">, which </w:t>
      </w:r>
      <w:r w:rsidRPr="00D220C1">
        <w:rPr>
          <w:color w:val="auto"/>
        </w:rPr>
        <w:t>has 14 domains of potential determinants of behaviour</w:t>
      </w:r>
      <w:r w:rsidR="00BC2EAE" w:rsidRPr="00D220C1">
        <w:rPr>
          <w:color w:val="auto"/>
        </w:rPr>
        <w:t>,</w:t>
      </w:r>
      <w:r w:rsidR="009C328D" w:rsidRPr="00D220C1">
        <w:rPr>
          <w:color w:val="auto"/>
          <w:vertAlign w:val="superscript"/>
        </w:rPr>
        <w:t>125</w:t>
      </w:r>
      <w:r w:rsidRPr="00D220C1">
        <w:rPr>
          <w:color w:val="auto"/>
        </w:rPr>
        <w:t xml:space="preserve"> was originally designed to support health</w:t>
      </w:r>
      <w:r w:rsidR="00885C9D" w:rsidRPr="00D220C1">
        <w:rPr>
          <w:color w:val="auto"/>
        </w:rPr>
        <w:t>-</w:t>
      </w:r>
      <w:r w:rsidRPr="00D220C1">
        <w:rPr>
          <w:color w:val="auto"/>
        </w:rPr>
        <w:t>care practitioners in intervention development, but its use has been extended to the health behaviour change domain, and it can</w:t>
      </w:r>
      <w:r w:rsidR="00597E1E" w:rsidRPr="00D220C1">
        <w:rPr>
          <w:color w:val="auto"/>
        </w:rPr>
        <w:t>,</w:t>
      </w:r>
      <w:r w:rsidRPr="00D220C1">
        <w:rPr>
          <w:color w:val="auto"/>
        </w:rPr>
        <w:t xml:space="preserve"> therefore</w:t>
      </w:r>
      <w:r w:rsidR="00597E1E" w:rsidRPr="00D220C1">
        <w:rPr>
          <w:color w:val="auto"/>
        </w:rPr>
        <w:t>,</w:t>
      </w:r>
      <w:r w:rsidRPr="00D220C1">
        <w:rPr>
          <w:color w:val="auto"/>
        </w:rPr>
        <w:t xml:space="preserve"> also be used to explore individual behaviour change</w:t>
      </w:r>
      <w:r w:rsidR="00BC2EAE" w:rsidRPr="00D220C1">
        <w:rPr>
          <w:color w:val="auto"/>
        </w:rPr>
        <w:t>.</w:t>
      </w:r>
      <w:r w:rsidR="009C328D" w:rsidRPr="00D220C1">
        <w:rPr>
          <w:color w:val="auto"/>
          <w:vertAlign w:val="superscript"/>
        </w:rPr>
        <w:t>126</w:t>
      </w:r>
    </w:p>
    <w:p w14:paraId="07599202" w14:textId="1460E4FD" w:rsidR="00584F85" w:rsidRPr="00D220C1" w:rsidRDefault="00584F85" w:rsidP="00404B5A">
      <w:pPr>
        <w:pStyle w:val="602TextfoTextstylesTextstyles"/>
        <w:rPr>
          <w:color w:val="auto"/>
        </w:rPr>
      </w:pPr>
      <w:r w:rsidRPr="00D220C1">
        <w:rPr>
          <w:color w:val="auto"/>
        </w:rPr>
        <w:t>At the centre of the wheel are the key constructs</w:t>
      </w:r>
      <w:r w:rsidR="00885C9D" w:rsidRPr="00D220C1">
        <w:rPr>
          <w:color w:val="auto"/>
        </w:rPr>
        <w:t xml:space="preserve"> </w:t>
      </w:r>
      <w:r w:rsidRPr="00D220C1">
        <w:rPr>
          <w:color w:val="auto"/>
        </w:rPr>
        <w:t>propose</w:t>
      </w:r>
      <w:r w:rsidR="00885C9D" w:rsidRPr="00D220C1">
        <w:rPr>
          <w:color w:val="auto"/>
        </w:rPr>
        <w:t xml:space="preserve">d </w:t>
      </w:r>
      <w:r w:rsidR="00597E1E" w:rsidRPr="00D220C1">
        <w:rPr>
          <w:color w:val="auto"/>
        </w:rPr>
        <w:t>in</w:t>
      </w:r>
      <w:r w:rsidR="00885C9D" w:rsidRPr="00D220C1">
        <w:rPr>
          <w:color w:val="auto"/>
        </w:rPr>
        <w:t xml:space="preserve"> the model</w:t>
      </w:r>
      <w:r w:rsidRPr="00D220C1">
        <w:rPr>
          <w:color w:val="auto"/>
        </w:rPr>
        <w:t xml:space="preserve"> </w:t>
      </w:r>
      <w:r w:rsidR="00885C9D" w:rsidRPr="00D220C1">
        <w:rPr>
          <w:color w:val="auto"/>
        </w:rPr>
        <w:t>as</w:t>
      </w:r>
      <w:r w:rsidRPr="00D220C1">
        <w:rPr>
          <w:color w:val="auto"/>
        </w:rPr>
        <w:t xml:space="preserve"> at the heart of behaviour change: </w:t>
      </w:r>
      <w:r w:rsidR="00774569" w:rsidRPr="00D220C1">
        <w:rPr>
          <w:color w:val="auto"/>
        </w:rPr>
        <w:t>c</w:t>
      </w:r>
      <w:r w:rsidRPr="00D220C1">
        <w:rPr>
          <w:color w:val="auto"/>
        </w:rPr>
        <w:t>apability (includ</w:t>
      </w:r>
      <w:r w:rsidR="00597E1E" w:rsidRPr="00D220C1">
        <w:rPr>
          <w:color w:val="auto"/>
        </w:rPr>
        <w:t>ing</w:t>
      </w:r>
      <w:r w:rsidRPr="00D220C1">
        <w:rPr>
          <w:color w:val="auto"/>
        </w:rPr>
        <w:t xml:space="preserve"> knowledge and skills), </w:t>
      </w:r>
      <w:r w:rsidR="00774569" w:rsidRPr="00D220C1">
        <w:rPr>
          <w:color w:val="auto"/>
        </w:rPr>
        <w:t>o</w:t>
      </w:r>
      <w:r w:rsidRPr="00D220C1">
        <w:rPr>
          <w:color w:val="auto"/>
        </w:rPr>
        <w:t xml:space="preserve">pportunity (including social influences and environmental context/resources) and </w:t>
      </w:r>
      <w:r w:rsidR="00774569" w:rsidRPr="00D220C1">
        <w:rPr>
          <w:color w:val="auto"/>
        </w:rPr>
        <w:t>m</w:t>
      </w:r>
      <w:r w:rsidRPr="00D220C1">
        <w:rPr>
          <w:color w:val="auto"/>
        </w:rPr>
        <w:t>otivation (including beliefs about capabilities and emotion). Surrounding this inner hub of the sources of behaviour are the nine intervention functions (e.g. education, incentivisation, environmental restructuring)</w:t>
      </w:r>
      <w:r w:rsidR="00774569" w:rsidRPr="00D220C1">
        <w:rPr>
          <w:color w:val="auto"/>
        </w:rPr>
        <w:t>,</w:t>
      </w:r>
      <w:r w:rsidRPr="00D220C1">
        <w:rPr>
          <w:color w:val="auto"/>
        </w:rPr>
        <w:t xml:space="preserve"> which are encircled by the policy categories</w:t>
      </w:r>
      <w:r w:rsidR="00774569" w:rsidRPr="00D220C1">
        <w:rPr>
          <w:color w:val="auto"/>
        </w:rPr>
        <w:t>,</w:t>
      </w:r>
      <w:r w:rsidRPr="00D220C1">
        <w:rPr>
          <w:color w:val="auto"/>
        </w:rPr>
        <w:t xml:space="preserve"> such as guidelines, fiscal measures and service provision.</w:t>
      </w:r>
    </w:p>
    <w:p w14:paraId="1242F97F" w14:textId="7068238E" w:rsidR="00584F85" w:rsidRPr="00D220C1" w:rsidRDefault="00584F85" w:rsidP="00404B5A">
      <w:pPr>
        <w:pStyle w:val="54CheadHeadingsHeadingstyles"/>
        <w:rPr>
          <w:color w:val="auto"/>
        </w:rPr>
      </w:pPr>
      <w:r w:rsidRPr="00D220C1">
        <w:rPr>
          <w:color w:val="auto"/>
        </w:rPr>
        <w:t>Normalisation process theory</w:t>
      </w:r>
      <w:r w:rsidR="009C328D" w:rsidRPr="00D220C1">
        <w:rPr>
          <w:color w:val="auto"/>
          <w:vertAlign w:val="superscript"/>
        </w:rPr>
        <w:t>113</w:t>
      </w:r>
    </w:p>
    <w:p w14:paraId="2E6A3B67" w14:textId="2C798435" w:rsidR="00584F85" w:rsidRPr="00D220C1" w:rsidRDefault="00FA25FA" w:rsidP="00404B5A">
      <w:pPr>
        <w:pStyle w:val="602TextfoTextstylesTextstyles"/>
        <w:rPr>
          <w:color w:val="auto"/>
        </w:rPr>
      </w:pPr>
      <w:r w:rsidRPr="00D220C1">
        <w:rPr>
          <w:color w:val="auto"/>
        </w:rPr>
        <w:t xml:space="preserve">Normalisation process theory </w:t>
      </w:r>
      <w:r w:rsidR="00584F85" w:rsidRPr="00D220C1">
        <w:rPr>
          <w:color w:val="auto"/>
        </w:rPr>
        <w:t>focuses on how work is socially organised, and how new practices become embedded and sustained, with an emphasis on the importance of context in this normalisation process</w:t>
      </w:r>
      <w:r w:rsidR="00BC2EAE" w:rsidRPr="00D220C1">
        <w:rPr>
          <w:color w:val="auto"/>
        </w:rPr>
        <w:t>.</w:t>
      </w:r>
      <w:r w:rsidR="009C328D" w:rsidRPr="00D220C1">
        <w:rPr>
          <w:color w:val="auto"/>
          <w:vertAlign w:val="superscript"/>
        </w:rPr>
        <w:t>113</w:t>
      </w:r>
      <w:r w:rsidR="00584F85" w:rsidRPr="00D220C1">
        <w:rPr>
          <w:color w:val="auto"/>
        </w:rPr>
        <w:t xml:space="preserve"> </w:t>
      </w:r>
      <w:r w:rsidR="00584F85" w:rsidRPr="00BF0023">
        <w:rPr>
          <w:color w:val="auto"/>
        </w:rPr>
        <w:t>NPT</w:t>
      </w:r>
      <w:r w:rsidR="00584F85" w:rsidRPr="00D220C1">
        <w:rPr>
          <w:color w:val="auto"/>
        </w:rPr>
        <w:t xml:space="preserve"> describes normalisation as occurring via four generative mechanisms: coherence, cognitive participation, collective action and reflexive monitoring</w:t>
      </w:r>
      <w:r w:rsidR="00BC2EAE" w:rsidRPr="00D220C1">
        <w:rPr>
          <w:color w:val="auto"/>
        </w:rPr>
        <w:t>.</w:t>
      </w:r>
      <w:r w:rsidR="009C328D" w:rsidRPr="00D220C1">
        <w:rPr>
          <w:color w:val="auto"/>
          <w:vertAlign w:val="superscript"/>
        </w:rPr>
        <w:t>113</w:t>
      </w:r>
      <w:r w:rsidR="00584F85" w:rsidRPr="00D220C1">
        <w:rPr>
          <w:color w:val="auto"/>
        </w:rPr>
        <w:t xml:space="preserve"> Each mechanism </w:t>
      </w:r>
      <w:r w:rsidR="00372D8E" w:rsidRPr="00D220C1">
        <w:rPr>
          <w:color w:val="auto"/>
        </w:rPr>
        <w:t>has</w:t>
      </w:r>
      <w:r w:rsidR="00584F85" w:rsidRPr="00D220C1">
        <w:rPr>
          <w:color w:val="auto"/>
        </w:rPr>
        <w:t xml:space="preserve"> four subprocesses (indicated in brackets):</w:t>
      </w:r>
    </w:p>
    <w:p w14:paraId="3C75B616" w14:textId="0A70238B" w:rsidR="00584F85" w:rsidRPr="00D220C1" w:rsidRDefault="00584F85" w:rsidP="00404B5A">
      <w:pPr>
        <w:pStyle w:val="611BulletlistTextstyles"/>
        <w:rPr>
          <w:color w:val="auto"/>
        </w:rPr>
      </w:pPr>
      <w:r w:rsidRPr="00D220C1">
        <w:rPr>
          <w:color w:val="auto"/>
        </w:rPr>
        <w:t>Coherence relates to the process of making sense of the work involved in implementing a new intervention (differentiation, communal specification, individual specification and internalisation).</w:t>
      </w:r>
    </w:p>
    <w:p w14:paraId="0AD73167" w14:textId="65656AFF" w:rsidR="00584F85" w:rsidRPr="00D220C1" w:rsidRDefault="00584F85" w:rsidP="00404B5A">
      <w:pPr>
        <w:pStyle w:val="611BulletlistTextstyles"/>
        <w:rPr>
          <w:color w:val="auto"/>
        </w:rPr>
      </w:pPr>
      <w:r w:rsidRPr="00D220C1">
        <w:rPr>
          <w:color w:val="auto"/>
        </w:rPr>
        <w:t xml:space="preserve">Cognitive </w:t>
      </w:r>
      <w:r w:rsidR="00365B0C" w:rsidRPr="00D220C1">
        <w:rPr>
          <w:color w:val="auto"/>
        </w:rPr>
        <w:t>p</w:t>
      </w:r>
      <w:r w:rsidRPr="00D220C1">
        <w:rPr>
          <w:color w:val="auto"/>
        </w:rPr>
        <w:t>articipation relates to the process of working out who will be involved in the new work required (initiation, enrolment, legitimation and activation).</w:t>
      </w:r>
    </w:p>
    <w:p w14:paraId="7C8EF3DD" w14:textId="4528BE17" w:rsidR="00584F85" w:rsidRPr="00D220C1" w:rsidRDefault="00584F85" w:rsidP="00404B5A">
      <w:pPr>
        <w:pStyle w:val="611BulletlistTextstyles"/>
        <w:rPr>
          <w:color w:val="auto"/>
        </w:rPr>
      </w:pPr>
      <w:r w:rsidRPr="00D220C1">
        <w:rPr>
          <w:color w:val="auto"/>
        </w:rPr>
        <w:t xml:space="preserve">Collective </w:t>
      </w:r>
      <w:r w:rsidR="00365B0C" w:rsidRPr="00D220C1">
        <w:rPr>
          <w:color w:val="auto"/>
        </w:rPr>
        <w:t>a</w:t>
      </w:r>
      <w:r w:rsidRPr="00D220C1">
        <w:rPr>
          <w:color w:val="auto"/>
        </w:rPr>
        <w:t>ction relates to understanding the process through which the new intervention is enacted, and possible constraints (interactional workability, relational integration, skill</w:t>
      </w:r>
      <w:r w:rsidR="00D83C4C" w:rsidRPr="00D220C1">
        <w:rPr>
          <w:color w:val="auto"/>
        </w:rPr>
        <w:t>-</w:t>
      </w:r>
      <w:r w:rsidRPr="00D220C1">
        <w:rPr>
          <w:color w:val="auto"/>
        </w:rPr>
        <w:t>set workability and contextual integration).</w:t>
      </w:r>
    </w:p>
    <w:p w14:paraId="132E4F03" w14:textId="5F15DF5B" w:rsidR="00584F85" w:rsidRPr="00D220C1" w:rsidRDefault="00584F85" w:rsidP="000339E1">
      <w:pPr>
        <w:pStyle w:val="614TextbulletlistlastTextstylesTextstyles"/>
        <w:rPr>
          <w:color w:val="auto"/>
        </w:rPr>
      </w:pPr>
      <w:r w:rsidRPr="00D220C1">
        <w:rPr>
          <w:color w:val="auto"/>
        </w:rPr>
        <w:t xml:space="preserve">Reflexive </w:t>
      </w:r>
      <w:r w:rsidR="00365B0C" w:rsidRPr="00D220C1">
        <w:rPr>
          <w:color w:val="auto"/>
        </w:rPr>
        <w:t>m</w:t>
      </w:r>
      <w:r w:rsidRPr="00D220C1">
        <w:rPr>
          <w:color w:val="auto"/>
        </w:rPr>
        <w:t>onitoring refers to how people make judgments about the new intervention (systematisation, communal appraisal, individual appraisal and reconfiguration).</w:t>
      </w:r>
    </w:p>
    <w:p w14:paraId="7299E4F4" w14:textId="77E56013" w:rsidR="00584F85" w:rsidRPr="00D220C1" w:rsidRDefault="00584F85" w:rsidP="004913CC">
      <w:pPr>
        <w:pStyle w:val="54CheadHeadingsHeadingstyles"/>
        <w:rPr>
          <w:color w:val="auto"/>
        </w:rPr>
      </w:pPr>
      <w:r w:rsidRPr="00D220C1">
        <w:rPr>
          <w:color w:val="auto"/>
          <w:shd w:val="clear" w:color="auto" w:fill="FFFFFF"/>
        </w:rPr>
        <w:t>The social ecological theory</w:t>
      </w:r>
      <w:r w:rsidR="009C328D" w:rsidRPr="00D220C1">
        <w:rPr>
          <w:color w:val="auto"/>
          <w:vertAlign w:val="superscript"/>
        </w:rPr>
        <w:t>118</w:t>
      </w:r>
    </w:p>
    <w:p w14:paraId="14F14DB1" w14:textId="2360D2EF" w:rsidR="00584F85" w:rsidRPr="00D220C1" w:rsidRDefault="00584F85" w:rsidP="004913CC">
      <w:pPr>
        <w:pStyle w:val="602TextfoTextstylesTextstyles"/>
        <w:rPr>
          <w:color w:val="auto"/>
        </w:rPr>
      </w:pPr>
      <w:r w:rsidRPr="00D220C1">
        <w:rPr>
          <w:color w:val="auto"/>
        </w:rPr>
        <w:t xml:space="preserve">Brofenbrenner’s </w:t>
      </w:r>
      <w:r w:rsidR="00FA25FA" w:rsidRPr="00D220C1">
        <w:rPr>
          <w:color w:val="auto"/>
          <w:shd w:val="clear" w:color="auto" w:fill="FFFFFF"/>
        </w:rPr>
        <w:t>social ecological theory (</w:t>
      </w:r>
      <w:r w:rsidRPr="00BF0023">
        <w:rPr>
          <w:color w:val="auto"/>
        </w:rPr>
        <w:t>SET</w:t>
      </w:r>
      <w:r w:rsidR="00FA25FA" w:rsidRPr="0088006B">
        <w:rPr>
          <w:color w:val="auto"/>
        </w:rPr>
        <w:t>)</w:t>
      </w:r>
      <w:r w:rsidRPr="00D220C1">
        <w:rPr>
          <w:color w:val="auto"/>
        </w:rPr>
        <w:t xml:space="preserve"> is a systems model that recognises that behaviour affects and is affected by social environments and that changes that occur within social environments have </w:t>
      </w:r>
      <w:r w:rsidR="00365B0C" w:rsidRPr="00D220C1">
        <w:rPr>
          <w:color w:val="auto"/>
        </w:rPr>
        <w:t xml:space="preserve">the </w:t>
      </w:r>
      <w:r w:rsidRPr="00D220C1">
        <w:rPr>
          <w:color w:val="auto"/>
        </w:rPr>
        <w:t xml:space="preserve">potential to influence </w:t>
      </w:r>
      <w:r w:rsidR="00365B0C" w:rsidRPr="00D220C1">
        <w:rPr>
          <w:color w:val="auto"/>
        </w:rPr>
        <w:t>an</w:t>
      </w:r>
      <w:r w:rsidRPr="00D220C1">
        <w:rPr>
          <w:color w:val="auto"/>
        </w:rPr>
        <w:t xml:space="preserve"> individual’s behaviour. The influences on behaviour are divided into levels:</w:t>
      </w:r>
    </w:p>
    <w:p w14:paraId="083E4C42" w14:textId="738306F7" w:rsidR="00584F85" w:rsidRPr="00D220C1" w:rsidRDefault="004616CF" w:rsidP="004913CC">
      <w:pPr>
        <w:pStyle w:val="611BulletlistTextstyles"/>
        <w:rPr>
          <w:color w:val="auto"/>
        </w:rPr>
      </w:pPr>
      <w:r w:rsidRPr="00D220C1">
        <w:rPr>
          <w:color w:val="auto"/>
        </w:rPr>
        <w:t>m</w:t>
      </w:r>
      <w:r w:rsidR="00584F85" w:rsidRPr="00D220C1">
        <w:rPr>
          <w:color w:val="auto"/>
        </w:rPr>
        <w:t>icrosystem</w:t>
      </w:r>
      <w:r w:rsidRPr="00D220C1">
        <w:rPr>
          <w:color w:val="auto"/>
        </w:rPr>
        <w:t xml:space="preserve"> –</w:t>
      </w:r>
      <w:r w:rsidR="00584F85" w:rsidRPr="00D220C1">
        <w:rPr>
          <w:color w:val="auto"/>
        </w:rPr>
        <w:t xml:space="preserve"> includes the closest relationship settings such as immediate family and social networks</w:t>
      </w:r>
    </w:p>
    <w:p w14:paraId="590021FE" w14:textId="3E3A6B75" w:rsidR="00584F85" w:rsidRPr="00D220C1" w:rsidRDefault="004616CF" w:rsidP="004913CC">
      <w:pPr>
        <w:pStyle w:val="611BulletlistTextstyles"/>
        <w:rPr>
          <w:color w:val="auto"/>
        </w:rPr>
      </w:pPr>
      <w:r w:rsidRPr="00D220C1">
        <w:rPr>
          <w:color w:val="auto"/>
        </w:rPr>
        <w:t>m</w:t>
      </w:r>
      <w:r w:rsidR="00584F85" w:rsidRPr="00D220C1">
        <w:rPr>
          <w:color w:val="auto"/>
        </w:rPr>
        <w:t>esosystem</w:t>
      </w:r>
      <w:r w:rsidRPr="00D220C1">
        <w:rPr>
          <w:color w:val="auto"/>
        </w:rPr>
        <w:t xml:space="preserve"> –</w:t>
      </w:r>
      <w:r w:rsidR="00584F85" w:rsidRPr="00D220C1">
        <w:rPr>
          <w:color w:val="auto"/>
        </w:rPr>
        <w:t xml:space="preserve"> includes inter-relationships in the broader personal context</w:t>
      </w:r>
      <w:r w:rsidRPr="00D220C1">
        <w:rPr>
          <w:color w:val="auto"/>
        </w:rPr>
        <w:t xml:space="preserve"> (</w:t>
      </w:r>
      <w:r w:rsidR="00584F85" w:rsidRPr="00D220C1">
        <w:rPr>
          <w:color w:val="auto"/>
        </w:rPr>
        <w:t>e.g. school, wider peer groups</w:t>
      </w:r>
      <w:r w:rsidRPr="00D220C1">
        <w:rPr>
          <w:color w:val="auto"/>
        </w:rPr>
        <w:t>)</w:t>
      </w:r>
    </w:p>
    <w:p w14:paraId="7524F8F1" w14:textId="7172DA93" w:rsidR="00584F85" w:rsidRPr="00D220C1" w:rsidRDefault="004616CF" w:rsidP="004913CC">
      <w:pPr>
        <w:pStyle w:val="611BulletlistTextstyles"/>
        <w:rPr>
          <w:color w:val="auto"/>
        </w:rPr>
      </w:pPr>
      <w:r w:rsidRPr="00D220C1">
        <w:rPr>
          <w:color w:val="auto"/>
        </w:rPr>
        <w:t>e</w:t>
      </w:r>
      <w:r w:rsidR="00584F85" w:rsidRPr="00D220C1">
        <w:rPr>
          <w:color w:val="auto"/>
        </w:rPr>
        <w:t>xosystem</w:t>
      </w:r>
      <w:r w:rsidRPr="00D220C1">
        <w:rPr>
          <w:color w:val="auto"/>
        </w:rPr>
        <w:t xml:space="preserve"> –</w:t>
      </w:r>
      <w:r w:rsidR="00584F85" w:rsidRPr="00D220C1">
        <w:rPr>
          <w:color w:val="auto"/>
        </w:rPr>
        <w:t xml:space="preserve"> refers to influences within the larger social system</w:t>
      </w:r>
      <w:r w:rsidRPr="00D220C1">
        <w:rPr>
          <w:color w:val="auto"/>
        </w:rPr>
        <w:t>,</w:t>
      </w:r>
      <w:r w:rsidR="00584F85" w:rsidRPr="00D220C1">
        <w:rPr>
          <w:color w:val="auto"/>
        </w:rPr>
        <w:t xml:space="preserve"> such as employment</w:t>
      </w:r>
    </w:p>
    <w:p w14:paraId="266F366E" w14:textId="1F59AB70" w:rsidR="00584F85" w:rsidRPr="00D220C1" w:rsidRDefault="004616CF" w:rsidP="004913CC">
      <w:pPr>
        <w:pStyle w:val="614TextbulletlistlastTextstylesTextstyles"/>
        <w:rPr>
          <w:color w:val="auto"/>
        </w:rPr>
      </w:pPr>
      <w:r w:rsidRPr="00D220C1">
        <w:rPr>
          <w:color w:val="auto"/>
        </w:rPr>
        <w:t>m</w:t>
      </w:r>
      <w:r w:rsidR="00584F85" w:rsidRPr="00D220C1">
        <w:rPr>
          <w:color w:val="auto"/>
        </w:rPr>
        <w:t>acrosystem</w:t>
      </w:r>
      <w:r w:rsidRPr="00D220C1">
        <w:rPr>
          <w:color w:val="auto"/>
        </w:rPr>
        <w:t xml:space="preserve"> –</w:t>
      </w:r>
      <w:r w:rsidR="00584F85" w:rsidRPr="00D220C1">
        <w:rPr>
          <w:color w:val="auto"/>
        </w:rPr>
        <w:t xml:space="preserve"> refers to cultural beliefs and values that influence both the micro</w:t>
      </w:r>
      <w:r w:rsidR="00AB36AA" w:rsidRPr="00D220C1">
        <w:rPr>
          <w:color w:val="auto"/>
        </w:rPr>
        <w:t>system</w:t>
      </w:r>
      <w:r w:rsidR="00584F85" w:rsidRPr="00D220C1">
        <w:rPr>
          <w:color w:val="auto"/>
        </w:rPr>
        <w:t xml:space="preserve"> and </w:t>
      </w:r>
      <w:r w:rsidR="00AB36AA" w:rsidRPr="00D220C1">
        <w:rPr>
          <w:color w:val="auto"/>
        </w:rPr>
        <w:t xml:space="preserve">the </w:t>
      </w:r>
      <w:r w:rsidR="00584F85" w:rsidRPr="00D220C1">
        <w:rPr>
          <w:color w:val="auto"/>
        </w:rPr>
        <w:t>exosystem.</w:t>
      </w:r>
    </w:p>
    <w:p w14:paraId="1387DDA0" w14:textId="77777777" w:rsidR="00584F85" w:rsidRPr="00584F85" w:rsidRDefault="00584F85" w:rsidP="00AC1EBB">
      <w:pPr>
        <w:pStyle w:val="53BheadHeadingsHeadingstyles"/>
        <w:rPr>
          <w:rFonts w:ascii="Calibri" w:hAnsi="Calibri" w:cs="Calibri"/>
        </w:rPr>
      </w:pPr>
      <w:bookmarkStart w:id="182" w:name="_Toc82695445"/>
      <w:r w:rsidRPr="00BF0023">
        <w:t>CMO</w:t>
      </w:r>
      <w:r w:rsidRPr="00584F85">
        <w:t xml:space="preserve"> configurations</w:t>
      </w:r>
      <w:bookmarkEnd w:id="182"/>
    </w:p>
    <w:p w14:paraId="5E4DF76C" w14:textId="3F59DD7E" w:rsidR="00584F85" w:rsidRPr="00D220C1" w:rsidRDefault="00584F85" w:rsidP="00AC1EBB">
      <w:pPr>
        <w:pStyle w:val="602TextfoTextstylesTextstyles"/>
        <w:rPr>
          <w:color w:val="auto"/>
        </w:rPr>
      </w:pPr>
      <w:r w:rsidRPr="00D220C1">
        <w:rPr>
          <w:color w:val="auto"/>
        </w:rPr>
        <w:t xml:space="preserve">The review process, taking information from the searches through into explanatory accounts and consolidated accounts, resulted in seven </w:t>
      </w:r>
      <w:r w:rsidRPr="00BF0023">
        <w:rPr>
          <w:color w:val="auto"/>
        </w:rPr>
        <w:t>CMO</w:t>
      </w:r>
      <w:r w:rsidRPr="00D220C1">
        <w:rPr>
          <w:color w:val="auto"/>
        </w:rPr>
        <w:t xml:space="preserve"> configurations that together form the basis of a hypothesised programme theory by which a preconception </w:t>
      </w:r>
      <w:r w:rsidRPr="00BF0023">
        <w:rPr>
          <w:color w:val="auto"/>
        </w:rPr>
        <w:t>WLI</w:t>
      </w:r>
      <w:r w:rsidRPr="00D220C1">
        <w:rPr>
          <w:color w:val="auto"/>
        </w:rPr>
        <w:t xml:space="preserve"> could work in the general population: Each configuration is described, citing the evidence from the literature that underpins </w:t>
      </w:r>
      <w:r w:rsidR="00CE30D9" w:rsidRPr="00D220C1">
        <w:rPr>
          <w:color w:val="auto"/>
        </w:rPr>
        <w:t>it</w:t>
      </w:r>
      <w:r w:rsidRPr="00D220C1">
        <w:rPr>
          <w:color w:val="auto"/>
        </w:rPr>
        <w:t xml:space="preserve">, followed by the fit with the middle-range theories and the stakeholder survey results. Configurations 1–6 integrate findings from these three types of sources; configuration </w:t>
      </w:r>
      <w:r w:rsidR="00CE30D9" w:rsidRPr="00D220C1">
        <w:rPr>
          <w:color w:val="auto"/>
        </w:rPr>
        <w:t>7</w:t>
      </w:r>
      <w:r w:rsidRPr="00D220C1">
        <w:rPr>
          <w:color w:val="auto"/>
        </w:rPr>
        <w:t xml:space="preserve"> did not emerge from the literature but has been developed from the stakeholder feedback and is considered in the light of the theories</w:t>
      </w:r>
      <w:r w:rsidR="00EC5B0A" w:rsidRPr="00D220C1">
        <w:rPr>
          <w:color w:val="auto"/>
        </w:rPr>
        <w:t>.</w:t>
      </w:r>
    </w:p>
    <w:p w14:paraId="7019E231" w14:textId="77777777" w:rsidR="00584F85" w:rsidRPr="00D220C1" w:rsidRDefault="00584F85" w:rsidP="00AC1EBB">
      <w:pPr>
        <w:pStyle w:val="602TextfoTextstylesTextstyles"/>
        <w:rPr>
          <w:color w:val="auto"/>
        </w:rPr>
      </w:pPr>
      <w:r w:rsidRPr="00BF0023">
        <w:rPr>
          <w:color w:val="auto"/>
        </w:rPr>
        <w:t>CMO</w:t>
      </w:r>
      <w:r w:rsidRPr="00D220C1">
        <w:rPr>
          <w:color w:val="auto"/>
        </w:rPr>
        <w:t xml:space="preserve"> configurations:</w:t>
      </w:r>
    </w:p>
    <w:p w14:paraId="2C076A96" w14:textId="5EE00B00" w:rsidR="00584F85" w:rsidRPr="00D220C1" w:rsidRDefault="00584F85" w:rsidP="00AC1EBB">
      <w:pPr>
        <w:pStyle w:val="621TextnumberedlistTextstylesTextstyles"/>
        <w:rPr>
          <w:color w:val="auto"/>
        </w:rPr>
      </w:pPr>
      <w:r w:rsidRPr="00D220C1">
        <w:rPr>
          <w:color w:val="auto"/>
        </w:rPr>
        <w:t>Reaching out to people</w:t>
      </w:r>
      <w:r w:rsidR="00650ED6" w:rsidRPr="00D220C1">
        <w:rPr>
          <w:color w:val="auto"/>
        </w:rPr>
        <w:t>.</w:t>
      </w:r>
    </w:p>
    <w:p w14:paraId="3390CED7" w14:textId="5412DBC3" w:rsidR="00584F85" w:rsidRPr="00D220C1" w:rsidRDefault="00584F85" w:rsidP="00AC1EBB">
      <w:pPr>
        <w:pStyle w:val="621TextnumberedlistTextstylesTextstyles"/>
        <w:rPr>
          <w:color w:val="auto"/>
        </w:rPr>
      </w:pPr>
      <w:r w:rsidRPr="00D220C1">
        <w:rPr>
          <w:color w:val="auto"/>
        </w:rPr>
        <w:t>Recognising the diversity and wealth of the individual’s experience</w:t>
      </w:r>
      <w:r w:rsidR="00650ED6" w:rsidRPr="00D220C1">
        <w:rPr>
          <w:color w:val="auto"/>
        </w:rPr>
        <w:t>.</w:t>
      </w:r>
    </w:p>
    <w:p w14:paraId="555BD97B" w14:textId="0AC2C968" w:rsidR="00584F85" w:rsidRPr="00650ED6" w:rsidRDefault="00584F85" w:rsidP="00AC1EBB">
      <w:pPr>
        <w:pStyle w:val="621TextnumberedlistTextstylesTextstyles"/>
        <w:rPr>
          <w:color w:val="auto"/>
        </w:rPr>
      </w:pPr>
      <w:r w:rsidRPr="00650ED6">
        <w:rPr>
          <w:color w:val="auto"/>
        </w:rPr>
        <w:t>Build the health</w:t>
      </w:r>
      <w:r w:rsidR="00650ED6" w:rsidRPr="00650ED6">
        <w:rPr>
          <w:color w:val="auto"/>
        </w:rPr>
        <w:t>-</w:t>
      </w:r>
      <w:r w:rsidRPr="00650ED6">
        <w:rPr>
          <w:color w:val="auto"/>
        </w:rPr>
        <w:t>care practitioners’ confidence and commitment to weight management in their practice of preconception care</w:t>
      </w:r>
      <w:r w:rsidR="00650ED6" w:rsidRPr="00650ED6">
        <w:rPr>
          <w:color w:val="auto"/>
        </w:rPr>
        <w:t>.</w:t>
      </w:r>
    </w:p>
    <w:p w14:paraId="3FB3398C" w14:textId="0ADAAA6C" w:rsidR="00584F85" w:rsidRPr="00D220C1" w:rsidRDefault="00584F85" w:rsidP="00AC1EBB">
      <w:pPr>
        <w:pStyle w:val="621TextnumberedlistTextstylesTextstyles"/>
        <w:rPr>
          <w:color w:val="auto"/>
        </w:rPr>
      </w:pPr>
      <w:r w:rsidRPr="00650ED6">
        <w:rPr>
          <w:color w:val="auto"/>
        </w:rPr>
        <w:t xml:space="preserve">This is something for </w:t>
      </w:r>
      <w:r w:rsidRPr="00D220C1">
        <w:rPr>
          <w:color w:val="auto"/>
        </w:rPr>
        <w:t>me</w:t>
      </w:r>
      <w:r w:rsidR="00650ED6" w:rsidRPr="00D220C1">
        <w:rPr>
          <w:color w:val="auto"/>
        </w:rPr>
        <w:t>.</w:t>
      </w:r>
    </w:p>
    <w:p w14:paraId="59B37EFB" w14:textId="01C8A7B6" w:rsidR="00584F85" w:rsidRPr="00D220C1" w:rsidRDefault="00584F85" w:rsidP="00AC1EBB">
      <w:pPr>
        <w:pStyle w:val="621TextnumberedlistTextstylesTextstyles"/>
        <w:rPr>
          <w:color w:val="auto"/>
        </w:rPr>
      </w:pPr>
      <w:r w:rsidRPr="00D220C1">
        <w:rPr>
          <w:color w:val="auto"/>
        </w:rPr>
        <w:t>An intervention that is fit for purpose</w:t>
      </w:r>
      <w:r w:rsidR="00650ED6" w:rsidRPr="00D220C1">
        <w:rPr>
          <w:color w:val="auto"/>
        </w:rPr>
        <w:t>.</w:t>
      </w:r>
    </w:p>
    <w:p w14:paraId="561B5C31" w14:textId="09D6A69F" w:rsidR="00584F85" w:rsidRPr="00D220C1" w:rsidRDefault="00584F85" w:rsidP="00AC1EBB">
      <w:pPr>
        <w:pStyle w:val="621TextnumberedlistTextstylesTextstyles"/>
        <w:rPr>
          <w:color w:val="auto"/>
        </w:rPr>
      </w:pPr>
      <w:r w:rsidRPr="00D220C1">
        <w:rPr>
          <w:color w:val="auto"/>
        </w:rPr>
        <w:t>Building confidence and motivation</w:t>
      </w:r>
      <w:r w:rsidR="00650ED6" w:rsidRPr="00D220C1">
        <w:rPr>
          <w:color w:val="auto"/>
        </w:rPr>
        <w:t>.</w:t>
      </w:r>
    </w:p>
    <w:p w14:paraId="72ACAB0D" w14:textId="5096564A" w:rsidR="00584F85" w:rsidRPr="00D220C1" w:rsidRDefault="00584F85" w:rsidP="00AC1EBB">
      <w:pPr>
        <w:pStyle w:val="6211TextnumberedlistlastTextstylesTextstyles"/>
        <w:rPr>
          <w:color w:val="auto"/>
        </w:rPr>
      </w:pPr>
      <w:r w:rsidRPr="00D220C1">
        <w:rPr>
          <w:color w:val="auto"/>
        </w:rPr>
        <w:t>Weight loss discussions should be founded on the principles of informed choice and a client-centred approach.</w:t>
      </w:r>
    </w:p>
    <w:p w14:paraId="652AF719" w14:textId="192E2A2D" w:rsidR="00584F85" w:rsidRPr="00D220C1" w:rsidRDefault="00584F85" w:rsidP="0065724A">
      <w:pPr>
        <w:pStyle w:val="54CheadHeadingsHeadingstyles"/>
        <w:rPr>
          <w:color w:val="auto"/>
        </w:rPr>
      </w:pPr>
      <w:r w:rsidRPr="00BF0023">
        <w:rPr>
          <w:color w:val="auto"/>
        </w:rPr>
        <w:t>CMO</w:t>
      </w:r>
      <w:r w:rsidRPr="00D220C1">
        <w:rPr>
          <w:color w:val="auto"/>
        </w:rPr>
        <w:t xml:space="preserve"> configuration 1: </w:t>
      </w:r>
      <w:r w:rsidR="00BC2EAE" w:rsidRPr="00D220C1">
        <w:rPr>
          <w:color w:val="auto"/>
        </w:rPr>
        <w:t>r</w:t>
      </w:r>
      <w:r w:rsidRPr="00D220C1">
        <w:rPr>
          <w:color w:val="auto"/>
        </w:rPr>
        <w:t>eaching out to people</w:t>
      </w:r>
    </w:p>
    <w:p w14:paraId="3C567125" w14:textId="656526E1" w:rsidR="00584F85" w:rsidRPr="00D220C1" w:rsidRDefault="00584F85" w:rsidP="0065724A">
      <w:pPr>
        <w:pStyle w:val="602TextfoTextstylesTextstyles"/>
        <w:rPr>
          <w:color w:val="auto"/>
        </w:rPr>
      </w:pPr>
      <w:r w:rsidRPr="00D220C1">
        <w:rPr>
          <w:color w:val="auto"/>
        </w:rPr>
        <w:t xml:space="preserve">To maximise the widest reach of engagement (outcome), any preconception intervention with recruitment across the general population, where women have limited knowledge of the role of raised </w:t>
      </w:r>
      <w:r w:rsidRPr="00BF0023">
        <w:rPr>
          <w:color w:val="auto"/>
        </w:rPr>
        <w:t>BMI</w:t>
      </w:r>
      <w:r w:rsidRPr="00D220C1">
        <w:rPr>
          <w:color w:val="auto"/>
        </w:rPr>
        <w:t xml:space="preserve"> in the preconception period (context), will need to be co-produced with service users with a positive health message and include a multimedia approach </w:t>
      </w:r>
      <w:r w:rsidR="005F462A" w:rsidRPr="00D220C1">
        <w:rPr>
          <w:color w:val="auto"/>
        </w:rPr>
        <w:t>that</w:t>
      </w:r>
      <w:r w:rsidRPr="00D220C1">
        <w:rPr>
          <w:color w:val="auto"/>
        </w:rPr>
        <w:t xml:space="preserve"> is accessible in the community and on social media (mechanisms). It needs to be clear who it is for</w:t>
      </w:r>
      <w:r w:rsidR="005F462A" w:rsidRPr="00D220C1">
        <w:rPr>
          <w:color w:val="auto"/>
        </w:rPr>
        <w:t xml:space="preserve"> and have</w:t>
      </w:r>
      <w:r w:rsidRPr="00D220C1">
        <w:rPr>
          <w:color w:val="auto"/>
        </w:rPr>
        <w:t xml:space="preserve"> a range of culturally sensitive tailored messages</w:t>
      </w:r>
      <w:r w:rsidR="005F462A" w:rsidRPr="00D220C1">
        <w:rPr>
          <w:color w:val="auto"/>
        </w:rPr>
        <w:t>,</w:t>
      </w:r>
      <w:r w:rsidRPr="00D220C1">
        <w:rPr>
          <w:color w:val="auto"/>
        </w:rPr>
        <w:t xml:space="preserve"> so </w:t>
      </w:r>
      <w:r w:rsidR="005F462A" w:rsidRPr="00D220C1">
        <w:rPr>
          <w:color w:val="auto"/>
        </w:rPr>
        <w:t xml:space="preserve">that </w:t>
      </w:r>
      <w:r w:rsidRPr="00D220C1">
        <w:rPr>
          <w:color w:val="auto"/>
        </w:rPr>
        <w:t>women who would be eligible to take part feel that it is relevant to them (outcomes).</w:t>
      </w:r>
    </w:p>
    <w:p w14:paraId="5B3F63F8" w14:textId="77777777" w:rsidR="00584F85" w:rsidRPr="00D220C1" w:rsidRDefault="00584F85" w:rsidP="0065724A">
      <w:pPr>
        <w:pStyle w:val="55DheadHeadingsHeadingstyles"/>
        <w:rPr>
          <w:color w:val="auto"/>
        </w:rPr>
      </w:pPr>
      <w:r w:rsidRPr="00D220C1">
        <w:rPr>
          <w:color w:val="auto"/>
        </w:rPr>
        <w:t>Evidence from the literature</w:t>
      </w:r>
    </w:p>
    <w:p w14:paraId="29EAFE88" w14:textId="3FD4FD9F" w:rsidR="00584F85" w:rsidRPr="00D220C1" w:rsidRDefault="00584F85" w:rsidP="0065724A">
      <w:pPr>
        <w:pStyle w:val="602TextfoTextstylesTextstyles"/>
        <w:rPr>
          <w:color w:val="auto"/>
        </w:rPr>
      </w:pPr>
      <w:r w:rsidRPr="00D220C1">
        <w:rPr>
          <w:color w:val="auto"/>
        </w:rPr>
        <w:t xml:space="preserve">One of the central issues in addressing obesity prior to pregnancy, and </w:t>
      </w:r>
      <w:r w:rsidRPr="00BF0023">
        <w:rPr>
          <w:color w:val="auto"/>
        </w:rPr>
        <w:t>PCC</w:t>
      </w:r>
      <w:r w:rsidRPr="00D220C1">
        <w:rPr>
          <w:color w:val="auto"/>
        </w:rPr>
        <w:t xml:space="preserve"> generally, is that there is little recognition in the wider population of its importance or personal relevance. Women without fertility issues or an existing health condition are unlikely to see </w:t>
      </w:r>
      <w:r w:rsidRPr="00BF0023">
        <w:rPr>
          <w:color w:val="auto"/>
        </w:rPr>
        <w:t>PCC</w:t>
      </w:r>
      <w:r w:rsidRPr="00D220C1">
        <w:rPr>
          <w:color w:val="auto"/>
        </w:rPr>
        <w:t xml:space="preserve"> as relevant to them</w:t>
      </w:r>
      <w:r w:rsidR="009C328D" w:rsidRPr="00D220C1">
        <w:rPr>
          <w:color w:val="auto"/>
          <w:vertAlign w:val="superscript"/>
        </w:rPr>
        <w:t>127</w:t>
      </w:r>
      <w:r w:rsidRPr="00D220C1">
        <w:rPr>
          <w:color w:val="auto"/>
        </w:rPr>
        <w:t xml:space="preserve">and do not identify with the term </w:t>
      </w:r>
      <w:r w:rsidR="006041DD" w:rsidRPr="00D220C1">
        <w:rPr>
          <w:color w:val="auto"/>
        </w:rPr>
        <w:t>‘</w:t>
      </w:r>
      <w:r w:rsidRPr="00D220C1">
        <w:rPr>
          <w:color w:val="auto"/>
        </w:rPr>
        <w:t>preconception</w:t>
      </w:r>
      <w:r w:rsidR="006041DD" w:rsidRPr="00D220C1">
        <w:rPr>
          <w:color w:val="auto"/>
        </w:rPr>
        <w:t>’.</w:t>
      </w:r>
      <w:r w:rsidR="009C328D" w:rsidRPr="00D220C1">
        <w:rPr>
          <w:color w:val="auto"/>
          <w:vertAlign w:val="superscript"/>
        </w:rPr>
        <w:t>128</w:t>
      </w:r>
      <w:r w:rsidRPr="00D220C1">
        <w:rPr>
          <w:color w:val="auto"/>
        </w:rPr>
        <w:t xml:space="preserve"> In addition, those with a raised </w:t>
      </w:r>
      <w:r w:rsidRPr="00BF0023">
        <w:rPr>
          <w:color w:val="auto"/>
        </w:rPr>
        <w:t>BMI</w:t>
      </w:r>
      <w:r w:rsidRPr="00D220C1">
        <w:rPr>
          <w:color w:val="auto"/>
        </w:rPr>
        <w:t xml:space="preserve"> often do not identify </w:t>
      </w:r>
      <w:r w:rsidR="006041DD" w:rsidRPr="00D220C1">
        <w:rPr>
          <w:color w:val="auto"/>
        </w:rPr>
        <w:t>as</w:t>
      </w:r>
      <w:r w:rsidRPr="00D220C1">
        <w:rPr>
          <w:color w:val="auto"/>
        </w:rPr>
        <w:t xml:space="preserve"> overweight (70% with </w:t>
      </w:r>
      <w:r w:rsidRPr="00BF0023">
        <w:rPr>
          <w:color w:val="auto"/>
        </w:rPr>
        <w:t>BMI</w:t>
      </w:r>
      <w:r w:rsidRPr="00D220C1">
        <w:rPr>
          <w:color w:val="auto"/>
        </w:rPr>
        <w:t xml:space="preserve"> </w:t>
      </w:r>
      <w:r w:rsidR="005A0CCB" w:rsidRPr="00D220C1">
        <w:rPr>
          <w:color w:val="auto"/>
        </w:rPr>
        <w:t xml:space="preserve">of </w:t>
      </w:r>
      <w:r w:rsidRPr="00D220C1">
        <w:rPr>
          <w:color w:val="auto"/>
        </w:rPr>
        <w:t>25–30</w:t>
      </w:r>
      <w:r w:rsidR="005A0CCB" w:rsidRPr="00D220C1">
        <w:rPr>
          <w:color w:val="auto"/>
        </w:rPr>
        <w:t> kg/m</w:t>
      </w:r>
      <w:r w:rsidR="009C328D" w:rsidRPr="00D220C1">
        <w:rPr>
          <w:color w:val="auto"/>
          <w:vertAlign w:val="superscript"/>
        </w:rPr>
        <w:t>2</w:t>
      </w:r>
      <w:r w:rsidRPr="00D220C1">
        <w:rPr>
          <w:color w:val="auto"/>
        </w:rPr>
        <w:t xml:space="preserve"> and 18.4% with </w:t>
      </w:r>
      <w:r w:rsidRPr="00BF0023">
        <w:rPr>
          <w:color w:val="auto"/>
        </w:rPr>
        <w:t>BMI</w:t>
      </w:r>
      <w:r w:rsidRPr="00D220C1">
        <w:rPr>
          <w:color w:val="auto"/>
        </w:rPr>
        <w:t xml:space="preserve"> </w:t>
      </w:r>
      <w:r w:rsidR="005A0CCB" w:rsidRPr="00D220C1">
        <w:rPr>
          <w:color w:val="auto"/>
        </w:rPr>
        <w:t xml:space="preserve">of </w:t>
      </w:r>
      <w:r w:rsidRPr="00D220C1">
        <w:rPr>
          <w:color w:val="auto"/>
        </w:rPr>
        <w:t>&gt; 30</w:t>
      </w:r>
      <w:r w:rsidR="005A0CCB" w:rsidRPr="00D220C1">
        <w:rPr>
          <w:color w:val="auto"/>
        </w:rPr>
        <w:t> kg/m</w:t>
      </w:r>
      <w:r w:rsidR="009C328D" w:rsidRPr="00D220C1">
        <w:rPr>
          <w:color w:val="auto"/>
          <w:vertAlign w:val="superscript"/>
        </w:rPr>
        <w:t>2</w:t>
      </w:r>
      <w:r w:rsidRPr="00D220C1">
        <w:rPr>
          <w:color w:val="auto"/>
        </w:rPr>
        <w:t>)</w:t>
      </w:r>
      <w:r w:rsidR="006041DD" w:rsidRPr="00D220C1">
        <w:rPr>
          <w:color w:val="auto"/>
        </w:rPr>
        <w:t>.</w:t>
      </w:r>
      <w:r w:rsidR="009C328D" w:rsidRPr="00D220C1">
        <w:rPr>
          <w:color w:val="auto"/>
          <w:vertAlign w:val="superscript"/>
        </w:rPr>
        <w:t>129</w:t>
      </w:r>
      <w:r w:rsidRPr="00D220C1">
        <w:rPr>
          <w:color w:val="auto"/>
        </w:rPr>
        <w:t xml:space="preserve"> Approximately 70% of pregnancies are planned</w:t>
      </w:r>
      <w:r w:rsidR="006041DD" w:rsidRPr="00D220C1">
        <w:rPr>
          <w:color w:val="auto"/>
        </w:rPr>
        <w:t>,</w:t>
      </w:r>
      <w:r w:rsidR="009C328D" w:rsidRPr="00D220C1">
        <w:rPr>
          <w:color w:val="auto"/>
          <w:vertAlign w:val="superscript"/>
        </w:rPr>
        <w:t>30</w:t>
      </w:r>
      <w:r w:rsidRPr="00D220C1">
        <w:rPr>
          <w:color w:val="auto"/>
          <w:vertAlign w:val="superscript"/>
        </w:rPr>
        <w:t>,</w:t>
      </w:r>
      <w:r w:rsidR="009C328D" w:rsidRPr="00D220C1">
        <w:rPr>
          <w:color w:val="auto"/>
          <w:vertAlign w:val="superscript"/>
        </w:rPr>
        <w:t>130</w:t>
      </w:r>
      <w:r w:rsidRPr="00D220C1">
        <w:rPr>
          <w:color w:val="auto"/>
        </w:rPr>
        <w:t xml:space="preserve"> and a high percentage of those women (83%)</w:t>
      </w:r>
      <w:r w:rsidR="009C328D" w:rsidRPr="00D220C1">
        <w:rPr>
          <w:color w:val="auto"/>
          <w:vertAlign w:val="superscript"/>
        </w:rPr>
        <w:t>131</w:t>
      </w:r>
      <w:r w:rsidRPr="00D220C1">
        <w:rPr>
          <w:color w:val="auto"/>
        </w:rPr>
        <w:t xml:space="preserve"> will make at least one preconception health behaviour change. However, the least common changes will be to their dietary intake or weight</w:t>
      </w:r>
      <w:r w:rsidR="006041DD" w:rsidRPr="00D220C1">
        <w:rPr>
          <w:color w:val="auto"/>
        </w:rPr>
        <w:t>.</w:t>
      </w:r>
      <w:r w:rsidR="009C328D" w:rsidRPr="00D220C1">
        <w:rPr>
          <w:color w:val="auto"/>
          <w:vertAlign w:val="superscript"/>
        </w:rPr>
        <w:t>131</w:t>
      </w:r>
      <w:r w:rsidRPr="00D220C1">
        <w:rPr>
          <w:color w:val="auto"/>
          <w:vertAlign w:val="superscript"/>
        </w:rPr>
        <w:t>,</w:t>
      </w:r>
      <w:r w:rsidR="009C328D" w:rsidRPr="00D220C1">
        <w:rPr>
          <w:color w:val="auto"/>
          <w:vertAlign w:val="superscript"/>
        </w:rPr>
        <w:t>132</w:t>
      </w:r>
    </w:p>
    <w:p w14:paraId="37336E4A" w14:textId="628F2678" w:rsidR="00584F85" w:rsidRPr="00D220C1" w:rsidRDefault="00A10AC8" w:rsidP="0065724A">
      <w:pPr>
        <w:pStyle w:val="602TextfoTextstylesTextstyles"/>
        <w:rPr>
          <w:color w:val="auto"/>
        </w:rPr>
      </w:pPr>
      <w:r w:rsidRPr="00D220C1">
        <w:rPr>
          <w:color w:val="auto"/>
        </w:rPr>
        <w:t>The c</w:t>
      </w:r>
      <w:r w:rsidR="00584F85" w:rsidRPr="00D220C1">
        <w:rPr>
          <w:color w:val="auto"/>
        </w:rPr>
        <w:t>oproduction of the intervention and engagement strategy with service users will help to ensure</w:t>
      </w:r>
      <w:r w:rsidR="006041DD" w:rsidRPr="00D220C1">
        <w:rPr>
          <w:color w:val="auto"/>
        </w:rPr>
        <w:t xml:space="preserve"> that</w:t>
      </w:r>
      <w:r w:rsidR="00584F85" w:rsidRPr="00D220C1">
        <w:rPr>
          <w:color w:val="auto"/>
        </w:rPr>
        <w:t xml:space="preserve"> it is relevant</w:t>
      </w:r>
      <w:r w:rsidR="00C30150" w:rsidRPr="00D220C1">
        <w:rPr>
          <w:color w:val="auto"/>
        </w:rPr>
        <w:t xml:space="preserve"> to</w:t>
      </w:r>
      <w:r w:rsidR="00584F85" w:rsidRPr="00D220C1">
        <w:rPr>
          <w:color w:val="auto"/>
        </w:rPr>
        <w:t xml:space="preserve"> and resonates with potential recipients</w:t>
      </w:r>
      <w:r w:rsidR="006041DD" w:rsidRPr="00D220C1">
        <w:rPr>
          <w:color w:val="auto"/>
        </w:rPr>
        <w:t>.</w:t>
      </w:r>
      <w:r w:rsidR="009C328D" w:rsidRPr="00D220C1">
        <w:rPr>
          <w:color w:val="auto"/>
          <w:vertAlign w:val="superscript"/>
        </w:rPr>
        <w:t>133</w:t>
      </w:r>
      <w:r w:rsidR="00584F85" w:rsidRPr="00D220C1">
        <w:rPr>
          <w:color w:val="auto"/>
        </w:rPr>
        <w:t xml:space="preserve"> Overcoming the lack of awareness of the importance of weight in pregnancy goes well beyond educating individuals; preconception health messages need to be more widely promoted</w:t>
      </w:r>
      <w:r w:rsidR="00E603EC" w:rsidRPr="00D220C1">
        <w:rPr>
          <w:color w:val="auto"/>
        </w:rPr>
        <w:t>,</w:t>
      </w:r>
      <w:r w:rsidR="00584F85" w:rsidRPr="00D220C1">
        <w:rPr>
          <w:color w:val="auto"/>
        </w:rPr>
        <w:t xml:space="preserve"> for example in community spaces and using social media and across the age ranges so that children and young adults are aware of the messages ahead of childbearing</w:t>
      </w:r>
      <w:r w:rsidR="006041DD" w:rsidRPr="00D220C1">
        <w:rPr>
          <w:color w:val="auto"/>
        </w:rPr>
        <w:t>.</w:t>
      </w:r>
      <w:r w:rsidR="009C328D" w:rsidRPr="00D220C1">
        <w:rPr>
          <w:color w:val="auto"/>
          <w:vertAlign w:val="superscript"/>
        </w:rPr>
        <w:t>29</w:t>
      </w:r>
      <w:r w:rsidR="00584F85" w:rsidRPr="00D220C1">
        <w:rPr>
          <w:color w:val="auto"/>
        </w:rPr>
        <w:t xml:space="preserve"> Those broader health promotion messages about preconception health also need to resonate with different groups of people with protected characteristics to ensure that individuals at risk of marginalisation are not further excluded from health</w:t>
      </w:r>
      <w:r w:rsidR="006041DD" w:rsidRPr="00D220C1">
        <w:rPr>
          <w:color w:val="auto"/>
        </w:rPr>
        <w:t xml:space="preserve"> </w:t>
      </w:r>
      <w:r w:rsidR="00584F85" w:rsidRPr="00D220C1">
        <w:rPr>
          <w:color w:val="auto"/>
        </w:rPr>
        <w:t>care</w:t>
      </w:r>
      <w:r w:rsidR="006041DD" w:rsidRPr="00D220C1">
        <w:rPr>
          <w:color w:val="auto"/>
        </w:rPr>
        <w:t>.</w:t>
      </w:r>
      <w:r w:rsidR="009C328D" w:rsidRPr="00D220C1">
        <w:rPr>
          <w:color w:val="auto"/>
          <w:vertAlign w:val="superscript"/>
        </w:rPr>
        <w:t>134</w:t>
      </w:r>
      <w:r w:rsidR="00584F85" w:rsidRPr="00D220C1">
        <w:rPr>
          <w:color w:val="auto"/>
        </w:rPr>
        <w:t xml:space="preserve"> Ideally the intervention should be delivered in both health location and other settings in the community</w:t>
      </w:r>
      <w:r w:rsidR="006041DD" w:rsidRPr="00D220C1">
        <w:rPr>
          <w:color w:val="auto"/>
        </w:rPr>
        <w:t>.</w:t>
      </w:r>
      <w:r w:rsidR="009C328D" w:rsidRPr="00D220C1">
        <w:rPr>
          <w:color w:val="auto"/>
          <w:vertAlign w:val="superscript"/>
        </w:rPr>
        <w:t>127</w:t>
      </w:r>
      <w:r w:rsidR="00584F85" w:rsidRPr="00D220C1">
        <w:rPr>
          <w:color w:val="auto"/>
        </w:rPr>
        <w:t xml:space="preserve"> It may also be the case that an e-health intervention delivered predominantly remotely might be more engaging for many</w:t>
      </w:r>
      <w:r w:rsidR="000153DF" w:rsidRPr="00D220C1">
        <w:rPr>
          <w:color w:val="auto"/>
        </w:rPr>
        <w:t>.</w:t>
      </w:r>
      <w:r w:rsidR="009C328D" w:rsidRPr="00D220C1">
        <w:rPr>
          <w:color w:val="auto"/>
          <w:vertAlign w:val="superscript"/>
        </w:rPr>
        <w:t>52</w:t>
      </w:r>
      <w:r w:rsidR="000153DF" w:rsidRPr="00D220C1">
        <w:rPr>
          <w:color w:val="auto"/>
          <w:vertAlign w:val="superscript"/>
        </w:rPr>
        <w:t>,</w:t>
      </w:r>
      <w:r w:rsidR="009C328D" w:rsidRPr="00D220C1">
        <w:rPr>
          <w:color w:val="auto"/>
          <w:vertAlign w:val="superscript"/>
        </w:rPr>
        <w:t>135</w:t>
      </w:r>
      <w:r w:rsidR="00584F85" w:rsidRPr="00D220C1">
        <w:rPr>
          <w:color w:val="auto"/>
          <w:vertAlign w:val="superscript"/>
        </w:rPr>
        <w:t>,</w:t>
      </w:r>
      <w:r w:rsidR="009C328D" w:rsidRPr="00D220C1">
        <w:rPr>
          <w:color w:val="auto"/>
          <w:vertAlign w:val="superscript"/>
        </w:rPr>
        <w:t>136</w:t>
      </w:r>
      <w:r w:rsidR="00584F85" w:rsidRPr="00D220C1">
        <w:rPr>
          <w:color w:val="auto"/>
        </w:rPr>
        <w:t xml:space="preserve"> An emphasis on positive health rather than weight/risk would increase the likelihood of people expressing an interest in the intervention</w:t>
      </w:r>
      <w:r w:rsidR="006041DD" w:rsidRPr="00D220C1">
        <w:rPr>
          <w:color w:val="auto"/>
        </w:rPr>
        <w:t>.</w:t>
      </w:r>
      <w:r w:rsidR="009C328D" w:rsidRPr="00D220C1">
        <w:rPr>
          <w:color w:val="auto"/>
          <w:vertAlign w:val="superscript"/>
        </w:rPr>
        <w:t>128</w:t>
      </w:r>
    </w:p>
    <w:p w14:paraId="4B1AE047" w14:textId="77777777" w:rsidR="00584F85" w:rsidRPr="00D220C1" w:rsidRDefault="00584F85" w:rsidP="0065724A">
      <w:pPr>
        <w:pStyle w:val="55DheadHeadingsHeadingstyles"/>
        <w:rPr>
          <w:color w:val="auto"/>
        </w:rPr>
      </w:pPr>
      <w:r w:rsidRPr="00D220C1">
        <w:rPr>
          <w:color w:val="auto"/>
        </w:rPr>
        <w:t>Fit with middle-range theories</w:t>
      </w:r>
    </w:p>
    <w:p w14:paraId="611AE400" w14:textId="13970C5A" w:rsidR="00584F85" w:rsidRPr="00D220C1" w:rsidRDefault="00584F85" w:rsidP="0065724A">
      <w:pPr>
        <w:pStyle w:val="602TextfoTextstylesTextstyles"/>
        <w:rPr>
          <w:color w:val="auto"/>
        </w:rPr>
      </w:pPr>
      <w:r w:rsidRPr="00D220C1">
        <w:rPr>
          <w:color w:val="auto"/>
        </w:rPr>
        <w:t>Motivation (</w:t>
      </w:r>
      <w:r w:rsidRPr="00BF0023">
        <w:rPr>
          <w:color w:val="auto"/>
        </w:rPr>
        <w:t>COM-B</w:t>
      </w:r>
      <w:r w:rsidRPr="00D220C1">
        <w:rPr>
          <w:color w:val="auto"/>
        </w:rPr>
        <w:t>) is key to engagement with any behaviour change</w:t>
      </w:r>
      <w:r w:rsidR="006041DD" w:rsidRPr="00D220C1">
        <w:rPr>
          <w:color w:val="auto"/>
        </w:rPr>
        <w:t>.</w:t>
      </w:r>
      <w:r w:rsidRPr="00D220C1">
        <w:rPr>
          <w:color w:val="auto"/>
        </w:rPr>
        <w:t xml:space="preserve"> Currently the lack of awareness of consequences of obesity (</w:t>
      </w:r>
      <w:r w:rsidRPr="00BF0023">
        <w:rPr>
          <w:color w:val="auto"/>
        </w:rPr>
        <w:t>TPB</w:t>
      </w:r>
      <w:r w:rsidRPr="00D220C1">
        <w:rPr>
          <w:color w:val="auto"/>
        </w:rPr>
        <w:t>) in pregnancy at an individual level and the normative beliefs and attitudes at a social level (</w:t>
      </w:r>
      <w:r w:rsidRPr="00BF0023">
        <w:rPr>
          <w:color w:val="auto"/>
        </w:rPr>
        <w:t>SET</w:t>
      </w:r>
      <w:r w:rsidRPr="00D220C1">
        <w:rPr>
          <w:color w:val="auto"/>
        </w:rPr>
        <w:t xml:space="preserve">) related to </w:t>
      </w:r>
      <w:r w:rsidRPr="00BF0023">
        <w:rPr>
          <w:color w:val="auto"/>
        </w:rPr>
        <w:t>PCC</w:t>
      </w:r>
      <w:r w:rsidRPr="00D220C1">
        <w:rPr>
          <w:color w:val="auto"/>
        </w:rPr>
        <w:t xml:space="preserve"> generally but weight management in particular, are all significant barriers to the success of any preconception weight management intervention. Increasing awareness of the issues at a societal and social level (</w:t>
      </w:r>
      <w:r w:rsidRPr="00BF0023">
        <w:rPr>
          <w:color w:val="auto"/>
        </w:rPr>
        <w:t>SET</w:t>
      </w:r>
      <w:r w:rsidRPr="00D220C1">
        <w:rPr>
          <w:color w:val="auto"/>
        </w:rPr>
        <w:t>) requires information about risk to underpin the relevance of losing weight in the preconception phase, which in turn creates a change in attitudes and societal norms (</w:t>
      </w:r>
      <w:r w:rsidRPr="00BF0023">
        <w:rPr>
          <w:color w:val="auto"/>
        </w:rPr>
        <w:t>TPB</w:t>
      </w:r>
      <w:r w:rsidRPr="00D220C1">
        <w:rPr>
          <w:color w:val="auto"/>
        </w:rPr>
        <w:t>). However, at an individual level, the messages need to be focused on health gain to maximise women’s sense of competence and confidence (</w:t>
      </w:r>
      <w:r w:rsidRPr="00BF0023">
        <w:rPr>
          <w:color w:val="auto"/>
        </w:rPr>
        <w:t>COM-B</w:t>
      </w:r>
      <w:r w:rsidRPr="00D220C1">
        <w:rPr>
          <w:color w:val="auto"/>
        </w:rPr>
        <w:t>) in order that they develop an intention to change without fearing that they are unable to make the changes necessary (</w:t>
      </w:r>
      <w:r w:rsidRPr="00BF0023">
        <w:rPr>
          <w:color w:val="auto"/>
        </w:rPr>
        <w:t>TPB</w:t>
      </w:r>
      <w:r w:rsidRPr="00D220C1">
        <w:rPr>
          <w:color w:val="auto"/>
        </w:rPr>
        <w:t>).</w:t>
      </w:r>
    </w:p>
    <w:p w14:paraId="5FA9B687" w14:textId="77777777" w:rsidR="00584F85" w:rsidRPr="00D220C1" w:rsidRDefault="00584F85" w:rsidP="0065724A">
      <w:pPr>
        <w:pStyle w:val="55DheadHeadingsHeadingstyles"/>
        <w:rPr>
          <w:color w:val="auto"/>
        </w:rPr>
      </w:pPr>
      <w:r w:rsidRPr="00D220C1">
        <w:rPr>
          <w:color w:val="auto"/>
        </w:rPr>
        <w:t>Fit with stakeholder survey</w:t>
      </w:r>
    </w:p>
    <w:p w14:paraId="0CCC53C7" w14:textId="68CF279E" w:rsidR="00584F85" w:rsidRPr="00D220C1" w:rsidRDefault="00584F85" w:rsidP="0065724A">
      <w:pPr>
        <w:pStyle w:val="602TextfoTextstylesTextstyles"/>
        <w:rPr>
          <w:color w:val="auto"/>
        </w:rPr>
      </w:pPr>
      <w:r w:rsidRPr="00BF0023">
        <w:rPr>
          <w:color w:val="auto"/>
        </w:rPr>
        <w:t>LARC</w:t>
      </w:r>
      <w:r w:rsidRPr="00D220C1">
        <w:rPr>
          <w:color w:val="auto"/>
        </w:rPr>
        <w:t xml:space="preserve"> users stated that they would want the discussion with the </w:t>
      </w:r>
      <w:r w:rsidRPr="00BF0023">
        <w:rPr>
          <w:color w:val="auto"/>
        </w:rPr>
        <w:t>HCP</w:t>
      </w:r>
      <w:r w:rsidRPr="00D220C1">
        <w:rPr>
          <w:color w:val="auto"/>
        </w:rPr>
        <w:t xml:space="preserve"> to have a positive focus. The discussion should be part of supporting health goals, rather than focusing on weight alone. Participants suggested that the tone should be pleasant and not </w:t>
      </w:r>
      <w:r w:rsidR="000153DF" w:rsidRPr="00D220C1">
        <w:rPr>
          <w:color w:val="auto"/>
        </w:rPr>
        <w:t>‘</w:t>
      </w:r>
      <w:r w:rsidRPr="00D220C1">
        <w:rPr>
          <w:color w:val="auto"/>
        </w:rPr>
        <w:t>lecturing</w:t>
      </w:r>
      <w:r w:rsidR="000153DF" w:rsidRPr="00D220C1">
        <w:rPr>
          <w:color w:val="auto"/>
        </w:rPr>
        <w:t>’</w:t>
      </w:r>
      <w:r w:rsidRPr="00D220C1">
        <w:rPr>
          <w:color w:val="auto"/>
        </w:rPr>
        <w:t xml:space="preserve">, using open questions and supportive language and highlighting the benefits rather than dwelling on risks. There was a range of knowledge and beliefs about the risks of having overweight or obesity during pregnancy. </w:t>
      </w:r>
      <w:r w:rsidRPr="00BF0023">
        <w:rPr>
          <w:color w:val="auto"/>
        </w:rPr>
        <w:t>LARC</w:t>
      </w:r>
      <w:r w:rsidRPr="00D220C1">
        <w:rPr>
          <w:color w:val="auto"/>
        </w:rPr>
        <w:t xml:space="preserve"> users clearly understood that having obesity poses a risk to both the pregnant person and their future baby. They expressed the wish to lose weight to improve their fertility, to be in better health so their body could cope with the pregnancy and birth, and to have better outcomes for the baby</w:t>
      </w:r>
      <w:r w:rsidR="00857FEB" w:rsidRPr="00D220C1">
        <w:rPr>
          <w:color w:val="auto"/>
        </w:rPr>
        <w:t xml:space="preserve"> </w:t>
      </w:r>
      <w:r w:rsidRPr="00D220C1">
        <w:rPr>
          <w:color w:val="auto"/>
        </w:rPr>
        <w:t>with a better start in life.</w:t>
      </w:r>
    </w:p>
    <w:p w14:paraId="15B6C101" w14:textId="4F87FA89" w:rsidR="00584F85" w:rsidRPr="00D220C1" w:rsidRDefault="00584F85" w:rsidP="00C27878">
      <w:pPr>
        <w:pStyle w:val="54CheadHeadingsHeadingstyles"/>
        <w:rPr>
          <w:color w:val="auto"/>
        </w:rPr>
      </w:pPr>
      <w:r w:rsidRPr="00BF0023">
        <w:rPr>
          <w:color w:val="auto"/>
        </w:rPr>
        <w:t>CMO</w:t>
      </w:r>
      <w:r w:rsidRPr="00D220C1">
        <w:rPr>
          <w:color w:val="auto"/>
        </w:rPr>
        <w:t xml:space="preserve"> configuration 2: </w:t>
      </w:r>
      <w:r w:rsidR="00B557E2" w:rsidRPr="00D220C1">
        <w:rPr>
          <w:color w:val="auto"/>
        </w:rPr>
        <w:t>r</w:t>
      </w:r>
      <w:r w:rsidRPr="00D220C1">
        <w:rPr>
          <w:color w:val="auto"/>
        </w:rPr>
        <w:t>ecognising the diversity and wealth of the individual</w:t>
      </w:r>
      <w:r w:rsidR="009E60B1" w:rsidRPr="00D220C1">
        <w:rPr>
          <w:color w:val="auto"/>
        </w:rPr>
        <w:t>’</w:t>
      </w:r>
      <w:r w:rsidRPr="00D220C1">
        <w:rPr>
          <w:color w:val="auto"/>
        </w:rPr>
        <w:t>s experience</w:t>
      </w:r>
    </w:p>
    <w:p w14:paraId="1F16F053" w14:textId="369EDE2C" w:rsidR="00584F85" w:rsidRPr="00D220C1" w:rsidRDefault="00584F85" w:rsidP="00C27878">
      <w:pPr>
        <w:pStyle w:val="602TextfoTextstylesTextstyles"/>
        <w:rPr>
          <w:color w:val="auto"/>
        </w:rPr>
      </w:pPr>
      <w:r w:rsidRPr="00D220C1">
        <w:rPr>
          <w:color w:val="auto"/>
        </w:rPr>
        <w:t>If the intervention is widely advertised, acknowledges and responds to the different individual experiences of and cultural beliefs about weight loss and health in pregnancy (context), in a tailored, positive-focused approach, then it would reduce the sense of shame</w:t>
      </w:r>
      <w:r w:rsidR="00BB78B0" w:rsidRPr="00D220C1">
        <w:rPr>
          <w:color w:val="auto"/>
        </w:rPr>
        <w:t xml:space="preserve"> that</w:t>
      </w:r>
      <w:r w:rsidRPr="00D220C1">
        <w:rPr>
          <w:color w:val="auto"/>
        </w:rPr>
        <w:t xml:space="preserve"> women often experience </w:t>
      </w:r>
      <w:r w:rsidR="004D4941" w:rsidRPr="00D220C1">
        <w:rPr>
          <w:color w:val="auto"/>
        </w:rPr>
        <w:t xml:space="preserve">when </w:t>
      </w:r>
      <w:r w:rsidRPr="00D220C1">
        <w:rPr>
          <w:color w:val="auto"/>
        </w:rPr>
        <w:t xml:space="preserve">talking about weight and </w:t>
      </w:r>
      <w:r w:rsidR="004D4941" w:rsidRPr="00D220C1">
        <w:rPr>
          <w:color w:val="auto"/>
        </w:rPr>
        <w:t xml:space="preserve">would </w:t>
      </w:r>
      <w:r w:rsidRPr="00D220C1">
        <w:rPr>
          <w:color w:val="auto"/>
        </w:rPr>
        <w:t>maximise a sense of competence and autonomy (mechanism)</w:t>
      </w:r>
      <w:r w:rsidR="004D4941" w:rsidRPr="00D220C1">
        <w:rPr>
          <w:color w:val="auto"/>
        </w:rPr>
        <w:t>,</w:t>
      </w:r>
      <w:r w:rsidRPr="00D220C1">
        <w:rPr>
          <w:color w:val="auto"/>
        </w:rPr>
        <w:t xml:space="preserve"> which would enhance recruitment, engagement and retention (outcome)</w:t>
      </w:r>
      <w:r w:rsidR="00761A93" w:rsidRPr="00D220C1">
        <w:rPr>
          <w:color w:val="auto"/>
        </w:rPr>
        <w:t>.</w:t>
      </w:r>
    </w:p>
    <w:p w14:paraId="4E0E5307" w14:textId="4F59BD5D" w:rsidR="00584F85" w:rsidRPr="00D220C1" w:rsidRDefault="00584F85" w:rsidP="00C27878">
      <w:pPr>
        <w:pStyle w:val="602TextfoTextstylesTextstyles"/>
        <w:rPr>
          <w:color w:val="auto"/>
        </w:rPr>
      </w:pPr>
      <w:r w:rsidRPr="00D220C1">
        <w:rPr>
          <w:color w:val="auto"/>
        </w:rPr>
        <w:t xml:space="preserve">Women with a raised </w:t>
      </w:r>
      <w:r w:rsidRPr="00BF0023">
        <w:rPr>
          <w:color w:val="auto"/>
        </w:rPr>
        <w:t>BMI</w:t>
      </w:r>
      <w:r w:rsidRPr="00D220C1">
        <w:rPr>
          <w:color w:val="auto"/>
        </w:rPr>
        <w:t xml:space="preserve"> in the preconception phase will bring a vast array of experiences and beliefs that are relevant to their engagement with a potential programme. Th</w:t>
      </w:r>
      <w:r w:rsidR="004D4941" w:rsidRPr="00D220C1">
        <w:rPr>
          <w:color w:val="auto"/>
        </w:rPr>
        <w:t>ese</w:t>
      </w:r>
      <w:r w:rsidRPr="00D220C1">
        <w:rPr>
          <w:color w:val="auto"/>
        </w:rPr>
        <w:t xml:space="preserve"> could be about weight (loss and gain, relevance to pregnancy), diet, physical activity and other health behaviours in preconception. The intervention must include some element of tailoring at an individual level </w:t>
      </w:r>
      <w:r w:rsidR="00650A41" w:rsidRPr="00D220C1">
        <w:rPr>
          <w:color w:val="auto"/>
        </w:rPr>
        <w:t>(</w:t>
      </w:r>
      <w:r w:rsidRPr="00D220C1">
        <w:rPr>
          <w:color w:val="auto"/>
        </w:rPr>
        <w:t>e.g. to cultural beliefs</w:t>
      </w:r>
      <w:r w:rsidR="009C328D" w:rsidRPr="00D220C1">
        <w:rPr>
          <w:color w:val="auto"/>
          <w:vertAlign w:val="superscript"/>
        </w:rPr>
        <w:t>64</w:t>
      </w:r>
      <w:r w:rsidR="00650A41" w:rsidRPr="00D220C1">
        <w:rPr>
          <w:color w:val="auto"/>
        </w:rPr>
        <w:t xml:space="preserve">) </w:t>
      </w:r>
      <w:r w:rsidRPr="00D220C1">
        <w:rPr>
          <w:color w:val="auto"/>
        </w:rPr>
        <w:t>and take life experiences (of weight loss and previous pregnancy in particular) into account</w:t>
      </w:r>
      <w:r w:rsidR="00761A93" w:rsidRPr="00D220C1">
        <w:rPr>
          <w:color w:val="auto"/>
        </w:rPr>
        <w:t>.</w:t>
      </w:r>
      <w:r w:rsidR="009C328D" w:rsidRPr="00D220C1">
        <w:rPr>
          <w:color w:val="auto"/>
          <w:vertAlign w:val="superscript"/>
        </w:rPr>
        <w:t>29</w:t>
      </w:r>
      <w:r w:rsidRPr="00D220C1">
        <w:rPr>
          <w:color w:val="auto"/>
          <w:vertAlign w:val="superscript"/>
        </w:rPr>
        <w:t>,</w:t>
      </w:r>
      <w:r w:rsidR="009C328D" w:rsidRPr="00D220C1">
        <w:rPr>
          <w:color w:val="auto"/>
          <w:vertAlign w:val="superscript"/>
        </w:rPr>
        <w:t>116</w:t>
      </w:r>
      <w:r w:rsidR="00761A93" w:rsidRPr="00D220C1">
        <w:rPr>
          <w:color w:val="auto"/>
          <w:vertAlign w:val="superscript"/>
        </w:rPr>
        <w:t>,</w:t>
      </w:r>
      <w:r w:rsidR="009C328D" w:rsidRPr="00D220C1">
        <w:rPr>
          <w:color w:val="auto"/>
          <w:vertAlign w:val="superscript"/>
        </w:rPr>
        <w:t>134</w:t>
      </w:r>
      <w:r w:rsidRPr="00D220C1">
        <w:rPr>
          <w:color w:val="auto"/>
          <w:vertAlign w:val="superscript"/>
        </w:rPr>
        <w:t>,</w:t>
      </w:r>
      <w:r w:rsidR="009C328D" w:rsidRPr="00D220C1">
        <w:rPr>
          <w:color w:val="auto"/>
          <w:vertAlign w:val="superscript"/>
        </w:rPr>
        <w:t>137</w:t>
      </w:r>
      <w:r w:rsidRPr="00D220C1">
        <w:rPr>
          <w:color w:val="auto"/>
          <w:vertAlign w:val="superscript"/>
        </w:rPr>
        <w:t>,</w:t>
      </w:r>
      <w:r w:rsidR="009C328D" w:rsidRPr="00D220C1">
        <w:rPr>
          <w:color w:val="auto"/>
          <w:vertAlign w:val="superscript"/>
        </w:rPr>
        <w:t>138</w:t>
      </w:r>
      <w:r w:rsidRPr="00D220C1">
        <w:rPr>
          <w:color w:val="auto"/>
        </w:rPr>
        <w:t xml:space="preserve"> One example of tailoring information is the mHealth intervention Smarter pregnancy</w:t>
      </w:r>
      <w:r w:rsidR="007E5703" w:rsidRPr="00D220C1">
        <w:rPr>
          <w:color w:val="auto"/>
        </w:rPr>
        <w:t>,</w:t>
      </w:r>
      <w:r w:rsidR="009C328D" w:rsidRPr="00D220C1">
        <w:rPr>
          <w:color w:val="auto"/>
          <w:vertAlign w:val="superscript"/>
        </w:rPr>
        <w:t>139</w:t>
      </w:r>
      <w:r w:rsidRPr="00D220C1">
        <w:rPr>
          <w:color w:val="auto"/>
        </w:rPr>
        <w:t xml:space="preserve"> which offers tailored mobile health coaching to improve awareness of the importance of nutrition and lifestyle as a part of preconception care and supports women and men to make changes in these areas prior to conception.</w:t>
      </w:r>
    </w:p>
    <w:p w14:paraId="16941A33" w14:textId="373800DB" w:rsidR="00584F85" w:rsidRPr="00D220C1" w:rsidRDefault="00584F85" w:rsidP="00C27878">
      <w:pPr>
        <w:pStyle w:val="602TextfoTextstylesTextstyles"/>
        <w:rPr>
          <w:color w:val="auto"/>
        </w:rPr>
      </w:pPr>
      <w:r w:rsidRPr="00D220C1">
        <w:rPr>
          <w:color w:val="auto"/>
        </w:rPr>
        <w:t>Knowledge is unlikely to be enough to create change in itself</w:t>
      </w:r>
      <w:r w:rsidR="002854AA" w:rsidRPr="00D220C1">
        <w:rPr>
          <w:color w:val="auto"/>
        </w:rPr>
        <w:t>.</w:t>
      </w:r>
      <w:r w:rsidR="009C328D" w:rsidRPr="00D220C1">
        <w:rPr>
          <w:color w:val="auto"/>
          <w:vertAlign w:val="superscript"/>
        </w:rPr>
        <w:t>37</w:t>
      </w:r>
      <w:r w:rsidRPr="00D220C1">
        <w:rPr>
          <w:color w:val="auto"/>
        </w:rPr>
        <w:t xml:space="preserve"> For example</w:t>
      </w:r>
      <w:r w:rsidR="002854AA" w:rsidRPr="00D220C1">
        <w:rPr>
          <w:color w:val="auto"/>
        </w:rPr>
        <w:t>,</w:t>
      </w:r>
      <w:r w:rsidRPr="00D220C1">
        <w:rPr>
          <w:color w:val="auto"/>
        </w:rPr>
        <w:t xml:space="preserve"> Barker</w:t>
      </w:r>
      <w:r w:rsidRPr="00D220C1">
        <w:rPr>
          <w:i/>
          <w:color w:val="auto"/>
        </w:rPr>
        <w:t xml:space="preserve"> et al</w:t>
      </w:r>
      <w:r w:rsidR="00BF1102" w:rsidRPr="00D220C1">
        <w:rPr>
          <w:iCs/>
          <w:color w:val="auto"/>
        </w:rPr>
        <w:t>.</w:t>
      </w:r>
      <w:r w:rsidR="009C328D" w:rsidRPr="00D220C1">
        <w:rPr>
          <w:iCs/>
          <w:color w:val="auto"/>
          <w:vertAlign w:val="superscript"/>
        </w:rPr>
        <w:t>29</w:t>
      </w:r>
      <w:r w:rsidRPr="00D220C1">
        <w:rPr>
          <w:color w:val="auto"/>
        </w:rPr>
        <w:t xml:space="preserve"> cited the lack of impact of the social marketing campaign change4life, suggesting that individuals and communities require not only knowledge but also resources to enact change, and a purpose or meaning to provide motivation to engage with the message. There will inevitably be different levels of engagement or interest in </w:t>
      </w:r>
      <w:r w:rsidRPr="00BF0023">
        <w:rPr>
          <w:color w:val="auto"/>
        </w:rPr>
        <w:t>PCC</w:t>
      </w:r>
      <w:r w:rsidRPr="00D220C1">
        <w:rPr>
          <w:color w:val="auto"/>
        </w:rPr>
        <w:t xml:space="preserve"> and weight loss</w:t>
      </w:r>
      <w:r w:rsidR="00761A93" w:rsidRPr="00D220C1">
        <w:rPr>
          <w:color w:val="auto"/>
        </w:rPr>
        <w:t>.</w:t>
      </w:r>
      <w:r w:rsidR="009C328D" w:rsidRPr="00D220C1">
        <w:rPr>
          <w:color w:val="auto"/>
          <w:vertAlign w:val="superscript"/>
        </w:rPr>
        <w:t>40</w:t>
      </w:r>
      <w:r w:rsidRPr="00D220C1">
        <w:rPr>
          <w:color w:val="auto"/>
        </w:rPr>
        <w:t xml:space="preserve"> For some, pregnancy health starts with a positive pregnancy test and there is a lack of awareness of preconception health</w:t>
      </w:r>
      <w:r w:rsidR="00761A93" w:rsidRPr="00D220C1">
        <w:rPr>
          <w:color w:val="auto"/>
        </w:rPr>
        <w:t>;</w:t>
      </w:r>
      <w:r w:rsidR="009C328D" w:rsidRPr="00D220C1">
        <w:rPr>
          <w:color w:val="auto"/>
          <w:vertAlign w:val="superscript"/>
        </w:rPr>
        <w:t>132</w:t>
      </w:r>
      <w:r w:rsidRPr="00D220C1">
        <w:rPr>
          <w:color w:val="auto"/>
        </w:rPr>
        <w:t xml:space="preserve"> others may engage in some change in health behaviours as part of their pregnancy planning</w:t>
      </w:r>
      <w:r w:rsidR="00CC79CC" w:rsidRPr="00D220C1">
        <w:rPr>
          <w:color w:val="auto"/>
        </w:rPr>
        <w:t>,</w:t>
      </w:r>
      <w:r w:rsidRPr="00D220C1">
        <w:rPr>
          <w:color w:val="auto"/>
        </w:rPr>
        <w:t xml:space="preserve"> but </w:t>
      </w:r>
      <w:r w:rsidR="00C82297" w:rsidRPr="00D220C1">
        <w:rPr>
          <w:color w:val="auto"/>
        </w:rPr>
        <w:t>this</w:t>
      </w:r>
      <w:r w:rsidRPr="00D220C1">
        <w:rPr>
          <w:color w:val="auto"/>
        </w:rPr>
        <w:t xml:space="preserve"> is unlikely to include weight loss</w:t>
      </w:r>
      <w:r w:rsidR="00761A93" w:rsidRPr="00D220C1">
        <w:rPr>
          <w:color w:val="auto"/>
        </w:rPr>
        <w:t>.</w:t>
      </w:r>
      <w:r w:rsidR="009C328D" w:rsidRPr="00D220C1">
        <w:rPr>
          <w:color w:val="auto"/>
          <w:vertAlign w:val="superscript"/>
        </w:rPr>
        <w:t>131</w:t>
      </w:r>
      <w:r w:rsidRPr="00D220C1">
        <w:rPr>
          <w:color w:val="auto"/>
          <w:vertAlign w:val="superscript"/>
        </w:rPr>
        <w:t>,</w:t>
      </w:r>
      <w:r w:rsidR="009C328D" w:rsidRPr="00D220C1">
        <w:rPr>
          <w:color w:val="auto"/>
          <w:vertAlign w:val="superscript"/>
        </w:rPr>
        <w:t>140</w:t>
      </w:r>
      <w:r w:rsidRPr="00D220C1">
        <w:rPr>
          <w:color w:val="auto"/>
        </w:rPr>
        <w:t xml:space="preserve"> There may be some elements of a programme that could put people off</w:t>
      </w:r>
      <w:r w:rsidR="00A722B2" w:rsidRPr="00D220C1">
        <w:rPr>
          <w:color w:val="auto"/>
        </w:rPr>
        <w:t>.</w:t>
      </w:r>
      <w:r w:rsidRPr="00D220C1">
        <w:rPr>
          <w:color w:val="auto"/>
        </w:rPr>
        <w:t xml:space="preserve"> For example, physical activity needs to be carefully described and not be too onerous</w:t>
      </w:r>
      <w:r w:rsidR="00CC79CC" w:rsidRPr="00D220C1">
        <w:rPr>
          <w:color w:val="auto"/>
        </w:rPr>
        <w:t>,</w:t>
      </w:r>
      <w:r w:rsidRPr="00D220C1">
        <w:rPr>
          <w:color w:val="auto"/>
        </w:rPr>
        <w:t xml:space="preserve"> as some women with a raised </w:t>
      </w:r>
      <w:r w:rsidRPr="00BF0023">
        <w:rPr>
          <w:color w:val="auto"/>
        </w:rPr>
        <w:t>BMI</w:t>
      </w:r>
      <w:r w:rsidRPr="00D220C1">
        <w:rPr>
          <w:color w:val="auto"/>
        </w:rPr>
        <w:t xml:space="preserve"> may have little experience of formal exercise and time for scheduled activity may also be a barrier</w:t>
      </w:r>
      <w:r w:rsidR="00A722B2" w:rsidRPr="00D220C1">
        <w:rPr>
          <w:color w:val="auto"/>
        </w:rPr>
        <w:t>.</w:t>
      </w:r>
      <w:r w:rsidR="009C328D" w:rsidRPr="00D220C1">
        <w:rPr>
          <w:color w:val="auto"/>
          <w:vertAlign w:val="superscript"/>
        </w:rPr>
        <w:t>141</w:t>
      </w:r>
      <w:r w:rsidRPr="00D220C1">
        <w:rPr>
          <w:color w:val="auto"/>
        </w:rPr>
        <w:t xml:space="preserve"> Some programmes have been designed to target specific groups</w:t>
      </w:r>
      <w:r w:rsidR="00CC79CC" w:rsidRPr="00D220C1">
        <w:rPr>
          <w:color w:val="auto"/>
        </w:rPr>
        <w:t>; for example,</w:t>
      </w:r>
      <w:r w:rsidRPr="00D220C1">
        <w:rPr>
          <w:color w:val="auto"/>
        </w:rPr>
        <w:t xml:space="preserve"> the Strong Healthy Women programme was offered to women in low-income communities</w:t>
      </w:r>
      <w:r w:rsidR="00A722B2" w:rsidRPr="00D220C1">
        <w:rPr>
          <w:color w:val="auto"/>
        </w:rPr>
        <w:t>.</w:t>
      </w:r>
      <w:r w:rsidR="009C328D" w:rsidRPr="00D220C1">
        <w:rPr>
          <w:color w:val="auto"/>
          <w:vertAlign w:val="superscript"/>
        </w:rPr>
        <w:t>48</w:t>
      </w:r>
      <w:r w:rsidRPr="00D220C1">
        <w:rPr>
          <w:color w:val="auto"/>
        </w:rPr>
        <w:t xml:space="preserve"> Rather than offering a generic programme, where possible the programme should be designed with flexibility to be responsive to people’s expertise in their own life circumstances and lessons they have learned about themselves along the way.</w:t>
      </w:r>
    </w:p>
    <w:p w14:paraId="4ABDC429" w14:textId="77777777" w:rsidR="00584F85" w:rsidRPr="00D220C1" w:rsidRDefault="00584F85" w:rsidP="00C27878">
      <w:pPr>
        <w:pStyle w:val="55DheadHeadingsHeadingstyles"/>
        <w:rPr>
          <w:color w:val="auto"/>
        </w:rPr>
      </w:pPr>
      <w:r w:rsidRPr="00D220C1">
        <w:rPr>
          <w:color w:val="auto"/>
        </w:rPr>
        <w:t>Fit with middle-range theories</w:t>
      </w:r>
    </w:p>
    <w:p w14:paraId="6D1B241F" w14:textId="0F3D6A58" w:rsidR="00584F85" w:rsidRPr="00D220C1" w:rsidRDefault="00584F85" w:rsidP="00C27878">
      <w:pPr>
        <w:pStyle w:val="602TextfoTextstylesTextstyles"/>
        <w:rPr>
          <w:color w:val="auto"/>
        </w:rPr>
      </w:pPr>
      <w:r w:rsidRPr="00D220C1">
        <w:rPr>
          <w:color w:val="auto"/>
        </w:rPr>
        <w:t>People’s experience of weight management over the course of their life</w:t>
      </w:r>
      <w:r w:rsidR="007E5703" w:rsidRPr="00D220C1">
        <w:rPr>
          <w:color w:val="auto"/>
        </w:rPr>
        <w:t>,</w:t>
      </w:r>
      <w:r w:rsidRPr="00D220C1">
        <w:rPr>
          <w:color w:val="auto"/>
        </w:rPr>
        <w:t xml:space="preserve"> and particularly </w:t>
      </w:r>
      <w:r w:rsidR="00C97060" w:rsidRPr="00D220C1">
        <w:rPr>
          <w:color w:val="auto"/>
        </w:rPr>
        <w:t>during</w:t>
      </w:r>
      <w:r w:rsidRPr="00D220C1">
        <w:rPr>
          <w:color w:val="auto"/>
        </w:rPr>
        <w:t xml:space="preserve"> any previous pregnancy</w:t>
      </w:r>
      <w:r w:rsidR="007E5703" w:rsidRPr="00D220C1">
        <w:rPr>
          <w:color w:val="auto"/>
        </w:rPr>
        <w:t>,</w:t>
      </w:r>
      <w:r w:rsidRPr="00D220C1">
        <w:rPr>
          <w:color w:val="auto"/>
        </w:rPr>
        <w:t xml:space="preserve"> will have a powerful influence on their perceived behavioural control and attitudes to the behaviour (</w:t>
      </w:r>
      <w:r w:rsidRPr="00BF0023">
        <w:rPr>
          <w:color w:val="auto"/>
        </w:rPr>
        <w:t>TPB</w:t>
      </w:r>
      <w:r w:rsidRPr="00D220C1">
        <w:rPr>
          <w:color w:val="auto"/>
        </w:rPr>
        <w:t>). Their existing knowledge and understanding of their behavioural regulation around diet and exercise (</w:t>
      </w:r>
      <w:r w:rsidRPr="00BF0023">
        <w:rPr>
          <w:color w:val="auto"/>
        </w:rPr>
        <w:t>COMB-capability</w:t>
      </w:r>
      <w:r w:rsidRPr="00D220C1">
        <w:rPr>
          <w:color w:val="auto"/>
        </w:rPr>
        <w:t>) as well as their social influences</w:t>
      </w:r>
      <w:r w:rsidR="007E5703" w:rsidRPr="00D220C1">
        <w:rPr>
          <w:color w:val="auto"/>
        </w:rPr>
        <w:t>, such as</w:t>
      </w:r>
      <w:r w:rsidRPr="00D220C1">
        <w:rPr>
          <w:color w:val="auto"/>
        </w:rPr>
        <w:t xml:space="preserve"> partner/family support (</w:t>
      </w:r>
      <w:r w:rsidRPr="00BF0023">
        <w:rPr>
          <w:color w:val="auto"/>
        </w:rPr>
        <w:t>COMB-opportunity</w:t>
      </w:r>
      <w:r w:rsidRPr="00D220C1">
        <w:rPr>
          <w:color w:val="auto"/>
        </w:rPr>
        <w:t xml:space="preserve">; </w:t>
      </w:r>
      <w:r w:rsidRPr="00BF0023">
        <w:rPr>
          <w:color w:val="auto"/>
        </w:rPr>
        <w:t>SET-micro</w:t>
      </w:r>
      <w:r w:rsidRPr="00D220C1">
        <w:rPr>
          <w:color w:val="auto"/>
        </w:rPr>
        <w:t xml:space="preserve"> and mesosystem)</w:t>
      </w:r>
      <w:r w:rsidR="007E5703" w:rsidRPr="00D220C1">
        <w:rPr>
          <w:color w:val="auto"/>
        </w:rPr>
        <w:t>,</w:t>
      </w:r>
      <w:r w:rsidRPr="00D220C1">
        <w:rPr>
          <w:color w:val="auto"/>
        </w:rPr>
        <w:t xml:space="preserve"> will be important in the tailoring of the programme. Understanding individuals’ narrative of their experience of weight loss and their intentions related to pregnancy weight management will be critical to retention in any preconception </w:t>
      </w:r>
      <w:r w:rsidRPr="00BF0023">
        <w:rPr>
          <w:color w:val="auto"/>
        </w:rPr>
        <w:t>WLI</w:t>
      </w:r>
      <w:r w:rsidRPr="00D220C1">
        <w:rPr>
          <w:color w:val="auto"/>
        </w:rPr>
        <w:t xml:space="preserve">. This would be considered part of their reflective motivation in the </w:t>
      </w:r>
      <w:r w:rsidRPr="00BF0023">
        <w:rPr>
          <w:color w:val="auto"/>
        </w:rPr>
        <w:t>COM-B</w:t>
      </w:r>
      <w:r w:rsidRPr="00D220C1">
        <w:rPr>
          <w:color w:val="auto"/>
        </w:rPr>
        <w:t xml:space="preserve"> model, exploring their goals, beliefs about their capabilities and consequences.</w:t>
      </w:r>
    </w:p>
    <w:p w14:paraId="4545A130" w14:textId="77777777" w:rsidR="00584F85" w:rsidRPr="00D220C1" w:rsidRDefault="00584F85" w:rsidP="00C27878">
      <w:pPr>
        <w:pStyle w:val="55DheadHeadingsHeadingstyles"/>
        <w:rPr>
          <w:color w:val="auto"/>
        </w:rPr>
      </w:pPr>
      <w:r w:rsidRPr="00D220C1">
        <w:rPr>
          <w:color w:val="auto"/>
        </w:rPr>
        <w:t>Fit with stakeholder surveys’ findings</w:t>
      </w:r>
    </w:p>
    <w:p w14:paraId="1B4585E2" w14:textId="5AE62A70" w:rsidR="00584F85" w:rsidRPr="00D220C1" w:rsidRDefault="00584F85" w:rsidP="00C27878">
      <w:pPr>
        <w:pStyle w:val="602TextfoTextstylesTextstyles"/>
        <w:rPr>
          <w:color w:val="auto"/>
        </w:rPr>
      </w:pPr>
      <w:r w:rsidRPr="00D220C1">
        <w:rPr>
          <w:color w:val="auto"/>
        </w:rPr>
        <w:t>The powerful narratives from the women who completed the survey revolving around their experience of weight really underline</w:t>
      </w:r>
      <w:r w:rsidR="0043266B" w:rsidRPr="00D220C1">
        <w:rPr>
          <w:color w:val="auto"/>
        </w:rPr>
        <w:t>d</w:t>
      </w:r>
      <w:r w:rsidRPr="00D220C1">
        <w:rPr>
          <w:color w:val="auto"/>
        </w:rPr>
        <w:t xml:space="preserve"> the importance of this aspect of the programme theory. </w:t>
      </w:r>
      <w:r w:rsidR="0043266B" w:rsidRPr="00D220C1">
        <w:rPr>
          <w:color w:val="auto"/>
        </w:rPr>
        <w:t>Women</w:t>
      </w:r>
      <w:r w:rsidRPr="00D220C1">
        <w:rPr>
          <w:color w:val="auto"/>
        </w:rPr>
        <w:t xml:space="preserve"> often have considerable experience of different weight loss programmes and they will be the expert </w:t>
      </w:r>
      <w:commentRangeStart w:id="183"/>
      <w:r w:rsidRPr="00D220C1">
        <w:rPr>
          <w:color w:val="auto"/>
        </w:rPr>
        <w:t xml:space="preserve">in what </w:t>
      </w:r>
      <w:r w:rsidR="0043266B" w:rsidRPr="00D220C1">
        <w:rPr>
          <w:color w:val="auto"/>
        </w:rPr>
        <w:t xml:space="preserve">has and has not </w:t>
      </w:r>
      <w:r w:rsidRPr="00D220C1">
        <w:rPr>
          <w:color w:val="auto"/>
        </w:rPr>
        <w:t>worked for them in the past</w:t>
      </w:r>
      <w:commentRangeEnd w:id="183"/>
      <w:r w:rsidR="009E60B1" w:rsidRPr="00D220C1">
        <w:rPr>
          <w:rStyle w:val="CommentReference"/>
          <w:rFonts w:ascii="Times New Roman" w:hAnsi="Times New Roman" w:cs="Times New Roman"/>
          <w:color w:val="auto"/>
          <w:lang w:val="en-US"/>
        </w:rPr>
        <w:commentReference w:id="183"/>
      </w:r>
      <w:r w:rsidRPr="00D220C1">
        <w:rPr>
          <w:color w:val="auto"/>
        </w:rPr>
        <w:t>. Each new effort to lose weight can</w:t>
      </w:r>
      <w:r w:rsidR="009E60B1" w:rsidRPr="00D220C1">
        <w:rPr>
          <w:color w:val="auto"/>
        </w:rPr>
        <w:t>,</w:t>
      </w:r>
      <w:r w:rsidRPr="00D220C1">
        <w:rPr>
          <w:color w:val="auto"/>
        </w:rPr>
        <w:t xml:space="preserve"> in some ways</w:t>
      </w:r>
      <w:r w:rsidR="009E60B1" w:rsidRPr="00D220C1">
        <w:rPr>
          <w:color w:val="auto"/>
        </w:rPr>
        <w:t>,</w:t>
      </w:r>
      <w:r w:rsidRPr="00D220C1">
        <w:rPr>
          <w:color w:val="auto"/>
        </w:rPr>
        <w:t xml:space="preserve"> be described as a new start, but the approach needs to be tailored to factor in the woman’s knowledge, social circumstances, general health and cultural beliefs. A preconception </w:t>
      </w:r>
      <w:r w:rsidRPr="00BF0023">
        <w:rPr>
          <w:color w:val="auto"/>
        </w:rPr>
        <w:t>WLI</w:t>
      </w:r>
      <w:r w:rsidRPr="00D220C1">
        <w:rPr>
          <w:color w:val="auto"/>
        </w:rPr>
        <w:t>, particularly for an individual’s first pregnancy, is a unique opportunity to develop a very different frame of reference for the intervention</w:t>
      </w:r>
      <w:r w:rsidR="009E60B1" w:rsidRPr="00D220C1">
        <w:rPr>
          <w:color w:val="auto"/>
        </w:rPr>
        <w:t>:</w:t>
      </w:r>
      <w:r w:rsidRPr="00D220C1">
        <w:rPr>
          <w:color w:val="auto"/>
        </w:rPr>
        <w:t xml:space="preserve"> around their health and well</w:t>
      </w:r>
      <w:r w:rsidR="00F36085" w:rsidRPr="00D220C1">
        <w:rPr>
          <w:color w:val="auto"/>
        </w:rPr>
        <w:t>-</w:t>
      </w:r>
      <w:r w:rsidRPr="00D220C1">
        <w:rPr>
          <w:color w:val="auto"/>
        </w:rPr>
        <w:t xml:space="preserve">being at </w:t>
      </w:r>
      <w:r w:rsidR="002765C2" w:rsidRPr="00D220C1">
        <w:rPr>
          <w:color w:val="auto"/>
        </w:rPr>
        <w:t>that</w:t>
      </w:r>
      <w:r w:rsidRPr="00D220C1">
        <w:rPr>
          <w:color w:val="auto"/>
        </w:rPr>
        <w:t xml:space="preserve"> particular time, but also </w:t>
      </w:r>
      <w:r w:rsidR="009E60B1" w:rsidRPr="00D220C1">
        <w:rPr>
          <w:color w:val="auto"/>
        </w:rPr>
        <w:t xml:space="preserve">around </w:t>
      </w:r>
      <w:r w:rsidRPr="00D220C1">
        <w:rPr>
          <w:color w:val="auto"/>
        </w:rPr>
        <w:t>their baby’s health and well</w:t>
      </w:r>
      <w:r w:rsidR="00761A93" w:rsidRPr="00D220C1">
        <w:rPr>
          <w:color w:val="auto"/>
        </w:rPr>
        <w:t>-</w:t>
      </w:r>
      <w:r w:rsidRPr="00D220C1">
        <w:rPr>
          <w:color w:val="auto"/>
        </w:rPr>
        <w:t>being.</w:t>
      </w:r>
    </w:p>
    <w:p w14:paraId="552DE19A" w14:textId="13CD82D8" w:rsidR="00584F85" w:rsidRPr="00D220C1" w:rsidRDefault="00584F85" w:rsidP="00C27878">
      <w:pPr>
        <w:pStyle w:val="602TextfoTextstylesTextstyles"/>
        <w:rPr>
          <w:color w:val="auto"/>
        </w:rPr>
      </w:pPr>
      <w:r w:rsidRPr="00D220C1">
        <w:rPr>
          <w:color w:val="auto"/>
        </w:rPr>
        <w:t xml:space="preserve">As </w:t>
      </w:r>
      <w:r w:rsidRPr="007561AA">
        <w:rPr>
          <w:color w:val="auto"/>
        </w:rPr>
        <w:t>well as recognising wom</w:t>
      </w:r>
      <w:r w:rsidR="00C26DB3" w:rsidRPr="007561AA">
        <w:rPr>
          <w:color w:val="auto"/>
        </w:rPr>
        <w:t>e</w:t>
      </w:r>
      <w:r w:rsidRPr="007561AA">
        <w:rPr>
          <w:color w:val="auto"/>
        </w:rPr>
        <w:t>n’s experience</w:t>
      </w:r>
      <w:r w:rsidR="00C26DB3" w:rsidRPr="007561AA">
        <w:rPr>
          <w:color w:val="auto"/>
        </w:rPr>
        <w:t>s</w:t>
      </w:r>
      <w:r w:rsidRPr="007561AA">
        <w:rPr>
          <w:color w:val="auto"/>
        </w:rPr>
        <w:t xml:space="preserve"> of weight management, this intervention will also have to overcome their experiences of sometimes very distressing interactions with health</w:t>
      </w:r>
      <w:r w:rsidR="009E60B1" w:rsidRPr="007561AA">
        <w:rPr>
          <w:color w:val="auto"/>
        </w:rPr>
        <w:t>-</w:t>
      </w:r>
      <w:r w:rsidRPr="007561AA">
        <w:rPr>
          <w:color w:val="auto"/>
        </w:rPr>
        <w:t xml:space="preserve">care staff. One of the themes that came through in the survey was </w:t>
      </w:r>
      <w:r w:rsidR="009E60B1" w:rsidRPr="007561AA">
        <w:rPr>
          <w:color w:val="auto"/>
        </w:rPr>
        <w:t>that</w:t>
      </w:r>
      <w:r w:rsidRPr="007561AA">
        <w:rPr>
          <w:color w:val="auto"/>
        </w:rPr>
        <w:t xml:space="preserve"> discussions about weight seem to come out of the blue and lead nowhere, leaving the woman feeling punished and shamed. </w:t>
      </w:r>
      <w:r w:rsidR="009E60B1" w:rsidRPr="007561AA">
        <w:rPr>
          <w:color w:val="auto"/>
        </w:rPr>
        <w:t>Although</w:t>
      </w:r>
      <w:r w:rsidRPr="007561AA">
        <w:rPr>
          <w:color w:val="auto"/>
        </w:rPr>
        <w:t xml:space="preserve"> a new intervention cannot undo that experience, by making sure that there is adequate publicity</w:t>
      </w:r>
      <w:r w:rsidRPr="00D220C1">
        <w:rPr>
          <w:color w:val="auto"/>
        </w:rPr>
        <w:t xml:space="preserve">, advanced notice of discussions, invitations to discuss the topic rather than </w:t>
      </w:r>
      <w:r w:rsidR="009E60B1" w:rsidRPr="00D220C1">
        <w:rPr>
          <w:color w:val="auto"/>
        </w:rPr>
        <w:t xml:space="preserve">providing </w:t>
      </w:r>
      <w:r w:rsidRPr="00D220C1">
        <w:rPr>
          <w:color w:val="auto"/>
        </w:rPr>
        <w:t>oversimplistic declarations about risk, and a programme on offer as part of that discussion, hopefully a more positive experience</w:t>
      </w:r>
      <w:r w:rsidR="0013290F" w:rsidRPr="00D220C1">
        <w:rPr>
          <w:color w:val="auto"/>
        </w:rPr>
        <w:t xml:space="preserve"> can be provided</w:t>
      </w:r>
      <w:r w:rsidRPr="00D220C1">
        <w:rPr>
          <w:color w:val="auto"/>
        </w:rPr>
        <w:t>.</w:t>
      </w:r>
    </w:p>
    <w:p w14:paraId="5C34BB1E" w14:textId="01128C10" w:rsidR="00584F85" w:rsidRPr="00D220C1" w:rsidRDefault="00584F85" w:rsidP="00C27B60">
      <w:pPr>
        <w:pStyle w:val="54CheadHeadingsHeadingstyles"/>
        <w:rPr>
          <w:color w:val="auto"/>
        </w:rPr>
      </w:pPr>
      <w:r w:rsidRPr="00BF0023">
        <w:rPr>
          <w:color w:val="auto"/>
        </w:rPr>
        <w:t>CMO</w:t>
      </w:r>
      <w:r w:rsidRPr="00D220C1">
        <w:rPr>
          <w:color w:val="auto"/>
        </w:rPr>
        <w:t xml:space="preserve"> configuration 3: </w:t>
      </w:r>
      <w:r w:rsidR="0065024E" w:rsidRPr="00D220C1">
        <w:rPr>
          <w:color w:val="auto"/>
        </w:rPr>
        <w:t>b</w:t>
      </w:r>
      <w:r w:rsidRPr="00D220C1">
        <w:rPr>
          <w:color w:val="auto"/>
        </w:rPr>
        <w:t>uild the health</w:t>
      </w:r>
      <w:r w:rsidR="0065024E" w:rsidRPr="00D220C1">
        <w:rPr>
          <w:color w:val="auto"/>
        </w:rPr>
        <w:t>-</w:t>
      </w:r>
      <w:r w:rsidRPr="00D220C1">
        <w:rPr>
          <w:color w:val="auto"/>
        </w:rPr>
        <w:t>care practitioners</w:t>
      </w:r>
      <w:r w:rsidR="009E60B1" w:rsidRPr="00D220C1">
        <w:rPr>
          <w:color w:val="auto"/>
        </w:rPr>
        <w:t>’</w:t>
      </w:r>
      <w:r w:rsidRPr="00D220C1">
        <w:rPr>
          <w:color w:val="auto"/>
        </w:rPr>
        <w:t xml:space="preserve"> confidence and commitment to weight management in their practice of preconception care</w:t>
      </w:r>
    </w:p>
    <w:p w14:paraId="6DFB567F" w14:textId="724AEFA9" w:rsidR="00584F85" w:rsidRPr="00D220C1" w:rsidRDefault="00584F85" w:rsidP="00C27B60">
      <w:pPr>
        <w:pStyle w:val="602TextfoTextstylesTextstyles"/>
        <w:rPr>
          <w:color w:val="auto"/>
        </w:rPr>
      </w:pPr>
      <w:r w:rsidRPr="00D220C1">
        <w:rPr>
          <w:color w:val="auto"/>
        </w:rPr>
        <w:t>Health</w:t>
      </w:r>
      <w:r w:rsidR="00C627A7" w:rsidRPr="00D220C1">
        <w:rPr>
          <w:color w:val="auto"/>
        </w:rPr>
        <w:t>-</w:t>
      </w:r>
      <w:r w:rsidRPr="00D220C1">
        <w:rPr>
          <w:color w:val="auto"/>
        </w:rPr>
        <w:t xml:space="preserve">care practitioners identify multiple barriers to delivering </w:t>
      </w:r>
      <w:r w:rsidRPr="00BF0023">
        <w:rPr>
          <w:color w:val="auto"/>
        </w:rPr>
        <w:t>PCC</w:t>
      </w:r>
      <w:r w:rsidRPr="00D220C1">
        <w:rPr>
          <w:color w:val="auto"/>
        </w:rPr>
        <w:t xml:space="preserve"> and discussing weight with women during consultations (context). The intervention therefore needs to include training to build practitioners</w:t>
      </w:r>
      <w:r w:rsidR="00A82FB8" w:rsidRPr="00D220C1">
        <w:rPr>
          <w:color w:val="auto"/>
        </w:rPr>
        <w:t>’</w:t>
      </w:r>
      <w:r w:rsidRPr="00D220C1">
        <w:rPr>
          <w:color w:val="auto"/>
        </w:rPr>
        <w:t xml:space="preserve"> skills and confidence in discussing weight, evidence-based guidance and an effective </w:t>
      </w:r>
      <w:r w:rsidRPr="00BF0023">
        <w:rPr>
          <w:color w:val="auto"/>
        </w:rPr>
        <w:t>WLI</w:t>
      </w:r>
      <w:r w:rsidRPr="00D220C1">
        <w:rPr>
          <w:color w:val="auto"/>
        </w:rPr>
        <w:t xml:space="preserve"> they can refer to (mechanisms) if they are going to be willing and able to recruit women to the intervention (outcome)</w:t>
      </w:r>
      <w:r w:rsidR="00A82FB8" w:rsidRPr="00D220C1">
        <w:rPr>
          <w:color w:val="auto"/>
        </w:rPr>
        <w:t>.</w:t>
      </w:r>
    </w:p>
    <w:p w14:paraId="5E3235DA" w14:textId="0CE46CA9" w:rsidR="00584F85" w:rsidRPr="00D220C1" w:rsidRDefault="00584F85" w:rsidP="00C27B60">
      <w:pPr>
        <w:pStyle w:val="602TextfoTextstylesTextstyles"/>
        <w:rPr>
          <w:color w:val="auto"/>
        </w:rPr>
      </w:pPr>
      <w:r w:rsidRPr="00D220C1">
        <w:rPr>
          <w:color w:val="auto"/>
        </w:rPr>
        <w:t xml:space="preserve">It is not just the general population who do not consider weight to be a central part of </w:t>
      </w:r>
      <w:r w:rsidRPr="00BF0023">
        <w:rPr>
          <w:color w:val="auto"/>
        </w:rPr>
        <w:t>PCC</w:t>
      </w:r>
      <w:r w:rsidRPr="00D220C1">
        <w:rPr>
          <w:color w:val="auto"/>
        </w:rPr>
        <w:t xml:space="preserve">: </w:t>
      </w:r>
      <w:r w:rsidR="006323E5" w:rsidRPr="00D220C1">
        <w:rPr>
          <w:color w:val="auto"/>
        </w:rPr>
        <w:t>w</w:t>
      </w:r>
      <w:r w:rsidRPr="00D220C1">
        <w:rPr>
          <w:color w:val="auto"/>
        </w:rPr>
        <w:t xml:space="preserve">eight is often not included in </w:t>
      </w:r>
      <w:r w:rsidRPr="00BF0023">
        <w:rPr>
          <w:color w:val="auto"/>
        </w:rPr>
        <w:t>PCC</w:t>
      </w:r>
      <w:r w:rsidRPr="00D220C1">
        <w:rPr>
          <w:color w:val="auto"/>
        </w:rPr>
        <w:t xml:space="preserve"> interventions</w:t>
      </w:r>
      <w:r w:rsidR="00E8790F" w:rsidRPr="00D220C1">
        <w:rPr>
          <w:color w:val="auto"/>
        </w:rPr>
        <w:t>.</w:t>
      </w:r>
      <w:r w:rsidR="009C328D" w:rsidRPr="00D220C1">
        <w:rPr>
          <w:color w:val="auto"/>
          <w:vertAlign w:val="superscript"/>
        </w:rPr>
        <w:t>35</w:t>
      </w:r>
      <w:r w:rsidRPr="00D220C1">
        <w:rPr>
          <w:color w:val="auto"/>
          <w:vertAlign w:val="superscript"/>
        </w:rPr>
        <w:t>,</w:t>
      </w:r>
      <w:r w:rsidR="009C328D" w:rsidRPr="00D220C1">
        <w:rPr>
          <w:color w:val="auto"/>
          <w:vertAlign w:val="superscript"/>
        </w:rPr>
        <w:t>140</w:t>
      </w:r>
      <w:r w:rsidRPr="00D220C1">
        <w:rPr>
          <w:color w:val="auto"/>
          <w:vertAlign w:val="superscript"/>
        </w:rPr>
        <w:t>,</w:t>
      </w:r>
      <w:r w:rsidR="009C328D" w:rsidRPr="00D220C1">
        <w:rPr>
          <w:color w:val="auto"/>
          <w:vertAlign w:val="superscript"/>
        </w:rPr>
        <w:t>142</w:t>
      </w:r>
      <w:r w:rsidRPr="00D220C1">
        <w:rPr>
          <w:color w:val="auto"/>
        </w:rPr>
        <w:t xml:space="preserve"> In studies exploring barriers to </w:t>
      </w:r>
      <w:r w:rsidRPr="00BF0023">
        <w:rPr>
          <w:color w:val="auto"/>
        </w:rPr>
        <w:t>PCC</w:t>
      </w:r>
      <w:r w:rsidRPr="00D220C1">
        <w:rPr>
          <w:color w:val="auto"/>
        </w:rPr>
        <w:t>, health</w:t>
      </w:r>
      <w:r w:rsidR="00A82FB8" w:rsidRPr="00D220C1">
        <w:rPr>
          <w:color w:val="auto"/>
        </w:rPr>
        <w:t>-</w:t>
      </w:r>
      <w:r w:rsidRPr="00D220C1">
        <w:rPr>
          <w:color w:val="auto"/>
        </w:rPr>
        <w:t>care practitioners cite time, sensitivity of topic, access to women in the preconception phase, lack of access to clinical guidance and treatments, a questionable fit with their role and perceived value</w:t>
      </w:r>
      <w:r w:rsidR="00D0269F" w:rsidRPr="00D220C1">
        <w:rPr>
          <w:color w:val="auto"/>
        </w:rPr>
        <w:t>.</w:t>
      </w:r>
      <w:r w:rsidR="009C328D" w:rsidRPr="00D220C1">
        <w:rPr>
          <w:color w:val="auto"/>
          <w:vertAlign w:val="superscript"/>
        </w:rPr>
        <w:t>123</w:t>
      </w:r>
      <w:r w:rsidR="00D0269F" w:rsidRPr="00D220C1">
        <w:rPr>
          <w:color w:val="auto"/>
          <w:vertAlign w:val="superscript"/>
        </w:rPr>
        <w:t>,</w:t>
      </w:r>
      <w:r w:rsidR="009C328D" w:rsidRPr="00D220C1">
        <w:rPr>
          <w:color w:val="auto"/>
          <w:vertAlign w:val="superscript"/>
        </w:rPr>
        <w:t>134–136</w:t>
      </w:r>
      <w:r w:rsidRPr="00D220C1">
        <w:rPr>
          <w:color w:val="auto"/>
        </w:rPr>
        <w:t xml:space="preserve"> </w:t>
      </w:r>
      <w:r w:rsidR="00A82FB8" w:rsidRPr="00D220C1">
        <w:rPr>
          <w:color w:val="auto"/>
        </w:rPr>
        <w:t>In d</w:t>
      </w:r>
      <w:r w:rsidRPr="00D220C1">
        <w:rPr>
          <w:color w:val="auto"/>
        </w:rPr>
        <w:t xml:space="preserve">esigning and delivering a </w:t>
      </w:r>
      <w:r w:rsidRPr="00BF0023">
        <w:rPr>
          <w:color w:val="auto"/>
        </w:rPr>
        <w:t>PCC</w:t>
      </w:r>
      <w:r w:rsidRPr="00D220C1">
        <w:rPr>
          <w:color w:val="auto"/>
        </w:rPr>
        <w:t xml:space="preserve"> package</w:t>
      </w:r>
      <w:r w:rsidR="00A82FB8" w:rsidRPr="00D220C1">
        <w:rPr>
          <w:color w:val="auto"/>
        </w:rPr>
        <w:t>,</w:t>
      </w:r>
      <w:r w:rsidRPr="00D220C1">
        <w:rPr>
          <w:color w:val="auto"/>
        </w:rPr>
        <w:t xml:space="preserve"> multiple barriers</w:t>
      </w:r>
      <w:r w:rsidR="00A82FB8" w:rsidRPr="00D220C1">
        <w:rPr>
          <w:color w:val="auto"/>
        </w:rPr>
        <w:t xml:space="preserve"> can be encountered</w:t>
      </w:r>
      <w:r w:rsidRPr="00D220C1">
        <w:rPr>
          <w:color w:val="auto"/>
        </w:rPr>
        <w:t xml:space="preserve"> at</w:t>
      </w:r>
      <w:r w:rsidR="00A82FB8" w:rsidRPr="00D220C1">
        <w:rPr>
          <w:color w:val="auto"/>
        </w:rPr>
        <w:t xml:space="preserve"> the</w:t>
      </w:r>
      <w:r w:rsidRPr="00D220C1">
        <w:rPr>
          <w:color w:val="auto"/>
        </w:rPr>
        <w:t xml:space="preserve"> individual, practitioner and organisational level</w:t>
      </w:r>
      <w:r w:rsidR="00A82FB8" w:rsidRPr="00D220C1">
        <w:rPr>
          <w:color w:val="auto"/>
        </w:rPr>
        <w:t>s</w:t>
      </w:r>
      <w:r w:rsidR="00C627A7" w:rsidRPr="00D220C1">
        <w:rPr>
          <w:color w:val="auto"/>
        </w:rPr>
        <w:t>.</w:t>
      </w:r>
      <w:r w:rsidR="009C328D" w:rsidRPr="00D220C1">
        <w:rPr>
          <w:color w:val="auto"/>
          <w:vertAlign w:val="superscript"/>
        </w:rPr>
        <w:t>131</w:t>
      </w:r>
      <w:r w:rsidRPr="00D220C1">
        <w:rPr>
          <w:color w:val="auto"/>
          <w:vertAlign w:val="superscript"/>
        </w:rPr>
        <w:t>,</w:t>
      </w:r>
      <w:r w:rsidR="009C328D" w:rsidRPr="00D220C1">
        <w:rPr>
          <w:color w:val="auto"/>
          <w:vertAlign w:val="superscript"/>
        </w:rPr>
        <w:t>146</w:t>
      </w:r>
      <w:r w:rsidRPr="00D220C1">
        <w:rPr>
          <w:color w:val="auto"/>
          <w:vertAlign w:val="superscript"/>
        </w:rPr>
        <w:t>,</w:t>
      </w:r>
      <w:r w:rsidR="009C328D" w:rsidRPr="00D220C1">
        <w:rPr>
          <w:color w:val="auto"/>
          <w:vertAlign w:val="superscript"/>
        </w:rPr>
        <w:t>147</w:t>
      </w:r>
      <w:r w:rsidRPr="00D220C1">
        <w:rPr>
          <w:color w:val="auto"/>
        </w:rPr>
        <w:t xml:space="preserve"> </w:t>
      </w:r>
      <w:r w:rsidR="00A82FB8" w:rsidRPr="00D220C1">
        <w:rPr>
          <w:color w:val="auto"/>
        </w:rPr>
        <w:t>L</w:t>
      </w:r>
      <w:r w:rsidRPr="00D220C1">
        <w:rPr>
          <w:color w:val="auto"/>
        </w:rPr>
        <w:t xml:space="preserve">ess evidence </w:t>
      </w:r>
      <w:r w:rsidR="00A82FB8" w:rsidRPr="00D220C1">
        <w:rPr>
          <w:color w:val="auto"/>
        </w:rPr>
        <w:t xml:space="preserve">is available </w:t>
      </w:r>
      <w:r w:rsidRPr="00D220C1">
        <w:rPr>
          <w:color w:val="auto"/>
        </w:rPr>
        <w:t xml:space="preserve">related to </w:t>
      </w:r>
      <w:r w:rsidR="00A82FB8" w:rsidRPr="00D220C1">
        <w:rPr>
          <w:color w:val="auto"/>
        </w:rPr>
        <w:t xml:space="preserve">the </w:t>
      </w:r>
      <w:r w:rsidRPr="00D220C1">
        <w:rPr>
          <w:color w:val="auto"/>
        </w:rPr>
        <w:t xml:space="preserve">facilitators of delivering </w:t>
      </w:r>
      <w:r w:rsidRPr="00BF0023">
        <w:rPr>
          <w:color w:val="auto"/>
        </w:rPr>
        <w:t>PCC</w:t>
      </w:r>
      <w:r w:rsidR="00A82FB8" w:rsidRPr="0088006B">
        <w:rPr>
          <w:color w:val="auto"/>
        </w:rPr>
        <w:t>,</w:t>
      </w:r>
      <w:r w:rsidRPr="00D220C1">
        <w:rPr>
          <w:color w:val="auto"/>
        </w:rPr>
        <w:t xml:space="preserve"> but training such as Healthy Conversation Skills</w:t>
      </w:r>
      <w:r w:rsidR="009C328D" w:rsidRPr="00D220C1">
        <w:rPr>
          <w:color w:val="auto"/>
          <w:vertAlign w:val="superscript"/>
        </w:rPr>
        <w:t>29</w:t>
      </w:r>
      <w:r w:rsidRPr="00D220C1">
        <w:rPr>
          <w:color w:val="auto"/>
        </w:rPr>
        <w:t xml:space="preserve"> has helped practitioners engage and motivate patients about nutrition and physical activity</w:t>
      </w:r>
      <w:r w:rsidR="00A82FB8" w:rsidRPr="00D220C1">
        <w:rPr>
          <w:color w:val="auto"/>
        </w:rPr>
        <w:t>.</w:t>
      </w:r>
      <w:r w:rsidRPr="00D220C1">
        <w:rPr>
          <w:color w:val="auto"/>
        </w:rPr>
        <w:t xml:space="preserve"> </w:t>
      </w:r>
      <w:r w:rsidR="00A82FB8" w:rsidRPr="00D220C1">
        <w:rPr>
          <w:color w:val="auto"/>
        </w:rPr>
        <w:t>I</w:t>
      </w:r>
      <w:r w:rsidRPr="00D220C1">
        <w:rPr>
          <w:color w:val="auto"/>
        </w:rPr>
        <w:t>f national evidence-based guidance and preconception checklists were developed, practitioners would feel more able to give appropriate advice</w:t>
      </w:r>
      <w:r w:rsidR="00D0269F" w:rsidRPr="00D220C1">
        <w:rPr>
          <w:color w:val="auto"/>
        </w:rPr>
        <w:t>.</w:t>
      </w:r>
      <w:r w:rsidR="009C328D" w:rsidRPr="00D220C1">
        <w:rPr>
          <w:color w:val="auto"/>
          <w:vertAlign w:val="superscript"/>
        </w:rPr>
        <w:t>148</w:t>
      </w:r>
    </w:p>
    <w:p w14:paraId="4748E5CE" w14:textId="77777777" w:rsidR="00584F85" w:rsidRPr="00D220C1" w:rsidRDefault="00584F85" w:rsidP="00C27B60">
      <w:pPr>
        <w:pStyle w:val="55DheadHeadingsHeadingstyles"/>
        <w:rPr>
          <w:color w:val="auto"/>
        </w:rPr>
      </w:pPr>
      <w:r w:rsidRPr="00D220C1">
        <w:rPr>
          <w:color w:val="auto"/>
        </w:rPr>
        <w:t>Fit with middle-range theories</w:t>
      </w:r>
    </w:p>
    <w:p w14:paraId="52A4E21B" w14:textId="3AE4525D" w:rsidR="00584F85" w:rsidRPr="00D220C1" w:rsidRDefault="00584F85" w:rsidP="00C27B60">
      <w:pPr>
        <w:pStyle w:val="602TextfoTextstylesTextstyles"/>
        <w:rPr>
          <w:color w:val="auto"/>
        </w:rPr>
      </w:pPr>
      <w:r w:rsidRPr="00D220C1">
        <w:rPr>
          <w:color w:val="auto"/>
        </w:rPr>
        <w:t>On an individual level</w:t>
      </w:r>
      <w:r w:rsidR="00B61FC0" w:rsidRPr="00D220C1">
        <w:rPr>
          <w:color w:val="auto"/>
        </w:rPr>
        <w:t>,</w:t>
      </w:r>
      <w:r w:rsidRPr="00D220C1">
        <w:rPr>
          <w:color w:val="auto"/>
        </w:rPr>
        <w:t xml:space="preserve"> many of the aspects of </w:t>
      </w:r>
      <w:r w:rsidRPr="00BF0023">
        <w:rPr>
          <w:color w:val="auto"/>
        </w:rPr>
        <w:t>CMO</w:t>
      </w:r>
      <w:r w:rsidRPr="00D220C1">
        <w:rPr>
          <w:color w:val="auto"/>
        </w:rPr>
        <w:t xml:space="preserve"> configuration 2 apply to the health</w:t>
      </w:r>
      <w:r w:rsidR="00B61FC0" w:rsidRPr="00D220C1">
        <w:rPr>
          <w:color w:val="auto"/>
        </w:rPr>
        <w:t>-</w:t>
      </w:r>
      <w:r w:rsidRPr="00D220C1">
        <w:rPr>
          <w:color w:val="auto"/>
        </w:rPr>
        <w:t xml:space="preserve">care practitioner as well as </w:t>
      </w:r>
      <w:r w:rsidR="00B61FC0" w:rsidRPr="00D220C1">
        <w:rPr>
          <w:color w:val="auto"/>
        </w:rPr>
        <w:t xml:space="preserve">to </w:t>
      </w:r>
      <w:r w:rsidRPr="00D220C1">
        <w:rPr>
          <w:color w:val="auto"/>
        </w:rPr>
        <w:t xml:space="preserve">the programme participants </w:t>
      </w:r>
      <w:r w:rsidR="00B61FC0" w:rsidRPr="00D220C1">
        <w:rPr>
          <w:color w:val="auto"/>
        </w:rPr>
        <w:t>(</w:t>
      </w:r>
      <w:r w:rsidRPr="00D220C1">
        <w:rPr>
          <w:color w:val="auto"/>
        </w:rPr>
        <w:t>e.g. perceived behavioural control, attitudes, capability and motivation</w:t>
      </w:r>
      <w:r w:rsidR="00B61FC0" w:rsidRPr="00D220C1">
        <w:rPr>
          <w:color w:val="auto"/>
        </w:rPr>
        <w:t>)</w:t>
      </w:r>
      <w:r w:rsidRPr="00D220C1">
        <w:rPr>
          <w:color w:val="auto"/>
        </w:rPr>
        <w:t>. An additional factor for the health</w:t>
      </w:r>
      <w:r w:rsidR="00D0269F" w:rsidRPr="00D220C1">
        <w:rPr>
          <w:color w:val="auto"/>
        </w:rPr>
        <w:t>-</w:t>
      </w:r>
      <w:r w:rsidRPr="00D220C1">
        <w:rPr>
          <w:color w:val="auto"/>
        </w:rPr>
        <w:t>care practitioner is the complexity of the inter</w:t>
      </w:r>
      <w:r w:rsidR="00B61FC0" w:rsidRPr="00D220C1">
        <w:rPr>
          <w:color w:val="auto"/>
        </w:rPr>
        <w:t>-</w:t>
      </w:r>
      <w:r w:rsidRPr="00D220C1">
        <w:rPr>
          <w:color w:val="auto"/>
        </w:rPr>
        <w:t>relationship between their personal history of weight management and their professional practice. At the mesosystem level (</w:t>
      </w:r>
      <w:r w:rsidRPr="00BF0023">
        <w:rPr>
          <w:color w:val="auto"/>
        </w:rPr>
        <w:t>SET</w:t>
      </w:r>
      <w:r w:rsidRPr="00D220C1">
        <w:rPr>
          <w:color w:val="auto"/>
        </w:rPr>
        <w:t>), delivery of the intervention by health</w:t>
      </w:r>
      <w:r w:rsidR="00B61FC0" w:rsidRPr="00D220C1">
        <w:rPr>
          <w:color w:val="auto"/>
        </w:rPr>
        <w:t>-</w:t>
      </w:r>
      <w:r w:rsidRPr="00D220C1">
        <w:rPr>
          <w:color w:val="auto"/>
        </w:rPr>
        <w:t>care practitioners will include education (</w:t>
      </w:r>
      <w:r w:rsidRPr="00BF0023">
        <w:rPr>
          <w:color w:val="auto"/>
        </w:rPr>
        <w:t>COMB</w:t>
      </w:r>
      <w:r w:rsidR="003F55F4" w:rsidRPr="00BF0023">
        <w:rPr>
          <w:color w:val="auto"/>
        </w:rPr>
        <w:t>-</w:t>
      </w:r>
      <w:r w:rsidRPr="00BF0023">
        <w:rPr>
          <w:color w:val="auto"/>
        </w:rPr>
        <w:t>opportunity</w:t>
      </w:r>
      <w:r w:rsidRPr="00D220C1">
        <w:rPr>
          <w:color w:val="auto"/>
        </w:rPr>
        <w:t>)</w:t>
      </w:r>
      <w:r w:rsidR="00B61FC0" w:rsidRPr="00D220C1">
        <w:rPr>
          <w:color w:val="auto"/>
        </w:rPr>
        <w:t>,</w:t>
      </w:r>
      <w:r w:rsidRPr="00D220C1">
        <w:rPr>
          <w:color w:val="auto"/>
        </w:rPr>
        <w:t xml:space="preserve"> enablement, training and modelling (</w:t>
      </w:r>
      <w:r w:rsidRPr="00BF0023">
        <w:rPr>
          <w:color w:val="auto"/>
        </w:rPr>
        <w:t>COMB</w:t>
      </w:r>
      <w:r w:rsidR="003F55F4" w:rsidRPr="00BF0023">
        <w:rPr>
          <w:color w:val="auto"/>
        </w:rPr>
        <w:t>-</w:t>
      </w:r>
      <w:r w:rsidRPr="00BF0023">
        <w:rPr>
          <w:color w:val="auto"/>
        </w:rPr>
        <w:t>motivation</w:t>
      </w:r>
      <w:r w:rsidRPr="00D220C1">
        <w:rPr>
          <w:color w:val="auto"/>
        </w:rPr>
        <w:t xml:space="preserve"> and capability).</w:t>
      </w:r>
    </w:p>
    <w:p w14:paraId="1A831096" w14:textId="144E0FB5" w:rsidR="00584F85" w:rsidRPr="00D220C1" w:rsidRDefault="00584F85" w:rsidP="00C27B60">
      <w:pPr>
        <w:pStyle w:val="602TextfoTextstylesTextstyles"/>
        <w:rPr>
          <w:color w:val="auto"/>
        </w:rPr>
      </w:pPr>
      <w:r w:rsidRPr="00D220C1">
        <w:rPr>
          <w:color w:val="auto"/>
        </w:rPr>
        <w:t xml:space="preserve">All of the mechanisms specified in </w:t>
      </w:r>
      <w:r w:rsidRPr="00BF0023">
        <w:rPr>
          <w:color w:val="auto"/>
        </w:rPr>
        <w:t>NPT</w:t>
      </w:r>
      <w:r w:rsidRPr="00D220C1">
        <w:rPr>
          <w:color w:val="auto"/>
        </w:rPr>
        <w:t xml:space="preserve"> are relevant to this intervention</w:t>
      </w:r>
      <w:r w:rsidR="00FB3306" w:rsidRPr="00D220C1">
        <w:rPr>
          <w:color w:val="auto"/>
        </w:rPr>
        <w:t>.</w:t>
      </w:r>
    </w:p>
    <w:p w14:paraId="32704F80" w14:textId="44813B23" w:rsidR="00584F85" w:rsidRPr="00D220C1" w:rsidRDefault="00584F85" w:rsidP="00702B58">
      <w:pPr>
        <w:pStyle w:val="56EheadHeadingsHeadingstyles"/>
        <w:rPr>
          <w:color w:val="auto"/>
        </w:rPr>
      </w:pPr>
      <w:r w:rsidRPr="00D220C1">
        <w:rPr>
          <w:color w:val="auto"/>
        </w:rPr>
        <w:t>Mechanism 1:</w:t>
      </w:r>
      <w:r w:rsidR="00D0269F" w:rsidRPr="00D220C1">
        <w:rPr>
          <w:color w:val="auto"/>
        </w:rPr>
        <w:t xml:space="preserve"> c</w:t>
      </w:r>
      <w:r w:rsidRPr="00D220C1">
        <w:rPr>
          <w:color w:val="auto"/>
        </w:rPr>
        <w:t>oherence</w:t>
      </w:r>
      <w:r w:rsidR="00702B58" w:rsidRPr="00D220C1">
        <w:rPr>
          <w:color w:val="auto"/>
        </w:rPr>
        <w:t> </w:t>
      </w:r>
      <w:r w:rsidRPr="00D220C1">
        <w:rPr>
          <w:color w:val="auto"/>
        </w:rPr>
        <w:t>The types of considerations that will need to be taken into account in the design of the intervention are:</w:t>
      </w:r>
    </w:p>
    <w:p w14:paraId="19A6B7AC" w14:textId="11BD415D" w:rsidR="00584F85" w:rsidRPr="00D220C1" w:rsidRDefault="00562C94" w:rsidP="00C27B60">
      <w:pPr>
        <w:pStyle w:val="611BulletlistTextstyles"/>
        <w:rPr>
          <w:color w:val="auto"/>
        </w:rPr>
      </w:pPr>
      <w:r w:rsidRPr="00D220C1">
        <w:rPr>
          <w:color w:val="auto"/>
        </w:rPr>
        <w:t>h</w:t>
      </w:r>
      <w:r w:rsidR="00584F85" w:rsidRPr="00D220C1">
        <w:rPr>
          <w:color w:val="auto"/>
        </w:rPr>
        <w:t>ow the health</w:t>
      </w:r>
      <w:r w:rsidR="00B61FC0" w:rsidRPr="00D220C1">
        <w:rPr>
          <w:color w:val="auto"/>
        </w:rPr>
        <w:t>-</w:t>
      </w:r>
      <w:r w:rsidR="00584F85" w:rsidRPr="00D220C1">
        <w:rPr>
          <w:color w:val="auto"/>
        </w:rPr>
        <w:t xml:space="preserve">care practitioner’s role in a potential preconception </w:t>
      </w:r>
      <w:r w:rsidR="00584F85" w:rsidRPr="00BF0023">
        <w:rPr>
          <w:color w:val="auto"/>
        </w:rPr>
        <w:t>WLI</w:t>
      </w:r>
      <w:r w:rsidR="00584F85" w:rsidRPr="00D220C1">
        <w:rPr>
          <w:color w:val="auto"/>
        </w:rPr>
        <w:t xml:space="preserve"> differs from (differentiation) or fits with (individual specification) the current </w:t>
      </w:r>
      <w:r w:rsidR="00584F85" w:rsidRPr="00BF0023">
        <w:rPr>
          <w:color w:val="auto"/>
        </w:rPr>
        <w:t>PCC</w:t>
      </w:r>
      <w:r w:rsidR="00584F85" w:rsidRPr="00D220C1">
        <w:rPr>
          <w:color w:val="auto"/>
        </w:rPr>
        <w:t xml:space="preserve"> practice</w:t>
      </w:r>
    </w:p>
    <w:p w14:paraId="2BE0F09E" w14:textId="4AFC7EBF" w:rsidR="00584F85" w:rsidRPr="00D220C1" w:rsidRDefault="00562C94" w:rsidP="00C27B60">
      <w:pPr>
        <w:pStyle w:val="611BulletlistTextstyles"/>
        <w:rPr>
          <w:color w:val="auto"/>
        </w:rPr>
      </w:pPr>
      <w:r w:rsidRPr="00D220C1">
        <w:rPr>
          <w:color w:val="auto"/>
        </w:rPr>
        <w:t>h</w:t>
      </w:r>
      <w:r w:rsidR="00584F85" w:rsidRPr="00D220C1">
        <w:rPr>
          <w:color w:val="auto"/>
        </w:rPr>
        <w:t>ow the rest of the health</w:t>
      </w:r>
      <w:r w:rsidR="00B61FC0" w:rsidRPr="00D220C1">
        <w:rPr>
          <w:color w:val="auto"/>
        </w:rPr>
        <w:t>-</w:t>
      </w:r>
      <w:r w:rsidR="00584F85" w:rsidRPr="00D220C1">
        <w:rPr>
          <w:color w:val="auto"/>
        </w:rPr>
        <w:t xml:space="preserve">care team see the potential preconception </w:t>
      </w:r>
      <w:r w:rsidR="00584F85" w:rsidRPr="00BF0023">
        <w:rPr>
          <w:color w:val="auto"/>
        </w:rPr>
        <w:t>WLI</w:t>
      </w:r>
      <w:r w:rsidR="00584F85" w:rsidRPr="00D220C1">
        <w:rPr>
          <w:color w:val="auto"/>
        </w:rPr>
        <w:t xml:space="preserve"> and </w:t>
      </w:r>
      <w:r w:rsidR="00B61FC0" w:rsidRPr="00D220C1">
        <w:rPr>
          <w:color w:val="auto"/>
        </w:rPr>
        <w:t>whether</w:t>
      </w:r>
      <w:r w:rsidR="00584F85" w:rsidRPr="00D220C1">
        <w:rPr>
          <w:color w:val="auto"/>
        </w:rPr>
        <w:t xml:space="preserve"> they have a shared understanding of it (communal specification)</w:t>
      </w:r>
    </w:p>
    <w:p w14:paraId="6F7B9A8A" w14:textId="34B919FC" w:rsidR="00584F85" w:rsidRPr="00D220C1" w:rsidRDefault="00562C94" w:rsidP="0051297F">
      <w:pPr>
        <w:pStyle w:val="614TextbulletlistlastTextstylesTextstyles"/>
        <w:rPr>
          <w:color w:val="auto"/>
        </w:rPr>
      </w:pPr>
      <w:r w:rsidRPr="00D220C1">
        <w:rPr>
          <w:color w:val="auto"/>
        </w:rPr>
        <w:t>h</w:t>
      </w:r>
      <w:r w:rsidR="00584F85" w:rsidRPr="00D220C1">
        <w:rPr>
          <w:color w:val="auto"/>
        </w:rPr>
        <w:t>ow the health</w:t>
      </w:r>
      <w:r w:rsidR="00B61FC0" w:rsidRPr="00D220C1">
        <w:rPr>
          <w:color w:val="auto"/>
        </w:rPr>
        <w:t>-</w:t>
      </w:r>
      <w:r w:rsidR="00584F85" w:rsidRPr="00D220C1">
        <w:rPr>
          <w:color w:val="auto"/>
        </w:rPr>
        <w:t xml:space="preserve">care practitioner’s role in potential preconception </w:t>
      </w:r>
      <w:r w:rsidR="00584F85" w:rsidRPr="00BF0023">
        <w:rPr>
          <w:color w:val="auto"/>
        </w:rPr>
        <w:t>WLI</w:t>
      </w:r>
      <w:r w:rsidR="00584F85" w:rsidRPr="00D220C1">
        <w:rPr>
          <w:color w:val="auto"/>
        </w:rPr>
        <w:t xml:space="preserve"> relates to</w:t>
      </w:r>
      <w:r w:rsidR="00B61FC0" w:rsidRPr="00D220C1">
        <w:rPr>
          <w:color w:val="auto"/>
        </w:rPr>
        <w:t xml:space="preserve"> their </w:t>
      </w:r>
      <w:r w:rsidR="00584F85" w:rsidRPr="00D220C1">
        <w:rPr>
          <w:color w:val="auto"/>
        </w:rPr>
        <w:t xml:space="preserve">previous experience of </w:t>
      </w:r>
      <w:r w:rsidR="00584F85" w:rsidRPr="00BF0023">
        <w:rPr>
          <w:color w:val="auto"/>
        </w:rPr>
        <w:t>PCC</w:t>
      </w:r>
      <w:r w:rsidR="00584F85" w:rsidRPr="00D220C1">
        <w:rPr>
          <w:color w:val="auto"/>
        </w:rPr>
        <w:t xml:space="preserve"> or weight</w:t>
      </w:r>
      <w:r w:rsidR="00B61FC0" w:rsidRPr="00D220C1">
        <w:rPr>
          <w:color w:val="auto"/>
        </w:rPr>
        <w:t>-</w:t>
      </w:r>
      <w:r w:rsidR="00584F85" w:rsidRPr="00D220C1">
        <w:rPr>
          <w:color w:val="auto"/>
        </w:rPr>
        <w:t>related conversations (internalisation).</w:t>
      </w:r>
    </w:p>
    <w:p w14:paraId="73E4825C" w14:textId="0BAA07EB" w:rsidR="00584F85" w:rsidRPr="00D220C1" w:rsidRDefault="00584F85" w:rsidP="00C27B60">
      <w:pPr>
        <w:pStyle w:val="602TextfoTextstylesTextstyles"/>
        <w:rPr>
          <w:color w:val="auto"/>
        </w:rPr>
      </w:pPr>
      <w:r w:rsidRPr="00D220C1">
        <w:rPr>
          <w:color w:val="auto"/>
        </w:rPr>
        <w:t xml:space="preserve">As has been considered for the participants, the development of the intervention and its integration into practice needs to take into account the </w:t>
      </w:r>
      <w:r w:rsidR="00005331" w:rsidRPr="00D220C1">
        <w:rPr>
          <w:color w:val="auto"/>
        </w:rPr>
        <w:t xml:space="preserve">health-care </w:t>
      </w:r>
      <w:r w:rsidRPr="00D220C1">
        <w:rPr>
          <w:color w:val="auto"/>
        </w:rPr>
        <w:t xml:space="preserve">team’s current </w:t>
      </w:r>
      <w:r w:rsidRPr="00BF0023">
        <w:rPr>
          <w:color w:val="auto"/>
        </w:rPr>
        <w:t>PCC</w:t>
      </w:r>
      <w:r w:rsidRPr="00D220C1">
        <w:rPr>
          <w:color w:val="auto"/>
        </w:rPr>
        <w:t xml:space="preserve"> and weight management approaches </w:t>
      </w:r>
      <w:r w:rsidR="008B6BE2" w:rsidRPr="00D220C1">
        <w:rPr>
          <w:color w:val="auto"/>
        </w:rPr>
        <w:t>with regard to</w:t>
      </w:r>
      <w:r w:rsidRPr="00D220C1">
        <w:rPr>
          <w:color w:val="auto"/>
        </w:rPr>
        <w:t xml:space="preserve"> pregnancy. </w:t>
      </w:r>
      <w:commentRangeStart w:id="184"/>
      <w:r w:rsidRPr="00D220C1">
        <w:rPr>
          <w:color w:val="auto"/>
        </w:rPr>
        <w:t>Most of the practitioners work in small teams (in sexual health or primary care)</w:t>
      </w:r>
      <w:r w:rsidR="00B61FC0" w:rsidRPr="00D220C1">
        <w:rPr>
          <w:color w:val="auto"/>
        </w:rPr>
        <w:t>,</w:t>
      </w:r>
      <w:r w:rsidRPr="00D220C1">
        <w:rPr>
          <w:color w:val="auto"/>
        </w:rPr>
        <w:t xml:space="preserve"> so a shared understanding of the intervention </w:t>
      </w:r>
      <w:r w:rsidR="00BA0512" w:rsidRPr="00D220C1">
        <w:rPr>
          <w:color w:val="auto"/>
        </w:rPr>
        <w:t xml:space="preserve">among the team </w:t>
      </w:r>
      <w:r w:rsidRPr="00D220C1">
        <w:rPr>
          <w:color w:val="auto"/>
        </w:rPr>
        <w:t xml:space="preserve">will be important </w:t>
      </w:r>
      <w:r w:rsidR="002571CD" w:rsidRPr="00D220C1">
        <w:rPr>
          <w:color w:val="auto"/>
        </w:rPr>
        <w:t>for</w:t>
      </w:r>
      <w:r w:rsidRPr="00D220C1">
        <w:rPr>
          <w:color w:val="auto"/>
        </w:rPr>
        <w:t xml:space="preserve"> its uptake. Given the evidence </w:t>
      </w:r>
      <w:r w:rsidR="006C20E3" w:rsidRPr="00D220C1">
        <w:rPr>
          <w:color w:val="auto"/>
        </w:rPr>
        <w:t>that</w:t>
      </w:r>
      <w:r w:rsidRPr="00D220C1">
        <w:rPr>
          <w:color w:val="auto"/>
        </w:rPr>
        <w:t xml:space="preserve"> this type of work </w:t>
      </w:r>
      <w:r w:rsidR="006C20E3" w:rsidRPr="00D220C1">
        <w:rPr>
          <w:color w:val="auto"/>
        </w:rPr>
        <w:t xml:space="preserve">has an uncertain fit </w:t>
      </w:r>
      <w:r w:rsidRPr="00D220C1">
        <w:rPr>
          <w:color w:val="auto"/>
        </w:rPr>
        <w:t>with their role, this would need to be a significant part of the engagement work and</w:t>
      </w:r>
      <w:r w:rsidR="00022068" w:rsidRPr="00D220C1">
        <w:rPr>
          <w:color w:val="auto"/>
        </w:rPr>
        <w:t>,</w:t>
      </w:r>
      <w:r w:rsidRPr="00D220C1">
        <w:rPr>
          <w:color w:val="auto"/>
        </w:rPr>
        <w:t xml:space="preserve"> ideally</w:t>
      </w:r>
      <w:r w:rsidR="00022068" w:rsidRPr="00D220C1">
        <w:rPr>
          <w:color w:val="auto"/>
        </w:rPr>
        <w:t>,</w:t>
      </w:r>
      <w:r w:rsidRPr="00D220C1">
        <w:rPr>
          <w:color w:val="auto"/>
        </w:rPr>
        <w:t xml:space="preserve"> the intervention would be co-produced with a cohort of practitioners to address this adequately. It may be that a lack of engagement with </w:t>
      </w:r>
      <w:r w:rsidR="00950833" w:rsidRPr="00D220C1">
        <w:rPr>
          <w:color w:val="auto"/>
        </w:rPr>
        <w:t>the</w:t>
      </w:r>
      <w:r w:rsidRPr="00D220C1">
        <w:rPr>
          <w:color w:val="auto"/>
        </w:rPr>
        <w:t xml:space="preserve"> intervention from a practitioner perspective underpins many of the barriers identified to </w:t>
      </w:r>
      <w:r w:rsidRPr="00BF0023">
        <w:rPr>
          <w:color w:val="auto"/>
        </w:rPr>
        <w:t>PCC</w:t>
      </w:r>
      <w:r w:rsidRPr="00D220C1">
        <w:rPr>
          <w:color w:val="auto"/>
        </w:rPr>
        <w:t xml:space="preserve"> implementation.</w:t>
      </w:r>
      <w:commentRangeEnd w:id="184"/>
      <w:r w:rsidR="00950833" w:rsidRPr="00D220C1">
        <w:rPr>
          <w:rStyle w:val="CommentReference"/>
          <w:rFonts w:ascii="Times New Roman" w:hAnsi="Times New Roman" w:cs="Times New Roman"/>
          <w:color w:val="auto"/>
          <w:lang w:val="en-US"/>
        </w:rPr>
        <w:commentReference w:id="184"/>
      </w:r>
    </w:p>
    <w:p w14:paraId="1EDD5A14" w14:textId="72833634" w:rsidR="00584F85" w:rsidRPr="00D220C1" w:rsidRDefault="00584F85" w:rsidP="00562C94">
      <w:pPr>
        <w:pStyle w:val="56EheadHeadingsHeadingstyles"/>
        <w:rPr>
          <w:color w:val="auto"/>
        </w:rPr>
      </w:pPr>
      <w:r w:rsidRPr="00D220C1">
        <w:rPr>
          <w:color w:val="auto"/>
        </w:rPr>
        <w:t xml:space="preserve">Mechanism 2: </w:t>
      </w:r>
      <w:r w:rsidR="00562C94" w:rsidRPr="00D220C1">
        <w:rPr>
          <w:color w:val="auto"/>
        </w:rPr>
        <w:t>cognitive participation</w:t>
      </w:r>
      <w:r w:rsidR="00562C94" w:rsidRPr="00D220C1">
        <w:rPr>
          <w:color w:val="auto"/>
        </w:rPr>
        <w:t> </w:t>
      </w:r>
      <w:r w:rsidRPr="00D220C1">
        <w:rPr>
          <w:color w:val="auto"/>
        </w:rPr>
        <w:t xml:space="preserve">Most of the implementation of </w:t>
      </w:r>
      <w:r w:rsidRPr="00BF0023">
        <w:rPr>
          <w:color w:val="auto"/>
        </w:rPr>
        <w:t>PCC</w:t>
      </w:r>
      <w:r w:rsidRPr="00D220C1">
        <w:rPr>
          <w:color w:val="auto"/>
        </w:rPr>
        <w:t xml:space="preserve"> will happen in individual consultations so</w:t>
      </w:r>
      <w:r w:rsidR="00562C94" w:rsidRPr="00D220C1">
        <w:rPr>
          <w:color w:val="auto"/>
        </w:rPr>
        <w:t xml:space="preserve"> that</w:t>
      </w:r>
      <w:r w:rsidRPr="00D220C1">
        <w:rPr>
          <w:color w:val="auto"/>
        </w:rPr>
        <w:t xml:space="preserve"> practitioners can reach their own decision </w:t>
      </w:r>
      <w:r w:rsidR="00CC1924" w:rsidRPr="00D220C1">
        <w:rPr>
          <w:color w:val="auto"/>
        </w:rPr>
        <w:t>about whether or not to</w:t>
      </w:r>
      <w:r w:rsidRPr="00D220C1">
        <w:rPr>
          <w:color w:val="auto"/>
        </w:rPr>
        <w:t xml:space="preserve"> implement the potential preconception </w:t>
      </w:r>
      <w:r w:rsidRPr="00BF0023">
        <w:rPr>
          <w:color w:val="auto"/>
        </w:rPr>
        <w:t>WLI</w:t>
      </w:r>
      <w:r w:rsidRPr="00D220C1">
        <w:rPr>
          <w:color w:val="auto"/>
        </w:rPr>
        <w:t xml:space="preserve"> (initiation), but team members can play a significant role in encouraging others in the team to take part (enrolment). Understanding what they might value about a </w:t>
      </w:r>
      <w:r w:rsidRPr="00BF0023">
        <w:rPr>
          <w:color w:val="auto"/>
        </w:rPr>
        <w:t>PCC</w:t>
      </w:r>
      <w:r w:rsidRPr="00D220C1">
        <w:rPr>
          <w:color w:val="auto"/>
        </w:rPr>
        <w:t xml:space="preserve"> programme will be important in the design (legitimisation)</w:t>
      </w:r>
      <w:r w:rsidR="00D56E88" w:rsidRPr="00D220C1">
        <w:rPr>
          <w:color w:val="auto"/>
        </w:rPr>
        <w:t>,</w:t>
      </w:r>
      <w:r w:rsidRPr="00D220C1">
        <w:rPr>
          <w:color w:val="auto"/>
        </w:rPr>
        <w:t xml:space="preserve"> a</w:t>
      </w:r>
      <w:r w:rsidR="00D56E88" w:rsidRPr="00D220C1">
        <w:rPr>
          <w:color w:val="auto"/>
        </w:rPr>
        <w:t>s will</w:t>
      </w:r>
      <w:r w:rsidRPr="00D220C1">
        <w:rPr>
          <w:color w:val="auto"/>
        </w:rPr>
        <w:t xml:space="preserve">, crucially, </w:t>
      </w:r>
      <w:r w:rsidR="00CC1924" w:rsidRPr="00D220C1">
        <w:rPr>
          <w:color w:val="auto"/>
        </w:rPr>
        <w:t>their having</w:t>
      </w:r>
      <w:r w:rsidRPr="00D220C1">
        <w:rPr>
          <w:color w:val="auto"/>
        </w:rPr>
        <w:t xml:space="preserve"> the resources to deliver it (activation).</w:t>
      </w:r>
    </w:p>
    <w:p w14:paraId="16800568" w14:textId="240356B3" w:rsidR="00584F85" w:rsidRPr="00D220C1" w:rsidRDefault="00584F85" w:rsidP="00EC35F2">
      <w:pPr>
        <w:pStyle w:val="602TextfoTextstylesTextstyles"/>
        <w:rPr>
          <w:color w:val="auto"/>
        </w:rPr>
      </w:pPr>
      <w:r w:rsidRPr="00D220C1">
        <w:rPr>
          <w:color w:val="auto"/>
        </w:rPr>
        <w:t xml:space="preserve">Mechanism 3: </w:t>
      </w:r>
      <w:r w:rsidR="009354A3" w:rsidRPr="00D220C1">
        <w:rPr>
          <w:color w:val="auto"/>
        </w:rPr>
        <w:t>collective action</w:t>
      </w:r>
      <w:r w:rsidR="009354A3" w:rsidRPr="00D220C1">
        <w:rPr>
          <w:color w:val="auto"/>
        </w:rPr>
        <w:t> </w:t>
      </w:r>
      <w:r w:rsidRPr="00D220C1">
        <w:rPr>
          <w:color w:val="auto"/>
        </w:rPr>
        <w:t xml:space="preserve">Time and workload are barriers </w:t>
      </w:r>
      <w:r w:rsidR="00A93F08" w:rsidRPr="00D220C1">
        <w:rPr>
          <w:color w:val="auto"/>
        </w:rPr>
        <w:t>to</w:t>
      </w:r>
      <w:r w:rsidRPr="00D220C1">
        <w:rPr>
          <w:color w:val="auto"/>
        </w:rPr>
        <w:t xml:space="preserve"> </w:t>
      </w:r>
      <w:r w:rsidRPr="00BF0023">
        <w:rPr>
          <w:color w:val="auto"/>
        </w:rPr>
        <w:t>PCC</w:t>
      </w:r>
      <w:r w:rsidR="00A93F08" w:rsidRPr="0088006B">
        <w:rPr>
          <w:color w:val="auto"/>
        </w:rPr>
        <w:t>,</w:t>
      </w:r>
      <w:r w:rsidRPr="00D220C1">
        <w:rPr>
          <w:color w:val="auto"/>
        </w:rPr>
        <w:t xml:space="preserve"> so a </w:t>
      </w:r>
      <w:r w:rsidRPr="00BF0023">
        <w:rPr>
          <w:color w:val="auto"/>
        </w:rPr>
        <w:t>WLI</w:t>
      </w:r>
      <w:r w:rsidRPr="00D220C1">
        <w:rPr>
          <w:color w:val="auto"/>
        </w:rPr>
        <w:t xml:space="preserve"> would need to take place outside front-line consultations in sexual health and primary care. However, the introduction of the programme and </w:t>
      </w:r>
      <w:r w:rsidR="00037E04" w:rsidRPr="00D220C1">
        <w:rPr>
          <w:color w:val="auto"/>
        </w:rPr>
        <w:t xml:space="preserve">the </w:t>
      </w:r>
      <w:r w:rsidRPr="00D220C1">
        <w:rPr>
          <w:color w:val="auto"/>
        </w:rPr>
        <w:t>initial engagement of the patients will be the role of those health</w:t>
      </w:r>
      <w:r w:rsidR="00A93F08" w:rsidRPr="00D220C1">
        <w:rPr>
          <w:color w:val="auto"/>
        </w:rPr>
        <w:t>-</w:t>
      </w:r>
      <w:r w:rsidRPr="00D220C1">
        <w:rPr>
          <w:color w:val="auto"/>
        </w:rPr>
        <w:t>care practitioners. The information about the programme, respective roles</w:t>
      </w:r>
      <w:r w:rsidR="009354A3" w:rsidRPr="00D220C1">
        <w:rPr>
          <w:color w:val="auto"/>
        </w:rPr>
        <w:t>,</w:t>
      </w:r>
      <w:r w:rsidRPr="00D220C1">
        <w:rPr>
          <w:color w:val="auto"/>
        </w:rPr>
        <w:t xml:space="preserve"> </w:t>
      </w:r>
      <w:r w:rsidR="00A93F08" w:rsidRPr="00D220C1">
        <w:rPr>
          <w:color w:val="auto"/>
        </w:rPr>
        <w:t>and so on</w:t>
      </w:r>
      <w:r w:rsidR="009354A3" w:rsidRPr="00D220C1">
        <w:rPr>
          <w:color w:val="auto"/>
        </w:rPr>
        <w:t>,</w:t>
      </w:r>
      <w:r w:rsidRPr="00D220C1">
        <w:rPr>
          <w:color w:val="auto"/>
        </w:rPr>
        <w:t xml:space="preserve"> would need to be clearly operationalised (interactional and skill</w:t>
      </w:r>
      <w:r w:rsidR="00A93F08" w:rsidRPr="00D220C1">
        <w:rPr>
          <w:color w:val="auto"/>
        </w:rPr>
        <w:t>-</w:t>
      </w:r>
      <w:r w:rsidRPr="00D220C1">
        <w:rPr>
          <w:color w:val="auto"/>
        </w:rPr>
        <w:t xml:space="preserve">set workability) and </w:t>
      </w:r>
      <w:r w:rsidR="00A93F08" w:rsidRPr="00D220C1">
        <w:rPr>
          <w:color w:val="auto"/>
        </w:rPr>
        <w:t xml:space="preserve">the </w:t>
      </w:r>
      <w:r w:rsidRPr="00D220C1">
        <w:rPr>
          <w:color w:val="auto"/>
        </w:rPr>
        <w:t>delivery of the information to patients be managed with an appropriate balance of standardisation and responsiveness (relational and contextual integration).</w:t>
      </w:r>
    </w:p>
    <w:p w14:paraId="12B56D24" w14:textId="0C77E94D" w:rsidR="00584F85" w:rsidRPr="00D220C1" w:rsidRDefault="00584F85" w:rsidP="00653E49">
      <w:pPr>
        <w:pStyle w:val="56EheadHeadingsHeadingstyles"/>
        <w:rPr>
          <w:color w:val="auto"/>
        </w:rPr>
      </w:pPr>
      <w:r w:rsidRPr="00D220C1">
        <w:rPr>
          <w:color w:val="auto"/>
        </w:rPr>
        <w:t xml:space="preserve">Mechanism 4: </w:t>
      </w:r>
      <w:r w:rsidR="00653E49" w:rsidRPr="00D220C1">
        <w:rPr>
          <w:color w:val="auto"/>
        </w:rPr>
        <w:t>reflective monitoring</w:t>
      </w:r>
      <w:r w:rsidR="00653E49" w:rsidRPr="00D220C1">
        <w:rPr>
          <w:color w:val="auto"/>
        </w:rPr>
        <w:t> </w:t>
      </w:r>
      <w:r w:rsidRPr="00D220C1">
        <w:rPr>
          <w:color w:val="auto"/>
        </w:rPr>
        <w:t>With any new intervention, practitioners be mak</w:t>
      </w:r>
      <w:r w:rsidR="00037E04" w:rsidRPr="00D220C1">
        <w:rPr>
          <w:color w:val="auto"/>
        </w:rPr>
        <w:t>e</w:t>
      </w:r>
      <w:r w:rsidRPr="00D220C1">
        <w:rPr>
          <w:color w:val="auto"/>
        </w:rPr>
        <w:t xml:space="preserve"> their own decisions about its effectiveness at both an individual and</w:t>
      </w:r>
      <w:r w:rsidR="000839C2" w:rsidRPr="00D220C1">
        <w:rPr>
          <w:color w:val="auto"/>
        </w:rPr>
        <w:t xml:space="preserve"> a</w:t>
      </w:r>
      <w:r w:rsidRPr="00D220C1">
        <w:rPr>
          <w:color w:val="auto"/>
        </w:rPr>
        <w:t xml:space="preserve"> practice level (individual and communal appraisal). As part of this</w:t>
      </w:r>
      <w:r w:rsidR="000839C2" w:rsidRPr="00D220C1">
        <w:rPr>
          <w:color w:val="auto"/>
        </w:rPr>
        <w:t>,</w:t>
      </w:r>
      <w:r w:rsidRPr="00D220C1">
        <w:rPr>
          <w:color w:val="auto"/>
        </w:rPr>
        <w:t xml:space="preserve"> there may be changes in practice over time as practitioners make judgements and potentially reshape </w:t>
      </w:r>
      <w:r w:rsidR="000839C2" w:rsidRPr="00D220C1">
        <w:rPr>
          <w:color w:val="auto"/>
        </w:rPr>
        <w:t>the intervention</w:t>
      </w:r>
      <w:r w:rsidRPr="00D220C1">
        <w:rPr>
          <w:color w:val="auto"/>
        </w:rPr>
        <w:t xml:space="preserve"> (reconfiguration). In an initial evaluation as part of a feasibility trial, monitoring of this would be part of the trial design in a process evaluation to try </w:t>
      </w:r>
      <w:r w:rsidR="000839C2" w:rsidRPr="00D220C1">
        <w:rPr>
          <w:color w:val="auto"/>
        </w:rPr>
        <w:t>to</w:t>
      </w:r>
      <w:r w:rsidRPr="00D220C1">
        <w:rPr>
          <w:color w:val="auto"/>
        </w:rPr>
        <w:t xml:space="preserve"> capture both the formal and </w:t>
      </w:r>
      <w:r w:rsidR="000839C2" w:rsidRPr="00D220C1">
        <w:rPr>
          <w:color w:val="auto"/>
        </w:rPr>
        <w:t xml:space="preserve">the </w:t>
      </w:r>
      <w:r w:rsidRPr="00D220C1">
        <w:rPr>
          <w:color w:val="auto"/>
        </w:rPr>
        <w:t>informal appraisals of the intervention.</w:t>
      </w:r>
    </w:p>
    <w:p w14:paraId="5528B047" w14:textId="77777777" w:rsidR="00584F85" w:rsidRPr="00D220C1" w:rsidRDefault="00584F85" w:rsidP="00EC35F2">
      <w:pPr>
        <w:pStyle w:val="55DheadHeadingsHeadingstyles"/>
        <w:rPr>
          <w:color w:val="auto"/>
        </w:rPr>
      </w:pPr>
      <w:r w:rsidRPr="00D220C1">
        <w:rPr>
          <w:color w:val="auto"/>
        </w:rPr>
        <w:t>Fit with stakeholder survey</w:t>
      </w:r>
    </w:p>
    <w:p w14:paraId="14FF8876" w14:textId="637FF697" w:rsidR="00584F85" w:rsidRPr="00D220C1" w:rsidRDefault="00584F85" w:rsidP="00EC35F2">
      <w:pPr>
        <w:pStyle w:val="602TextfoTextstylesTextstyles"/>
        <w:rPr>
          <w:color w:val="auto"/>
        </w:rPr>
      </w:pPr>
      <w:r w:rsidRPr="00D220C1">
        <w:rPr>
          <w:color w:val="auto"/>
        </w:rPr>
        <w:t>Many of the health</w:t>
      </w:r>
      <w:r w:rsidR="00653E49" w:rsidRPr="00D220C1">
        <w:rPr>
          <w:color w:val="auto"/>
        </w:rPr>
        <w:t>-</w:t>
      </w:r>
      <w:r w:rsidRPr="00D220C1">
        <w:rPr>
          <w:color w:val="auto"/>
        </w:rPr>
        <w:t xml:space="preserve">care practitioners </w:t>
      </w:r>
      <w:r w:rsidR="000839C2" w:rsidRPr="00D220C1">
        <w:rPr>
          <w:color w:val="auto"/>
        </w:rPr>
        <w:t>viewed</w:t>
      </w:r>
      <w:r w:rsidRPr="00D220C1">
        <w:rPr>
          <w:color w:val="auto"/>
        </w:rPr>
        <w:t xml:space="preserve"> themselves as potential facilitators </w:t>
      </w:r>
      <w:r w:rsidR="000839C2" w:rsidRPr="00D220C1">
        <w:rPr>
          <w:color w:val="auto"/>
        </w:rPr>
        <w:t>of</w:t>
      </w:r>
      <w:r w:rsidRPr="00D220C1">
        <w:rPr>
          <w:color w:val="auto"/>
        </w:rPr>
        <w:t xml:space="preserve"> a preconception </w:t>
      </w:r>
      <w:r w:rsidRPr="00BF0023">
        <w:rPr>
          <w:color w:val="auto"/>
        </w:rPr>
        <w:t>WLI</w:t>
      </w:r>
      <w:r w:rsidRPr="00D220C1">
        <w:rPr>
          <w:color w:val="auto"/>
        </w:rPr>
        <w:t>. They suggested that if they had the right approach, good training and a good relationship with the patient</w:t>
      </w:r>
      <w:r w:rsidR="000839C2" w:rsidRPr="00D220C1">
        <w:rPr>
          <w:color w:val="auto"/>
        </w:rPr>
        <w:t>,</w:t>
      </w:r>
      <w:r w:rsidRPr="00D220C1">
        <w:rPr>
          <w:color w:val="auto"/>
        </w:rPr>
        <w:t xml:space="preserve"> then this would facilitate the discussion </w:t>
      </w:r>
      <w:commentRangeStart w:id="185"/>
      <w:r w:rsidRPr="00D220C1">
        <w:rPr>
          <w:color w:val="auto"/>
        </w:rPr>
        <w:t>and make it more acceptable</w:t>
      </w:r>
      <w:commentRangeEnd w:id="185"/>
      <w:r w:rsidR="000839C2" w:rsidRPr="00D220C1">
        <w:rPr>
          <w:rStyle w:val="CommentReference"/>
          <w:rFonts w:ascii="Times New Roman" w:hAnsi="Times New Roman" w:cs="Times New Roman"/>
          <w:color w:val="auto"/>
          <w:lang w:val="en-US"/>
        </w:rPr>
        <w:commentReference w:id="185"/>
      </w:r>
      <w:r w:rsidRPr="00D220C1">
        <w:rPr>
          <w:color w:val="auto"/>
        </w:rPr>
        <w:t>. They also referred to patients’ attitude, wishes and motivation as facilitators; if the patient is positive about losing weight, or brings it up themselves, discussing the topic is seen as more acceptable.</w:t>
      </w:r>
    </w:p>
    <w:p w14:paraId="2A22C33A" w14:textId="49D13185" w:rsidR="00584F85" w:rsidRPr="00D220C1" w:rsidRDefault="00584F85" w:rsidP="00EC35F2">
      <w:pPr>
        <w:pStyle w:val="602TextfoTextstylesTextstyles"/>
        <w:rPr>
          <w:color w:val="auto"/>
        </w:rPr>
      </w:pPr>
      <w:r w:rsidRPr="00D220C1">
        <w:rPr>
          <w:color w:val="auto"/>
        </w:rPr>
        <w:t xml:space="preserve">Barriers to engagement in a preconception </w:t>
      </w:r>
      <w:r w:rsidRPr="00BF0023">
        <w:rPr>
          <w:color w:val="auto"/>
        </w:rPr>
        <w:t>WLI</w:t>
      </w:r>
      <w:r w:rsidR="000839C2" w:rsidRPr="00D220C1">
        <w:rPr>
          <w:color w:val="auto"/>
        </w:rPr>
        <w:t xml:space="preserve"> </w:t>
      </w:r>
      <w:r w:rsidRPr="00D220C1">
        <w:rPr>
          <w:color w:val="auto"/>
        </w:rPr>
        <w:t xml:space="preserve">identified in the published literature also came through in the </w:t>
      </w:r>
      <w:r w:rsidR="00A53754" w:rsidRPr="00D220C1">
        <w:rPr>
          <w:color w:val="auto"/>
        </w:rPr>
        <w:t xml:space="preserve">responses to the </w:t>
      </w:r>
      <w:r w:rsidRPr="00D220C1">
        <w:rPr>
          <w:color w:val="auto"/>
        </w:rPr>
        <w:t>health</w:t>
      </w:r>
      <w:r w:rsidR="000839C2" w:rsidRPr="00D220C1">
        <w:rPr>
          <w:color w:val="auto"/>
        </w:rPr>
        <w:t>-</w:t>
      </w:r>
      <w:r w:rsidRPr="00D220C1">
        <w:rPr>
          <w:color w:val="auto"/>
        </w:rPr>
        <w:t>care practitioner survey</w:t>
      </w:r>
      <w:r w:rsidR="000839C2" w:rsidRPr="00D220C1">
        <w:rPr>
          <w:color w:val="auto"/>
        </w:rPr>
        <w:t>:</w:t>
      </w:r>
      <w:r w:rsidRPr="00D220C1">
        <w:rPr>
          <w:color w:val="auto"/>
        </w:rPr>
        <w:t xml:space="preserve"> time, sensitivity of topic, access to women in the preconception phase, lack of access to clinical guidance and treatments</w:t>
      </w:r>
      <w:r w:rsidR="000839C2" w:rsidRPr="00D220C1">
        <w:rPr>
          <w:color w:val="auto"/>
        </w:rPr>
        <w:t>,</w:t>
      </w:r>
      <w:r w:rsidRPr="00D220C1">
        <w:rPr>
          <w:color w:val="auto"/>
        </w:rPr>
        <w:t xml:space="preserve"> and a questionable fit with their role and perceived value. Some practitioners referred to the fact </w:t>
      </w:r>
      <w:r w:rsidRPr="003F55F4">
        <w:rPr>
          <w:color w:val="auto"/>
        </w:rPr>
        <w:t>that</w:t>
      </w:r>
      <w:r w:rsidR="000839C2" w:rsidRPr="003F55F4">
        <w:rPr>
          <w:color w:val="auto"/>
        </w:rPr>
        <w:t>,</w:t>
      </w:r>
      <w:r w:rsidRPr="003F55F4">
        <w:rPr>
          <w:color w:val="auto"/>
        </w:rPr>
        <w:t xml:space="preserve"> </w:t>
      </w:r>
      <w:r w:rsidR="000839C2" w:rsidRPr="003F55F4">
        <w:rPr>
          <w:color w:val="auto"/>
        </w:rPr>
        <w:t>although</w:t>
      </w:r>
      <w:r w:rsidRPr="003F55F4">
        <w:rPr>
          <w:color w:val="auto"/>
        </w:rPr>
        <w:t xml:space="preserve"> they might </w:t>
      </w:r>
      <w:r w:rsidRPr="00D220C1">
        <w:rPr>
          <w:color w:val="auto"/>
        </w:rPr>
        <w:t>refer to other preconception health behaviours</w:t>
      </w:r>
      <w:r w:rsidR="000839C2" w:rsidRPr="00D220C1">
        <w:rPr>
          <w:color w:val="auto"/>
        </w:rPr>
        <w:t>,</w:t>
      </w:r>
      <w:r w:rsidRPr="00D220C1">
        <w:rPr>
          <w:color w:val="auto"/>
        </w:rPr>
        <w:t xml:space="preserve"> such as taking folic acid, they do not include weight in those conversations. Their beliefs about the importance of weight in pregnancy, the efficacy and availability of any intervention and their low confidence in their ability to have conversations about weight may be the barriers that underpin their reluctance to engage in discussions of weight with their patients. If these barriers were addressed in the programme training with clear information about risk and a programme to refer to,</w:t>
      </w:r>
      <w:r w:rsidR="000839C2" w:rsidRPr="00D220C1">
        <w:rPr>
          <w:color w:val="auto"/>
        </w:rPr>
        <w:t xml:space="preserve"> then</w:t>
      </w:r>
      <w:r w:rsidRPr="00D220C1">
        <w:rPr>
          <w:color w:val="auto"/>
        </w:rPr>
        <w:t xml:space="preserve"> implementation might be more successful.</w:t>
      </w:r>
    </w:p>
    <w:p w14:paraId="12A84FEE" w14:textId="1832E1AD" w:rsidR="00584F85" w:rsidRPr="00D220C1" w:rsidRDefault="00584F85" w:rsidP="007377F4">
      <w:pPr>
        <w:pStyle w:val="54CheadHeadingsHeadingstyles"/>
        <w:rPr>
          <w:color w:val="auto"/>
        </w:rPr>
      </w:pPr>
      <w:r w:rsidRPr="00BF0023">
        <w:rPr>
          <w:color w:val="auto"/>
        </w:rPr>
        <w:t>CMO</w:t>
      </w:r>
      <w:r w:rsidRPr="00D220C1">
        <w:rPr>
          <w:color w:val="auto"/>
        </w:rPr>
        <w:t xml:space="preserve"> configuration 4: </w:t>
      </w:r>
      <w:r w:rsidR="009B6D95" w:rsidRPr="00D220C1">
        <w:rPr>
          <w:color w:val="auto"/>
        </w:rPr>
        <w:t>t</w:t>
      </w:r>
      <w:r w:rsidRPr="00D220C1">
        <w:rPr>
          <w:color w:val="auto"/>
        </w:rPr>
        <w:t>his is something for me</w:t>
      </w:r>
    </w:p>
    <w:p w14:paraId="5E0F185A" w14:textId="1D640B23" w:rsidR="00584F85" w:rsidRPr="00D220C1" w:rsidRDefault="00584F85" w:rsidP="007377F4">
      <w:pPr>
        <w:pStyle w:val="602TextfoTextstylesTextstyles"/>
        <w:rPr>
          <w:color w:val="auto"/>
        </w:rPr>
      </w:pPr>
      <w:commentRangeStart w:id="186"/>
      <w:r w:rsidRPr="00D220C1">
        <w:rPr>
          <w:color w:val="auto"/>
        </w:rPr>
        <w:t xml:space="preserve">To recruit women from the general population with a </w:t>
      </w:r>
      <w:r w:rsidRPr="00BF0023">
        <w:rPr>
          <w:color w:val="auto"/>
        </w:rPr>
        <w:t>BMI</w:t>
      </w:r>
      <w:r w:rsidR="00A43AF2" w:rsidRPr="003F55F4">
        <w:rPr>
          <w:color w:val="auto"/>
        </w:rPr>
        <w:t xml:space="preserve"> of </w:t>
      </w:r>
      <w:r w:rsidRPr="003F55F4">
        <w:rPr>
          <w:color w:val="auto"/>
        </w:rPr>
        <w:t>≥ 25</w:t>
      </w:r>
      <w:r w:rsidR="000839C2" w:rsidRPr="003F55F4">
        <w:rPr>
          <w:color w:val="auto"/>
        </w:rPr>
        <w:t> kg</w:t>
      </w:r>
      <w:r w:rsidR="000839C2" w:rsidRPr="009C328D">
        <w:rPr>
          <w:color w:val="auto"/>
        </w:rPr>
        <w:t>/</w:t>
      </w:r>
      <w:r w:rsidR="000839C2" w:rsidRPr="00D220C1">
        <w:rPr>
          <w:color w:val="auto"/>
        </w:rPr>
        <w:t>m</w:t>
      </w:r>
      <w:r w:rsidR="009C328D" w:rsidRPr="00D220C1">
        <w:rPr>
          <w:color w:val="auto"/>
          <w:vertAlign w:val="superscript"/>
        </w:rPr>
        <w:t>2</w:t>
      </w:r>
      <w:r w:rsidRPr="00D220C1">
        <w:rPr>
          <w:color w:val="auto"/>
        </w:rPr>
        <w:t xml:space="preserve"> </w:t>
      </w:r>
      <w:r w:rsidR="00383678" w:rsidRPr="00D220C1">
        <w:rPr>
          <w:color w:val="auto"/>
        </w:rPr>
        <w:t xml:space="preserve">and engage them </w:t>
      </w:r>
      <w:r w:rsidRPr="00D220C1">
        <w:rPr>
          <w:color w:val="auto"/>
        </w:rPr>
        <w:t xml:space="preserve">in a </w:t>
      </w:r>
      <w:r w:rsidRPr="00BF0023">
        <w:rPr>
          <w:color w:val="auto"/>
        </w:rPr>
        <w:t>WLI</w:t>
      </w:r>
      <w:r w:rsidRPr="00D220C1">
        <w:rPr>
          <w:color w:val="auto"/>
        </w:rPr>
        <w:t xml:space="preserve"> in the preconception phase (context), </w:t>
      </w:r>
      <w:commentRangeEnd w:id="186"/>
      <w:r w:rsidR="00383678" w:rsidRPr="00D220C1">
        <w:rPr>
          <w:rStyle w:val="CommentReference"/>
          <w:rFonts w:ascii="Times New Roman" w:hAnsi="Times New Roman" w:cs="Times New Roman"/>
          <w:color w:val="auto"/>
          <w:lang w:val="en-US"/>
        </w:rPr>
        <w:commentReference w:id="186"/>
      </w:r>
      <w:r w:rsidRPr="00D220C1">
        <w:rPr>
          <w:color w:val="auto"/>
        </w:rPr>
        <w:t xml:space="preserve">practitioners who are introducing the intervention and the patient </w:t>
      </w:r>
      <w:r w:rsidR="000839C2" w:rsidRPr="00D220C1">
        <w:rPr>
          <w:color w:val="auto"/>
        </w:rPr>
        <w:t xml:space="preserve">to whom </w:t>
      </w:r>
      <w:r w:rsidRPr="00D220C1">
        <w:rPr>
          <w:color w:val="auto"/>
        </w:rPr>
        <w:t xml:space="preserve">they are introducing it would need to acknowledge the principle of a preconception phase and know the patient’s weight (mechanisms) </w:t>
      </w:r>
      <w:r w:rsidR="00383678" w:rsidRPr="00D220C1">
        <w:rPr>
          <w:color w:val="auto"/>
        </w:rPr>
        <w:t xml:space="preserve">to be able to </w:t>
      </w:r>
      <w:r w:rsidRPr="00D220C1">
        <w:rPr>
          <w:color w:val="auto"/>
        </w:rPr>
        <w:t>identify the intervention as relevant (outcome).</w:t>
      </w:r>
    </w:p>
    <w:p w14:paraId="04262C0F" w14:textId="16064737" w:rsidR="00584F85" w:rsidRPr="00D220C1" w:rsidRDefault="00584F85" w:rsidP="0051690A">
      <w:pPr>
        <w:pStyle w:val="602TextfoTextstylesTextstyles"/>
        <w:rPr>
          <w:color w:val="auto"/>
        </w:rPr>
      </w:pPr>
      <w:r w:rsidRPr="00D220C1">
        <w:rPr>
          <w:color w:val="auto"/>
        </w:rPr>
        <w:t xml:space="preserve">With only 29% of women whose weight falls in </w:t>
      </w:r>
      <w:r w:rsidR="00A43AF2" w:rsidRPr="00D220C1">
        <w:rPr>
          <w:color w:val="auto"/>
        </w:rPr>
        <w:t xml:space="preserve">the </w:t>
      </w:r>
      <w:r w:rsidRPr="00BF0023">
        <w:rPr>
          <w:color w:val="auto"/>
        </w:rPr>
        <w:t>BMI</w:t>
      </w:r>
      <w:r w:rsidRPr="00D220C1">
        <w:rPr>
          <w:color w:val="auto"/>
        </w:rPr>
        <w:t xml:space="preserve"> category </w:t>
      </w:r>
      <w:r w:rsidR="00A43AF2" w:rsidRPr="00D220C1">
        <w:rPr>
          <w:color w:val="auto"/>
        </w:rPr>
        <w:t xml:space="preserve">of </w:t>
      </w:r>
      <w:r w:rsidRPr="00D220C1">
        <w:rPr>
          <w:color w:val="auto"/>
        </w:rPr>
        <w:t>25–30</w:t>
      </w:r>
      <w:r w:rsidR="00A43AF2" w:rsidRPr="00D220C1">
        <w:rPr>
          <w:color w:val="auto"/>
        </w:rPr>
        <w:t> kg/m</w:t>
      </w:r>
      <w:r w:rsidR="009C328D" w:rsidRPr="00D220C1">
        <w:rPr>
          <w:color w:val="auto"/>
          <w:vertAlign w:val="superscript"/>
        </w:rPr>
        <w:t>2</w:t>
      </w:r>
      <w:r w:rsidRPr="00D220C1">
        <w:rPr>
          <w:color w:val="auto"/>
        </w:rPr>
        <w:t xml:space="preserve"> identifying themselves as overweight and 18% of women with a </w:t>
      </w:r>
      <w:r w:rsidRPr="00BF0023">
        <w:rPr>
          <w:color w:val="auto"/>
        </w:rPr>
        <w:t>BMI</w:t>
      </w:r>
      <w:r w:rsidR="00D0269F" w:rsidRPr="0088006B">
        <w:rPr>
          <w:color w:val="auto"/>
        </w:rPr>
        <w:t xml:space="preserve"> of </w:t>
      </w:r>
      <w:r w:rsidRPr="00D220C1">
        <w:rPr>
          <w:color w:val="auto"/>
        </w:rPr>
        <w:t>&gt; 30</w:t>
      </w:r>
      <w:r w:rsidR="00763661" w:rsidRPr="00D220C1">
        <w:rPr>
          <w:color w:val="auto"/>
        </w:rPr>
        <w:t> kg/m</w:t>
      </w:r>
      <w:r w:rsidR="009C328D" w:rsidRPr="00D220C1">
        <w:rPr>
          <w:color w:val="auto"/>
          <w:vertAlign w:val="superscript"/>
        </w:rPr>
        <w:t>2</w:t>
      </w:r>
      <w:r w:rsidRPr="00D220C1">
        <w:rPr>
          <w:color w:val="auto"/>
        </w:rPr>
        <w:t xml:space="preserve"> not knowing that their weight would be classified as overweight/obese</w:t>
      </w:r>
      <w:r w:rsidR="00D0269F" w:rsidRPr="00D220C1">
        <w:rPr>
          <w:color w:val="auto"/>
        </w:rPr>
        <w:t>,</w:t>
      </w:r>
      <w:r w:rsidR="009C328D" w:rsidRPr="00D220C1">
        <w:rPr>
          <w:color w:val="auto"/>
          <w:vertAlign w:val="superscript"/>
        </w:rPr>
        <w:t>129</w:t>
      </w:r>
      <w:r w:rsidRPr="00D220C1">
        <w:rPr>
          <w:color w:val="auto"/>
        </w:rPr>
        <w:t xml:space="preserve"> a process </w:t>
      </w:r>
      <w:r w:rsidR="00C26CB8" w:rsidRPr="00D220C1">
        <w:rPr>
          <w:color w:val="auto"/>
        </w:rPr>
        <w:t xml:space="preserve">would be required </w:t>
      </w:r>
      <w:r w:rsidRPr="00D220C1">
        <w:rPr>
          <w:color w:val="auto"/>
        </w:rPr>
        <w:t xml:space="preserve">by which women </w:t>
      </w:r>
      <w:r w:rsidR="00C26CB8" w:rsidRPr="00D220C1">
        <w:rPr>
          <w:color w:val="auto"/>
        </w:rPr>
        <w:t xml:space="preserve">would </w:t>
      </w:r>
      <w:r w:rsidRPr="00D220C1">
        <w:rPr>
          <w:color w:val="auto"/>
        </w:rPr>
        <w:t xml:space="preserve">understand that this intervention is relevant to them. </w:t>
      </w:r>
      <w:r w:rsidR="00F93271" w:rsidRPr="00D220C1">
        <w:rPr>
          <w:color w:val="auto"/>
        </w:rPr>
        <w:t>The weight of</w:t>
      </w:r>
      <w:r w:rsidRPr="00D220C1">
        <w:rPr>
          <w:color w:val="auto"/>
        </w:rPr>
        <w:t xml:space="preserve"> those seeking assistance with fertility would be known and highlighted as an area for change (often before they receive fertility treatment</w:t>
      </w:r>
      <w:r w:rsidR="00C26CB8" w:rsidRPr="00D220C1">
        <w:rPr>
          <w:color w:val="auto"/>
        </w:rPr>
        <w:t>,</w:t>
      </w:r>
      <w:r w:rsidRPr="00D220C1">
        <w:rPr>
          <w:color w:val="auto"/>
        </w:rPr>
        <w:t xml:space="preserve"> for those with a </w:t>
      </w:r>
      <w:r w:rsidRPr="00BF0023">
        <w:rPr>
          <w:color w:val="auto"/>
        </w:rPr>
        <w:t>BMI</w:t>
      </w:r>
      <w:r w:rsidR="00D0269F" w:rsidRPr="0088006B">
        <w:rPr>
          <w:color w:val="auto"/>
        </w:rPr>
        <w:t xml:space="preserve"> </w:t>
      </w:r>
      <w:r w:rsidR="00C26CB8" w:rsidRPr="0088006B">
        <w:rPr>
          <w:color w:val="auto"/>
        </w:rPr>
        <w:t xml:space="preserve">of </w:t>
      </w:r>
      <w:r w:rsidRPr="00D220C1">
        <w:rPr>
          <w:color w:val="auto"/>
        </w:rPr>
        <w:t>&gt; 30 or &gt; 35</w:t>
      </w:r>
      <w:r w:rsidR="00C26CB8" w:rsidRPr="00D220C1">
        <w:rPr>
          <w:color w:val="auto"/>
        </w:rPr>
        <w:t> kg/m</w:t>
      </w:r>
      <w:r w:rsidR="009C328D" w:rsidRPr="00D220C1">
        <w:rPr>
          <w:color w:val="auto"/>
          <w:vertAlign w:val="superscript"/>
        </w:rPr>
        <w:t>2</w:t>
      </w:r>
      <w:r w:rsidRPr="00D220C1">
        <w:rPr>
          <w:color w:val="auto"/>
        </w:rPr>
        <w:t xml:space="preserve">, depending on the context). However, women in the general population will usually be weighed </w:t>
      </w:r>
      <w:r w:rsidR="00C26CB8" w:rsidRPr="00D220C1">
        <w:rPr>
          <w:color w:val="auto"/>
        </w:rPr>
        <w:t xml:space="preserve">only </w:t>
      </w:r>
      <w:r w:rsidRPr="00D220C1">
        <w:rPr>
          <w:color w:val="auto"/>
        </w:rPr>
        <w:t xml:space="preserve">if </w:t>
      </w:r>
      <w:r w:rsidR="004C1C21" w:rsidRPr="00D220C1">
        <w:rPr>
          <w:color w:val="auto"/>
        </w:rPr>
        <w:t xml:space="preserve">this is </w:t>
      </w:r>
      <w:r w:rsidRPr="00D220C1">
        <w:rPr>
          <w:color w:val="auto"/>
        </w:rPr>
        <w:t>indicated by their type of contraceptive (e.g. combined oral contraceptive pill)</w:t>
      </w:r>
      <w:r w:rsidR="00530D76" w:rsidRPr="00D220C1">
        <w:rPr>
          <w:color w:val="auto"/>
        </w:rPr>
        <w:t>,</w:t>
      </w:r>
      <w:r w:rsidRPr="00D220C1">
        <w:rPr>
          <w:color w:val="auto"/>
        </w:rPr>
        <w:t xml:space="preserve"> not with all </w:t>
      </w:r>
      <w:r w:rsidRPr="00BF0023">
        <w:rPr>
          <w:color w:val="auto"/>
        </w:rPr>
        <w:t>LARC</w:t>
      </w:r>
      <w:r w:rsidRPr="00D220C1">
        <w:rPr>
          <w:color w:val="auto"/>
        </w:rPr>
        <w:t xml:space="preserve">. In addition to knowing their </w:t>
      </w:r>
      <w:r w:rsidRPr="00BF0023">
        <w:rPr>
          <w:color w:val="auto"/>
        </w:rPr>
        <w:t>BMI</w:t>
      </w:r>
      <w:r w:rsidR="00C26CB8" w:rsidRPr="0088006B">
        <w:rPr>
          <w:color w:val="auto"/>
        </w:rPr>
        <w:t>,</w:t>
      </w:r>
      <w:r w:rsidRPr="00D220C1">
        <w:rPr>
          <w:color w:val="auto"/>
        </w:rPr>
        <w:t xml:space="preserve"> they would need to perceive preconception health as relevant, and that weight is a part of that</w:t>
      </w:r>
      <w:r w:rsidR="009030D1" w:rsidRPr="00D220C1">
        <w:rPr>
          <w:color w:val="auto"/>
        </w:rPr>
        <w:t xml:space="preserve"> health</w:t>
      </w:r>
      <w:r w:rsidRPr="00D220C1">
        <w:rPr>
          <w:color w:val="auto"/>
        </w:rPr>
        <w:t>, if they are to engage in an intervention.</w:t>
      </w:r>
    </w:p>
    <w:p w14:paraId="4774FC7D" w14:textId="77777777" w:rsidR="00584F85" w:rsidRPr="00D220C1" w:rsidRDefault="00584F85" w:rsidP="0051690A">
      <w:pPr>
        <w:pStyle w:val="55DheadHeadingsHeadingstyles"/>
        <w:rPr>
          <w:color w:val="auto"/>
        </w:rPr>
      </w:pPr>
      <w:r w:rsidRPr="00D220C1">
        <w:rPr>
          <w:color w:val="auto"/>
        </w:rPr>
        <w:t>Fit with middle-range theories</w:t>
      </w:r>
    </w:p>
    <w:p w14:paraId="6E07145C" w14:textId="64387BF2" w:rsidR="00584F85" w:rsidRPr="00D220C1" w:rsidRDefault="00584F85" w:rsidP="0051690A">
      <w:pPr>
        <w:pStyle w:val="602TextfoTextstylesTextstyles"/>
        <w:rPr>
          <w:color w:val="auto"/>
        </w:rPr>
      </w:pPr>
      <w:r w:rsidRPr="00D220C1">
        <w:rPr>
          <w:color w:val="auto"/>
        </w:rPr>
        <w:t xml:space="preserve">In the </w:t>
      </w:r>
      <w:r w:rsidRPr="00B00825">
        <w:rPr>
          <w:color w:val="auto"/>
        </w:rPr>
        <w:t>UK</w:t>
      </w:r>
      <w:r w:rsidR="00C51EB1">
        <w:rPr>
          <w:color w:val="auto"/>
        </w:rPr>
        <w:t>,</w:t>
      </w:r>
      <w:r w:rsidRPr="00D220C1">
        <w:rPr>
          <w:color w:val="auto"/>
        </w:rPr>
        <w:t xml:space="preserve"> </w:t>
      </w:r>
      <w:r w:rsidR="007E5703" w:rsidRPr="00D220C1">
        <w:rPr>
          <w:color w:val="auto"/>
        </w:rPr>
        <w:t>&gt; </w:t>
      </w:r>
      <w:r w:rsidRPr="00D220C1">
        <w:rPr>
          <w:color w:val="auto"/>
        </w:rPr>
        <w:t>50% of women have overweight or obesity</w:t>
      </w:r>
      <w:r w:rsidR="007E5703" w:rsidRPr="00D220C1">
        <w:rPr>
          <w:color w:val="auto"/>
        </w:rPr>
        <w:t>;</w:t>
      </w:r>
      <w:r w:rsidRPr="00D220C1">
        <w:rPr>
          <w:color w:val="auto"/>
        </w:rPr>
        <w:t xml:space="preserve"> therefore</w:t>
      </w:r>
      <w:r w:rsidR="007E5703" w:rsidRPr="00D220C1">
        <w:rPr>
          <w:color w:val="auto"/>
        </w:rPr>
        <w:t>,</w:t>
      </w:r>
      <w:r w:rsidRPr="00D220C1">
        <w:rPr>
          <w:color w:val="auto"/>
        </w:rPr>
        <w:t xml:space="preserve"> in terms of social comparison across their peer groups and the wider social system (</w:t>
      </w:r>
      <w:r w:rsidRPr="00BF0023">
        <w:rPr>
          <w:color w:val="auto"/>
        </w:rPr>
        <w:t>SET</w:t>
      </w:r>
      <w:r w:rsidRPr="00D220C1">
        <w:rPr>
          <w:color w:val="auto"/>
        </w:rPr>
        <w:t xml:space="preserve">), </w:t>
      </w:r>
      <w:commentRangeStart w:id="187"/>
      <w:r w:rsidRPr="00D220C1">
        <w:rPr>
          <w:color w:val="auto"/>
        </w:rPr>
        <w:t xml:space="preserve">women who have overweight </w:t>
      </w:r>
      <w:r w:rsidR="00C51EB1" w:rsidRPr="00D220C1">
        <w:rPr>
          <w:color w:val="auto"/>
        </w:rPr>
        <w:t>are likely to</w:t>
      </w:r>
      <w:r w:rsidRPr="00D220C1">
        <w:rPr>
          <w:color w:val="auto"/>
        </w:rPr>
        <w:t xml:space="preserve"> see themselves as </w:t>
      </w:r>
      <w:r w:rsidR="007E5703" w:rsidRPr="00D220C1">
        <w:rPr>
          <w:color w:val="auto"/>
        </w:rPr>
        <w:t>‘</w:t>
      </w:r>
      <w:r w:rsidRPr="00D220C1">
        <w:rPr>
          <w:color w:val="auto"/>
        </w:rPr>
        <w:t>normal</w:t>
      </w:r>
      <w:r w:rsidR="007E5703" w:rsidRPr="00D220C1">
        <w:rPr>
          <w:color w:val="auto"/>
        </w:rPr>
        <w:t>’</w:t>
      </w:r>
      <w:r w:rsidRPr="00D220C1">
        <w:rPr>
          <w:color w:val="auto"/>
        </w:rPr>
        <w:t xml:space="preserve"> weight</w:t>
      </w:r>
      <w:commentRangeEnd w:id="187"/>
      <w:r w:rsidR="00C51EB1" w:rsidRPr="00D220C1">
        <w:rPr>
          <w:rStyle w:val="CommentReference"/>
          <w:rFonts w:ascii="Times New Roman" w:hAnsi="Times New Roman" w:cs="Times New Roman"/>
          <w:color w:val="auto"/>
          <w:lang w:val="en-US"/>
        </w:rPr>
        <w:commentReference w:id="187"/>
      </w:r>
      <w:r w:rsidRPr="00D220C1">
        <w:rPr>
          <w:color w:val="auto"/>
        </w:rPr>
        <w:t xml:space="preserve">. </w:t>
      </w:r>
      <w:r w:rsidR="007E5703" w:rsidRPr="00D220C1">
        <w:rPr>
          <w:color w:val="auto"/>
        </w:rPr>
        <w:t>Although</w:t>
      </w:r>
      <w:r w:rsidRPr="00D220C1">
        <w:rPr>
          <w:color w:val="auto"/>
        </w:rPr>
        <w:t xml:space="preserve"> there are guidelines, regulations</w:t>
      </w:r>
      <w:r w:rsidR="009B542E" w:rsidRPr="00D220C1">
        <w:rPr>
          <w:color w:val="auto"/>
        </w:rPr>
        <w:t xml:space="preserve"> and</w:t>
      </w:r>
      <w:r w:rsidRPr="00D220C1">
        <w:rPr>
          <w:color w:val="auto"/>
        </w:rPr>
        <w:t xml:space="preserve"> environmental initiatives in the macrosystem (</w:t>
      </w:r>
      <w:r w:rsidRPr="00BF0023">
        <w:rPr>
          <w:color w:val="auto"/>
        </w:rPr>
        <w:t>SET</w:t>
      </w:r>
      <w:r w:rsidRPr="00D220C1">
        <w:rPr>
          <w:color w:val="auto"/>
        </w:rPr>
        <w:t xml:space="preserve">) </w:t>
      </w:r>
      <w:r w:rsidR="00EF2F5A" w:rsidRPr="00D220C1">
        <w:rPr>
          <w:color w:val="auto"/>
        </w:rPr>
        <w:t>that</w:t>
      </w:r>
      <w:r w:rsidRPr="00D220C1">
        <w:rPr>
          <w:color w:val="auto"/>
        </w:rPr>
        <w:t xml:space="preserve"> focus on reducing obesity (</w:t>
      </w:r>
      <w:r w:rsidRPr="00BF0023">
        <w:rPr>
          <w:color w:val="auto"/>
        </w:rPr>
        <w:t>COM</w:t>
      </w:r>
      <w:r w:rsidR="003F55F4" w:rsidRPr="00BF0023">
        <w:rPr>
          <w:color w:val="auto"/>
        </w:rPr>
        <w:t>-</w:t>
      </w:r>
      <w:r w:rsidRPr="00BF0023">
        <w:rPr>
          <w:color w:val="auto"/>
        </w:rPr>
        <w:t>B</w:t>
      </w:r>
      <w:r w:rsidRPr="00D220C1">
        <w:rPr>
          <w:color w:val="auto"/>
        </w:rPr>
        <w:t>)</w:t>
      </w:r>
      <w:r w:rsidR="007E5703" w:rsidRPr="00D220C1">
        <w:rPr>
          <w:color w:val="auto"/>
        </w:rPr>
        <w:t>,</w:t>
      </w:r>
      <w:r w:rsidRPr="00D220C1">
        <w:rPr>
          <w:color w:val="auto"/>
        </w:rPr>
        <w:t xml:space="preserve"> currently </w:t>
      </w:r>
      <w:r w:rsidR="0005247A" w:rsidRPr="00D220C1">
        <w:rPr>
          <w:color w:val="auto"/>
        </w:rPr>
        <w:t xml:space="preserve">these </w:t>
      </w:r>
      <w:r w:rsidRPr="00D220C1">
        <w:rPr>
          <w:color w:val="auto"/>
        </w:rPr>
        <w:t>seem to hav</w:t>
      </w:r>
      <w:r w:rsidR="00C26CB8" w:rsidRPr="00D220C1">
        <w:rPr>
          <w:color w:val="auto"/>
        </w:rPr>
        <w:t>e</w:t>
      </w:r>
      <w:r w:rsidRPr="00D220C1">
        <w:rPr>
          <w:color w:val="auto"/>
        </w:rPr>
        <w:t xml:space="preserve"> little impact, possibly in part because societal norms and attitudes (</w:t>
      </w:r>
      <w:r w:rsidRPr="00BF0023">
        <w:rPr>
          <w:color w:val="auto"/>
        </w:rPr>
        <w:t>TPB</w:t>
      </w:r>
      <w:r w:rsidRPr="00D220C1">
        <w:rPr>
          <w:color w:val="auto"/>
        </w:rPr>
        <w:t xml:space="preserve">) do not highlight the relevance </w:t>
      </w:r>
      <w:r w:rsidR="002F6DD2" w:rsidRPr="00D220C1">
        <w:rPr>
          <w:color w:val="auto"/>
        </w:rPr>
        <w:t xml:space="preserve">of </w:t>
      </w:r>
      <w:r w:rsidR="0005247A" w:rsidRPr="00D220C1">
        <w:rPr>
          <w:color w:val="auto"/>
        </w:rPr>
        <w:t>these</w:t>
      </w:r>
      <w:r w:rsidR="002F6DD2" w:rsidRPr="00D220C1">
        <w:rPr>
          <w:color w:val="auto"/>
        </w:rPr>
        <w:t xml:space="preserve"> </w:t>
      </w:r>
      <w:r w:rsidR="0005247A" w:rsidRPr="00D220C1">
        <w:rPr>
          <w:color w:val="auto"/>
        </w:rPr>
        <w:t>to</w:t>
      </w:r>
      <w:r w:rsidRPr="00D220C1">
        <w:rPr>
          <w:color w:val="auto"/>
        </w:rPr>
        <w:t xml:space="preserve"> individuals.</w:t>
      </w:r>
    </w:p>
    <w:p w14:paraId="20A4FC2B" w14:textId="77777777" w:rsidR="00584F85" w:rsidRPr="00D220C1" w:rsidRDefault="00584F85" w:rsidP="0051690A">
      <w:pPr>
        <w:pStyle w:val="55DheadHeadingsHeadingstyles"/>
        <w:rPr>
          <w:color w:val="auto"/>
        </w:rPr>
      </w:pPr>
      <w:r w:rsidRPr="00D220C1">
        <w:rPr>
          <w:color w:val="auto"/>
        </w:rPr>
        <w:t>Fit with stakeholder survey</w:t>
      </w:r>
    </w:p>
    <w:p w14:paraId="746AC314" w14:textId="173E90FD" w:rsidR="00584F85" w:rsidRPr="00D220C1" w:rsidRDefault="00584F85" w:rsidP="0051690A">
      <w:pPr>
        <w:pStyle w:val="602TextfoTextstylesTextstyles"/>
        <w:rPr>
          <w:color w:val="auto"/>
        </w:rPr>
      </w:pPr>
      <w:r w:rsidRPr="00BF0023">
        <w:rPr>
          <w:color w:val="auto"/>
        </w:rPr>
        <w:t>LARC</w:t>
      </w:r>
      <w:r w:rsidRPr="00D220C1">
        <w:rPr>
          <w:color w:val="auto"/>
        </w:rPr>
        <w:t xml:space="preserve"> users </w:t>
      </w:r>
      <w:r w:rsidR="00DA476A" w:rsidRPr="00D220C1">
        <w:rPr>
          <w:color w:val="auto"/>
        </w:rPr>
        <w:t>reported having</w:t>
      </w:r>
      <w:r w:rsidRPr="00D220C1">
        <w:rPr>
          <w:color w:val="auto"/>
        </w:rPr>
        <w:t xml:space="preserve"> some knowledge about </w:t>
      </w:r>
      <w:r w:rsidR="000A7D3F" w:rsidRPr="00D220C1">
        <w:rPr>
          <w:color w:val="auto"/>
        </w:rPr>
        <w:t xml:space="preserve">the </w:t>
      </w:r>
      <w:r w:rsidRPr="00D220C1">
        <w:rPr>
          <w:color w:val="auto"/>
        </w:rPr>
        <w:t>risks of preconception obesity in relation to fertility and risks of obesity during pregnancy</w:t>
      </w:r>
      <w:r w:rsidR="000A7D3F" w:rsidRPr="00D220C1">
        <w:rPr>
          <w:color w:val="auto"/>
        </w:rPr>
        <w:t>,</w:t>
      </w:r>
      <w:r w:rsidR="00DA476A" w:rsidRPr="00D220C1">
        <w:rPr>
          <w:color w:val="auto"/>
        </w:rPr>
        <w:t xml:space="preserve"> which</w:t>
      </w:r>
      <w:r w:rsidRPr="00D220C1">
        <w:rPr>
          <w:color w:val="auto"/>
        </w:rPr>
        <w:t xml:space="preserve"> includ</w:t>
      </w:r>
      <w:r w:rsidR="00DA476A" w:rsidRPr="00D220C1">
        <w:rPr>
          <w:color w:val="auto"/>
        </w:rPr>
        <w:t>ed</w:t>
      </w:r>
      <w:r w:rsidRPr="00D220C1">
        <w:rPr>
          <w:color w:val="auto"/>
        </w:rPr>
        <w:t xml:space="preserve"> some familiarity </w:t>
      </w:r>
      <w:r w:rsidR="00F313AE" w:rsidRPr="00D220C1">
        <w:rPr>
          <w:color w:val="auto"/>
        </w:rPr>
        <w:t>with the</w:t>
      </w:r>
      <w:r w:rsidRPr="00D220C1">
        <w:rPr>
          <w:color w:val="auto"/>
        </w:rPr>
        <w:t xml:space="preserve"> risks to the baby (size at birth and future health). However, it was not part of the survey to delineate the level of overweight </w:t>
      </w:r>
      <w:r w:rsidR="000A7D3F" w:rsidRPr="00D220C1">
        <w:rPr>
          <w:color w:val="auto"/>
        </w:rPr>
        <w:t xml:space="preserve">to which </w:t>
      </w:r>
      <w:r w:rsidRPr="00D220C1">
        <w:rPr>
          <w:color w:val="auto"/>
        </w:rPr>
        <w:t xml:space="preserve">these risks referred. The amount of weight that would trigger an invitation to delay </w:t>
      </w:r>
      <w:r w:rsidRPr="00BF0023">
        <w:rPr>
          <w:color w:val="auto"/>
        </w:rPr>
        <w:t>LARC</w:t>
      </w:r>
      <w:r w:rsidRPr="00D220C1">
        <w:rPr>
          <w:color w:val="auto"/>
        </w:rPr>
        <w:t xml:space="preserve"> removal and take part in a preconception </w:t>
      </w:r>
      <w:r w:rsidRPr="00BF0023">
        <w:rPr>
          <w:color w:val="auto"/>
        </w:rPr>
        <w:t>WLI</w:t>
      </w:r>
      <w:r w:rsidRPr="00D220C1">
        <w:rPr>
          <w:color w:val="auto"/>
        </w:rPr>
        <w:t xml:space="preserve"> was an important consideration to service users; an invitation to take part in a preconception </w:t>
      </w:r>
      <w:r w:rsidRPr="00BF0023">
        <w:rPr>
          <w:color w:val="auto"/>
        </w:rPr>
        <w:t>WLI</w:t>
      </w:r>
      <w:r w:rsidRPr="00D220C1">
        <w:rPr>
          <w:color w:val="auto"/>
        </w:rPr>
        <w:t xml:space="preserve"> was considered acceptable for individuals with obesity, but not for individuals </w:t>
      </w:r>
      <w:r w:rsidR="00DF2717" w:rsidRPr="00D220C1">
        <w:rPr>
          <w:color w:val="auto"/>
        </w:rPr>
        <w:t>‘</w:t>
      </w:r>
      <w:r w:rsidRPr="00D220C1">
        <w:rPr>
          <w:color w:val="auto"/>
        </w:rPr>
        <w:t>slightly overweight</w:t>
      </w:r>
      <w:r w:rsidR="00DF2717" w:rsidRPr="00D220C1">
        <w:rPr>
          <w:color w:val="auto"/>
        </w:rPr>
        <w:t>’</w:t>
      </w:r>
      <w:r w:rsidRPr="00D220C1">
        <w:rPr>
          <w:color w:val="auto"/>
        </w:rPr>
        <w:t xml:space="preserve">. </w:t>
      </w:r>
      <w:commentRangeStart w:id="188"/>
      <w:r w:rsidRPr="00D220C1">
        <w:rPr>
          <w:color w:val="auto"/>
        </w:rPr>
        <w:t xml:space="preserve">Women described being upset at </w:t>
      </w:r>
      <w:r w:rsidR="006259ED" w:rsidRPr="00D220C1">
        <w:rPr>
          <w:color w:val="auto"/>
        </w:rPr>
        <w:t>being engaged in</w:t>
      </w:r>
      <w:r w:rsidRPr="00D220C1">
        <w:rPr>
          <w:color w:val="auto"/>
        </w:rPr>
        <w:t xml:space="preserve"> a conversation about weight based purely on their appearance, but if weight measurement was seen as a standard part of a consultation about contraception, </w:t>
      </w:r>
      <w:r w:rsidR="005E2DB9" w:rsidRPr="00D220C1">
        <w:rPr>
          <w:color w:val="auto"/>
        </w:rPr>
        <w:t xml:space="preserve">then </w:t>
      </w:r>
      <w:r w:rsidRPr="00D220C1">
        <w:rPr>
          <w:color w:val="auto"/>
        </w:rPr>
        <w:t>conversation</w:t>
      </w:r>
      <w:r w:rsidR="006259ED" w:rsidRPr="00D220C1">
        <w:rPr>
          <w:color w:val="auto"/>
        </w:rPr>
        <w:t>s</w:t>
      </w:r>
      <w:r w:rsidRPr="00D220C1">
        <w:rPr>
          <w:color w:val="auto"/>
        </w:rPr>
        <w:t xml:space="preserve"> about weight</w:t>
      </w:r>
      <w:r w:rsidR="006259ED" w:rsidRPr="00D220C1">
        <w:rPr>
          <w:color w:val="auto"/>
        </w:rPr>
        <w:t xml:space="preserve"> could be initiated</w:t>
      </w:r>
      <w:r w:rsidRPr="00D220C1">
        <w:rPr>
          <w:color w:val="auto"/>
        </w:rPr>
        <w:t xml:space="preserve"> without </w:t>
      </w:r>
      <w:r w:rsidR="006259ED" w:rsidRPr="00D220C1">
        <w:rPr>
          <w:color w:val="auto"/>
        </w:rPr>
        <w:t xml:space="preserve">people feeling they were being </w:t>
      </w:r>
      <w:r w:rsidRPr="00D220C1">
        <w:rPr>
          <w:color w:val="auto"/>
        </w:rPr>
        <w:t>singl</w:t>
      </w:r>
      <w:r w:rsidR="006259ED" w:rsidRPr="00D220C1">
        <w:rPr>
          <w:color w:val="auto"/>
        </w:rPr>
        <w:t>ed</w:t>
      </w:r>
      <w:r w:rsidRPr="00D220C1">
        <w:rPr>
          <w:color w:val="auto"/>
        </w:rPr>
        <w:t xml:space="preserve"> out.</w:t>
      </w:r>
      <w:commentRangeEnd w:id="188"/>
      <w:r w:rsidR="006259ED" w:rsidRPr="00D220C1">
        <w:rPr>
          <w:rStyle w:val="CommentReference"/>
          <w:rFonts w:ascii="Times New Roman" w:hAnsi="Times New Roman" w:cs="Times New Roman"/>
          <w:color w:val="auto"/>
          <w:lang w:val="en-US"/>
        </w:rPr>
        <w:commentReference w:id="188"/>
      </w:r>
    </w:p>
    <w:p w14:paraId="3ECABEB7" w14:textId="2600E66D" w:rsidR="00584F85" w:rsidRPr="00D220C1" w:rsidRDefault="00584F85" w:rsidP="0051690A">
      <w:pPr>
        <w:pStyle w:val="54CheadHeadingsHeadingstyles"/>
        <w:rPr>
          <w:color w:val="auto"/>
        </w:rPr>
      </w:pPr>
      <w:r w:rsidRPr="00BF0023">
        <w:rPr>
          <w:color w:val="auto"/>
        </w:rPr>
        <w:t>CMO</w:t>
      </w:r>
      <w:r w:rsidRPr="00D220C1">
        <w:rPr>
          <w:color w:val="auto"/>
        </w:rPr>
        <w:t xml:space="preserve"> configuration 5: </w:t>
      </w:r>
      <w:r w:rsidR="003306E0" w:rsidRPr="00D220C1">
        <w:rPr>
          <w:color w:val="auto"/>
        </w:rPr>
        <w:t>a</w:t>
      </w:r>
      <w:r w:rsidRPr="00D220C1">
        <w:rPr>
          <w:color w:val="auto"/>
        </w:rPr>
        <w:t>n intervention that is fit for purpose</w:t>
      </w:r>
    </w:p>
    <w:p w14:paraId="0303546A" w14:textId="5C3A8F0C" w:rsidR="00584F85" w:rsidRPr="00D220C1" w:rsidRDefault="00584F85" w:rsidP="0051690A">
      <w:pPr>
        <w:pStyle w:val="602TextfoTextstylesTextstyles"/>
        <w:rPr>
          <w:color w:val="auto"/>
        </w:rPr>
      </w:pPr>
      <w:r w:rsidRPr="00D220C1">
        <w:rPr>
          <w:color w:val="auto"/>
        </w:rPr>
        <w:t xml:space="preserve">Interventions </w:t>
      </w:r>
      <w:r w:rsidR="005E2DB9" w:rsidRPr="00D220C1">
        <w:rPr>
          <w:color w:val="auto"/>
        </w:rPr>
        <w:t>that</w:t>
      </w:r>
      <w:r w:rsidRPr="00D220C1">
        <w:rPr>
          <w:color w:val="auto"/>
        </w:rPr>
        <w:t xml:space="preserve"> helped women identified as having a </w:t>
      </w:r>
      <w:r w:rsidRPr="00BF0023">
        <w:rPr>
          <w:color w:val="auto"/>
        </w:rPr>
        <w:t>BMI</w:t>
      </w:r>
      <w:r w:rsidRPr="00D220C1">
        <w:rPr>
          <w:color w:val="auto"/>
        </w:rPr>
        <w:t xml:space="preserve"> in the overweight/obese range in the preconception period (context) to achieve a clinically significant weight loss of 5–10% (outcome) </w:t>
      </w:r>
      <w:r w:rsidR="006B75AD" w:rsidRPr="00D220C1">
        <w:rPr>
          <w:color w:val="auto"/>
        </w:rPr>
        <w:t>had</w:t>
      </w:r>
      <w:r w:rsidRPr="00D220C1">
        <w:rPr>
          <w:color w:val="auto"/>
        </w:rPr>
        <w:t xml:space="preserve"> multiple components including both nutritional (tailored hypocaloric diet) and psychosocial (e.g. lifestyle counselling, motivational interviewing) support over a period of several months</w:t>
      </w:r>
      <w:r w:rsidR="00EE3836" w:rsidRPr="00D220C1">
        <w:rPr>
          <w:color w:val="auto"/>
        </w:rPr>
        <w:t>,</w:t>
      </w:r>
      <w:r w:rsidRPr="00D220C1">
        <w:rPr>
          <w:color w:val="auto"/>
        </w:rPr>
        <w:t xml:space="preserve"> which allowed women to develop effective weight management techniques (mechanisms).</w:t>
      </w:r>
    </w:p>
    <w:p w14:paraId="31CA297F" w14:textId="2389B512" w:rsidR="00584F85" w:rsidRPr="00D220C1" w:rsidRDefault="00584F85" w:rsidP="0051690A">
      <w:pPr>
        <w:pStyle w:val="602TextfoTextstylesTextstyles"/>
        <w:rPr>
          <w:rFonts w:eastAsia="Arial"/>
          <w:color w:val="auto"/>
        </w:rPr>
      </w:pPr>
      <w:r w:rsidRPr="00D220C1">
        <w:rPr>
          <w:color w:val="auto"/>
        </w:rPr>
        <w:t xml:space="preserve">The majority of preconception </w:t>
      </w:r>
      <w:r w:rsidRPr="00BF0023">
        <w:rPr>
          <w:color w:val="auto"/>
        </w:rPr>
        <w:t>WLIs</w:t>
      </w:r>
      <w:r w:rsidRPr="00D220C1">
        <w:rPr>
          <w:color w:val="auto"/>
        </w:rPr>
        <w:t xml:space="preserve"> </w:t>
      </w:r>
      <w:r w:rsidR="00D7645F" w:rsidRPr="00D220C1">
        <w:rPr>
          <w:color w:val="auto"/>
        </w:rPr>
        <w:t>are</w:t>
      </w:r>
      <w:r w:rsidRPr="00D220C1">
        <w:rPr>
          <w:color w:val="auto"/>
        </w:rPr>
        <w:t xml:space="preserve"> in the context of preparation for fertility treatment</w:t>
      </w:r>
      <w:r w:rsidR="00EE3836" w:rsidRPr="00D220C1">
        <w:rPr>
          <w:color w:val="auto"/>
        </w:rPr>
        <w:t>,</w:t>
      </w:r>
      <w:r w:rsidRPr="00D220C1">
        <w:rPr>
          <w:color w:val="auto"/>
        </w:rPr>
        <w:t xml:space="preserve"> so it could be considered that motivation would be very high </w:t>
      </w:r>
      <w:r w:rsidR="00D7645F" w:rsidRPr="00D220C1">
        <w:rPr>
          <w:color w:val="auto"/>
        </w:rPr>
        <w:t>among people in</w:t>
      </w:r>
      <w:r w:rsidRPr="00D220C1">
        <w:rPr>
          <w:color w:val="auto"/>
        </w:rPr>
        <w:t xml:space="preserve"> this group and </w:t>
      </w:r>
      <w:r w:rsidR="00EE3836" w:rsidRPr="00D220C1">
        <w:rPr>
          <w:color w:val="auto"/>
        </w:rPr>
        <w:t xml:space="preserve">that the </w:t>
      </w:r>
      <w:r w:rsidRPr="00D220C1">
        <w:rPr>
          <w:color w:val="auto"/>
        </w:rPr>
        <w:t xml:space="preserve">findings may not be fully generalisable to our population. However, </w:t>
      </w:r>
      <w:r w:rsidR="005509CF" w:rsidRPr="00D220C1">
        <w:rPr>
          <w:color w:val="auto"/>
        </w:rPr>
        <w:t>this</w:t>
      </w:r>
      <w:r w:rsidRPr="00D220C1">
        <w:rPr>
          <w:color w:val="auto"/>
        </w:rPr>
        <w:t xml:space="preserve"> does provide some information on the range of weight loss </w:t>
      </w:r>
      <w:r w:rsidR="00EE3836" w:rsidRPr="00D220C1">
        <w:rPr>
          <w:color w:val="auto"/>
        </w:rPr>
        <w:t xml:space="preserve">that </w:t>
      </w:r>
      <w:r w:rsidRPr="00D220C1">
        <w:rPr>
          <w:color w:val="auto"/>
        </w:rPr>
        <w:t xml:space="preserve">women of similar age and </w:t>
      </w:r>
      <w:r w:rsidRPr="00BF0023">
        <w:rPr>
          <w:color w:val="auto"/>
        </w:rPr>
        <w:t>BMI</w:t>
      </w:r>
      <w:r w:rsidRPr="00D220C1">
        <w:rPr>
          <w:color w:val="auto"/>
        </w:rPr>
        <w:t xml:space="preserve"> could achieve in the context of preconception. Many of these programmes incorporated some degree of meal replacement to reduce calorie intake</w:t>
      </w:r>
      <w:r w:rsidR="00EE3836" w:rsidRPr="00D220C1">
        <w:rPr>
          <w:color w:val="auto"/>
        </w:rPr>
        <w:t>;</w:t>
      </w:r>
      <w:r w:rsidRPr="00D220C1">
        <w:rPr>
          <w:color w:val="auto"/>
        </w:rPr>
        <w:t xml:space="preserve"> </w:t>
      </w:r>
      <w:r w:rsidR="00EE3836" w:rsidRPr="00D220C1">
        <w:rPr>
          <w:color w:val="auto"/>
        </w:rPr>
        <w:t>among</w:t>
      </w:r>
      <w:r w:rsidRPr="00D220C1">
        <w:rPr>
          <w:color w:val="auto"/>
        </w:rPr>
        <w:t xml:space="preserve"> those </w:t>
      </w:r>
      <w:r w:rsidR="00EE3836" w:rsidRPr="00D220C1">
        <w:rPr>
          <w:color w:val="auto"/>
        </w:rPr>
        <w:t>using</w:t>
      </w:r>
      <w:r w:rsidRPr="00D220C1">
        <w:rPr>
          <w:color w:val="auto"/>
        </w:rPr>
        <w:t xml:space="preserve"> total meal replacement</w:t>
      </w:r>
      <w:r w:rsidR="00EE3836" w:rsidRPr="00D220C1">
        <w:rPr>
          <w:color w:val="auto"/>
        </w:rPr>
        <w:t>,</w:t>
      </w:r>
      <w:r w:rsidRPr="00D220C1">
        <w:rPr>
          <w:color w:val="auto"/>
        </w:rPr>
        <w:t xml:space="preserve"> the range of average weight loss in 12–16 weeks was between 6.9% in 12 weeks</w:t>
      </w:r>
      <w:r w:rsidR="009C328D" w:rsidRPr="00D220C1">
        <w:rPr>
          <w:color w:val="auto"/>
          <w:vertAlign w:val="superscript"/>
        </w:rPr>
        <w:t>149</w:t>
      </w:r>
      <w:r w:rsidRPr="00D220C1">
        <w:rPr>
          <w:color w:val="auto"/>
        </w:rPr>
        <w:t xml:space="preserve"> </w:t>
      </w:r>
      <w:r w:rsidR="00A712FA" w:rsidRPr="00D220C1">
        <w:rPr>
          <w:color w:val="auto"/>
        </w:rPr>
        <w:t>and</w:t>
      </w:r>
      <w:r w:rsidRPr="00D220C1">
        <w:rPr>
          <w:color w:val="auto"/>
        </w:rPr>
        <w:t xml:space="preserve"> 13% in 16 weeks</w:t>
      </w:r>
      <w:r w:rsidR="00EE3836" w:rsidRPr="00D220C1">
        <w:rPr>
          <w:color w:val="auto"/>
        </w:rPr>
        <w:t>.</w:t>
      </w:r>
      <w:r w:rsidR="009C328D" w:rsidRPr="00D220C1">
        <w:rPr>
          <w:color w:val="auto"/>
          <w:vertAlign w:val="superscript"/>
        </w:rPr>
        <w:t>150</w:t>
      </w:r>
      <w:r w:rsidRPr="00D220C1">
        <w:rPr>
          <w:color w:val="auto"/>
        </w:rPr>
        <w:t xml:space="preserve"> In a programme with partial meal replacement</w:t>
      </w:r>
      <w:r w:rsidR="00EE6F1F" w:rsidRPr="00D220C1">
        <w:rPr>
          <w:color w:val="auto"/>
        </w:rPr>
        <w:t>,</w:t>
      </w:r>
      <w:r w:rsidRPr="00D220C1">
        <w:rPr>
          <w:color w:val="auto"/>
        </w:rPr>
        <w:t xml:space="preserve"> women lost an average of 6% in 16 weeks</w:t>
      </w:r>
      <w:r w:rsidR="00EE3836" w:rsidRPr="00D220C1">
        <w:rPr>
          <w:color w:val="auto"/>
        </w:rPr>
        <w:t>,</w:t>
      </w:r>
      <w:r w:rsidR="009C328D" w:rsidRPr="00D220C1">
        <w:rPr>
          <w:color w:val="auto"/>
          <w:vertAlign w:val="superscript"/>
        </w:rPr>
        <w:t>151</w:t>
      </w:r>
      <w:r w:rsidRPr="00D220C1">
        <w:rPr>
          <w:color w:val="auto"/>
        </w:rPr>
        <w:t xml:space="preserve"> and in a tailored hypocaloric </w:t>
      </w:r>
      <w:r w:rsidRPr="00BF0023">
        <w:rPr>
          <w:color w:val="auto"/>
        </w:rPr>
        <w:t>WLI</w:t>
      </w:r>
      <w:r w:rsidRPr="00D220C1">
        <w:rPr>
          <w:color w:val="auto"/>
        </w:rPr>
        <w:t xml:space="preserve"> without meal replacement over 12 weeks women lost an average of 5%</w:t>
      </w:r>
      <w:r w:rsidR="009C328D" w:rsidRPr="00D220C1">
        <w:rPr>
          <w:color w:val="auto"/>
          <w:vertAlign w:val="superscript"/>
        </w:rPr>
        <w:t>152</w:t>
      </w:r>
      <w:r w:rsidRPr="00D220C1">
        <w:rPr>
          <w:color w:val="auto"/>
        </w:rPr>
        <w:t xml:space="preserve"> to 6.97% of their body weight</w:t>
      </w:r>
      <w:r w:rsidR="00EE6F1F" w:rsidRPr="00D220C1">
        <w:rPr>
          <w:color w:val="auto"/>
        </w:rPr>
        <w:t>.</w:t>
      </w:r>
      <w:r w:rsidR="009C328D" w:rsidRPr="00D220C1">
        <w:rPr>
          <w:color w:val="auto"/>
          <w:vertAlign w:val="superscript"/>
        </w:rPr>
        <w:t>153</w:t>
      </w:r>
      <w:r w:rsidRPr="00D220C1">
        <w:rPr>
          <w:color w:val="auto"/>
        </w:rPr>
        <w:t xml:space="preserve"> When women take part in a longer intervention </w:t>
      </w:r>
      <w:r w:rsidR="00EE6F1F" w:rsidRPr="00D220C1">
        <w:rPr>
          <w:color w:val="auto"/>
        </w:rPr>
        <w:t>(</w:t>
      </w:r>
      <w:r w:rsidRPr="00D220C1">
        <w:rPr>
          <w:color w:val="auto"/>
        </w:rPr>
        <w:t>e.g. 6 months</w:t>
      </w:r>
      <w:r w:rsidR="00EE6F1F" w:rsidRPr="00D220C1">
        <w:rPr>
          <w:color w:val="auto"/>
        </w:rPr>
        <w:t>)</w:t>
      </w:r>
      <w:r w:rsidRPr="00D220C1">
        <w:rPr>
          <w:color w:val="auto"/>
        </w:rPr>
        <w:t xml:space="preserve">, the greatest effect of the intervention takes place in the first </w:t>
      </w:r>
      <w:r w:rsidR="00EE6F1F" w:rsidRPr="00D220C1">
        <w:rPr>
          <w:color w:val="auto"/>
        </w:rPr>
        <w:t>3</w:t>
      </w:r>
      <w:r w:rsidRPr="00D220C1">
        <w:rPr>
          <w:color w:val="auto"/>
        </w:rPr>
        <w:t xml:space="preserve"> months</w:t>
      </w:r>
      <w:r w:rsidR="00EE6F1F" w:rsidRPr="00D220C1">
        <w:rPr>
          <w:color w:val="auto"/>
        </w:rPr>
        <w:t>.</w:t>
      </w:r>
      <w:r w:rsidR="009C328D" w:rsidRPr="00D220C1">
        <w:rPr>
          <w:color w:val="auto"/>
          <w:vertAlign w:val="superscript"/>
        </w:rPr>
        <w:t>154</w:t>
      </w:r>
      <w:r w:rsidRPr="00D220C1">
        <w:rPr>
          <w:color w:val="auto"/>
        </w:rPr>
        <w:t xml:space="preserve"> For adults with obesity in the general population</w:t>
      </w:r>
      <w:r w:rsidR="00EE6F1F" w:rsidRPr="00D220C1">
        <w:rPr>
          <w:color w:val="auto"/>
        </w:rPr>
        <w:t>,</w:t>
      </w:r>
      <w:r w:rsidRPr="00D220C1">
        <w:rPr>
          <w:color w:val="auto"/>
        </w:rPr>
        <w:t xml:space="preserve"> a weight loss goal of </w:t>
      </w:r>
      <w:r w:rsidRPr="00D220C1">
        <w:rPr>
          <w:rFonts w:eastAsia="Arial"/>
          <w:color w:val="auto"/>
        </w:rPr>
        <w:t xml:space="preserve">5–10% </w:t>
      </w:r>
      <w:r w:rsidR="00EE3836" w:rsidRPr="00D220C1">
        <w:rPr>
          <w:rFonts w:eastAsia="Arial"/>
          <w:color w:val="auto"/>
        </w:rPr>
        <w:t xml:space="preserve">of </w:t>
      </w:r>
      <w:r w:rsidRPr="00D220C1">
        <w:rPr>
          <w:rFonts w:eastAsia="Arial"/>
          <w:color w:val="auto"/>
        </w:rPr>
        <w:t xml:space="preserve">body weight over a 6-month period </w:t>
      </w:r>
      <w:r w:rsidR="00EE6F1F" w:rsidRPr="00D220C1">
        <w:rPr>
          <w:rFonts w:eastAsia="Arial"/>
          <w:color w:val="auto"/>
        </w:rPr>
        <w:t>is</w:t>
      </w:r>
      <w:r w:rsidRPr="00D220C1">
        <w:rPr>
          <w:rFonts w:eastAsia="Arial"/>
          <w:color w:val="auto"/>
        </w:rPr>
        <w:t xml:space="preserve"> viewed as realistic</w:t>
      </w:r>
      <w:r w:rsidR="00EE6F1F" w:rsidRPr="00D220C1">
        <w:rPr>
          <w:rFonts w:eastAsia="Arial"/>
          <w:color w:val="auto"/>
        </w:rPr>
        <w:t>.</w:t>
      </w:r>
      <w:r w:rsidR="009C328D" w:rsidRPr="00D220C1">
        <w:rPr>
          <w:color w:val="auto"/>
          <w:vertAlign w:val="superscript"/>
        </w:rPr>
        <w:t>155</w:t>
      </w:r>
      <w:r w:rsidRPr="00D220C1">
        <w:rPr>
          <w:rFonts w:eastAsia="Arial"/>
          <w:color w:val="auto"/>
        </w:rPr>
        <w:t xml:space="preserve"> Measuring waist circumference as well as weight was recommended</w:t>
      </w:r>
      <w:r w:rsidR="00EE3836" w:rsidRPr="00D220C1">
        <w:rPr>
          <w:rFonts w:eastAsia="Arial"/>
          <w:color w:val="auto"/>
        </w:rPr>
        <w:t>,</w:t>
      </w:r>
      <w:r w:rsidRPr="00D220C1">
        <w:rPr>
          <w:rFonts w:eastAsia="Arial"/>
          <w:color w:val="auto"/>
        </w:rPr>
        <w:t xml:space="preserve"> as </w:t>
      </w:r>
      <w:r w:rsidR="00EE3836" w:rsidRPr="00D220C1">
        <w:rPr>
          <w:rFonts w:eastAsia="Arial"/>
          <w:color w:val="auto"/>
        </w:rPr>
        <w:t>the former</w:t>
      </w:r>
      <w:r w:rsidRPr="00D220C1">
        <w:rPr>
          <w:rFonts w:eastAsia="Arial"/>
          <w:color w:val="auto"/>
        </w:rPr>
        <w:t xml:space="preserve"> is an important health indicator.</w:t>
      </w:r>
    </w:p>
    <w:p w14:paraId="33A6AF74" w14:textId="47BDCF14" w:rsidR="00584F85" w:rsidRPr="00D220C1" w:rsidRDefault="00584F85" w:rsidP="0051690A">
      <w:pPr>
        <w:pStyle w:val="602TextfoTextstylesTextstyles"/>
        <w:rPr>
          <w:color w:val="auto"/>
        </w:rPr>
      </w:pPr>
      <w:commentRangeStart w:id="189"/>
      <w:r w:rsidRPr="00D220C1">
        <w:rPr>
          <w:color w:val="auto"/>
        </w:rPr>
        <w:t xml:space="preserve">The term </w:t>
      </w:r>
      <w:r w:rsidR="00D0269F" w:rsidRPr="00D220C1">
        <w:rPr>
          <w:color w:val="auto"/>
        </w:rPr>
        <w:t>‘</w:t>
      </w:r>
      <w:r w:rsidRPr="00D220C1">
        <w:rPr>
          <w:color w:val="auto"/>
        </w:rPr>
        <w:t>tailored</w:t>
      </w:r>
      <w:r w:rsidR="00D0269F" w:rsidRPr="00D220C1">
        <w:rPr>
          <w:color w:val="auto"/>
        </w:rPr>
        <w:t>’</w:t>
      </w:r>
      <w:r w:rsidRPr="00D220C1">
        <w:rPr>
          <w:color w:val="auto"/>
        </w:rPr>
        <w:t xml:space="preserve"> in relation to a </w:t>
      </w:r>
      <w:r w:rsidRPr="00BF0023">
        <w:rPr>
          <w:color w:val="auto"/>
        </w:rPr>
        <w:t>WLI</w:t>
      </w:r>
      <w:r w:rsidRPr="00D220C1">
        <w:rPr>
          <w:color w:val="auto"/>
        </w:rPr>
        <w:t xml:space="preserve"> often appears to refer to adjusting the calorie intake to the person’s weight or pre-study calorie intake</w:t>
      </w:r>
      <w:r w:rsidR="00D0269F" w:rsidRPr="00D220C1">
        <w:rPr>
          <w:color w:val="auto"/>
        </w:rPr>
        <w:t>.</w:t>
      </w:r>
      <w:r w:rsidR="009C328D" w:rsidRPr="00D220C1">
        <w:rPr>
          <w:color w:val="auto"/>
          <w:vertAlign w:val="superscript"/>
        </w:rPr>
        <w:t>149</w:t>
      </w:r>
      <w:r w:rsidRPr="00D220C1">
        <w:rPr>
          <w:color w:val="auto"/>
          <w:vertAlign w:val="superscript"/>
        </w:rPr>
        <w:t>,</w:t>
      </w:r>
      <w:r w:rsidR="009C328D" w:rsidRPr="00D220C1">
        <w:rPr>
          <w:color w:val="auto"/>
          <w:vertAlign w:val="superscript"/>
        </w:rPr>
        <w:t>152</w:t>
      </w:r>
      <w:r w:rsidRPr="00D220C1">
        <w:rPr>
          <w:color w:val="auto"/>
        </w:rPr>
        <w:t xml:space="preserve"> </w:t>
      </w:r>
      <w:commentRangeEnd w:id="189"/>
      <w:r w:rsidR="00A55911" w:rsidRPr="00D220C1">
        <w:rPr>
          <w:rStyle w:val="CommentReference"/>
          <w:rFonts w:ascii="Times New Roman" w:hAnsi="Times New Roman" w:cs="Times New Roman"/>
          <w:color w:val="auto"/>
          <w:lang w:val="en-US"/>
        </w:rPr>
        <w:commentReference w:id="189"/>
      </w:r>
      <w:r w:rsidRPr="00D220C1">
        <w:rPr>
          <w:color w:val="auto"/>
        </w:rPr>
        <w:t xml:space="preserve">This </w:t>
      </w:r>
      <w:r w:rsidR="00A7087B" w:rsidRPr="00D220C1">
        <w:rPr>
          <w:color w:val="auto"/>
        </w:rPr>
        <w:t>was</w:t>
      </w:r>
      <w:r w:rsidRPr="00D220C1">
        <w:rPr>
          <w:color w:val="auto"/>
        </w:rPr>
        <w:t xml:space="preserve"> found to be an important aspect of weight management approaches in pregnancy when moderate energy targets adjusted by weight (18–24</w:t>
      </w:r>
      <w:r w:rsidR="00D0269F" w:rsidRPr="00D220C1">
        <w:rPr>
          <w:color w:val="auto"/>
        </w:rPr>
        <w:t> </w:t>
      </w:r>
      <w:r w:rsidRPr="00D220C1">
        <w:rPr>
          <w:color w:val="auto"/>
        </w:rPr>
        <w:t>kcal/kg) were associated with the greatest reduction in gestational weight gain</w:t>
      </w:r>
      <w:r w:rsidR="00D0269F" w:rsidRPr="00D220C1">
        <w:rPr>
          <w:color w:val="auto"/>
        </w:rPr>
        <w:t>,</w:t>
      </w:r>
      <w:r w:rsidR="009C328D" w:rsidRPr="00D220C1">
        <w:rPr>
          <w:color w:val="auto"/>
          <w:vertAlign w:val="superscript"/>
        </w:rPr>
        <w:t>131</w:t>
      </w:r>
      <w:r w:rsidRPr="00D220C1">
        <w:rPr>
          <w:color w:val="auto"/>
        </w:rPr>
        <w:t xml:space="preserve"> possibly avoiding unrealistic targets for women with raised </w:t>
      </w:r>
      <w:r w:rsidRPr="00BF0023">
        <w:rPr>
          <w:color w:val="auto"/>
        </w:rPr>
        <w:t>BMI</w:t>
      </w:r>
      <w:r w:rsidRPr="00D220C1">
        <w:rPr>
          <w:color w:val="auto"/>
        </w:rPr>
        <w:t>.</w:t>
      </w:r>
    </w:p>
    <w:p w14:paraId="1CA5B61B" w14:textId="3B7473E2" w:rsidR="00584F85" w:rsidRPr="00D220C1" w:rsidRDefault="00584F85" w:rsidP="0051690A">
      <w:pPr>
        <w:pStyle w:val="602TextfoTextstylesTextstyles"/>
        <w:rPr>
          <w:color w:val="auto"/>
        </w:rPr>
      </w:pPr>
      <w:r w:rsidRPr="00D220C1">
        <w:rPr>
          <w:color w:val="auto"/>
        </w:rPr>
        <w:t xml:space="preserve">Some studies include </w:t>
      </w:r>
      <w:r w:rsidR="00D0269F" w:rsidRPr="00D220C1">
        <w:rPr>
          <w:color w:val="auto"/>
        </w:rPr>
        <w:t>‘</w:t>
      </w:r>
      <w:r w:rsidRPr="00D220C1">
        <w:rPr>
          <w:color w:val="auto"/>
        </w:rPr>
        <w:t>lifestyle counselling</w:t>
      </w:r>
      <w:r w:rsidR="00D0269F" w:rsidRPr="00D220C1">
        <w:rPr>
          <w:color w:val="auto"/>
        </w:rPr>
        <w:t>’</w:t>
      </w:r>
      <w:r w:rsidRPr="00D220C1">
        <w:rPr>
          <w:color w:val="auto"/>
        </w:rPr>
        <w:t xml:space="preserve"> as a</w:t>
      </w:r>
      <w:r w:rsidR="00A55911" w:rsidRPr="00D220C1">
        <w:rPr>
          <w:color w:val="auto"/>
        </w:rPr>
        <w:t>n intervention</w:t>
      </w:r>
      <w:r w:rsidRPr="00D220C1">
        <w:rPr>
          <w:color w:val="auto"/>
        </w:rPr>
        <w:t xml:space="preserve"> component</w:t>
      </w:r>
      <w:r w:rsidR="00DF2717" w:rsidRPr="00D220C1">
        <w:rPr>
          <w:color w:val="auto"/>
        </w:rPr>
        <w:t>,</w:t>
      </w:r>
      <w:r w:rsidRPr="00D220C1">
        <w:rPr>
          <w:color w:val="auto"/>
        </w:rPr>
        <w:t xml:space="preserve"> but this is insufficiently described </w:t>
      </w:r>
      <w:r w:rsidR="00FE2A14" w:rsidRPr="00D220C1">
        <w:rPr>
          <w:color w:val="auto"/>
        </w:rPr>
        <w:t xml:space="preserve">for </w:t>
      </w:r>
      <w:r w:rsidRPr="00D220C1">
        <w:rPr>
          <w:color w:val="auto"/>
        </w:rPr>
        <w:t>any potential mechanisms</w:t>
      </w:r>
      <w:r w:rsidR="00FE2A14" w:rsidRPr="00D220C1">
        <w:rPr>
          <w:color w:val="auto"/>
        </w:rPr>
        <w:t xml:space="preserve"> to be extracted</w:t>
      </w:r>
      <w:r w:rsidRPr="00D220C1">
        <w:rPr>
          <w:color w:val="auto"/>
        </w:rPr>
        <w:t>. In one study</w:t>
      </w:r>
      <w:r w:rsidR="00DE503E" w:rsidRPr="00D220C1">
        <w:rPr>
          <w:color w:val="auto"/>
        </w:rPr>
        <w:t>,</w:t>
      </w:r>
      <w:r w:rsidRPr="00D220C1">
        <w:rPr>
          <w:color w:val="auto"/>
        </w:rPr>
        <w:t xml:space="preserve"> women </w:t>
      </w:r>
      <w:r w:rsidR="00A149E1" w:rsidRPr="00D220C1">
        <w:rPr>
          <w:color w:val="auto"/>
        </w:rPr>
        <w:t xml:space="preserve">who </w:t>
      </w:r>
      <w:r w:rsidRPr="00D220C1">
        <w:rPr>
          <w:color w:val="auto"/>
        </w:rPr>
        <w:t>received motivational interviewing without a dietary or physical activity component lost an average of 7</w:t>
      </w:r>
      <w:r w:rsidR="00D0269F" w:rsidRPr="00D220C1">
        <w:rPr>
          <w:color w:val="auto"/>
        </w:rPr>
        <w:t> </w:t>
      </w:r>
      <w:r w:rsidRPr="00D220C1">
        <w:rPr>
          <w:color w:val="auto"/>
        </w:rPr>
        <w:t>lb in 12 weeks</w:t>
      </w:r>
      <w:r w:rsidR="00DE503E" w:rsidRPr="00D220C1">
        <w:rPr>
          <w:color w:val="auto"/>
        </w:rPr>
        <w:t>,</w:t>
      </w:r>
      <w:r w:rsidRPr="00D220C1">
        <w:rPr>
          <w:color w:val="auto"/>
        </w:rPr>
        <w:t xml:space="preserve"> suggesting</w:t>
      </w:r>
      <w:r w:rsidR="00DE503E" w:rsidRPr="00D220C1">
        <w:rPr>
          <w:color w:val="auto"/>
        </w:rPr>
        <w:t xml:space="preserve"> that</w:t>
      </w:r>
      <w:r w:rsidRPr="00D220C1">
        <w:rPr>
          <w:color w:val="auto"/>
        </w:rPr>
        <w:t xml:space="preserve"> </w:t>
      </w:r>
      <w:r w:rsidR="00FE2A14" w:rsidRPr="00D220C1">
        <w:rPr>
          <w:color w:val="auto"/>
        </w:rPr>
        <w:t xml:space="preserve">motivational interviewing </w:t>
      </w:r>
      <w:r w:rsidRPr="00D220C1">
        <w:rPr>
          <w:color w:val="auto"/>
        </w:rPr>
        <w:t>is not enough on its own. Many women of reproductive age will not be prepared nutritionally for pregnancy</w:t>
      </w:r>
      <w:r w:rsidR="009C328D" w:rsidRPr="00D220C1">
        <w:rPr>
          <w:color w:val="auto"/>
          <w:vertAlign w:val="superscript"/>
        </w:rPr>
        <w:t>27</w:t>
      </w:r>
      <w:r w:rsidRPr="00D220C1">
        <w:rPr>
          <w:color w:val="auto"/>
        </w:rPr>
        <w:t xml:space="preserve"> and their usual diet </w:t>
      </w:r>
      <w:r w:rsidR="00FE2A14" w:rsidRPr="00D220C1">
        <w:rPr>
          <w:color w:val="auto"/>
        </w:rPr>
        <w:t>will be</w:t>
      </w:r>
      <w:r w:rsidRPr="00D220C1">
        <w:rPr>
          <w:color w:val="auto"/>
        </w:rPr>
        <w:t xml:space="preserve"> insufficient in terms of nutritional guidelines</w:t>
      </w:r>
      <w:r w:rsidR="00D0269F" w:rsidRPr="00D220C1">
        <w:rPr>
          <w:color w:val="auto"/>
        </w:rPr>
        <w:t>.</w:t>
      </w:r>
      <w:r w:rsidR="009C328D" w:rsidRPr="00D220C1">
        <w:rPr>
          <w:color w:val="auto"/>
          <w:vertAlign w:val="superscript"/>
        </w:rPr>
        <w:t>142</w:t>
      </w:r>
      <w:r w:rsidRPr="00D220C1">
        <w:rPr>
          <w:color w:val="auto"/>
        </w:rPr>
        <w:t xml:space="preserve"> However, this can change as a result of a preconception lifestyle intervention</w:t>
      </w:r>
      <w:r w:rsidR="00AB209E" w:rsidRPr="00D220C1">
        <w:rPr>
          <w:color w:val="auto"/>
        </w:rPr>
        <w:t>,</w:t>
      </w:r>
      <w:r w:rsidR="009C328D" w:rsidRPr="00D220C1">
        <w:rPr>
          <w:color w:val="auto"/>
          <w:vertAlign w:val="superscript"/>
        </w:rPr>
        <w:t>156</w:t>
      </w:r>
      <w:r w:rsidRPr="00D220C1">
        <w:rPr>
          <w:color w:val="auto"/>
        </w:rPr>
        <w:t xml:space="preserve"> so this would contribute to the health education element of a preconception </w:t>
      </w:r>
      <w:r w:rsidRPr="00BF0023">
        <w:rPr>
          <w:color w:val="auto"/>
        </w:rPr>
        <w:t>WLI</w:t>
      </w:r>
      <w:r w:rsidRPr="00D220C1">
        <w:rPr>
          <w:color w:val="auto"/>
        </w:rPr>
        <w:t>.</w:t>
      </w:r>
    </w:p>
    <w:p w14:paraId="1C47EFCB" w14:textId="746AE6CD" w:rsidR="00584F85" w:rsidRPr="00D220C1" w:rsidRDefault="00584F85" w:rsidP="0051690A">
      <w:pPr>
        <w:pStyle w:val="602TextfoTextstylesTextstyles"/>
        <w:rPr>
          <w:color w:val="auto"/>
        </w:rPr>
      </w:pPr>
      <w:r w:rsidRPr="00D220C1">
        <w:rPr>
          <w:color w:val="auto"/>
        </w:rPr>
        <w:t xml:space="preserve">When women agreed to delay having </w:t>
      </w:r>
      <w:r w:rsidRPr="00BF0023">
        <w:rPr>
          <w:color w:val="auto"/>
        </w:rPr>
        <w:t>LARC</w:t>
      </w:r>
      <w:r w:rsidRPr="00D220C1">
        <w:rPr>
          <w:color w:val="auto"/>
        </w:rPr>
        <w:t xml:space="preserve"> removed for 24 weeks and completed a full meal replacement for the duration, they lost an average of 14.2% of their body weight</w:t>
      </w:r>
      <w:r w:rsidR="00D0269F" w:rsidRPr="00D220C1">
        <w:rPr>
          <w:color w:val="auto"/>
        </w:rPr>
        <w:t>.</w:t>
      </w:r>
      <w:r w:rsidR="009C328D" w:rsidRPr="00D220C1">
        <w:rPr>
          <w:color w:val="auto"/>
          <w:vertAlign w:val="superscript"/>
        </w:rPr>
        <w:t>80</w:t>
      </w:r>
      <w:r w:rsidRPr="00D220C1">
        <w:rPr>
          <w:color w:val="auto"/>
        </w:rPr>
        <w:t xml:space="preserve"> However, th</w:t>
      </w:r>
      <w:r w:rsidR="00AB209E" w:rsidRPr="00D220C1">
        <w:rPr>
          <w:color w:val="auto"/>
        </w:rPr>
        <w:t>is</w:t>
      </w:r>
      <w:r w:rsidRPr="00D220C1">
        <w:rPr>
          <w:color w:val="auto"/>
        </w:rPr>
        <w:t xml:space="preserve"> programme had a very low take</w:t>
      </w:r>
      <w:r w:rsidR="00AB209E" w:rsidRPr="00D220C1">
        <w:rPr>
          <w:color w:val="auto"/>
        </w:rPr>
        <w:t>-</w:t>
      </w:r>
      <w:r w:rsidRPr="00D220C1">
        <w:rPr>
          <w:color w:val="auto"/>
        </w:rPr>
        <w:t xml:space="preserve">up rate and high attrition, suggesting </w:t>
      </w:r>
      <w:r w:rsidR="00AB209E" w:rsidRPr="00D220C1">
        <w:rPr>
          <w:color w:val="auto"/>
        </w:rPr>
        <w:t xml:space="preserve">that </w:t>
      </w:r>
      <w:r w:rsidRPr="00D220C1">
        <w:rPr>
          <w:color w:val="auto"/>
        </w:rPr>
        <w:t>this approach might be too aversive for a general population. If women are offered a preconception intervention but do not delay becoming pregnant</w:t>
      </w:r>
      <w:r w:rsidR="001F4A63" w:rsidRPr="00D220C1">
        <w:rPr>
          <w:color w:val="auto"/>
        </w:rPr>
        <w:t>,</w:t>
      </w:r>
      <w:r w:rsidRPr="00D220C1">
        <w:rPr>
          <w:color w:val="auto"/>
        </w:rPr>
        <w:t xml:space="preserve"> then weight loss might not be significant in the preconception period, as </w:t>
      </w:r>
      <w:r w:rsidR="001F4A63" w:rsidRPr="00D220C1">
        <w:rPr>
          <w:color w:val="auto"/>
        </w:rPr>
        <w:t>some have</w:t>
      </w:r>
      <w:r w:rsidRPr="00D220C1">
        <w:rPr>
          <w:color w:val="auto"/>
        </w:rPr>
        <w:t xml:space="preserve"> very limited exposure to the intervention</w:t>
      </w:r>
      <w:r w:rsidR="00D0269F" w:rsidRPr="00D220C1">
        <w:rPr>
          <w:color w:val="auto"/>
        </w:rPr>
        <w:t>.</w:t>
      </w:r>
      <w:r w:rsidR="009C328D" w:rsidRPr="00D220C1">
        <w:rPr>
          <w:color w:val="auto"/>
          <w:vertAlign w:val="superscript"/>
        </w:rPr>
        <w:t>138</w:t>
      </w:r>
      <w:r w:rsidRPr="00D220C1">
        <w:rPr>
          <w:color w:val="auto"/>
        </w:rPr>
        <w:t xml:space="preserve"> In the Prepare trial</w:t>
      </w:r>
      <w:r w:rsidR="000653A9" w:rsidRPr="00D220C1">
        <w:rPr>
          <w:color w:val="auto"/>
        </w:rPr>
        <w:t>,</w:t>
      </w:r>
      <w:r w:rsidR="009C328D" w:rsidRPr="00D220C1">
        <w:rPr>
          <w:color w:val="auto"/>
          <w:vertAlign w:val="superscript"/>
        </w:rPr>
        <w:t>52</w:t>
      </w:r>
      <w:r w:rsidRPr="00D220C1">
        <w:rPr>
          <w:color w:val="auto"/>
        </w:rPr>
        <w:t xml:space="preserve"> women were recruited prior to conception and the intervention continued for up to 24 months or until the end of pregnancy, whichever was </w:t>
      </w:r>
      <w:r w:rsidR="001F4A63" w:rsidRPr="00D220C1">
        <w:rPr>
          <w:color w:val="auto"/>
        </w:rPr>
        <w:t>earlier</w:t>
      </w:r>
      <w:r w:rsidRPr="00D220C1">
        <w:rPr>
          <w:color w:val="auto"/>
        </w:rPr>
        <w:t xml:space="preserve">. Those who received the behavioural </w:t>
      </w:r>
      <w:r w:rsidRPr="00BF0023">
        <w:rPr>
          <w:color w:val="auto"/>
        </w:rPr>
        <w:t>WLI</w:t>
      </w:r>
      <w:r w:rsidRPr="00D220C1">
        <w:rPr>
          <w:color w:val="auto"/>
        </w:rPr>
        <w:t xml:space="preserve"> lost 3.5% of their body weight prior to conception, </w:t>
      </w:r>
      <w:r w:rsidR="006D1EA6" w:rsidRPr="00D220C1">
        <w:rPr>
          <w:color w:val="auto"/>
        </w:rPr>
        <w:t xml:space="preserve">a </w:t>
      </w:r>
      <w:r w:rsidRPr="00D220C1">
        <w:rPr>
          <w:color w:val="auto"/>
        </w:rPr>
        <w:t xml:space="preserve">significantly </w:t>
      </w:r>
      <w:r w:rsidR="006D1EA6" w:rsidRPr="00D220C1">
        <w:rPr>
          <w:color w:val="auto"/>
        </w:rPr>
        <w:t>greater amount</w:t>
      </w:r>
      <w:r w:rsidRPr="00D220C1">
        <w:rPr>
          <w:color w:val="auto"/>
        </w:rPr>
        <w:t xml:space="preserve"> than</w:t>
      </w:r>
      <w:r w:rsidR="001F4A63" w:rsidRPr="00D220C1">
        <w:rPr>
          <w:color w:val="auto"/>
        </w:rPr>
        <w:t xml:space="preserve"> those in</w:t>
      </w:r>
      <w:r w:rsidRPr="00D220C1">
        <w:rPr>
          <w:color w:val="auto"/>
        </w:rPr>
        <w:t xml:space="preserve"> the usual</w:t>
      </w:r>
      <w:r w:rsidR="001F4A63" w:rsidRPr="00D220C1">
        <w:rPr>
          <w:color w:val="auto"/>
        </w:rPr>
        <w:t>-</w:t>
      </w:r>
      <w:r w:rsidRPr="00D220C1">
        <w:rPr>
          <w:color w:val="auto"/>
        </w:rPr>
        <w:t>care group. However, by the end of pregnancy there was no difference between the groups because of the significantly higher gestational weight gain in the intervention group. The authors suggest that a more intensive weight loss support needs to continue through</w:t>
      </w:r>
      <w:r w:rsidR="001F4A63" w:rsidRPr="00D220C1">
        <w:rPr>
          <w:color w:val="auto"/>
        </w:rPr>
        <w:t>out</w:t>
      </w:r>
      <w:r w:rsidRPr="00D220C1">
        <w:rPr>
          <w:color w:val="auto"/>
        </w:rPr>
        <w:t xml:space="preserve"> pregnancy if any benefits from the preconception period are to be maintained.</w:t>
      </w:r>
    </w:p>
    <w:p w14:paraId="0EC70B40" w14:textId="337144C8" w:rsidR="00584F85" w:rsidRPr="00D220C1" w:rsidRDefault="00584F85" w:rsidP="0051690A">
      <w:pPr>
        <w:pStyle w:val="602TextfoTextstylesTextstyles"/>
        <w:rPr>
          <w:color w:val="auto"/>
        </w:rPr>
      </w:pPr>
      <w:r w:rsidRPr="00D220C1">
        <w:rPr>
          <w:color w:val="auto"/>
        </w:rPr>
        <w:t xml:space="preserve">It is rare that studies describing preconception </w:t>
      </w:r>
      <w:r w:rsidRPr="00BF0023">
        <w:rPr>
          <w:color w:val="auto"/>
        </w:rPr>
        <w:t>WLIs</w:t>
      </w:r>
      <w:r w:rsidRPr="00D220C1">
        <w:rPr>
          <w:color w:val="auto"/>
        </w:rPr>
        <w:t xml:space="preserve"> explicitly identify </w:t>
      </w:r>
      <w:r w:rsidRPr="00BF0023">
        <w:rPr>
          <w:color w:val="auto"/>
        </w:rPr>
        <w:t>BCTs</w:t>
      </w:r>
      <w:r w:rsidRPr="00D220C1">
        <w:rPr>
          <w:color w:val="auto"/>
        </w:rPr>
        <w:t xml:space="preserve"> that underpin the interventions. Two reviews</w:t>
      </w:r>
      <w:r w:rsidR="009C328D" w:rsidRPr="009C328D">
        <w:rPr>
          <w:color w:val="auto"/>
          <w:vertAlign w:val="superscript"/>
        </w:rPr>
        <w:t>157</w:t>
      </w:r>
      <w:r w:rsidR="00477B8E" w:rsidRPr="00D220C1">
        <w:rPr>
          <w:color w:val="auto"/>
          <w:vertAlign w:val="superscript"/>
        </w:rPr>
        <w:t>,</w:t>
      </w:r>
      <w:r w:rsidR="009C328D" w:rsidRPr="00D220C1">
        <w:rPr>
          <w:color w:val="auto"/>
          <w:vertAlign w:val="superscript"/>
        </w:rPr>
        <w:t>158</w:t>
      </w:r>
      <w:r w:rsidR="00477B8E" w:rsidRPr="00D220C1">
        <w:rPr>
          <w:color w:val="auto"/>
        </w:rPr>
        <w:t xml:space="preserve"> </w:t>
      </w:r>
      <w:r w:rsidRPr="00D220C1">
        <w:rPr>
          <w:color w:val="auto"/>
        </w:rPr>
        <w:t xml:space="preserve">of the pregnancy literature identify key </w:t>
      </w:r>
      <w:r w:rsidRPr="00BF0023">
        <w:rPr>
          <w:color w:val="auto"/>
        </w:rPr>
        <w:t>BCTs</w:t>
      </w:r>
      <w:r w:rsidRPr="00D220C1">
        <w:rPr>
          <w:color w:val="auto"/>
        </w:rPr>
        <w:t xml:space="preserve"> (</w:t>
      </w:r>
      <w:r w:rsidR="0010595F" w:rsidRPr="00D220C1">
        <w:rPr>
          <w:color w:val="auto"/>
        </w:rPr>
        <w:t>‘</w:t>
      </w:r>
      <w:r w:rsidRPr="00D220C1">
        <w:rPr>
          <w:color w:val="auto"/>
        </w:rPr>
        <w:t>goals and planning</w:t>
      </w:r>
      <w:r w:rsidR="0010595F" w:rsidRPr="00D220C1">
        <w:rPr>
          <w:color w:val="auto"/>
        </w:rPr>
        <w:t>’</w:t>
      </w:r>
      <w:r w:rsidRPr="00D220C1">
        <w:rPr>
          <w:color w:val="auto"/>
        </w:rPr>
        <w:t xml:space="preserve"> and </w:t>
      </w:r>
      <w:r w:rsidR="0010595F" w:rsidRPr="00D220C1">
        <w:rPr>
          <w:color w:val="auto"/>
        </w:rPr>
        <w:t>‘</w:t>
      </w:r>
      <w:r w:rsidRPr="00D220C1">
        <w:rPr>
          <w:color w:val="auto"/>
        </w:rPr>
        <w:t>feedback and monitoring</w:t>
      </w:r>
      <w:r w:rsidR="0010595F" w:rsidRPr="00D220C1">
        <w:rPr>
          <w:color w:val="auto"/>
        </w:rPr>
        <w:t>’</w:t>
      </w:r>
      <w:r w:rsidRPr="00D220C1">
        <w:rPr>
          <w:color w:val="auto"/>
        </w:rPr>
        <w:t xml:space="preserve">) as significant in reducing </w:t>
      </w:r>
      <w:r w:rsidRPr="00BF0023">
        <w:rPr>
          <w:color w:val="auto"/>
        </w:rPr>
        <w:t>GWG</w:t>
      </w:r>
      <w:r w:rsidR="00D0269F" w:rsidRPr="00494B5F">
        <w:rPr>
          <w:color w:val="auto"/>
        </w:rPr>
        <w:t>.</w:t>
      </w:r>
      <w:r w:rsidRPr="00D220C1">
        <w:rPr>
          <w:color w:val="auto"/>
        </w:rPr>
        <w:t xml:space="preserve"> Clearly in pregnancy the approach to behaviour change may differ for safety reasons (e.g. a gestational weight management intervention may not focus on weight loss) or </w:t>
      </w:r>
      <w:r w:rsidR="0010595F" w:rsidRPr="00D220C1">
        <w:rPr>
          <w:color w:val="auto"/>
        </w:rPr>
        <w:t>because of</w:t>
      </w:r>
      <w:r w:rsidRPr="00D220C1">
        <w:rPr>
          <w:color w:val="auto"/>
        </w:rPr>
        <w:t xml:space="preserve"> barriers associated with pregnancy</w:t>
      </w:r>
      <w:r w:rsidR="00477B8E" w:rsidRPr="00D220C1">
        <w:rPr>
          <w:color w:val="auto"/>
        </w:rPr>
        <w:t>,</w:t>
      </w:r>
      <w:r w:rsidRPr="00D220C1">
        <w:rPr>
          <w:color w:val="auto"/>
        </w:rPr>
        <w:t xml:space="preserve"> </w:t>
      </w:r>
      <w:r w:rsidR="0010595F" w:rsidRPr="00D220C1">
        <w:rPr>
          <w:color w:val="auto"/>
        </w:rPr>
        <w:t>such as</w:t>
      </w:r>
      <w:r w:rsidRPr="00D220C1">
        <w:rPr>
          <w:color w:val="auto"/>
        </w:rPr>
        <w:t xml:space="preserve"> morning sickness or physical issues, so </w:t>
      </w:r>
      <w:r w:rsidR="00477B8E" w:rsidRPr="00D220C1">
        <w:rPr>
          <w:color w:val="auto"/>
        </w:rPr>
        <w:t xml:space="preserve">care needs to be taken when </w:t>
      </w:r>
      <w:r w:rsidRPr="00D220C1">
        <w:rPr>
          <w:color w:val="auto"/>
        </w:rPr>
        <w:t xml:space="preserve">transposing these to preconception weight loss. However, </w:t>
      </w:r>
      <w:r w:rsidR="00617F1C" w:rsidRPr="00D220C1">
        <w:rPr>
          <w:color w:val="auto"/>
        </w:rPr>
        <w:t xml:space="preserve">the </w:t>
      </w:r>
      <w:r w:rsidRPr="00D220C1">
        <w:rPr>
          <w:color w:val="auto"/>
        </w:rPr>
        <w:t xml:space="preserve">design of a preconception </w:t>
      </w:r>
      <w:r w:rsidRPr="00BF0023">
        <w:rPr>
          <w:color w:val="auto"/>
        </w:rPr>
        <w:t>WLI</w:t>
      </w:r>
      <w:r w:rsidRPr="00D220C1">
        <w:rPr>
          <w:color w:val="auto"/>
        </w:rPr>
        <w:t xml:space="preserve"> may utilise </w:t>
      </w:r>
      <w:r w:rsidRPr="00BF0023">
        <w:rPr>
          <w:color w:val="auto"/>
        </w:rPr>
        <w:t>BCTs</w:t>
      </w:r>
      <w:r w:rsidRPr="00D220C1">
        <w:rPr>
          <w:color w:val="auto"/>
        </w:rPr>
        <w:t xml:space="preserve"> </w:t>
      </w:r>
      <w:r w:rsidR="00617F1C" w:rsidRPr="00D220C1">
        <w:rPr>
          <w:color w:val="auto"/>
        </w:rPr>
        <w:t>that</w:t>
      </w:r>
      <w:r w:rsidRPr="00D220C1">
        <w:rPr>
          <w:color w:val="auto"/>
        </w:rPr>
        <w:t xml:space="preserve"> may provide women with the skills to adapt these techniques at their different life stages, allowing effective weight management at the preconception, gestational and postpartum stages. We also need to consider that </w:t>
      </w:r>
      <w:r w:rsidRPr="00BF0023">
        <w:rPr>
          <w:color w:val="auto"/>
        </w:rPr>
        <w:t>BCTs</w:t>
      </w:r>
      <w:r w:rsidRPr="00D220C1">
        <w:rPr>
          <w:color w:val="auto"/>
        </w:rPr>
        <w:t xml:space="preserve"> might operate differently for people with </w:t>
      </w:r>
      <w:r w:rsidRPr="00BF0023">
        <w:rPr>
          <w:color w:val="auto"/>
        </w:rPr>
        <w:t>BMIs</w:t>
      </w:r>
      <w:r w:rsidRPr="00D220C1">
        <w:rPr>
          <w:color w:val="auto"/>
        </w:rPr>
        <w:t xml:space="preserve"> in different categories</w:t>
      </w:r>
      <w:r w:rsidR="00617F1C" w:rsidRPr="00D220C1">
        <w:rPr>
          <w:color w:val="auto"/>
        </w:rPr>
        <w:t>;</w:t>
      </w:r>
      <w:r w:rsidRPr="00D220C1">
        <w:rPr>
          <w:color w:val="auto"/>
        </w:rPr>
        <w:t xml:space="preserve"> in pregnancy we know this to be the case in physical activity interventions</w:t>
      </w:r>
      <w:r w:rsidR="00617F1C" w:rsidRPr="00D220C1">
        <w:rPr>
          <w:color w:val="auto"/>
        </w:rPr>
        <w:t>,</w:t>
      </w:r>
      <w:r w:rsidR="009C328D" w:rsidRPr="00D220C1">
        <w:rPr>
          <w:color w:val="auto"/>
          <w:vertAlign w:val="superscript"/>
        </w:rPr>
        <w:t>141</w:t>
      </w:r>
      <w:r w:rsidRPr="00D220C1">
        <w:rPr>
          <w:color w:val="auto"/>
        </w:rPr>
        <w:t xml:space="preserve"> but potentially it may also be the case for other </w:t>
      </w:r>
      <w:r w:rsidRPr="00BF0023">
        <w:rPr>
          <w:color w:val="auto"/>
        </w:rPr>
        <w:t>BCTs</w:t>
      </w:r>
      <w:r w:rsidRPr="00D220C1">
        <w:rPr>
          <w:color w:val="auto"/>
        </w:rPr>
        <w:t>. For example</w:t>
      </w:r>
      <w:r w:rsidR="00427E82" w:rsidRPr="00D220C1">
        <w:rPr>
          <w:color w:val="auto"/>
        </w:rPr>
        <w:t>,</w:t>
      </w:r>
      <w:r w:rsidRPr="00D220C1">
        <w:rPr>
          <w:color w:val="auto"/>
        </w:rPr>
        <w:t xml:space="preserve"> </w:t>
      </w:r>
      <w:r w:rsidR="00D0269F" w:rsidRPr="00D220C1">
        <w:rPr>
          <w:color w:val="auto"/>
        </w:rPr>
        <w:t>‘</w:t>
      </w:r>
      <w:r w:rsidRPr="00D220C1">
        <w:rPr>
          <w:color w:val="auto"/>
        </w:rPr>
        <w:t>feedback</w:t>
      </w:r>
      <w:r w:rsidR="00D0269F" w:rsidRPr="00D220C1">
        <w:rPr>
          <w:color w:val="auto"/>
        </w:rPr>
        <w:t>’</w:t>
      </w:r>
      <w:r w:rsidRPr="00D220C1">
        <w:rPr>
          <w:color w:val="auto"/>
        </w:rPr>
        <w:t xml:space="preserve"> via self-weighing, which increases </w:t>
      </w:r>
      <w:r w:rsidR="00427E82" w:rsidRPr="00D220C1">
        <w:rPr>
          <w:color w:val="auto"/>
        </w:rPr>
        <w:t xml:space="preserve">the </w:t>
      </w:r>
      <w:r w:rsidRPr="00D220C1">
        <w:rPr>
          <w:color w:val="auto"/>
        </w:rPr>
        <w:t>effectiveness of behavioural weight programmes in the general population</w:t>
      </w:r>
      <w:r w:rsidR="009C328D" w:rsidRPr="00D220C1">
        <w:rPr>
          <w:color w:val="auto"/>
          <w:vertAlign w:val="superscript"/>
        </w:rPr>
        <w:t>159</w:t>
      </w:r>
      <w:r w:rsidRPr="00D220C1">
        <w:rPr>
          <w:color w:val="auto"/>
        </w:rPr>
        <w:t xml:space="preserve"> and is acceptable to women in pregnancy</w:t>
      </w:r>
      <w:r w:rsidR="00D0269F" w:rsidRPr="00D220C1">
        <w:rPr>
          <w:color w:val="auto"/>
        </w:rPr>
        <w:t>,</w:t>
      </w:r>
      <w:r w:rsidR="009C328D" w:rsidRPr="00D220C1">
        <w:rPr>
          <w:color w:val="auto"/>
          <w:vertAlign w:val="superscript"/>
        </w:rPr>
        <w:t>160</w:t>
      </w:r>
      <w:r w:rsidRPr="00D220C1">
        <w:rPr>
          <w:color w:val="auto"/>
        </w:rPr>
        <w:t xml:space="preserve"> </w:t>
      </w:r>
      <w:commentRangeStart w:id="190"/>
      <w:r w:rsidRPr="00D220C1">
        <w:rPr>
          <w:color w:val="auto"/>
        </w:rPr>
        <w:t xml:space="preserve">might be experienced differently by those with a </w:t>
      </w:r>
      <w:r w:rsidRPr="00BF0023">
        <w:rPr>
          <w:color w:val="auto"/>
        </w:rPr>
        <w:t>BMI</w:t>
      </w:r>
      <w:r w:rsidR="00427E82" w:rsidRPr="0088006B">
        <w:rPr>
          <w:color w:val="auto"/>
        </w:rPr>
        <w:t xml:space="preserve"> of</w:t>
      </w:r>
      <w:r w:rsidRPr="00D220C1">
        <w:rPr>
          <w:color w:val="auto"/>
        </w:rPr>
        <w:t xml:space="preserve"> 25–30</w:t>
      </w:r>
      <w:r w:rsidR="00427E82" w:rsidRPr="00D220C1">
        <w:rPr>
          <w:color w:val="auto"/>
        </w:rPr>
        <w:t> kg/m</w:t>
      </w:r>
      <w:r w:rsidR="009C328D" w:rsidRPr="00D220C1">
        <w:rPr>
          <w:color w:val="auto"/>
          <w:vertAlign w:val="superscript"/>
        </w:rPr>
        <w:t>2</w:t>
      </w:r>
      <w:r w:rsidRPr="00D220C1">
        <w:rPr>
          <w:color w:val="auto"/>
        </w:rPr>
        <w:t xml:space="preserve"> </w:t>
      </w:r>
      <w:r w:rsidR="00675E2C" w:rsidRPr="00D220C1">
        <w:rPr>
          <w:color w:val="auto"/>
        </w:rPr>
        <w:t>and by</w:t>
      </w:r>
      <w:r w:rsidRPr="00D220C1">
        <w:rPr>
          <w:color w:val="auto"/>
        </w:rPr>
        <w:t xml:space="preserve"> those with a </w:t>
      </w:r>
      <w:r w:rsidRPr="00BF0023">
        <w:rPr>
          <w:color w:val="auto"/>
        </w:rPr>
        <w:t>BMI</w:t>
      </w:r>
      <w:r w:rsidR="00427E82" w:rsidRPr="0088006B">
        <w:rPr>
          <w:color w:val="auto"/>
        </w:rPr>
        <w:t xml:space="preserve"> of</w:t>
      </w:r>
      <w:r w:rsidRPr="00D220C1">
        <w:rPr>
          <w:color w:val="auto"/>
        </w:rPr>
        <w:t xml:space="preserve"> </w:t>
      </w:r>
      <w:r w:rsidR="00427E82" w:rsidRPr="00D220C1">
        <w:rPr>
          <w:color w:val="auto"/>
        </w:rPr>
        <w:t>&gt; </w:t>
      </w:r>
      <w:r w:rsidRPr="00D220C1">
        <w:rPr>
          <w:color w:val="auto"/>
        </w:rPr>
        <w:t>35</w:t>
      </w:r>
      <w:r w:rsidR="00427E82" w:rsidRPr="00D220C1">
        <w:rPr>
          <w:color w:val="auto"/>
        </w:rPr>
        <w:t> kg/m</w:t>
      </w:r>
      <w:r w:rsidR="009C328D" w:rsidRPr="00D220C1">
        <w:rPr>
          <w:color w:val="auto"/>
          <w:vertAlign w:val="superscript"/>
        </w:rPr>
        <w:t>2</w:t>
      </w:r>
      <w:r w:rsidR="00427E82" w:rsidRPr="00D220C1">
        <w:rPr>
          <w:color w:val="auto"/>
        </w:rPr>
        <w:t xml:space="preserve">, </w:t>
      </w:r>
      <w:r w:rsidRPr="00D220C1">
        <w:rPr>
          <w:color w:val="auto"/>
        </w:rPr>
        <w:t xml:space="preserve">who may have avoided </w:t>
      </w:r>
      <w:r w:rsidR="00427E82" w:rsidRPr="00D220C1">
        <w:rPr>
          <w:color w:val="auto"/>
        </w:rPr>
        <w:t xml:space="preserve">using </w:t>
      </w:r>
      <w:r w:rsidRPr="00D220C1">
        <w:rPr>
          <w:color w:val="auto"/>
        </w:rPr>
        <w:t>scales prior to taking part in an intervention.</w:t>
      </w:r>
      <w:commentRangeEnd w:id="190"/>
      <w:r w:rsidR="00DC14A7" w:rsidRPr="00D220C1">
        <w:rPr>
          <w:rStyle w:val="CommentReference"/>
          <w:rFonts w:ascii="Times New Roman" w:hAnsi="Times New Roman" w:cs="Times New Roman"/>
          <w:color w:val="auto"/>
          <w:lang w:val="en-US"/>
        </w:rPr>
        <w:commentReference w:id="190"/>
      </w:r>
    </w:p>
    <w:p w14:paraId="05075B30" w14:textId="77777777" w:rsidR="00584F85" w:rsidRPr="00D220C1" w:rsidRDefault="00584F85" w:rsidP="00FF2034">
      <w:pPr>
        <w:pStyle w:val="55DheadHeadingsHeadingstyles"/>
        <w:rPr>
          <w:color w:val="auto"/>
        </w:rPr>
      </w:pPr>
      <w:r w:rsidRPr="00D220C1">
        <w:rPr>
          <w:color w:val="auto"/>
        </w:rPr>
        <w:t>Fit with middle-range theories</w:t>
      </w:r>
    </w:p>
    <w:p w14:paraId="0641F81D" w14:textId="0747BAAB" w:rsidR="00584F85" w:rsidRPr="00D220C1" w:rsidRDefault="00DC14A7" w:rsidP="00FF2034">
      <w:pPr>
        <w:pStyle w:val="602TextfoTextstylesTextstyles"/>
        <w:rPr>
          <w:color w:val="auto"/>
        </w:rPr>
      </w:pPr>
      <w:r w:rsidRPr="00D220C1">
        <w:rPr>
          <w:color w:val="auto"/>
        </w:rPr>
        <w:t>W</w:t>
      </w:r>
      <w:r w:rsidR="00584F85" w:rsidRPr="00D220C1">
        <w:rPr>
          <w:color w:val="auto"/>
        </w:rPr>
        <w:t xml:space="preserve">ithout existing evidence of </w:t>
      </w:r>
      <w:r w:rsidRPr="00D220C1">
        <w:rPr>
          <w:color w:val="auto"/>
        </w:rPr>
        <w:t>a new programme’s</w:t>
      </w:r>
      <w:r w:rsidR="00582287" w:rsidRPr="00D220C1">
        <w:rPr>
          <w:color w:val="auto"/>
        </w:rPr>
        <w:t xml:space="preserve"> </w:t>
      </w:r>
      <w:r w:rsidR="00584F85" w:rsidRPr="00D220C1">
        <w:rPr>
          <w:color w:val="auto"/>
        </w:rPr>
        <w:t xml:space="preserve">effectiveness, it may be difficult to motivate people to engage as they </w:t>
      </w:r>
      <w:r w:rsidR="00046155" w:rsidRPr="00D220C1">
        <w:rPr>
          <w:color w:val="auto"/>
        </w:rPr>
        <w:t>will be</w:t>
      </w:r>
      <w:r w:rsidR="00584F85" w:rsidRPr="00D220C1">
        <w:rPr>
          <w:color w:val="auto"/>
        </w:rPr>
        <w:t xml:space="preserve"> unsure whether </w:t>
      </w:r>
      <w:r w:rsidR="00582287" w:rsidRPr="00D220C1">
        <w:rPr>
          <w:color w:val="auto"/>
        </w:rPr>
        <w:t xml:space="preserve">or not </w:t>
      </w:r>
      <w:r w:rsidR="00584F85" w:rsidRPr="00D220C1">
        <w:rPr>
          <w:color w:val="auto"/>
        </w:rPr>
        <w:t>the outcomes will justify their effort (</w:t>
      </w:r>
      <w:r w:rsidR="00584F85" w:rsidRPr="00BF0023">
        <w:rPr>
          <w:color w:val="auto"/>
        </w:rPr>
        <w:t>COM-B</w:t>
      </w:r>
      <w:r w:rsidR="00584F85" w:rsidRPr="00D220C1">
        <w:rPr>
          <w:color w:val="auto"/>
        </w:rPr>
        <w:t xml:space="preserve"> motivation). It is difficult to address this catch</w:t>
      </w:r>
      <w:r w:rsidR="000834D3" w:rsidRPr="00D220C1">
        <w:rPr>
          <w:color w:val="auto"/>
        </w:rPr>
        <w:t>-</w:t>
      </w:r>
      <w:r w:rsidR="00584F85" w:rsidRPr="00D220C1">
        <w:rPr>
          <w:color w:val="auto"/>
        </w:rPr>
        <w:t>22 of evidence building and engagement but</w:t>
      </w:r>
      <w:r w:rsidR="00582287" w:rsidRPr="00D220C1">
        <w:rPr>
          <w:color w:val="auto"/>
        </w:rPr>
        <w:t>,</w:t>
      </w:r>
      <w:r w:rsidR="00584F85" w:rsidRPr="00D220C1">
        <w:rPr>
          <w:color w:val="auto"/>
        </w:rPr>
        <w:t xml:space="preserve"> potentially, providing information on what others have achieved on similar programmes will enhance </w:t>
      </w:r>
      <w:r w:rsidR="006A2CFD" w:rsidRPr="00D220C1">
        <w:rPr>
          <w:color w:val="auto"/>
        </w:rPr>
        <w:t>people’s</w:t>
      </w:r>
      <w:r w:rsidR="00584F85" w:rsidRPr="00D220C1">
        <w:rPr>
          <w:color w:val="auto"/>
        </w:rPr>
        <w:t xml:space="preserve"> behavioural and control beliefs (</w:t>
      </w:r>
      <w:r w:rsidR="00584F85" w:rsidRPr="00BF0023">
        <w:rPr>
          <w:color w:val="auto"/>
        </w:rPr>
        <w:t>TPB</w:t>
      </w:r>
      <w:r w:rsidR="00584F85" w:rsidRPr="00D220C1">
        <w:rPr>
          <w:color w:val="auto"/>
        </w:rPr>
        <w:t>), and being clear about the health gains achieved with 5–10% weight loss, and the nature of the support offered, will enhance their knowledge, motivation and sense of opportunity (</w:t>
      </w:r>
      <w:r w:rsidR="00584F85" w:rsidRPr="00BF0023">
        <w:rPr>
          <w:color w:val="auto"/>
        </w:rPr>
        <w:t>COM-B</w:t>
      </w:r>
      <w:r w:rsidR="00584F85" w:rsidRPr="00D220C1">
        <w:rPr>
          <w:color w:val="auto"/>
        </w:rPr>
        <w:t xml:space="preserve">). This links closely with </w:t>
      </w:r>
      <w:r w:rsidR="00584F85" w:rsidRPr="00BF0023">
        <w:rPr>
          <w:color w:val="auto"/>
        </w:rPr>
        <w:t>CMO</w:t>
      </w:r>
      <w:r w:rsidR="00584F85" w:rsidRPr="00D220C1">
        <w:rPr>
          <w:color w:val="auto"/>
        </w:rPr>
        <w:t xml:space="preserve"> configuration 6.</w:t>
      </w:r>
    </w:p>
    <w:p w14:paraId="2BD82270" w14:textId="77777777" w:rsidR="00584F85" w:rsidRPr="00D220C1" w:rsidRDefault="00584F85" w:rsidP="00FF2034">
      <w:pPr>
        <w:pStyle w:val="55DheadHeadingsHeadingstyles"/>
        <w:rPr>
          <w:color w:val="auto"/>
        </w:rPr>
      </w:pPr>
      <w:r w:rsidRPr="00D220C1">
        <w:rPr>
          <w:color w:val="auto"/>
        </w:rPr>
        <w:t>Fit with stakeholder survey</w:t>
      </w:r>
    </w:p>
    <w:p w14:paraId="1DADFB7B" w14:textId="53E539F1" w:rsidR="00584F85" w:rsidRPr="00D220C1" w:rsidRDefault="00584F85" w:rsidP="00FF2034">
      <w:pPr>
        <w:pStyle w:val="602TextfoTextstylesTextstyles"/>
        <w:rPr>
          <w:color w:val="auto"/>
        </w:rPr>
      </w:pPr>
      <w:r w:rsidRPr="00D220C1">
        <w:rPr>
          <w:color w:val="auto"/>
        </w:rPr>
        <w:t>The surveys showed that both health</w:t>
      </w:r>
      <w:r w:rsidR="00D0269F" w:rsidRPr="00D220C1">
        <w:rPr>
          <w:color w:val="auto"/>
        </w:rPr>
        <w:t>-</w:t>
      </w:r>
      <w:r w:rsidRPr="00D220C1">
        <w:rPr>
          <w:color w:val="auto"/>
        </w:rPr>
        <w:t>care practitioners and their patients were mindful of the lack of effective interventions available and</w:t>
      </w:r>
      <w:r w:rsidR="002055A7" w:rsidRPr="00D220C1">
        <w:rPr>
          <w:color w:val="auto"/>
        </w:rPr>
        <w:t xml:space="preserve"> that</w:t>
      </w:r>
      <w:r w:rsidRPr="00D220C1">
        <w:rPr>
          <w:color w:val="auto"/>
        </w:rPr>
        <w:t xml:space="preserve"> this acts as a limiter </w:t>
      </w:r>
      <w:r w:rsidR="003E7D17" w:rsidRPr="00D220C1">
        <w:rPr>
          <w:color w:val="auto"/>
        </w:rPr>
        <w:t>to</w:t>
      </w:r>
      <w:r w:rsidRPr="00D220C1">
        <w:rPr>
          <w:color w:val="auto"/>
        </w:rPr>
        <w:t xml:space="preserve"> the</w:t>
      </w:r>
      <w:r w:rsidR="000F418C" w:rsidRPr="00D220C1">
        <w:rPr>
          <w:color w:val="auto"/>
        </w:rPr>
        <w:t>ir</w:t>
      </w:r>
      <w:r w:rsidRPr="00D220C1">
        <w:rPr>
          <w:color w:val="auto"/>
        </w:rPr>
        <w:t xml:space="preserve"> conversations. </w:t>
      </w:r>
      <w:r w:rsidR="002055A7" w:rsidRPr="00D220C1">
        <w:rPr>
          <w:color w:val="auto"/>
        </w:rPr>
        <w:t xml:space="preserve">Both </w:t>
      </w:r>
      <w:r w:rsidRPr="00BF0023">
        <w:rPr>
          <w:color w:val="auto"/>
        </w:rPr>
        <w:t>LARC</w:t>
      </w:r>
      <w:r w:rsidRPr="00D220C1">
        <w:rPr>
          <w:color w:val="auto"/>
        </w:rPr>
        <w:t xml:space="preserve"> users and health</w:t>
      </w:r>
      <w:r w:rsidR="002055A7" w:rsidRPr="00D220C1">
        <w:rPr>
          <w:color w:val="auto"/>
        </w:rPr>
        <w:t>-</w:t>
      </w:r>
      <w:r w:rsidRPr="00D220C1">
        <w:rPr>
          <w:color w:val="auto"/>
        </w:rPr>
        <w:t xml:space="preserve">care practitioners suggested that information about the risks of having overweight or obesity during pregnancy should be backed up by evidence. </w:t>
      </w:r>
      <w:r w:rsidR="002055A7" w:rsidRPr="00D220C1">
        <w:rPr>
          <w:color w:val="auto"/>
        </w:rPr>
        <w:t>Although</w:t>
      </w:r>
      <w:r w:rsidRPr="00D220C1">
        <w:rPr>
          <w:color w:val="auto"/>
        </w:rPr>
        <w:t xml:space="preserve"> the research evidence may be robust, </w:t>
      </w:r>
      <w:r w:rsidR="000F418C" w:rsidRPr="00D220C1">
        <w:rPr>
          <w:color w:val="auto"/>
        </w:rPr>
        <w:t xml:space="preserve">currently </w:t>
      </w:r>
      <w:r w:rsidRPr="00D220C1">
        <w:rPr>
          <w:color w:val="auto"/>
        </w:rPr>
        <w:t>the risks are not presented in ways that are understandable or usable by stakeholders. If the statistics were presented in a more accessible way to highlight the importance of the healthy body during pregnancy and postnatally, then this would facilitate</w:t>
      </w:r>
      <w:r w:rsidR="00E867BD" w:rsidRPr="00D220C1">
        <w:rPr>
          <w:color w:val="auto"/>
        </w:rPr>
        <w:t xml:space="preserve"> these</w:t>
      </w:r>
      <w:r w:rsidRPr="00D220C1">
        <w:rPr>
          <w:color w:val="auto"/>
        </w:rPr>
        <w:t xml:space="preserve"> discussion</w:t>
      </w:r>
      <w:r w:rsidR="000F418C" w:rsidRPr="00D220C1">
        <w:rPr>
          <w:color w:val="auto"/>
        </w:rPr>
        <w:t>s</w:t>
      </w:r>
      <w:r w:rsidRPr="00D220C1">
        <w:rPr>
          <w:color w:val="auto"/>
        </w:rPr>
        <w:t>.</w:t>
      </w:r>
    </w:p>
    <w:p w14:paraId="36955A87" w14:textId="118AAA04" w:rsidR="00584F85" w:rsidRPr="00D220C1" w:rsidRDefault="00DF724C" w:rsidP="00FF2034">
      <w:pPr>
        <w:pStyle w:val="602TextfoTextstylesTextstyles"/>
        <w:rPr>
          <w:color w:val="auto"/>
        </w:rPr>
      </w:pPr>
      <w:r w:rsidRPr="00D220C1">
        <w:rPr>
          <w:color w:val="auto"/>
        </w:rPr>
        <w:t>There w</w:t>
      </w:r>
      <w:r w:rsidR="00584F85" w:rsidRPr="00D220C1">
        <w:rPr>
          <w:color w:val="auto"/>
        </w:rPr>
        <w:t xml:space="preserve">as a high level of agreement </w:t>
      </w:r>
      <w:r w:rsidR="002055A7" w:rsidRPr="00D220C1">
        <w:rPr>
          <w:color w:val="auto"/>
        </w:rPr>
        <w:t>about</w:t>
      </w:r>
      <w:r w:rsidR="00584F85" w:rsidRPr="00D220C1">
        <w:rPr>
          <w:color w:val="auto"/>
        </w:rPr>
        <w:t xml:space="preserve"> the key aspects of any preconception </w:t>
      </w:r>
      <w:r w:rsidR="00584F85" w:rsidRPr="00BF0023">
        <w:rPr>
          <w:color w:val="auto"/>
        </w:rPr>
        <w:t>WLI</w:t>
      </w:r>
      <w:r w:rsidR="00584F85" w:rsidRPr="00D220C1">
        <w:rPr>
          <w:color w:val="auto"/>
        </w:rPr>
        <w:t xml:space="preserve"> across the two stakeholder groups</w:t>
      </w:r>
      <w:r w:rsidRPr="00D220C1">
        <w:rPr>
          <w:color w:val="auto"/>
        </w:rPr>
        <w:t xml:space="preserve"> when they were asked to describe the type of service they would like to see</w:t>
      </w:r>
      <w:r w:rsidR="00584F85" w:rsidRPr="00D220C1">
        <w:rPr>
          <w:color w:val="auto"/>
        </w:rPr>
        <w:t xml:space="preserve">. This service would be an accessible preconception health programme, incorporating a combination of dietary advice, physical activity and psychological support that could be tailored </w:t>
      </w:r>
      <w:r w:rsidR="00796AF7" w:rsidRPr="00D220C1">
        <w:rPr>
          <w:color w:val="auto"/>
        </w:rPr>
        <w:t>using</w:t>
      </w:r>
      <w:r w:rsidR="00584F85" w:rsidRPr="00D220C1">
        <w:rPr>
          <w:color w:val="auto"/>
        </w:rPr>
        <w:t xml:space="preserve"> optional elements (e.g. peer support) and signposting to other accessible resources.</w:t>
      </w:r>
    </w:p>
    <w:p w14:paraId="1ABEB367" w14:textId="6A7BFBC2" w:rsidR="00584F85" w:rsidRPr="00D220C1" w:rsidRDefault="00584F85" w:rsidP="001D0EC5">
      <w:pPr>
        <w:pStyle w:val="54CheadHeadingsHeadingstyles"/>
        <w:rPr>
          <w:color w:val="auto"/>
        </w:rPr>
      </w:pPr>
      <w:r w:rsidRPr="00BF0023">
        <w:rPr>
          <w:color w:val="auto"/>
        </w:rPr>
        <w:t>CMO</w:t>
      </w:r>
      <w:r w:rsidRPr="00D220C1">
        <w:rPr>
          <w:color w:val="auto"/>
        </w:rPr>
        <w:t xml:space="preserve"> configuration 6: </w:t>
      </w:r>
      <w:r w:rsidR="00D0269F" w:rsidRPr="00D220C1">
        <w:rPr>
          <w:color w:val="auto"/>
        </w:rPr>
        <w:t>b</w:t>
      </w:r>
      <w:r w:rsidRPr="00D220C1">
        <w:rPr>
          <w:color w:val="auto"/>
        </w:rPr>
        <w:t>uilding confidence and motivation</w:t>
      </w:r>
    </w:p>
    <w:p w14:paraId="20F53F66" w14:textId="6D6D8BC8" w:rsidR="00584F85" w:rsidRPr="00D220C1" w:rsidRDefault="00584F85" w:rsidP="001D0EC5">
      <w:pPr>
        <w:pStyle w:val="602TextfoTextstylesTextstyles"/>
        <w:rPr>
          <w:color w:val="auto"/>
        </w:rPr>
      </w:pPr>
      <w:r w:rsidRPr="00D220C1">
        <w:rPr>
          <w:color w:val="auto"/>
        </w:rPr>
        <w:t>Many women’s previous experience</w:t>
      </w:r>
      <w:r w:rsidR="002055A7" w:rsidRPr="00D220C1">
        <w:rPr>
          <w:color w:val="auto"/>
        </w:rPr>
        <w:t>s</w:t>
      </w:r>
      <w:r w:rsidRPr="00D220C1">
        <w:rPr>
          <w:color w:val="auto"/>
        </w:rPr>
        <w:t xml:space="preserve"> of weight loss efforts will </w:t>
      </w:r>
      <w:r w:rsidR="008E4AA4" w:rsidRPr="00D220C1">
        <w:rPr>
          <w:color w:val="auto"/>
        </w:rPr>
        <w:t xml:space="preserve">have </w:t>
      </w:r>
      <w:r w:rsidRPr="00D220C1">
        <w:rPr>
          <w:color w:val="auto"/>
        </w:rPr>
        <w:t>be</w:t>
      </w:r>
      <w:r w:rsidR="008E4AA4" w:rsidRPr="00D220C1">
        <w:rPr>
          <w:color w:val="auto"/>
        </w:rPr>
        <w:t>en</w:t>
      </w:r>
      <w:r w:rsidRPr="00D220C1">
        <w:rPr>
          <w:color w:val="auto"/>
        </w:rPr>
        <w:t xml:space="preserve"> negative</w:t>
      </w:r>
      <w:r w:rsidR="008E4AA4" w:rsidRPr="00D220C1">
        <w:rPr>
          <w:color w:val="auto"/>
        </w:rPr>
        <w:t>,</w:t>
      </w:r>
      <w:r w:rsidRPr="00D220C1">
        <w:rPr>
          <w:color w:val="auto"/>
        </w:rPr>
        <w:t xml:space="preserve"> and they will know </w:t>
      </w:r>
      <w:r w:rsidR="001602A5" w:rsidRPr="00D220C1">
        <w:rPr>
          <w:color w:val="auto"/>
        </w:rPr>
        <w:t xml:space="preserve">of </w:t>
      </w:r>
      <w:r w:rsidRPr="00D220C1">
        <w:rPr>
          <w:color w:val="auto"/>
        </w:rPr>
        <w:t xml:space="preserve">women with a raised </w:t>
      </w:r>
      <w:r w:rsidRPr="00BF0023">
        <w:rPr>
          <w:color w:val="auto"/>
        </w:rPr>
        <w:t>BMI</w:t>
      </w:r>
      <w:r w:rsidRPr="00D220C1">
        <w:rPr>
          <w:color w:val="auto"/>
        </w:rPr>
        <w:t xml:space="preserve"> (including themselves) who have had a healthy pregnancy and birth (context). The recruitment and approach to the intervention must build </w:t>
      </w:r>
      <w:r w:rsidR="00DD48CD" w:rsidRPr="00D220C1">
        <w:rPr>
          <w:color w:val="auto"/>
        </w:rPr>
        <w:t xml:space="preserve">women’s </w:t>
      </w:r>
      <w:r w:rsidR="00D0269F" w:rsidRPr="00D220C1">
        <w:rPr>
          <w:color w:val="auto"/>
        </w:rPr>
        <w:t>(</w:t>
      </w:r>
      <w:r w:rsidRPr="00D220C1">
        <w:rPr>
          <w:color w:val="auto"/>
        </w:rPr>
        <w:t>1)</w:t>
      </w:r>
      <w:r w:rsidR="00281D71" w:rsidRPr="00D220C1">
        <w:rPr>
          <w:color w:val="auto"/>
        </w:rPr>
        <w:t xml:space="preserve"> </w:t>
      </w:r>
      <w:r w:rsidR="008E4AA4" w:rsidRPr="00D220C1">
        <w:rPr>
          <w:color w:val="auto"/>
        </w:rPr>
        <w:t xml:space="preserve">belief that </w:t>
      </w:r>
      <w:r w:rsidRPr="00D220C1">
        <w:rPr>
          <w:color w:val="auto"/>
        </w:rPr>
        <w:t>a 5–10% weight loss can be beneficial for their quality of life, clinically significant and achievable</w:t>
      </w:r>
      <w:r w:rsidR="00281D71" w:rsidRPr="00D220C1">
        <w:rPr>
          <w:color w:val="auto"/>
        </w:rPr>
        <w:t>;</w:t>
      </w:r>
      <w:r w:rsidRPr="00D220C1">
        <w:rPr>
          <w:color w:val="auto"/>
        </w:rPr>
        <w:t xml:space="preserve"> </w:t>
      </w:r>
      <w:r w:rsidR="00D0269F" w:rsidRPr="00D220C1">
        <w:rPr>
          <w:color w:val="auto"/>
        </w:rPr>
        <w:t>(</w:t>
      </w:r>
      <w:r w:rsidRPr="00D220C1">
        <w:rPr>
          <w:color w:val="auto"/>
        </w:rPr>
        <w:t xml:space="preserve">2) </w:t>
      </w:r>
      <w:r w:rsidR="008E4AA4" w:rsidRPr="00D220C1">
        <w:rPr>
          <w:color w:val="auto"/>
        </w:rPr>
        <w:t xml:space="preserve">belief that </w:t>
      </w:r>
      <w:r w:rsidRPr="00D220C1">
        <w:rPr>
          <w:color w:val="auto"/>
        </w:rPr>
        <w:t xml:space="preserve">the </w:t>
      </w:r>
      <w:r w:rsidRPr="00BF0023">
        <w:rPr>
          <w:color w:val="auto"/>
        </w:rPr>
        <w:t>WLI</w:t>
      </w:r>
      <w:r w:rsidRPr="00D220C1">
        <w:rPr>
          <w:color w:val="auto"/>
        </w:rPr>
        <w:t xml:space="preserve"> can be effective</w:t>
      </w:r>
      <w:r w:rsidR="00281D71" w:rsidRPr="00D220C1">
        <w:rPr>
          <w:color w:val="auto"/>
        </w:rPr>
        <w:t>;</w:t>
      </w:r>
      <w:r w:rsidRPr="00D220C1">
        <w:rPr>
          <w:color w:val="auto"/>
        </w:rPr>
        <w:t xml:space="preserve"> and </w:t>
      </w:r>
      <w:r w:rsidR="00D0269F" w:rsidRPr="00D220C1">
        <w:rPr>
          <w:color w:val="auto"/>
        </w:rPr>
        <w:t>(</w:t>
      </w:r>
      <w:r w:rsidRPr="00D220C1">
        <w:rPr>
          <w:color w:val="auto"/>
        </w:rPr>
        <w:t xml:space="preserve">3) confidence in their own ability to follow </w:t>
      </w:r>
      <w:r w:rsidR="00281D71" w:rsidRPr="00D220C1">
        <w:rPr>
          <w:color w:val="auto"/>
        </w:rPr>
        <w:t xml:space="preserve">the </w:t>
      </w:r>
      <w:r w:rsidR="00281D71" w:rsidRPr="00BF0023">
        <w:rPr>
          <w:color w:val="auto"/>
        </w:rPr>
        <w:t>WLI</w:t>
      </w:r>
      <w:r w:rsidRPr="00D220C1">
        <w:rPr>
          <w:color w:val="auto"/>
        </w:rPr>
        <w:t xml:space="preserve"> (mechanisms) if </w:t>
      </w:r>
      <w:r w:rsidR="00DD48CD" w:rsidRPr="00D220C1">
        <w:rPr>
          <w:color w:val="auto"/>
        </w:rPr>
        <w:t>they</w:t>
      </w:r>
      <w:r w:rsidRPr="00D220C1">
        <w:rPr>
          <w:color w:val="auto"/>
        </w:rPr>
        <w:t xml:space="preserve"> are going to agree to take part in the intervention (outcome)</w:t>
      </w:r>
      <w:r w:rsidR="008E4AA4" w:rsidRPr="00D220C1">
        <w:rPr>
          <w:color w:val="auto"/>
        </w:rPr>
        <w:t>.</w:t>
      </w:r>
    </w:p>
    <w:p w14:paraId="7B8E02BE" w14:textId="7078D560" w:rsidR="00584F85" w:rsidRPr="00837522" w:rsidRDefault="00584F85" w:rsidP="001D0EC5">
      <w:pPr>
        <w:pStyle w:val="602TextfoTextstylesTextstyles"/>
        <w:rPr>
          <w:color w:val="auto"/>
        </w:rPr>
      </w:pPr>
      <w:r w:rsidRPr="00837522">
        <w:rPr>
          <w:color w:val="auto"/>
        </w:rPr>
        <w:t>This configuration is driven</w:t>
      </w:r>
      <w:r w:rsidR="004D11D4" w:rsidRPr="00837522">
        <w:rPr>
          <w:color w:val="auto"/>
        </w:rPr>
        <w:t xml:space="preserve"> largely</w:t>
      </w:r>
      <w:r w:rsidRPr="00837522">
        <w:rPr>
          <w:color w:val="auto"/>
        </w:rPr>
        <w:t xml:space="preserve"> by trying to counter the potential barriers to preconception weight loss. There is limited evidence from the general population, but</w:t>
      </w:r>
      <w:r w:rsidR="00E62A71" w:rsidRPr="00837522">
        <w:rPr>
          <w:color w:val="auto"/>
        </w:rPr>
        <w:t>,</w:t>
      </w:r>
      <w:r w:rsidRPr="00837522">
        <w:rPr>
          <w:color w:val="auto"/>
        </w:rPr>
        <w:t xml:space="preserve"> in the context of fertility treatment, where the evidence of clinical importance </w:t>
      </w:r>
      <w:r w:rsidR="004D11D4" w:rsidRPr="00837522">
        <w:rPr>
          <w:color w:val="auto"/>
        </w:rPr>
        <w:t>will</w:t>
      </w:r>
      <w:r w:rsidRPr="00837522">
        <w:rPr>
          <w:color w:val="auto"/>
        </w:rPr>
        <w:t xml:space="preserve"> have been explained and motivation </w:t>
      </w:r>
      <w:r w:rsidR="004D11D4" w:rsidRPr="00837522">
        <w:rPr>
          <w:color w:val="auto"/>
        </w:rPr>
        <w:t>will</w:t>
      </w:r>
      <w:r w:rsidRPr="00837522">
        <w:rPr>
          <w:color w:val="auto"/>
        </w:rPr>
        <w:t xml:space="preserve"> be high (e.g. with </w:t>
      </w:r>
      <w:r w:rsidR="00E62A71" w:rsidRPr="00837522">
        <w:rPr>
          <w:color w:val="auto"/>
        </w:rPr>
        <w:t xml:space="preserve">the </w:t>
      </w:r>
      <w:r w:rsidRPr="00837522">
        <w:rPr>
          <w:color w:val="auto"/>
        </w:rPr>
        <w:t xml:space="preserve">minimum </w:t>
      </w:r>
      <w:r w:rsidRPr="00BF0023">
        <w:rPr>
          <w:color w:val="auto"/>
        </w:rPr>
        <w:t>BMI</w:t>
      </w:r>
      <w:r w:rsidRPr="00837522">
        <w:rPr>
          <w:color w:val="auto"/>
        </w:rPr>
        <w:t xml:space="preserve"> eligibility criteri</w:t>
      </w:r>
      <w:r w:rsidR="00E62A71" w:rsidRPr="00837522">
        <w:rPr>
          <w:color w:val="auto"/>
        </w:rPr>
        <w:t>on for</w:t>
      </w:r>
      <w:r w:rsidRPr="00837522">
        <w:rPr>
          <w:color w:val="auto"/>
        </w:rPr>
        <w:t xml:space="preserve"> access</w:t>
      </w:r>
      <w:r w:rsidR="00E62A71" w:rsidRPr="00837522">
        <w:rPr>
          <w:color w:val="auto"/>
        </w:rPr>
        <w:t>ing</w:t>
      </w:r>
      <w:r w:rsidRPr="00837522">
        <w:rPr>
          <w:color w:val="auto"/>
        </w:rPr>
        <w:t xml:space="preserve"> </w:t>
      </w:r>
      <w:r w:rsidRPr="00BF0023">
        <w:rPr>
          <w:color w:val="auto"/>
        </w:rPr>
        <w:t>IVF</w:t>
      </w:r>
      <w:r w:rsidRPr="00837522">
        <w:rPr>
          <w:color w:val="auto"/>
        </w:rPr>
        <w:t xml:space="preserve"> services), </w:t>
      </w:r>
      <w:commentRangeStart w:id="191"/>
      <w:r w:rsidR="003864A8" w:rsidRPr="00837522">
        <w:rPr>
          <w:color w:val="auto"/>
        </w:rPr>
        <w:t xml:space="preserve">the </w:t>
      </w:r>
      <w:r w:rsidRPr="00837522">
        <w:rPr>
          <w:color w:val="auto"/>
        </w:rPr>
        <w:t>take</w:t>
      </w:r>
      <w:r w:rsidR="00E62A71" w:rsidRPr="00837522">
        <w:rPr>
          <w:color w:val="auto"/>
        </w:rPr>
        <w:t>-</w:t>
      </w:r>
      <w:r w:rsidRPr="00837522">
        <w:rPr>
          <w:color w:val="auto"/>
        </w:rPr>
        <w:t xml:space="preserve">up of </w:t>
      </w:r>
      <w:r w:rsidRPr="00BF0023">
        <w:rPr>
          <w:color w:val="auto"/>
        </w:rPr>
        <w:t>WLIs</w:t>
      </w:r>
      <w:r w:rsidRPr="00837522">
        <w:rPr>
          <w:color w:val="auto"/>
        </w:rPr>
        <w:t xml:space="preserve"> rang</w:t>
      </w:r>
      <w:r w:rsidR="003864A8" w:rsidRPr="00837522">
        <w:rPr>
          <w:color w:val="auto"/>
        </w:rPr>
        <w:t>es widely,</w:t>
      </w:r>
      <w:r w:rsidRPr="00837522">
        <w:rPr>
          <w:color w:val="auto"/>
        </w:rPr>
        <w:t xml:space="preserve"> from 17%</w:t>
      </w:r>
      <w:r w:rsidR="009C328D" w:rsidRPr="009C328D">
        <w:rPr>
          <w:color w:val="auto"/>
          <w:vertAlign w:val="superscript"/>
        </w:rPr>
        <w:t>43</w:t>
      </w:r>
      <w:r w:rsidRPr="00837522">
        <w:rPr>
          <w:color w:val="auto"/>
        </w:rPr>
        <w:t xml:space="preserve"> to 100%</w:t>
      </w:r>
      <w:r w:rsidR="00D0269F" w:rsidRPr="00837522">
        <w:rPr>
          <w:color w:val="auto"/>
        </w:rPr>
        <w:t>.</w:t>
      </w:r>
      <w:r w:rsidR="009C328D" w:rsidRPr="009C328D">
        <w:rPr>
          <w:color w:val="auto"/>
          <w:vertAlign w:val="superscript"/>
        </w:rPr>
        <w:t>152</w:t>
      </w:r>
      <w:r w:rsidRPr="00837522">
        <w:rPr>
          <w:color w:val="auto"/>
        </w:rPr>
        <w:t xml:space="preserve"> </w:t>
      </w:r>
      <w:commentRangeEnd w:id="191"/>
      <w:r w:rsidR="009D4132" w:rsidRPr="00837522">
        <w:rPr>
          <w:rStyle w:val="CommentReference"/>
          <w:rFonts w:ascii="Times New Roman" w:hAnsi="Times New Roman" w:cs="Times New Roman"/>
          <w:color w:val="auto"/>
          <w:lang w:val="en-US"/>
        </w:rPr>
        <w:commentReference w:id="191"/>
      </w:r>
      <w:r w:rsidRPr="00837522">
        <w:rPr>
          <w:color w:val="auto"/>
        </w:rPr>
        <w:t>It is not possible to hypothesise</w:t>
      </w:r>
      <w:r w:rsidR="00F374FB" w:rsidRPr="00837522">
        <w:rPr>
          <w:color w:val="auto"/>
        </w:rPr>
        <w:t xml:space="preserve"> the reasons for this</w:t>
      </w:r>
      <w:r w:rsidRPr="00837522">
        <w:rPr>
          <w:color w:val="auto"/>
        </w:rPr>
        <w:t xml:space="preserve"> from the methods reported, as very few studies included any process-focused evaluation. However, in one study</w:t>
      </w:r>
      <w:r w:rsidR="00D0269F" w:rsidRPr="00837522">
        <w:rPr>
          <w:color w:val="auto"/>
        </w:rPr>
        <w:t>,</w:t>
      </w:r>
      <w:r w:rsidR="009C328D" w:rsidRPr="009C328D">
        <w:rPr>
          <w:color w:val="auto"/>
          <w:vertAlign w:val="superscript"/>
        </w:rPr>
        <w:t>150</w:t>
      </w:r>
      <w:r w:rsidRPr="00837522">
        <w:rPr>
          <w:color w:val="auto"/>
        </w:rPr>
        <w:t xml:space="preserve"> </w:t>
      </w:r>
      <w:r w:rsidR="003864A8" w:rsidRPr="00837522">
        <w:rPr>
          <w:color w:val="auto"/>
        </w:rPr>
        <w:t xml:space="preserve">the </w:t>
      </w:r>
      <w:r w:rsidRPr="00837522">
        <w:rPr>
          <w:color w:val="auto"/>
        </w:rPr>
        <w:t>reasons for non-participation were captured</w:t>
      </w:r>
      <w:r w:rsidR="00837522" w:rsidRPr="00837522">
        <w:rPr>
          <w:color w:val="auto"/>
        </w:rPr>
        <w:t>,</w:t>
      </w:r>
      <w:r w:rsidRPr="00837522">
        <w:rPr>
          <w:color w:val="auto"/>
        </w:rPr>
        <w:t xml:space="preserve"> and</w:t>
      </w:r>
      <w:r w:rsidR="00837522" w:rsidRPr="00837522">
        <w:rPr>
          <w:color w:val="auto"/>
        </w:rPr>
        <w:t xml:space="preserve"> these</w:t>
      </w:r>
      <w:r w:rsidRPr="00837522">
        <w:rPr>
          <w:color w:val="auto"/>
        </w:rPr>
        <w:t xml:space="preserve"> included </w:t>
      </w:r>
      <w:r w:rsidR="003864A8" w:rsidRPr="00837522">
        <w:rPr>
          <w:color w:val="auto"/>
        </w:rPr>
        <w:t xml:space="preserve">the </w:t>
      </w:r>
      <w:r w:rsidRPr="00837522">
        <w:rPr>
          <w:color w:val="auto"/>
        </w:rPr>
        <w:t>time needed to achieve weight loss, concerns about limited success and a belief that the risks of pregnancy associated with obesity are small and manageable.</w:t>
      </w:r>
    </w:p>
    <w:p w14:paraId="120C394C" w14:textId="77777777" w:rsidR="00584F85" w:rsidRPr="00D220C1" w:rsidRDefault="00584F85" w:rsidP="001D0EC5">
      <w:pPr>
        <w:pStyle w:val="55DheadHeadingsHeadingstyles"/>
        <w:rPr>
          <w:color w:val="auto"/>
        </w:rPr>
      </w:pPr>
      <w:r w:rsidRPr="00D220C1">
        <w:rPr>
          <w:color w:val="auto"/>
        </w:rPr>
        <w:t>Fit with middle-range theories</w:t>
      </w:r>
    </w:p>
    <w:p w14:paraId="79FEDF43" w14:textId="0F55F05B" w:rsidR="00584F85" w:rsidRPr="00D220C1" w:rsidRDefault="00584F85" w:rsidP="001D0EC5">
      <w:pPr>
        <w:pStyle w:val="602TextfoTextstylesTextstyles"/>
        <w:rPr>
          <w:color w:val="auto"/>
        </w:rPr>
      </w:pPr>
      <w:r w:rsidRPr="00D220C1">
        <w:rPr>
          <w:color w:val="auto"/>
        </w:rPr>
        <w:t>Given the shortage of information on</w:t>
      </w:r>
      <w:r w:rsidR="00352FCB" w:rsidRPr="00D220C1">
        <w:rPr>
          <w:color w:val="auto"/>
        </w:rPr>
        <w:t xml:space="preserve"> the</w:t>
      </w:r>
      <w:r w:rsidRPr="00D220C1">
        <w:rPr>
          <w:color w:val="auto"/>
        </w:rPr>
        <w:t xml:space="preserve"> potential mechanisms of action in preconception interventions, our initial hypotheses will need to draw on evidence from the wider population.</w:t>
      </w:r>
    </w:p>
    <w:p w14:paraId="41C8188F" w14:textId="2D50787D" w:rsidR="00584F85" w:rsidRPr="00D220C1" w:rsidRDefault="00584F85" w:rsidP="001D0EC5">
      <w:pPr>
        <w:pStyle w:val="602TextfoTextstylesTextstyles"/>
        <w:rPr>
          <w:color w:val="auto"/>
        </w:rPr>
      </w:pPr>
      <w:r w:rsidRPr="00D220C1">
        <w:rPr>
          <w:color w:val="auto"/>
        </w:rPr>
        <w:t>A systematic review of systematic reviews</w:t>
      </w:r>
      <w:r w:rsidR="009C328D" w:rsidRPr="00D220C1">
        <w:rPr>
          <w:color w:val="auto"/>
          <w:vertAlign w:val="superscript"/>
        </w:rPr>
        <w:t>157</w:t>
      </w:r>
      <w:r w:rsidRPr="00D220C1">
        <w:rPr>
          <w:color w:val="auto"/>
        </w:rPr>
        <w:t xml:space="preserve"> identified</w:t>
      </w:r>
      <w:r w:rsidR="00A8479F" w:rsidRPr="00D220C1">
        <w:rPr>
          <w:color w:val="auto"/>
        </w:rPr>
        <w:t xml:space="preserve"> that</w:t>
      </w:r>
      <w:r w:rsidRPr="00D220C1">
        <w:rPr>
          <w:color w:val="auto"/>
        </w:rPr>
        <w:t xml:space="preserve"> the key behaviour change clusters </w:t>
      </w:r>
      <w:r w:rsidR="00A8479F" w:rsidRPr="00D220C1">
        <w:rPr>
          <w:color w:val="auto"/>
        </w:rPr>
        <w:t>in the</w:t>
      </w:r>
      <w:r w:rsidRPr="00D220C1">
        <w:rPr>
          <w:color w:val="auto"/>
        </w:rPr>
        <w:t xml:space="preserve"> efficacy of </w:t>
      </w:r>
      <w:r w:rsidRPr="00BF0023">
        <w:rPr>
          <w:color w:val="auto"/>
        </w:rPr>
        <w:t>WLIs</w:t>
      </w:r>
      <w:r w:rsidRPr="00D220C1">
        <w:rPr>
          <w:color w:val="auto"/>
        </w:rPr>
        <w:t xml:space="preserve"> are </w:t>
      </w:r>
      <w:r w:rsidR="00A8479F" w:rsidRPr="00D220C1">
        <w:rPr>
          <w:color w:val="auto"/>
        </w:rPr>
        <w:t>‘</w:t>
      </w:r>
      <w:r w:rsidRPr="00D220C1">
        <w:rPr>
          <w:color w:val="auto"/>
        </w:rPr>
        <w:t>goals and planning</w:t>
      </w:r>
      <w:r w:rsidR="00A8479F" w:rsidRPr="00D220C1">
        <w:rPr>
          <w:color w:val="auto"/>
        </w:rPr>
        <w:t>’</w:t>
      </w:r>
      <w:r w:rsidRPr="00D220C1">
        <w:rPr>
          <w:color w:val="auto"/>
        </w:rPr>
        <w:t xml:space="preserve"> and </w:t>
      </w:r>
      <w:r w:rsidR="00A8479F" w:rsidRPr="00D220C1">
        <w:rPr>
          <w:color w:val="auto"/>
        </w:rPr>
        <w:t>‘</w:t>
      </w:r>
      <w:r w:rsidRPr="00D220C1">
        <w:rPr>
          <w:color w:val="auto"/>
        </w:rPr>
        <w:t>feedback and monitoring</w:t>
      </w:r>
      <w:r w:rsidR="00A8479F" w:rsidRPr="00D220C1">
        <w:rPr>
          <w:color w:val="auto"/>
        </w:rPr>
        <w:t>’</w:t>
      </w:r>
      <w:r w:rsidRPr="00D220C1">
        <w:rPr>
          <w:color w:val="auto"/>
        </w:rPr>
        <w:t>. Using the work completed by Carey</w:t>
      </w:r>
      <w:r w:rsidRPr="00D220C1">
        <w:rPr>
          <w:i/>
          <w:color w:val="auto"/>
        </w:rPr>
        <w:t xml:space="preserve"> et al</w:t>
      </w:r>
      <w:r w:rsidR="00D0269F" w:rsidRPr="00D220C1">
        <w:rPr>
          <w:color w:val="auto"/>
        </w:rPr>
        <w:t>.</w:t>
      </w:r>
      <w:r w:rsidR="009C328D" w:rsidRPr="00D220C1">
        <w:rPr>
          <w:color w:val="auto"/>
          <w:vertAlign w:val="superscript"/>
        </w:rPr>
        <w:t>161</w:t>
      </w:r>
      <w:r w:rsidRPr="00D220C1">
        <w:rPr>
          <w:color w:val="auto"/>
        </w:rPr>
        <w:t xml:space="preserve"> </w:t>
      </w:r>
      <w:r w:rsidR="00352FCB" w:rsidRPr="00D220C1">
        <w:rPr>
          <w:color w:val="auto"/>
        </w:rPr>
        <w:t xml:space="preserve">on </w:t>
      </w:r>
      <w:r w:rsidRPr="00D220C1">
        <w:rPr>
          <w:color w:val="auto"/>
        </w:rPr>
        <w:t xml:space="preserve">synthesising published data on behaviour change techniques and their mechanisms of action, the key components of an intervention cut across all </w:t>
      </w:r>
      <w:r w:rsidR="00E40430" w:rsidRPr="00D220C1">
        <w:rPr>
          <w:color w:val="auto"/>
        </w:rPr>
        <w:t xml:space="preserve">of </w:t>
      </w:r>
      <w:r w:rsidRPr="00D220C1">
        <w:rPr>
          <w:color w:val="auto"/>
        </w:rPr>
        <w:t xml:space="preserve">the elements of </w:t>
      </w:r>
      <w:r w:rsidRPr="00BF0023">
        <w:rPr>
          <w:color w:val="auto"/>
        </w:rPr>
        <w:t>COM-B</w:t>
      </w:r>
      <w:r w:rsidRPr="00D220C1">
        <w:rPr>
          <w:color w:val="auto"/>
        </w:rPr>
        <w:t xml:space="preserve"> and should include (within goals and planning) self-monitoring, planning, goal-setting, a behavioural contract and </w:t>
      </w:r>
      <w:r w:rsidR="000F1392" w:rsidRPr="00D220C1">
        <w:rPr>
          <w:color w:val="auto"/>
        </w:rPr>
        <w:t xml:space="preserve">a </w:t>
      </w:r>
      <w:r w:rsidRPr="00D220C1">
        <w:rPr>
          <w:color w:val="auto"/>
        </w:rPr>
        <w:t>review of outcomes. In terms of feedback and monitoring</w:t>
      </w:r>
      <w:r w:rsidR="00A8479F" w:rsidRPr="00D220C1">
        <w:rPr>
          <w:color w:val="auto"/>
        </w:rPr>
        <w:t>,</w:t>
      </w:r>
      <w:r w:rsidRPr="00D220C1">
        <w:rPr>
          <w:color w:val="auto"/>
        </w:rPr>
        <w:t xml:space="preserve"> the key components would include individual feedback on outcomes, social comparison, information about health consequences and how to perform the required behaviours. </w:t>
      </w:r>
      <w:r w:rsidR="00A8479F" w:rsidRPr="00D220C1">
        <w:rPr>
          <w:color w:val="auto"/>
        </w:rPr>
        <w:t>A</w:t>
      </w:r>
      <w:r w:rsidRPr="00D220C1">
        <w:rPr>
          <w:color w:val="auto"/>
        </w:rPr>
        <w:t xml:space="preserve"> sensitive balance </w:t>
      </w:r>
      <w:r w:rsidR="00A8479F" w:rsidRPr="00D220C1">
        <w:rPr>
          <w:color w:val="auto"/>
        </w:rPr>
        <w:t xml:space="preserve">would be required </w:t>
      </w:r>
      <w:r w:rsidRPr="00D220C1">
        <w:rPr>
          <w:color w:val="auto"/>
        </w:rPr>
        <w:t>between building beliefs in the need for weight loss (</w:t>
      </w:r>
      <w:r w:rsidRPr="00BF0023">
        <w:rPr>
          <w:color w:val="auto"/>
        </w:rPr>
        <w:t>TPB</w:t>
      </w:r>
      <w:r w:rsidRPr="00D220C1">
        <w:rPr>
          <w:color w:val="auto"/>
        </w:rPr>
        <w:t xml:space="preserve"> attitudes and norms) </w:t>
      </w:r>
      <w:r w:rsidR="00A8479F" w:rsidRPr="00D220C1">
        <w:rPr>
          <w:color w:val="auto"/>
        </w:rPr>
        <w:t>and</w:t>
      </w:r>
      <w:r w:rsidRPr="00D220C1">
        <w:rPr>
          <w:color w:val="auto"/>
        </w:rPr>
        <w:t xml:space="preserve"> instilling confidence in the person that they have the ability to make the changes (</w:t>
      </w:r>
      <w:r w:rsidRPr="00BF0023">
        <w:rPr>
          <w:color w:val="auto"/>
        </w:rPr>
        <w:t>TPB</w:t>
      </w:r>
      <w:r w:rsidRPr="00D220C1">
        <w:rPr>
          <w:color w:val="auto"/>
        </w:rPr>
        <w:t xml:space="preserve"> </w:t>
      </w:r>
      <w:r w:rsidRPr="00BF0023">
        <w:rPr>
          <w:color w:val="auto"/>
        </w:rPr>
        <w:t>PBC</w:t>
      </w:r>
      <w:r w:rsidRPr="00D220C1">
        <w:rPr>
          <w:color w:val="auto"/>
        </w:rPr>
        <w:t>).</w:t>
      </w:r>
    </w:p>
    <w:p w14:paraId="3462EC4F" w14:textId="77777777" w:rsidR="00584F85" w:rsidRPr="00D220C1" w:rsidRDefault="00584F85" w:rsidP="001D0EC5">
      <w:pPr>
        <w:pStyle w:val="55DheadHeadingsHeadingstyles"/>
        <w:rPr>
          <w:color w:val="auto"/>
        </w:rPr>
      </w:pPr>
      <w:r w:rsidRPr="00D220C1">
        <w:rPr>
          <w:color w:val="auto"/>
        </w:rPr>
        <w:t>Fit with stakeholder survey</w:t>
      </w:r>
    </w:p>
    <w:p w14:paraId="52105BAE" w14:textId="5275D9E8" w:rsidR="00584F85" w:rsidRPr="00D220C1" w:rsidRDefault="00584F85" w:rsidP="001D0EC5">
      <w:pPr>
        <w:pStyle w:val="602TextfoTextstylesTextstyles"/>
        <w:rPr>
          <w:color w:val="auto"/>
        </w:rPr>
      </w:pPr>
      <w:r w:rsidRPr="00D220C1">
        <w:rPr>
          <w:color w:val="auto"/>
        </w:rPr>
        <w:t xml:space="preserve">One of the themes that came through strongly from the </w:t>
      </w:r>
      <w:r w:rsidRPr="00BF0023">
        <w:rPr>
          <w:color w:val="auto"/>
        </w:rPr>
        <w:t>LARC</w:t>
      </w:r>
      <w:r w:rsidRPr="00D220C1">
        <w:rPr>
          <w:color w:val="auto"/>
        </w:rPr>
        <w:t xml:space="preserve"> user survey was ambivalence, which is known to be a key factor to be addressed in any behaviour change intervention and relates to </w:t>
      </w:r>
      <w:r w:rsidR="00D34305" w:rsidRPr="00D220C1">
        <w:rPr>
          <w:color w:val="auto"/>
        </w:rPr>
        <w:t xml:space="preserve">the </w:t>
      </w:r>
      <w:r w:rsidRPr="00D220C1">
        <w:rPr>
          <w:color w:val="auto"/>
        </w:rPr>
        <w:t xml:space="preserve">perceived importance of the change and </w:t>
      </w:r>
      <w:r w:rsidR="001B78D7" w:rsidRPr="00D220C1">
        <w:rPr>
          <w:color w:val="auto"/>
        </w:rPr>
        <w:t>one’s</w:t>
      </w:r>
      <w:r w:rsidR="00D34305" w:rsidRPr="00D220C1">
        <w:rPr>
          <w:color w:val="auto"/>
        </w:rPr>
        <w:t xml:space="preserve"> </w:t>
      </w:r>
      <w:r w:rsidRPr="00D220C1">
        <w:rPr>
          <w:color w:val="auto"/>
        </w:rPr>
        <w:t xml:space="preserve">confidence in </w:t>
      </w:r>
      <w:r w:rsidR="00060ED5" w:rsidRPr="00D220C1">
        <w:rPr>
          <w:color w:val="auto"/>
        </w:rPr>
        <w:t>their</w:t>
      </w:r>
      <w:r w:rsidRPr="00D220C1">
        <w:rPr>
          <w:color w:val="auto"/>
        </w:rPr>
        <w:t xml:space="preserve"> ability to make the change</w:t>
      </w:r>
      <w:r w:rsidR="00D0269F" w:rsidRPr="00D220C1">
        <w:rPr>
          <w:color w:val="auto"/>
        </w:rPr>
        <w:t>.</w:t>
      </w:r>
      <w:r w:rsidR="009C328D" w:rsidRPr="00D220C1">
        <w:rPr>
          <w:color w:val="auto"/>
          <w:vertAlign w:val="superscript"/>
        </w:rPr>
        <w:t>162</w:t>
      </w:r>
      <w:r w:rsidRPr="00D220C1">
        <w:rPr>
          <w:color w:val="auto"/>
        </w:rPr>
        <w:t xml:space="preserve"> Women </w:t>
      </w:r>
      <w:r w:rsidR="00060ED5" w:rsidRPr="00D220C1">
        <w:rPr>
          <w:color w:val="auto"/>
        </w:rPr>
        <w:t>reported</w:t>
      </w:r>
      <w:r w:rsidRPr="00D220C1">
        <w:rPr>
          <w:color w:val="auto"/>
        </w:rPr>
        <w:t xml:space="preserve"> knowing that they needed to talk about their weight because it was important in terms of their health but being reluctant to do so because it is a sensitive topic. Some women clearly did not want to discuss weight with health</w:t>
      </w:r>
      <w:r w:rsidR="00D34305" w:rsidRPr="00D220C1">
        <w:rPr>
          <w:color w:val="auto"/>
        </w:rPr>
        <w:t>-</w:t>
      </w:r>
      <w:r w:rsidRPr="00D220C1">
        <w:rPr>
          <w:color w:val="auto"/>
        </w:rPr>
        <w:t>care practitioners</w:t>
      </w:r>
      <w:r w:rsidR="00D34305" w:rsidRPr="00D220C1">
        <w:rPr>
          <w:color w:val="auto"/>
        </w:rPr>
        <w:t>,</w:t>
      </w:r>
      <w:r w:rsidRPr="00D220C1">
        <w:rPr>
          <w:color w:val="auto"/>
        </w:rPr>
        <w:t xml:space="preserve"> </w:t>
      </w:r>
      <w:r w:rsidR="00D34305" w:rsidRPr="00D220C1">
        <w:rPr>
          <w:color w:val="auto"/>
        </w:rPr>
        <w:t>whereas</w:t>
      </w:r>
      <w:r w:rsidRPr="00D220C1">
        <w:rPr>
          <w:color w:val="auto"/>
        </w:rPr>
        <w:t xml:space="preserve"> others </w:t>
      </w:r>
      <w:r w:rsidR="00D34305" w:rsidRPr="00D220C1">
        <w:rPr>
          <w:color w:val="auto"/>
        </w:rPr>
        <w:t>reported</w:t>
      </w:r>
      <w:r w:rsidRPr="00D220C1">
        <w:rPr>
          <w:color w:val="auto"/>
        </w:rPr>
        <w:t xml:space="preserve"> wishing that it had been introduced and that they would have welcomed the discussion. </w:t>
      </w:r>
      <w:r w:rsidR="00060ED5" w:rsidRPr="00D220C1">
        <w:rPr>
          <w:color w:val="auto"/>
        </w:rPr>
        <w:t>Women gave m</w:t>
      </w:r>
      <w:r w:rsidRPr="00D220C1">
        <w:rPr>
          <w:color w:val="auto"/>
        </w:rPr>
        <w:t xml:space="preserve">any reasons </w:t>
      </w:r>
      <w:r w:rsidR="00060ED5" w:rsidRPr="00D220C1">
        <w:rPr>
          <w:color w:val="auto"/>
        </w:rPr>
        <w:t>why they did not</w:t>
      </w:r>
      <w:r w:rsidRPr="00D220C1">
        <w:rPr>
          <w:color w:val="auto"/>
        </w:rPr>
        <w:t xml:space="preserve"> want to have discussions about weight, but common </w:t>
      </w:r>
      <w:r w:rsidR="00D34305" w:rsidRPr="00D220C1">
        <w:rPr>
          <w:color w:val="auto"/>
        </w:rPr>
        <w:t>ones</w:t>
      </w:r>
      <w:r w:rsidRPr="00D220C1">
        <w:rPr>
          <w:color w:val="auto"/>
        </w:rPr>
        <w:t xml:space="preserve"> were that they did not regard weight as particularly relevant in terms of their overall preconception health, that discussions were shaming without being productive </w:t>
      </w:r>
      <w:r w:rsidR="00D34305" w:rsidRPr="00D220C1">
        <w:rPr>
          <w:color w:val="auto"/>
        </w:rPr>
        <w:t>(</w:t>
      </w:r>
      <w:r w:rsidRPr="00D220C1">
        <w:rPr>
          <w:color w:val="auto"/>
        </w:rPr>
        <w:t>i.e. no support was offered</w:t>
      </w:r>
      <w:r w:rsidR="00D34305" w:rsidRPr="00D220C1">
        <w:rPr>
          <w:color w:val="auto"/>
        </w:rPr>
        <w:t>)</w:t>
      </w:r>
      <w:r w:rsidR="00060ED5" w:rsidRPr="00D220C1">
        <w:rPr>
          <w:color w:val="auto"/>
        </w:rPr>
        <w:t>,</w:t>
      </w:r>
      <w:r w:rsidRPr="00D220C1">
        <w:rPr>
          <w:color w:val="auto"/>
        </w:rPr>
        <w:t xml:space="preserve"> and that discussions were based on appearance rather than actual weight or </w:t>
      </w:r>
      <w:r w:rsidRPr="00BF0023">
        <w:rPr>
          <w:color w:val="auto"/>
        </w:rPr>
        <w:t>BMI</w:t>
      </w:r>
      <w:r w:rsidR="00C1672D" w:rsidRPr="0088006B">
        <w:rPr>
          <w:color w:val="auto"/>
        </w:rPr>
        <w:t>,</w:t>
      </w:r>
      <w:r w:rsidRPr="00D220C1">
        <w:rPr>
          <w:color w:val="auto"/>
        </w:rPr>
        <w:t xml:space="preserve"> which was experienced as judgemental and unjustified.</w:t>
      </w:r>
    </w:p>
    <w:p w14:paraId="5899F8E7" w14:textId="3C0E39A8" w:rsidR="00584F85" w:rsidRPr="00D220C1" w:rsidRDefault="00584F85" w:rsidP="0048142D">
      <w:pPr>
        <w:pStyle w:val="54CheadHeadingsHeadingstyles"/>
        <w:rPr>
          <w:color w:val="auto"/>
        </w:rPr>
      </w:pPr>
      <w:r w:rsidRPr="00BF0023">
        <w:rPr>
          <w:color w:val="auto"/>
        </w:rPr>
        <w:t>CMO</w:t>
      </w:r>
      <w:r w:rsidRPr="00D220C1">
        <w:rPr>
          <w:color w:val="auto"/>
        </w:rPr>
        <w:t xml:space="preserve"> configuration 7: </w:t>
      </w:r>
      <w:r w:rsidR="00D0269F" w:rsidRPr="00D220C1">
        <w:rPr>
          <w:color w:val="auto"/>
        </w:rPr>
        <w:t>w</w:t>
      </w:r>
      <w:r w:rsidRPr="00D220C1">
        <w:rPr>
          <w:color w:val="auto"/>
        </w:rPr>
        <w:t>eight loss discussions should be founded on the principles of informed choice and a client-centred approach</w:t>
      </w:r>
    </w:p>
    <w:p w14:paraId="25EE95D4" w14:textId="19B73862" w:rsidR="00584F85" w:rsidRPr="00D220C1" w:rsidRDefault="00584F85" w:rsidP="0048142D">
      <w:pPr>
        <w:pStyle w:val="602TextfoTextstylesTextstyles"/>
        <w:rPr>
          <w:color w:val="auto"/>
        </w:rPr>
      </w:pPr>
      <w:r w:rsidRPr="00D220C1">
        <w:rPr>
          <w:color w:val="auto"/>
        </w:rPr>
        <w:t xml:space="preserve">For many </w:t>
      </w:r>
      <w:r w:rsidRPr="00BF0023">
        <w:rPr>
          <w:color w:val="auto"/>
        </w:rPr>
        <w:t>LARC</w:t>
      </w:r>
      <w:r w:rsidRPr="00D220C1">
        <w:rPr>
          <w:color w:val="auto"/>
        </w:rPr>
        <w:t xml:space="preserve"> users and health</w:t>
      </w:r>
      <w:r w:rsidR="00C1672D" w:rsidRPr="00D220C1">
        <w:rPr>
          <w:color w:val="auto"/>
        </w:rPr>
        <w:t>-</w:t>
      </w:r>
      <w:r w:rsidRPr="00D220C1">
        <w:rPr>
          <w:color w:val="auto"/>
        </w:rPr>
        <w:t>care practitioners, discussions about weight are difficult and potentially aversive (context). A key ingredient at all stages of the discussion and any subsequent intervention is the principle of the patient’s personal choice, including information provided to make sure they can make an informed choice; all discussions</w:t>
      </w:r>
      <w:r w:rsidR="00C1672D" w:rsidRPr="00D220C1">
        <w:rPr>
          <w:color w:val="auto"/>
        </w:rPr>
        <w:t xml:space="preserve"> need</w:t>
      </w:r>
      <w:r w:rsidRPr="00D220C1">
        <w:rPr>
          <w:color w:val="auto"/>
        </w:rPr>
        <w:t xml:space="preserve"> to be sensitively handled and client-led (mechanisms) </w:t>
      </w:r>
      <w:r w:rsidR="00A871C4" w:rsidRPr="00D220C1">
        <w:rPr>
          <w:color w:val="auto"/>
        </w:rPr>
        <w:t xml:space="preserve">so </w:t>
      </w:r>
      <w:r w:rsidRPr="00D220C1">
        <w:rPr>
          <w:color w:val="auto"/>
        </w:rPr>
        <w:t xml:space="preserve">that the intervention is both ethical and acceptable to both </w:t>
      </w:r>
      <w:r w:rsidRPr="00BF0023">
        <w:rPr>
          <w:color w:val="auto"/>
        </w:rPr>
        <w:t>LARC</w:t>
      </w:r>
      <w:r w:rsidRPr="00D220C1">
        <w:rPr>
          <w:color w:val="auto"/>
        </w:rPr>
        <w:t xml:space="preserve"> user and health</w:t>
      </w:r>
      <w:r w:rsidR="00C1672D" w:rsidRPr="00D220C1">
        <w:rPr>
          <w:color w:val="auto"/>
        </w:rPr>
        <w:t>-</w:t>
      </w:r>
      <w:r w:rsidRPr="00D220C1">
        <w:rPr>
          <w:color w:val="auto"/>
        </w:rPr>
        <w:t>care practitioner (outcome)</w:t>
      </w:r>
      <w:r w:rsidR="00D0269F" w:rsidRPr="00D220C1">
        <w:rPr>
          <w:color w:val="auto"/>
        </w:rPr>
        <w:t>.</w:t>
      </w:r>
    </w:p>
    <w:p w14:paraId="4CF6ACAC" w14:textId="17B8088C" w:rsidR="00584F85" w:rsidRPr="00D220C1" w:rsidRDefault="00584F85" w:rsidP="0048142D">
      <w:pPr>
        <w:pStyle w:val="602TextfoTextstylesTextstyles"/>
        <w:rPr>
          <w:color w:val="auto"/>
        </w:rPr>
      </w:pPr>
      <w:r w:rsidRPr="00D220C1">
        <w:rPr>
          <w:color w:val="auto"/>
        </w:rPr>
        <w:t xml:space="preserve">This configuration is driven by the findings from the </w:t>
      </w:r>
      <w:r w:rsidRPr="00BF0023">
        <w:rPr>
          <w:color w:val="auto"/>
        </w:rPr>
        <w:t>LARC</w:t>
      </w:r>
      <w:r w:rsidRPr="00D220C1">
        <w:rPr>
          <w:color w:val="auto"/>
        </w:rPr>
        <w:t xml:space="preserve"> user survey and so this will be described first. These components of sensitive communication, client</w:t>
      </w:r>
      <w:r w:rsidR="00DE503E" w:rsidRPr="00D220C1">
        <w:rPr>
          <w:color w:val="auto"/>
        </w:rPr>
        <w:t>-</w:t>
      </w:r>
      <w:r w:rsidRPr="00D220C1">
        <w:rPr>
          <w:color w:val="auto"/>
        </w:rPr>
        <w:t>led conversations and informed choice were central to stakeholder responses to the proposal of delayin</w:t>
      </w:r>
      <w:r w:rsidR="00C1672D" w:rsidRPr="00D220C1">
        <w:rPr>
          <w:color w:val="auto"/>
        </w:rPr>
        <w:t>g</w:t>
      </w:r>
      <w:r w:rsidRPr="00D220C1">
        <w:rPr>
          <w:color w:val="auto"/>
        </w:rPr>
        <w:t xml:space="preserve"> </w:t>
      </w:r>
      <w:r w:rsidRPr="00BF0023">
        <w:rPr>
          <w:color w:val="auto"/>
        </w:rPr>
        <w:t>LARC</w:t>
      </w:r>
      <w:r w:rsidRPr="00D220C1">
        <w:rPr>
          <w:color w:val="auto"/>
        </w:rPr>
        <w:t xml:space="preserve"> removal in order to lose weight before conception. </w:t>
      </w:r>
      <w:r w:rsidR="00221AC9" w:rsidRPr="00D220C1">
        <w:rPr>
          <w:color w:val="auto"/>
        </w:rPr>
        <w:t>The</w:t>
      </w:r>
      <w:r w:rsidRPr="00D220C1">
        <w:rPr>
          <w:color w:val="auto"/>
        </w:rPr>
        <w:t xml:space="preserve"> woman </w:t>
      </w:r>
      <w:r w:rsidR="00221AC9" w:rsidRPr="00D220C1">
        <w:rPr>
          <w:color w:val="auto"/>
        </w:rPr>
        <w:t>being</w:t>
      </w:r>
      <w:r w:rsidRPr="00D220C1">
        <w:rPr>
          <w:color w:val="auto"/>
        </w:rPr>
        <w:t xml:space="preserve"> well informed and made aware of the risks but also maintain</w:t>
      </w:r>
      <w:r w:rsidR="00221AC9" w:rsidRPr="00D220C1">
        <w:rPr>
          <w:color w:val="auto"/>
        </w:rPr>
        <w:t>ing</w:t>
      </w:r>
      <w:r w:rsidRPr="00D220C1">
        <w:rPr>
          <w:color w:val="auto"/>
        </w:rPr>
        <w:t xml:space="preserve"> a level of autonomy was important to both </w:t>
      </w:r>
      <w:r w:rsidRPr="00BF0023">
        <w:rPr>
          <w:color w:val="auto"/>
        </w:rPr>
        <w:t>LARC</w:t>
      </w:r>
      <w:r w:rsidRPr="00D220C1">
        <w:rPr>
          <w:color w:val="auto"/>
        </w:rPr>
        <w:t xml:space="preserve"> users and health</w:t>
      </w:r>
      <w:r w:rsidR="00221AC9" w:rsidRPr="00D220C1">
        <w:rPr>
          <w:color w:val="auto"/>
        </w:rPr>
        <w:t>-</w:t>
      </w:r>
      <w:r w:rsidRPr="00D220C1">
        <w:rPr>
          <w:color w:val="auto"/>
        </w:rPr>
        <w:t xml:space="preserve">care practitioners. </w:t>
      </w:r>
      <w:r w:rsidRPr="00BF0023">
        <w:rPr>
          <w:color w:val="auto"/>
        </w:rPr>
        <w:t>LARC</w:t>
      </w:r>
      <w:r w:rsidRPr="00D220C1">
        <w:rPr>
          <w:color w:val="auto"/>
        </w:rPr>
        <w:t xml:space="preserve"> users identified that knowing the risks of obesity in pregnancy would enable them to make an informed choice, and both groups of stakeholders </w:t>
      </w:r>
      <w:r w:rsidR="00A868FC" w:rsidRPr="00D220C1">
        <w:rPr>
          <w:color w:val="auto"/>
        </w:rPr>
        <w:t>said that</w:t>
      </w:r>
      <w:r w:rsidRPr="00D220C1">
        <w:rPr>
          <w:color w:val="auto"/>
        </w:rPr>
        <w:t xml:space="preserve"> this information could be part of the discussion that would lead to the </w:t>
      </w:r>
      <w:r w:rsidRPr="00BF0023">
        <w:rPr>
          <w:color w:val="auto"/>
        </w:rPr>
        <w:t>LARC</w:t>
      </w:r>
      <w:r w:rsidRPr="00D220C1">
        <w:rPr>
          <w:color w:val="auto"/>
        </w:rPr>
        <w:t xml:space="preserve"> user deci</w:t>
      </w:r>
      <w:r w:rsidR="00DD3081" w:rsidRPr="00D220C1">
        <w:rPr>
          <w:color w:val="auto"/>
        </w:rPr>
        <w:t>ding</w:t>
      </w:r>
      <w:r w:rsidRPr="00D220C1">
        <w:rPr>
          <w:color w:val="auto"/>
        </w:rPr>
        <w:t xml:space="preserve"> whether to follow the advice or take part in the intervention.</w:t>
      </w:r>
    </w:p>
    <w:p w14:paraId="2E4B2757" w14:textId="3A6A463F" w:rsidR="00584F85" w:rsidRPr="00D220C1" w:rsidRDefault="00584F85" w:rsidP="0048142D">
      <w:pPr>
        <w:pStyle w:val="602TextfoTextstylesTextstyles"/>
        <w:rPr>
          <w:color w:val="auto"/>
        </w:rPr>
      </w:pPr>
      <w:r w:rsidRPr="00D220C1">
        <w:rPr>
          <w:color w:val="auto"/>
        </w:rPr>
        <w:t xml:space="preserve">Communication was important to </w:t>
      </w:r>
      <w:r w:rsidRPr="00BF0023">
        <w:rPr>
          <w:color w:val="auto"/>
        </w:rPr>
        <w:t>LARC</w:t>
      </w:r>
      <w:r w:rsidRPr="00D220C1">
        <w:rPr>
          <w:color w:val="auto"/>
        </w:rPr>
        <w:t xml:space="preserve"> users</w:t>
      </w:r>
      <w:r w:rsidR="00635487" w:rsidRPr="00D220C1">
        <w:rPr>
          <w:color w:val="auto"/>
        </w:rPr>
        <w:t>;</w:t>
      </w:r>
      <w:r w:rsidRPr="00D220C1">
        <w:rPr>
          <w:color w:val="auto"/>
        </w:rPr>
        <w:t xml:space="preserve"> </w:t>
      </w:r>
      <w:r w:rsidR="00635487" w:rsidRPr="00D220C1">
        <w:rPr>
          <w:color w:val="auto"/>
        </w:rPr>
        <w:t>t</w:t>
      </w:r>
      <w:r w:rsidRPr="00D220C1">
        <w:rPr>
          <w:color w:val="auto"/>
        </w:rPr>
        <w:t xml:space="preserve">he manner in which the subject </w:t>
      </w:r>
      <w:r w:rsidR="00221AC9" w:rsidRPr="00D220C1">
        <w:rPr>
          <w:color w:val="auto"/>
        </w:rPr>
        <w:t>was</w:t>
      </w:r>
      <w:r w:rsidRPr="00D220C1">
        <w:rPr>
          <w:color w:val="auto"/>
        </w:rPr>
        <w:t xml:space="preserve"> introduced and discussed </w:t>
      </w:r>
      <w:r w:rsidR="00221AC9" w:rsidRPr="00D220C1">
        <w:rPr>
          <w:color w:val="auto"/>
        </w:rPr>
        <w:t>was</w:t>
      </w:r>
      <w:r w:rsidRPr="00D220C1">
        <w:rPr>
          <w:color w:val="auto"/>
        </w:rPr>
        <w:t xml:space="preserve"> key. </w:t>
      </w:r>
      <w:r w:rsidR="001B7BF5" w:rsidRPr="00BF0023">
        <w:rPr>
          <w:color w:val="auto"/>
        </w:rPr>
        <w:t>LARC</w:t>
      </w:r>
      <w:r w:rsidR="001B7BF5" w:rsidRPr="00D220C1">
        <w:rPr>
          <w:color w:val="auto"/>
        </w:rPr>
        <w:t xml:space="preserve"> users</w:t>
      </w:r>
      <w:r w:rsidRPr="00D220C1">
        <w:rPr>
          <w:color w:val="auto"/>
        </w:rPr>
        <w:t xml:space="preserve"> indicated that the health</w:t>
      </w:r>
      <w:r w:rsidR="00221AC9" w:rsidRPr="00D220C1">
        <w:rPr>
          <w:color w:val="auto"/>
        </w:rPr>
        <w:t>-</w:t>
      </w:r>
      <w:r w:rsidRPr="00D220C1">
        <w:rPr>
          <w:color w:val="auto"/>
        </w:rPr>
        <w:t xml:space="preserve">care practitioner should be sensitive, tactful, courteous, compassionate, non-judgemental and not patronising, </w:t>
      </w:r>
      <w:r w:rsidR="00221AC9" w:rsidRPr="00D220C1">
        <w:rPr>
          <w:color w:val="auto"/>
        </w:rPr>
        <w:t xml:space="preserve">be </w:t>
      </w:r>
      <w:r w:rsidRPr="00D220C1">
        <w:rPr>
          <w:color w:val="auto"/>
        </w:rPr>
        <w:t>aware of their tone and body language and mak</w:t>
      </w:r>
      <w:r w:rsidR="00221AC9" w:rsidRPr="00D220C1">
        <w:rPr>
          <w:color w:val="auto"/>
        </w:rPr>
        <w:t>e</w:t>
      </w:r>
      <w:r w:rsidRPr="00D220C1">
        <w:rPr>
          <w:color w:val="auto"/>
        </w:rPr>
        <w:t xml:space="preserve"> an effort to ensure </w:t>
      </w:r>
      <w:r w:rsidR="00221AC9" w:rsidRPr="00D220C1">
        <w:rPr>
          <w:color w:val="auto"/>
        </w:rPr>
        <w:t xml:space="preserve">that </w:t>
      </w:r>
      <w:r w:rsidRPr="00D220C1">
        <w:rPr>
          <w:color w:val="auto"/>
        </w:rPr>
        <w:t xml:space="preserve">the patient is at ease during the conversation. </w:t>
      </w:r>
      <w:r w:rsidR="00DE7BD9" w:rsidRPr="00D220C1">
        <w:rPr>
          <w:color w:val="auto"/>
        </w:rPr>
        <w:t>The discussion</w:t>
      </w:r>
      <w:r w:rsidRPr="00D220C1">
        <w:rPr>
          <w:color w:val="auto"/>
        </w:rPr>
        <w:t xml:space="preserve"> should also not be rushed, so that adequate time is taken to ensure</w:t>
      </w:r>
      <w:r w:rsidR="00221AC9" w:rsidRPr="00D220C1">
        <w:rPr>
          <w:color w:val="auto"/>
        </w:rPr>
        <w:t xml:space="preserve"> that</w:t>
      </w:r>
      <w:r w:rsidRPr="00D220C1">
        <w:rPr>
          <w:color w:val="auto"/>
        </w:rPr>
        <w:t xml:space="preserve"> the patient is at ease and </w:t>
      </w:r>
      <w:r w:rsidR="00DE7BD9" w:rsidRPr="00D220C1">
        <w:rPr>
          <w:color w:val="auto"/>
        </w:rPr>
        <w:t xml:space="preserve">does </w:t>
      </w:r>
      <w:r w:rsidRPr="00D220C1">
        <w:rPr>
          <w:color w:val="auto"/>
        </w:rPr>
        <w:t>not feel judged or blamed. Several participants mentioned honesty from the health</w:t>
      </w:r>
      <w:r w:rsidR="00587372" w:rsidRPr="00D220C1">
        <w:rPr>
          <w:color w:val="auto"/>
        </w:rPr>
        <w:t>-</w:t>
      </w:r>
      <w:r w:rsidRPr="00D220C1">
        <w:rPr>
          <w:color w:val="auto"/>
        </w:rPr>
        <w:t xml:space="preserve">care practitioner, and that the practitioner should have empathy </w:t>
      </w:r>
      <w:r w:rsidR="00F33AC4" w:rsidRPr="00D220C1">
        <w:rPr>
          <w:color w:val="auto"/>
        </w:rPr>
        <w:t xml:space="preserve">with </w:t>
      </w:r>
      <w:r w:rsidRPr="00D220C1">
        <w:rPr>
          <w:color w:val="auto"/>
        </w:rPr>
        <w:t xml:space="preserve">and understanding of the difficulties in losing weight. </w:t>
      </w:r>
      <w:commentRangeStart w:id="192"/>
      <w:r w:rsidRPr="00D220C1">
        <w:rPr>
          <w:color w:val="auto"/>
        </w:rPr>
        <w:t xml:space="preserve">Care should be taken </w:t>
      </w:r>
      <w:r w:rsidR="00F33AC4" w:rsidRPr="00D220C1">
        <w:rPr>
          <w:color w:val="auto"/>
        </w:rPr>
        <w:t>in</w:t>
      </w:r>
      <w:r w:rsidR="00587372" w:rsidRPr="00D220C1">
        <w:rPr>
          <w:color w:val="auto"/>
        </w:rPr>
        <w:t xml:space="preserve"> the</w:t>
      </w:r>
      <w:r w:rsidRPr="00D220C1">
        <w:rPr>
          <w:color w:val="auto"/>
        </w:rPr>
        <w:t xml:space="preserve"> choice of words, with</w:t>
      </w:r>
      <w:r w:rsidR="00BE6650" w:rsidRPr="00D220C1">
        <w:rPr>
          <w:color w:val="auto"/>
        </w:rPr>
        <w:t xml:space="preserve"> some stakeholders believing that</w:t>
      </w:r>
      <w:r w:rsidRPr="00D220C1">
        <w:rPr>
          <w:color w:val="auto"/>
        </w:rPr>
        <w:t xml:space="preserve"> </w:t>
      </w:r>
      <w:r w:rsidR="00BE6650" w:rsidRPr="00D220C1">
        <w:rPr>
          <w:color w:val="auto"/>
        </w:rPr>
        <w:t>‘</w:t>
      </w:r>
      <w:r w:rsidRPr="00D220C1">
        <w:rPr>
          <w:color w:val="auto"/>
        </w:rPr>
        <w:t>obesity</w:t>
      </w:r>
      <w:r w:rsidR="00BE6650" w:rsidRPr="00D220C1">
        <w:rPr>
          <w:color w:val="auto"/>
        </w:rPr>
        <w:t>’</w:t>
      </w:r>
      <w:r w:rsidRPr="00D220C1">
        <w:rPr>
          <w:color w:val="auto"/>
        </w:rPr>
        <w:t xml:space="preserve"> </w:t>
      </w:r>
      <w:r w:rsidR="00BE6650" w:rsidRPr="00D220C1">
        <w:rPr>
          <w:color w:val="auto"/>
        </w:rPr>
        <w:t>was</w:t>
      </w:r>
      <w:r w:rsidRPr="00D220C1">
        <w:rPr>
          <w:color w:val="auto"/>
        </w:rPr>
        <w:t xml:space="preserve"> a stigmatised word that should be avoided.</w:t>
      </w:r>
      <w:commentRangeEnd w:id="192"/>
      <w:r w:rsidR="00BE6650" w:rsidRPr="00D220C1">
        <w:rPr>
          <w:rStyle w:val="CommentReference"/>
          <w:rFonts w:ascii="Times New Roman" w:hAnsi="Times New Roman" w:cs="Times New Roman"/>
          <w:color w:val="auto"/>
          <w:lang w:val="en-US"/>
        </w:rPr>
        <w:commentReference w:id="192"/>
      </w:r>
    </w:p>
    <w:p w14:paraId="1430FAD1" w14:textId="77777777" w:rsidR="00584F85" w:rsidRPr="00D220C1" w:rsidRDefault="00584F85" w:rsidP="00401F35">
      <w:pPr>
        <w:pStyle w:val="55DheadHeadingsHeadingstyles"/>
        <w:rPr>
          <w:color w:val="auto"/>
        </w:rPr>
      </w:pPr>
      <w:r w:rsidRPr="00D220C1">
        <w:rPr>
          <w:color w:val="auto"/>
        </w:rPr>
        <w:t>Fit with published evidence</w:t>
      </w:r>
    </w:p>
    <w:p w14:paraId="3612DEF8" w14:textId="1EB99BF5" w:rsidR="00584F85" w:rsidRPr="00D220C1" w:rsidRDefault="00584F85" w:rsidP="00401F35">
      <w:pPr>
        <w:pStyle w:val="602TextfoTextstylesTextstyles"/>
        <w:rPr>
          <w:color w:val="auto"/>
        </w:rPr>
      </w:pPr>
      <w:r w:rsidRPr="00D220C1">
        <w:rPr>
          <w:color w:val="auto"/>
        </w:rPr>
        <w:t>These themes did not emerge from the published papers. For example, a scoping review of preconception health interventions</w:t>
      </w:r>
      <w:r w:rsidR="009C328D" w:rsidRPr="00D220C1">
        <w:rPr>
          <w:color w:val="auto"/>
          <w:vertAlign w:val="superscript"/>
        </w:rPr>
        <w:t>140</w:t>
      </w:r>
      <w:r w:rsidRPr="00D220C1">
        <w:rPr>
          <w:color w:val="auto"/>
        </w:rPr>
        <w:t xml:space="preserve"> mentions the narrowness of measured behaviours and outcomes but </w:t>
      </w:r>
      <w:r w:rsidR="00463965" w:rsidRPr="00D220C1">
        <w:rPr>
          <w:color w:val="auto"/>
        </w:rPr>
        <w:t xml:space="preserve">does not </w:t>
      </w:r>
      <w:r w:rsidRPr="00D220C1">
        <w:rPr>
          <w:color w:val="auto"/>
        </w:rPr>
        <w:t>mention exploring the participants’ experience</w:t>
      </w:r>
      <w:r w:rsidR="00463965" w:rsidRPr="00D220C1">
        <w:rPr>
          <w:color w:val="auto"/>
        </w:rPr>
        <w:t>s</w:t>
      </w:r>
      <w:r w:rsidRPr="00D220C1">
        <w:rPr>
          <w:color w:val="auto"/>
        </w:rPr>
        <w:t xml:space="preserve"> of the communication. The evidence is obviously also limited</w:t>
      </w:r>
      <w:r w:rsidR="000B1896" w:rsidRPr="00D220C1">
        <w:rPr>
          <w:color w:val="auto"/>
        </w:rPr>
        <w:t>,</w:t>
      </w:r>
      <w:r w:rsidRPr="00D220C1">
        <w:rPr>
          <w:color w:val="auto"/>
        </w:rPr>
        <w:t xml:space="preserve"> as only one small study</w:t>
      </w:r>
      <w:r w:rsidR="009C328D" w:rsidRPr="00D220C1">
        <w:rPr>
          <w:color w:val="auto"/>
          <w:vertAlign w:val="superscript"/>
        </w:rPr>
        <w:t>80</w:t>
      </w:r>
      <w:r w:rsidRPr="00D220C1">
        <w:rPr>
          <w:color w:val="auto"/>
        </w:rPr>
        <w:t xml:space="preserve"> addresses the idea of delaying </w:t>
      </w:r>
      <w:r w:rsidRPr="00BF0023">
        <w:rPr>
          <w:color w:val="auto"/>
        </w:rPr>
        <w:t>LARC</w:t>
      </w:r>
      <w:r w:rsidRPr="00D220C1">
        <w:rPr>
          <w:color w:val="auto"/>
        </w:rPr>
        <w:t xml:space="preserve"> removal in order to lose weight before conception. This study describes the initial discussion focusing on risk but does not identify the number of women who received the information about the study, only those who expressed an interest in taking part, so the effectiveness of the recruitment strategy is unclear. It would seem that this research field is dominated by outcomes rather than process of engagement (or</w:t>
      </w:r>
      <w:r w:rsidR="00D14F2E" w:rsidRPr="00D220C1">
        <w:rPr>
          <w:color w:val="auto"/>
        </w:rPr>
        <w:t>,</w:t>
      </w:r>
      <w:r w:rsidRPr="00D220C1">
        <w:rPr>
          <w:color w:val="auto"/>
        </w:rPr>
        <w:t xml:space="preserve"> at least</w:t>
      </w:r>
      <w:r w:rsidR="00D14F2E" w:rsidRPr="00D220C1">
        <w:rPr>
          <w:color w:val="auto"/>
        </w:rPr>
        <w:t>,</w:t>
      </w:r>
      <w:r w:rsidRPr="00D220C1">
        <w:rPr>
          <w:color w:val="auto"/>
        </w:rPr>
        <w:t xml:space="preserve"> that is what dominates the publications)</w:t>
      </w:r>
      <w:r w:rsidR="00D14F2E" w:rsidRPr="00D220C1">
        <w:rPr>
          <w:color w:val="auto"/>
        </w:rPr>
        <w:t>,</w:t>
      </w:r>
      <w:r w:rsidRPr="00D220C1">
        <w:rPr>
          <w:color w:val="auto"/>
        </w:rPr>
        <w:t xml:space="preserve"> and so this is an area </w:t>
      </w:r>
      <w:r w:rsidR="003447C1" w:rsidRPr="00D220C1">
        <w:rPr>
          <w:color w:val="auto"/>
        </w:rPr>
        <w:t>in which</w:t>
      </w:r>
      <w:r w:rsidRPr="00D220C1">
        <w:rPr>
          <w:color w:val="auto"/>
        </w:rPr>
        <w:t xml:space="preserve"> more research is needed.</w:t>
      </w:r>
    </w:p>
    <w:p w14:paraId="0D00AF08" w14:textId="77777777" w:rsidR="00584F85" w:rsidRPr="00D220C1" w:rsidRDefault="00584F85" w:rsidP="00401F35">
      <w:pPr>
        <w:pStyle w:val="55DheadHeadingsHeadingstyles"/>
        <w:rPr>
          <w:color w:val="auto"/>
        </w:rPr>
      </w:pPr>
      <w:r w:rsidRPr="00D220C1">
        <w:rPr>
          <w:color w:val="auto"/>
        </w:rPr>
        <w:t>Fit with middle-range theories</w:t>
      </w:r>
    </w:p>
    <w:p w14:paraId="6E477EB3" w14:textId="352462A4" w:rsidR="00584F85" w:rsidRPr="00D220C1" w:rsidRDefault="00584F85" w:rsidP="00401F35">
      <w:pPr>
        <w:pStyle w:val="602TextfoTextstylesTextstyles"/>
        <w:rPr>
          <w:color w:val="auto"/>
        </w:rPr>
      </w:pPr>
      <w:r w:rsidRPr="00D220C1">
        <w:rPr>
          <w:color w:val="auto"/>
        </w:rPr>
        <w:t xml:space="preserve">Informed choice can be understood in the context of both </w:t>
      </w:r>
      <w:r w:rsidRPr="00BF0023">
        <w:rPr>
          <w:color w:val="auto"/>
        </w:rPr>
        <w:t>TPB</w:t>
      </w:r>
      <w:r w:rsidRPr="00D220C1">
        <w:rPr>
          <w:color w:val="auto"/>
        </w:rPr>
        <w:t xml:space="preserve"> and </w:t>
      </w:r>
      <w:r w:rsidRPr="00BF0023">
        <w:rPr>
          <w:color w:val="auto"/>
        </w:rPr>
        <w:t>COM-B</w:t>
      </w:r>
      <w:r w:rsidRPr="00D220C1">
        <w:rPr>
          <w:color w:val="auto"/>
        </w:rPr>
        <w:t>. The experience of having information sensitively provided will increase a person’s knowledge and help them consider their beliefs about the consequences of their actions and decisions (</w:t>
      </w:r>
      <w:r w:rsidRPr="00BF0023">
        <w:rPr>
          <w:color w:val="auto"/>
        </w:rPr>
        <w:t>COMB-capability</w:t>
      </w:r>
      <w:r w:rsidRPr="00D220C1">
        <w:rPr>
          <w:color w:val="auto"/>
        </w:rPr>
        <w:t xml:space="preserve">, </w:t>
      </w:r>
      <w:r w:rsidRPr="00BF0023">
        <w:rPr>
          <w:color w:val="auto"/>
        </w:rPr>
        <w:t>TPB-attitudes</w:t>
      </w:r>
      <w:r w:rsidRPr="00D220C1">
        <w:rPr>
          <w:color w:val="auto"/>
        </w:rPr>
        <w:t xml:space="preserve">). </w:t>
      </w:r>
      <w:commentRangeStart w:id="193"/>
      <w:r w:rsidRPr="00D220C1">
        <w:rPr>
          <w:color w:val="auto"/>
        </w:rPr>
        <w:t>Crucially, if the practitioner is genuinely in equipoise, allowing the patient to make an informed decision whether to lose weigh</w:t>
      </w:r>
      <w:r w:rsidR="00530D76" w:rsidRPr="00D220C1">
        <w:rPr>
          <w:color w:val="auto"/>
        </w:rPr>
        <w:t>t or</w:t>
      </w:r>
      <w:r w:rsidRPr="00D220C1">
        <w:rPr>
          <w:color w:val="auto"/>
        </w:rPr>
        <w:t xml:space="preserve"> delay removal of a </w:t>
      </w:r>
      <w:r w:rsidRPr="00BF0023">
        <w:rPr>
          <w:color w:val="auto"/>
        </w:rPr>
        <w:t>LARC</w:t>
      </w:r>
      <w:r w:rsidRPr="00D220C1">
        <w:rPr>
          <w:color w:val="auto"/>
        </w:rPr>
        <w:t>, the patient will experience an enhanced sense of perceived behavioural control (</w:t>
      </w:r>
      <w:r w:rsidRPr="00BF0023">
        <w:rPr>
          <w:color w:val="auto"/>
        </w:rPr>
        <w:t>TPB</w:t>
      </w:r>
      <w:r w:rsidRPr="00D220C1">
        <w:rPr>
          <w:color w:val="auto"/>
        </w:rPr>
        <w:t>). Whatever</w:t>
      </w:r>
      <w:r w:rsidR="00A26072" w:rsidRPr="00D220C1">
        <w:rPr>
          <w:color w:val="auto"/>
        </w:rPr>
        <w:t xml:space="preserve"> their</w:t>
      </w:r>
      <w:r w:rsidRPr="00D220C1">
        <w:rPr>
          <w:color w:val="auto"/>
        </w:rPr>
        <w:t xml:space="preserve"> decision, </w:t>
      </w:r>
      <w:r w:rsidR="00A26072" w:rsidRPr="00D220C1">
        <w:rPr>
          <w:color w:val="auto"/>
        </w:rPr>
        <w:t>the patient</w:t>
      </w:r>
      <w:r w:rsidRPr="00D220C1">
        <w:rPr>
          <w:color w:val="auto"/>
        </w:rPr>
        <w:t xml:space="preserve"> w</w:t>
      </w:r>
      <w:r w:rsidR="0014502F" w:rsidRPr="00D220C1">
        <w:rPr>
          <w:color w:val="auto"/>
        </w:rPr>
        <w:t>ill have</w:t>
      </w:r>
      <w:r w:rsidRPr="00D220C1">
        <w:rPr>
          <w:color w:val="auto"/>
        </w:rPr>
        <w:t xml:space="preserve"> stronger reflective motivation to proceed as the decision has been theirs to make.</w:t>
      </w:r>
      <w:commentRangeEnd w:id="193"/>
      <w:r w:rsidR="00A26072" w:rsidRPr="00D220C1">
        <w:rPr>
          <w:rStyle w:val="CommentReference"/>
          <w:rFonts w:ascii="Times New Roman" w:hAnsi="Times New Roman" w:cs="Times New Roman"/>
          <w:color w:val="auto"/>
          <w:lang w:val="en-US"/>
        </w:rPr>
        <w:commentReference w:id="193"/>
      </w:r>
    </w:p>
    <w:p w14:paraId="47D48D17" w14:textId="77777777" w:rsidR="00584F85" w:rsidRPr="00584F85" w:rsidRDefault="00584F85" w:rsidP="00B76E6A">
      <w:pPr>
        <w:pStyle w:val="52AheadHeadingsHeadingstyles"/>
        <w:rPr>
          <w:lang w:eastAsia="en-GB"/>
        </w:rPr>
      </w:pPr>
      <w:bookmarkStart w:id="194" w:name="_Toc82695446"/>
      <w:r w:rsidRPr="00584F85">
        <w:rPr>
          <w:lang w:eastAsia="en-GB"/>
        </w:rPr>
        <w:t>Conclusions</w:t>
      </w:r>
      <w:bookmarkEnd w:id="194"/>
    </w:p>
    <w:p w14:paraId="40359322" w14:textId="1F4DA04A" w:rsidR="00584F85" w:rsidRPr="00D220C1" w:rsidRDefault="00584F85" w:rsidP="00B76E6A">
      <w:pPr>
        <w:pStyle w:val="602TextfoTextstylesTextstyles"/>
        <w:rPr>
          <w:color w:val="auto"/>
        </w:rPr>
      </w:pPr>
      <w:r w:rsidRPr="00D220C1">
        <w:rPr>
          <w:color w:val="auto"/>
        </w:rPr>
        <w:t xml:space="preserve">This review brought together information from a range of sources to begin to develop a programme theory about how and when health behaviour interventions in the preconception phase might work, in order to design a preconception </w:t>
      </w:r>
      <w:r w:rsidRPr="00BF0023">
        <w:rPr>
          <w:color w:val="auto"/>
        </w:rPr>
        <w:t>WLI</w:t>
      </w:r>
      <w:r w:rsidRPr="00D220C1">
        <w:rPr>
          <w:color w:val="auto"/>
        </w:rPr>
        <w:t xml:space="preserve"> for women with raised </w:t>
      </w:r>
      <w:r w:rsidRPr="00BF0023">
        <w:rPr>
          <w:color w:val="auto"/>
        </w:rPr>
        <w:t>BMI</w:t>
      </w:r>
      <w:r w:rsidRPr="00D220C1">
        <w:rPr>
          <w:color w:val="auto"/>
        </w:rPr>
        <w:t>. Information from published research in preconception and pregnancy was integrated, along with wider relevant health behaviour change literature, and included studies using a range of methodologies as well as expert commentaries. Four middle-range theories were selected as being of particular relevance, enabling consideration of individual behaviour change, making changes in professional practice and also the relationships between individual behaviours and the societal contexts in which they occur. From these resources</w:t>
      </w:r>
      <w:r w:rsidR="003915A3" w:rsidRPr="00D220C1">
        <w:rPr>
          <w:color w:val="auto"/>
        </w:rPr>
        <w:t>,</w:t>
      </w:r>
      <w:r w:rsidRPr="00D220C1">
        <w:rPr>
          <w:color w:val="auto"/>
        </w:rPr>
        <w:t xml:space="preserve"> six </w:t>
      </w:r>
      <w:r w:rsidRPr="00BF0023">
        <w:rPr>
          <w:color w:val="auto"/>
        </w:rPr>
        <w:t>CMO</w:t>
      </w:r>
      <w:r w:rsidRPr="00D220C1">
        <w:rPr>
          <w:color w:val="auto"/>
        </w:rPr>
        <w:t xml:space="preserve"> configurations were generated and explored in the context of relevant middle-range theories and the survey responses </w:t>
      </w:r>
      <w:r w:rsidR="009C2BE6" w:rsidRPr="00D220C1">
        <w:rPr>
          <w:color w:val="auto"/>
        </w:rPr>
        <w:t>from</w:t>
      </w:r>
      <w:r w:rsidRPr="00D220C1">
        <w:rPr>
          <w:color w:val="auto"/>
        </w:rPr>
        <w:t xml:space="preserve"> women with lived experience and </w:t>
      </w:r>
      <w:r w:rsidR="009C2BE6" w:rsidRPr="00D220C1">
        <w:rPr>
          <w:color w:val="auto"/>
        </w:rPr>
        <w:t xml:space="preserve">from </w:t>
      </w:r>
      <w:r w:rsidRPr="00D220C1">
        <w:rPr>
          <w:color w:val="auto"/>
        </w:rPr>
        <w:t>health</w:t>
      </w:r>
      <w:r w:rsidR="007C70A2" w:rsidRPr="00D220C1">
        <w:rPr>
          <w:color w:val="auto"/>
        </w:rPr>
        <w:t>-</w:t>
      </w:r>
      <w:r w:rsidRPr="00D220C1">
        <w:rPr>
          <w:color w:val="auto"/>
        </w:rPr>
        <w:t xml:space="preserve">care practitioners. A seventh </w:t>
      </w:r>
      <w:r w:rsidRPr="00BF0023">
        <w:rPr>
          <w:color w:val="auto"/>
        </w:rPr>
        <w:t>CMO</w:t>
      </w:r>
      <w:r w:rsidRPr="00D220C1">
        <w:rPr>
          <w:color w:val="auto"/>
        </w:rPr>
        <w:t xml:space="preserve"> configuration was developed from the stakeholder feedback on the proposed model of intervention. These seven configurations </w:t>
      </w:r>
      <w:r w:rsidR="007C70A2" w:rsidRPr="00D220C1">
        <w:rPr>
          <w:color w:val="auto"/>
        </w:rPr>
        <w:t xml:space="preserve">were </w:t>
      </w:r>
      <w:r w:rsidRPr="00D220C1">
        <w:rPr>
          <w:color w:val="auto"/>
        </w:rPr>
        <w:t>combine</w:t>
      </w:r>
      <w:r w:rsidR="007C70A2" w:rsidRPr="00D220C1">
        <w:rPr>
          <w:color w:val="auto"/>
        </w:rPr>
        <w:t>d</w:t>
      </w:r>
      <w:r w:rsidRPr="00D220C1">
        <w:rPr>
          <w:color w:val="auto"/>
        </w:rPr>
        <w:t xml:space="preserve"> to form a potential programme theory </w:t>
      </w:r>
      <w:r w:rsidR="007C70A2" w:rsidRPr="00D220C1">
        <w:rPr>
          <w:color w:val="auto"/>
        </w:rPr>
        <w:t>that</w:t>
      </w:r>
      <w:r w:rsidRPr="00D220C1">
        <w:rPr>
          <w:color w:val="auto"/>
        </w:rPr>
        <w:t xml:space="preserve"> form</w:t>
      </w:r>
      <w:r w:rsidR="007C70A2" w:rsidRPr="00D220C1">
        <w:rPr>
          <w:color w:val="auto"/>
        </w:rPr>
        <w:t xml:space="preserve">ed </w:t>
      </w:r>
      <w:r w:rsidRPr="00D220C1">
        <w:rPr>
          <w:color w:val="auto"/>
        </w:rPr>
        <w:t xml:space="preserve">the basis </w:t>
      </w:r>
      <w:r w:rsidR="007C70A2" w:rsidRPr="00D220C1">
        <w:rPr>
          <w:color w:val="auto"/>
        </w:rPr>
        <w:t>o</w:t>
      </w:r>
      <w:r w:rsidRPr="00D220C1">
        <w:rPr>
          <w:color w:val="auto"/>
        </w:rPr>
        <w:t>f the proposed intervention to be explored in depth in the stakeholder interviews in phase 2.</w:t>
      </w:r>
    </w:p>
    <w:p w14:paraId="3CA6FACC" w14:textId="5AB09600" w:rsidR="00584F85" w:rsidRPr="00584F85" w:rsidRDefault="00584F85" w:rsidP="00B76E6A">
      <w:pPr>
        <w:pStyle w:val="43ChaptertitleHeadingsHeadingstyles"/>
      </w:pPr>
      <w:bookmarkStart w:id="195" w:name="_Toc82695447"/>
      <w:r w:rsidRPr="00584F85">
        <w:t>Chapter 6</w:t>
      </w:r>
      <w:bookmarkEnd w:id="195"/>
      <w:r w:rsidR="00B76E6A">
        <w:t> </w:t>
      </w:r>
      <w:bookmarkStart w:id="196" w:name="_Toc82695448"/>
      <w:r w:rsidRPr="00584F85">
        <w:t>Work</w:t>
      </w:r>
      <w:r w:rsidR="003D2F5D">
        <w:t xml:space="preserve"> </w:t>
      </w:r>
      <w:r w:rsidRPr="00584F85">
        <w:t xml:space="preserve">package 2: </w:t>
      </w:r>
      <w:r w:rsidR="003D2F5D" w:rsidRPr="00584F85">
        <w:t>phase 1 stakeholder advisory groups</w:t>
      </w:r>
      <w:bookmarkEnd w:id="196"/>
    </w:p>
    <w:p w14:paraId="6CF02B4A" w14:textId="77777777" w:rsidR="00584F85" w:rsidRPr="00584F85" w:rsidRDefault="00584F85" w:rsidP="00B76E6A">
      <w:pPr>
        <w:pStyle w:val="52AheadHeadingsHeadingstyles"/>
        <w:rPr>
          <w:lang w:eastAsia="en-GB"/>
        </w:rPr>
      </w:pPr>
      <w:bookmarkStart w:id="197" w:name="_Toc82695449"/>
      <w:r w:rsidRPr="00584F85">
        <w:rPr>
          <w:lang w:eastAsia="en-GB"/>
        </w:rPr>
        <w:t>Introduction</w:t>
      </w:r>
      <w:bookmarkEnd w:id="197"/>
    </w:p>
    <w:p w14:paraId="54B9A527" w14:textId="011C9E91" w:rsidR="00584F85" w:rsidRPr="00584F85" w:rsidRDefault="00584F85" w:rsidP="00B76E6A">
      <w:pPr>
        <w:pStyle w:val="53BheadHeadingsHeadingstyles"/>
      </w:pPr>
      <w:bookmarkStart w:id="198" w:name="_Toc82695450"/>
      <w:r w:rsidRPr="00584F85">
        <w:t>Aim of</w:t>
      </w:r>
      <w:r w:rsidR="00542813">
        <w:t xml:space="preserve"> the</w:t>
      </w:r>
      <w:r w:rsidRPr="00584F85">
        <w:t xml:space="preserve"> chapter</w:t>
      </w:r>
      <w:bookmarkEnd w:id="198"/>
    </w:p>
    <w:p w14:paraId="710198F7" w14:textId="68B5D45D" w:rsidR="00584F85" w:rsidRPr="00D220C1" w:rsidRDefault="00584F85" w:rsidP="00B76E6A">
      <w:pPr>
        <w:pStyle w:val="602TextfoTextstylesTextstyles"/>
        <w:rPr>
          <w:color w:val="auto"/>
        </w:rPr>
      </w:pPr>
      <w:r w:rsidRPr="0088006B">
        <w:rPr>
          <w:color w:val="auto"/>
        </w:rPr>
        <w:t>W</w:t>
      </w:r>
      <w:r w:rsidR="00DE503E" w:rsidRPr="0088006B">
        <w:rPr>
          <w:color w:val="auto"/>
        </w:rPr>
        <w:t xml:space="preserve">ork package </w:t>
      </w:r>
      <w:r w:rsidRPr="0088006B">
        <w:rPr>
          <w:color w:val="auto"/>
        </w:rPr>
        <w:t>2</w:t>
      </w:r>
      <w:r w:rsidRPr="00D220C1">
        <w:rPr>
          <w:color w:val="auto"/>
        </w:rPr>
        <w:t xml:space="preserve"> identified potentially suitable preconception/pregnancy</w:t>
      </w:r>
      <w:r w:rsidR="00DF2883" w:rsidRPr="00D220C1">
        <w:rPr>
          <w:color w:val="auto"/>
        </w:rPr>
        <w:t>-</w:t>
      </w:r>
      <w:r w:rsidRPr="00D220C1">
        <w:rPr>
          <w:color w:val="auto"/>
        </w:rPr>
        <w:t xml:space="preserve">related </w:t>
      </w:r>
      <w:r w:rsidRPr="00BF0023">
        <w:rPr>
          <w:color w:val="auto"/>
        </w:rPr>
        <w:t>WLIs</w:t>
      </w:r>
      <w:r w:rsidRPr="00D220C1">
        <w:rPr>
          <w:color w:val="auto"/>
        </w:rPr>
        <w:t xml:space="preserve"> and the theories underpinning them using realist methods, in addition to assessing the feasibility and acceptability of a preconception </w:t>
      </w:r>
      <w:r w:rsidRPr="00BF0023">
        <w:rPr>
          <w:color w:val="auto"/>
        </w:rPr>
        <w:t>WLI</w:t>
      </w:r>
      <w:r w:rsidRPr="00D220C1">
        <w:rPr>
          <w:color w:val="auto"/>
        </w:rPr>
        <w:t xml:space="preserve"> to stakeholders (</w:t>
      </w:r>
      <w:r w:rsidRPr="00BF0023">
        <w:rPr>
          <w:color w:val="auto"/>
        </w:rPr>
        <w:t>LARC</w:t>
      </w:r>
      <w:r w:rsidRPr="00D220C1">
        <w:rPr>
          <w:color w:val="auto"/>
        </w:rPr>
        <w:t xml:space="preserve"> users and health</w:t>
      </w:r>
      <w:r w:rsidR="00DF2883" w:rsidRPr="00D220C1">
        <w:rPr>
          <w:color w:val="auto"/>
        </w:rPr>
        <w:t>-</w:t>
      </w:r>
      <w:r w:rsidRPr="00D220C1">
        <w:rPr>
          <w:color w:val="auto"/>
        </w:rPr>
        <w:t xml:space="preserve">care practitioners). The aim of this chapter </w:t>
      </w:r>
      <w:r w:rsidR="00DF2883" w:rsidRPr="00D220C1">
        <w:rPr>
          <w:color w:val="auto"/>
        </w:rPr>
        <w:t>is</w:t>
      </w:r>
      <w:r w:rsidRPr="00D220C1">
        <w:rPr>
          <w:color w:val="auto"/>
        </w:rPr>
        <w:t xml:space="preserve"> to describe the work with the stakeholder advisory groups, refining the intervention components and associated theory and to consider the key questions to ask participants in </w:t>
      </w:r>
      <w:r w:rsidR="00A908C9" w:rsidRPr="00D220C1">
        <w:rPr>
          <w:color w:val="auto"/>
        </w:rPr>
        <w:t>p</w:t>
      </w:r>
      <w:r w:rsidRPr="00D220C1">
        <w:rPr>
          <w:color w:val="auto"/>
        </w:rPr>
        <w:t>hase 2.</w:t>
      </w:r>
    </w:p>
    <w:p w14:paraId="655626BA" w14:textId="2E93A6D2" w:rsidR="00584F85" w:rsidRPr="00584F85" w:rsidRDefault="00584F85" w:rsidP="000B7934">
      <w:pPr>
        <w:pStyle w:val="52AheadHeadingsHeadingstyles"/>
        <w:rPr>
          <w:lang w:eastAsia="en-GB"/>
        </w:rPr>
      </w:pPr>
      <w:bookmarkStart w:id="199" w:name="_Toc82695451"/>
      <w:r w:rsidRPr="00584F85">
        <w:rPr>
          <w:lang w:eastAsia="en-GB"/>
        </w:rPr>
        <w:t>Stakeholder Advisory Groups</w:t>
      </w:r>
      <w:bookmarkEnd w:id="199"/>
    </w:p>
    <w:p w14:paraId="35189619" w14:textId="77777777" w:rsidR="00584F85" w:rsidRPr="00584F85" w:rsidRDefault="00584F85" w:rsidP="000B7934">
      <w:pPr>
        <w:pStyle w:val="53BheadHeadingsHeadingstyles"/>
      </w:pPr>
      <w:bookmarkStart w:id="200" w:name="_Toc82695452"/>
      <w:r w:rsidRPr="00584F85">
        <w:t>Methods</w:t>
      </w:r>
      <w:bookmarkEnd w:id="200"/>
    </w:p>
    <w:p w14:paraId="0B42FF79" w14:textId="67E4E22C" w:rsidR="00584F85" w:rsidRPr="00D220C1" w:rsidRDefault="00D7686C" w:rsidP="000B7934">
      <w:pPr>
        <w:pStyle w:val="602TextfoTextstylesTextstyles"/>
        <w:rPr>
          <w:color w:val="auto"/>
        </w:rPr>
      </w:pPr>
      <w:r w:rsidRPr="00D220C1">
        <w:rPr>
          <w:color w:val="auto"/>
        </w:rPr>
        <w:t>The f</w:t>
      </w:r>
      <w:r w:rsidR="00584F85" w:rsidRPr="00D220C1">
        <w:rPr>
          <w:color w:val="auto"/>
        </w:rPr>
        <w:t xml:space="preserve">indings from the </w:t>
      </w:r>
      <w:r w:rsidR="00A908C9" w:rsidRPr="00D220C1">
        <w:rPr>
          <w:color w:val="auto"/>
        </w:rPr>
        <w:t>p</w:t>
      </w:r>
      <w:r w:rsidR="00584F85" w:rsidRPr="00D220C1">
        <w:rPr>
          <w:color w:val="auto"/>
        </w:rPr>
        <w:t xml:space="preserve">hase 1 work were synthesised to describe the core and optional components of an intervention. These findings from </w:t>
      </w:r>
      <w:r w:rsidR="00A908C9" w:rsidRPr="00D220C1">
        <w:rPr>
          <w:color w:val="auto"/>
        </w:rPr>
        <w:t>p</w:t>
      </w:r>
      <w:r w:rsidR="00584F85" w:rsidRPr="00D220C1">
        <w:rPr>
          <w:color w:val="auto"/>
        </w:rPr>
        <w:t xml:space="preserve">hase 1 were presented at two </w:t>
      </w:r>
      <w:r w:rsidR="00584F85" w:rsidRPr="00BF0023">
        <w:rPr>
          <w:color w:val="auto"/>
        </w:rPr>
        <w:t>SAG</w:t>
      </w:r>
      <w:r w:rsidR="00584F85" w:rsidRPr="00D220C1">
        <w:rPr>
          <w:color w:val="auto"/>
        </w:rPr>
        <w:t xml:space="preserve"> meetings: a </w:t>
      </w:r>
      <w:r w:rsidR="00584F85" w:rsidRPr="00BF0023">
        <w:rPr>
          <w:color w:val="auto"/>
        </w:rPr>
        <w:t>LARC</w:t>
      </w:r>
      <w:r w:rsidR="00584F85" w:rsidRPr="00D220C1">
        <w:rPr>
          <w:color w:val="auto"/>
        </w:rPr>
        <w:t xml:space="preserve"> user </w:t>
      </w:r>
      <w:r w:rsidR="00584F85" w:rsidRPr="00BF0023">
        <w:rPr>
          <w:color w:val="auto"/>
        </w:rPr>
        <w:t>SAG</w:t>
      </w:r>
      <w:r w:rsidR="00584F85" w:rsidRPr="00D220C1">
        <w:rPr>
          <w:color w:val="auto"/>
        </w:rPr>
        <w:t xml:space="preserve"> and a health</w:t>
      </w:r>
      <w:r w:rsidR="00BA5E71" w:rsidRPr="00D220C1">
        <w:rPr>
          <w:color w:val="auto"/>
        </w:rPr>
        <w:t>-</w:t>
      </w:r>
      <w:r w:rsidR="00584F85" w:rsidRPr="00D220C1">
        <w:rPr>
          <w:color w:val="auto"/>
        </w:rPr>
        <w:t xml:space="preserve">care practitioner </w:t>
      </w:r>
      <w:r w:rsidR="00584F85" w:rsidRPr="00BF0023">
        <w:rPr>
          <w:color w:val="auto"/>
        </w:rPr>
        <w:t>SAG</w:t>
      </w:r>
      <w:r w:rsidR="00584F85" w:rsidRPr="00D220C1">
        <w:rPr>
          <w:color w:val="auto"/>
        </w:rPr>
        <w:t xml:space="preserve">. Questions to be addressed at each </w:t>
      </w:r>
      <w:r w:rsidR="00584F85" w:rsidRPr="00BF0023">
        <w:rPr>
          <w:color w:val="auto"/>
        </w:rPr>
        <w:t>SAG</w:t>
      </w:r>
      <w:r w:rsidR="00584F85" w:rsidRPr="00D220C1">
        <w:rPr>
          <w:color w:val="auto"/>
        </w:rPr>
        <w:t xml:space="preserve"> were agreed by the study team (see </w:t>
      </w:r>
      <w:r w:rsidR="00584F85" w:rsidRPr="00D220C1">
        <w:rPr>
          <w:i/>
          <w:iCs/>
          <w:color w:val="auto"/>
        </w:rPr>
        <w:t>Report Supplementary Material 5</w:t>
      </w:r>
      <w:r w:rsidR="00584F85" w:rsidRPr="00D220C1">
        <w:rPr>
          <w:color w:val="auto"/>
        </w:rPr>
        <w:t xml:space="preserve"> and </w:t>
      </w:r>
      <w:r w:rsidR="00584F85" w:rsidRPr="00D220C1">
        <w:rPr>
          <w:i/>
          <w:iCs/>
          <w:color w:val="auto"/>
        </w:rPr>
        <w:t>6</w:t>
      </w:r>
      <w:r w:rsidR="00584F85" w:rsidRPr="00D220C1">
        <w:rPr>
          <w:color w:val="auto"/>
        </w:rPr>
        <w:t>). The health</w:t>
      </w:r>
      <w:r w:rsidR="00A908C9" w:rsidRPr="00D220C1">
        <w:rPr>
          <w:color w:val="auto"/>
        </w:rPr>
        <w:t>-</w:t>
      </w:r>
      <w:r w:rsidR="00584F85" w:rsidRPr="00D220C1">
        <w:rPr>
          <w:color w:val="auto"/>
        </w:rPr>
        <w:t xml:space="preserve">care practitioner </w:t>
      </w:r>
      <w:r w:rsidR="00584F85" w:rsidRPr="00BF0023">
        <w:rPr>
          <w:color w:val="auto"/>
        </w:rPr>
        <w:t>SAG</w:t>
      </w:r>
      <w:r w:rsidR="00584F85" w:rsidRPr="00D220C1">
        <w:rPr>
          <w:color w:val="auto"/>
        </w:rPr>
        <w:t xml:space="preserve"> was held at a British Association of Sexual Health and </w:t>
      </w:r>
      <w:r w:rsidR="00584F85" w:rsidRPr="00BF0023">
        <w:rPr>
          <w:color w:val="auto"/>
        </w:rPr>
        <w:t>HIV</w:t>
      </w:r>
      <w:r w:rsidR="00584F85" w:rsidRPr="00D220C1">
        <w:rPr>
          <w:color w:val="auto"/>
        </w:rPr>
        <w:t xml:space="preserve"> (</w:t>
      </w:r>
      <w:r w:rsidR="00584F85" w:rsidRPr="00BF0023">
        <w:rPr>
          <w:color w:val="auto"/>
        </w:rPr>
        <w:t>BASHH</w:t>
      </w:r>
      <w:r w:rsidR="00584F85" w:rsidRPr="00D220C1">
        <w:rPr>
          <w:color w:val="auto"/>
        </w:rPr>
        <w:t xml:space="preserve">) audit event and the </w:t>
      </w:r>
      <w:r w:rsidR="00584F85" w:rsidRPr="00BF0023">
        <w:rPr>
          <w:color w:val="auto"/>
        </w:rPr>
        <w:t>LARC</w:t>
      </w:r>
      <w:r w:rsidR="00584F85" w:rsidRPr="00D220C1">
        <w:rPr>
          <w:color w:val="auto"/>
        </w:rPr>
        <w:t xml:space="preserve"> user </w:t>
      </w:r>
      <w:r w:rsidR="00584F85" w:rsidRPr="00BF0023">
        <w:rPr>
          <w:color w:val="auto"/>
        </w:rPr>
        <w:t>SAG</w:t>
      </w:r>
      <w:r w:rsidR="00584F85" w:rsidRPr="00D220C1">
        <w:rPr>
          <w:color w:val="auto"/>
        </w:rPr>
        <w:t xml:space="preserve"> was held remotely via Zoom (due to </w:t>
      </w:r>
      <w:r w:rsidR="00584F85" w:rsidRPr="00B00825">
        <w:rPr>
          <w:color w:val="auto"/>
        </w:rPr>
        <w:t>COVID-19</w:t>
      </w:r>
      <w:r w:rsidR="00584F85" w:rsidRPr="00D220C1">
        <w:rPr>
          <w:color w:val="auto"/>
        </w:rPr>
        <w:t xml:space="preserve"> restrictions).</w:t>
      </w:r>
    </w:p>
    <w:p w14:paraId="244F75E3" w14:textId="77777777" w:rsidR="00584F85" w:rsidRPr="00D220C1" w:rsidRDefault="00584F85" w:rsidP="000B7934">
      <w:pPr>
        <w:pStyle w:val="54CheadHeadingsHeadingstyles"/>
        <w:rPr>
          <w:color w:val="auto"/>
        </w:rPr>
      </w:pPr>
      <w:r w:rsidRPr="00D220C1">
        <w:rPr>
          <w:color w:val="auto"/>
        </w:rPr>
        <w:t>Participant identification/selection</w:t>
      </w:r>
    </w:p>
    <w:p w14:paraId="176A5065" w14:textId="49CA4D66" w:rsidR="00584F85" w:rsidRPr="00D220C1" w:rsidRDefault="00BE0225" w:rsidP="000B7934">
      <w:pPr>
        <w:pStyle w:val="602TextfoTextstylesTextstyles"/>
        <w:rPr>
          <w:color w:val="auto"/>
        </w:rPr>
      </w:pPr>
      <w:r w:rsidRPr="0088006B">
        <w:rPr>
          <w:color w:val="auto"/>
        </w:rPr>
        <w:t xml:space="preserve">Members of the </w:t>
      </w:r>
      <w:r w:rsidR="00584F85" w:rsidRPr="00BF0023">
        <w:rPr>
          <w:color w:val="auto"/>
        </w:rPr>
        <w:t>LARC</w:t>
      </w:r>
      <w:r w:rsidR="00584F85" w:rsidRPr="00D220C1">
        <w:rPr>
          <w:color w:val="auto"/>
        </w:rPr>
        <w:t xml:space="preserve"> user </w:t>
      </w:r>
      <w:r w:rsidR="00584F85" w:rsidRPr="00BF0023">
        <w:rPr>
          <w:color w:val="auto"/>
        </w:rPr>
        <w:t>SAG</w:t>
      </w:r>
      <w:r w:rsidR="00584F85" w:rsidRPr="00D220C1">
        <w:rPr>
          <w:color w:val="auto"/>
        </w:rPr>
        <w:t xml:space="preserve"> were recruited from a pool of participants who</w:t>
      </w:r>
      <w:r w:rsidRPr="00D220C1">
        <w:rPr>
          <w:color w:val="auto"/>
        </w:rPr>
        <w:t xml:space="preserve"> had</w:t>
      </w:r>
      <w:r w:rsidR="00584F85" w:rsidRPr="00D220C1">
        <w:rPr>
          <w:color w:val="auto"/>
        </w:rPr>
        <w:t xml:space="preserve"> previously consented to be contacted in the </w:t>
      </w:r>
      <w:r w:rsidR="00584F85" w:rsidRPr="00BF0023">
        <w:rPr>
          <w:color w:val="auto"/>
        </w:rPr>
        <w:t>WP2</w:t>
      </w:r>
      <w:r w:rsidR="00584F85" w:rsidRPr="00D220C1">
        <w:rPr>
          <w:color w:val="auto"/>
        </w:rPr>
        <w:t xml:space="preserve"> </w:t>
      </w:r>
      <w:r w:rsidR="00A908C9" w:rsidRPr="00D220C1">
        <w:rPr>
          <w:color w:val="auto"/>
        </w:rPr>
        <w:t>p</w:t>
      </w:r>
      <w:r w:rsidR="00584F85" w:rsidRPr="00D220C1">
        <w:rPr>
          <w:color w:val="auto"/>
        </w:rPr>
        <w:t xml:space="preserve">hase 1 online surveys. At the time of the invitation this was planned as a </w:t>
      </w:r>
      <w:r w:rsidR="000A7A6F" w:rsidRPr="00D220C1">
        <w:rPr>
          <w:color w:val="auto"/>
        </w:rPr>
        <w:t>3</w:t>
      </w:r>
      <w:r w:rsidR="00584F85" w:rsidRPr="00D220C1">
        <w:rPr>
          <w:color w:val="auto"/>
        </w:rPr>
        <w:t>-hour</w:t>
      </w:r>
      <w:r w:rsidR="000A7A6F" w:rsidRPr="00D220C1">
        <w:rPr>
          <w:color w:val="auto"/>
        </w:rPr>
        <w:t>,</w:t>
      </w:r>
      <w:r w:rsidR="00584F85" w:rsidRPr="00D220C1">
        <w:rPr>
          <w:color w:val="auto"/>
        </w:rPr>
        <w:t xml:space="preserve"> face</w:t>
      </w:r>
      <w:r w:rsidR="000A7A6F" w:rsidRPr="00D220C1">
        <w:rPr>
          <w:color w:val="auto"/>
        </w:rPr>
        <w:t>-</w:t>
      </w:r>
      <w:r w:rsidR="00584F85" w:rsidRPr="00D220C1">
        <w:rPr>
          <w:color w:val="auto"/>
        </w:rPr>
        <w:t>to</w:t>
      </w:r>
      <w:r w:rsidR="000A7A6F" w:rsidRPr="00D220C1">
        <w:rPr>
          <w:color w:val="auto"/>
        </w:rPr>
        <w:t>-</w:t>
      </w:r>
      <w:r w:rsidR="00584F85" w:rsidRPr="00D220C1">
        <w:rPr>
          <w:color w:val="auto"/>
        </w:rPr>
        <w:t>face</w:t>
      </w:r>
      <w:r w:rsidR="000A7A6F" w:rsidRPr="00D220C1">
        <w:rPr>
          <w:color w:val="auto"/>
        </w:rPr>
        <w:t>,</w:t>
      </w:r>
      <w:r w:rsidR="00584F85" w:rsidRPr="00D220C1">
        <w:rPr>
          <w:color w:val="auto"/>
        </w:rPr>
        <w:t xml:space="preserve"> </w:t>
      </w:r>
      <w:r w:rsidR="000A7A6F" w:rsidRPr="00D220C1">
        <w:rPr>
          <w:color w:val="auto"/>
        </w:rPr>
        <w:t xml:space="preserve">daytime, </w:t>
      </w:r>
      <w:r w:rsidR="00584F85" w:rsidRPr="00D220C1">
        <w:rPr>
          <w:color w:val="auto"/>
        </w:rPr>
        <w:t>weekend meeting</w:t>
      </w:r>
      <w:r w:rsidR="000A7A6F" w:rsidRPr="00D220C1">
        <w:rPr>
          <w:color w:val="auto"/>
        </w:rPr>
        <w:t>,</w:t>
      </w:r>
      <w:r w:rsidR="00584F85" w:rsidRPr="00D220C1">
        <w:rPr>
          <w:color w:val="auto"/>
        </w:rPr>
        <w:t xml:space="preserve"> but </w:t>
      </w:r>
      <w:r w:rsidR="000A7A6F" w:rsidRPr="00D220C1">
        <w:rPr>
          <w:color w:val="auto"/>
        </w:rPr>
        <w:t xml:space="preserve">it </w:t>
      </w:r>
      <w:r w:rsidR="00584F85" w:rsidRPr="00D220C1">
        <w:rPr>
          <w:color w:val="auto"/>
        </w:rPr>
        <w:t xml:space="preserve">was </w:t>
      </w:r>
      <w:r w:rsidR="000A7A6F" w:rsidRPr="00D220C1">
        <w:rPr>
          <w:color w:val="auto"/>
        </w:rPr>
        <w:t>changed</w:t>
      </w:r>
      <w:r w:rsidR="00584F85" w:rsidRPr="00D220C1">
        <w:rPr>
          <w:color w:val="auto"/>
        </w:rPr>
        <w:t xml:space="preserve"> to a meeting via Zoom </w:t>
      </w:r>
      <w:r w:rsidR="000A7A6F" w:rsidRPr="00D220C1">
        <w:rPr>
          <w:color w:val="auto"/>
        </w:rPr>
        <w:t>due to</w:t>
      </w:r>
      <w:r w:rsidR="00584F85" w:rsidRPr="00D220C1">
        <w:rPr>
          <w:color w:val="auto"/>
        </w:rPr>
        <w:t xml:space="preserve"> </w:t>
      </w:r>
      <w:r w:rsidR="00584F85" w:rsidRPr="00B00825">
        <w:rPr>
          <w:color w:val="auto"/>
        </w:rPr>
        <w:t>COVID-19</w:t>
      </w:r>
      <w:r w:rsidR="00584F85" w:rsidRPr="00D220C1">
        <w:rPr>
          <w:color w:val="auto"/>
        </w:rPr>
        <w:t xml:space="preserve"> restrictions. Up to 12 participants were purposively sampled to ensure diversity of representation</w:t>
      </w:r>
      <w:r w:rsidR="00480CE8" w:rsidRPr="00D220C1">
        <w:rPr>
          <w:color w:val="auto"/>
        </w:rPr>
        <w:t>,</w:t>
      </w:r>
      <w:r w:rsidR="00584F85" w:rsidRPr="00D220C1">
        <w:rPr>
          <w:color w:val="auto"/>
        </w:rPr>
        <w:t xml:space="preserve"> with attendees having a range of </w:t>
      </w:r>
      <w:r w:rsidR="00584F85" w:rsidRPr="00BF0023">
        <w:rPr>
          <w:color w:val="auto"/>
        </w:rPr>
        <w:t>BMI</w:t>
      </w:r>
      <w:r w:rsidR="00584F85" w:rsidRPr="00D220C1">
        <w:rPr>
          <w:color w:val="auto"/>
        </w:rPr>
        <w:t xml:space="preserve"> values and reproductive histories/plans.</w:t>
      </w:r>
    </w:p>
    <w:p w14:paraId="649AFEBE" w14:textId="3FE8A5AE" w:rsidR="00584F85" w:rsidRPr="00D220C1" w:rsidRDefault="00480CE8" w:rsidP="000B7934">
      <w:pPr>
        <w:pStyle w:val="602TextfoTextstylesTextstyles"/>
        <w:rPr>
          <w:color w:val="auto"/>
        </w:rPr>
      </w:pPr>
      <w:r w:rsidRPr="00D220C1">
        <w:rPr>
          <w:color w:val="auto"/>
        </w:rPr>
        <w:t>Members of the h</w:t>
      </w:r>
      <w:r w:rsidR="00584F85" w:rsidRPr="00D220C1">
        <w:rPr>
          <w:color w:val="auto"/>
        </w:rPr>
        <w:t>ealth</w:t>
      </w:r>
      <w:r w:rsidR="00A908C9" w:rsidRPr="00D220C1">
        <w:rPr>
          <w:color w:val="auto"/>
        </w:rPr>
        <w:t>-</w:t>
      </w:r>
      <w:r w:rsidR="00584F85" w:rsidRPr="00D220C1">
        <w:rPr>
          <w:color w:val="auto"/>
        </w:rPr>
        <w:t xml:space="preserve">care practitioner </w:t>
      </w:r>
      <w:r w:rsidR="00584F85" w:rsidRPr="00BF0023">
        <w:rPr>
          <w:color w:val="auto"/>
        </w:rPr>
        <w:t>SAG</w:t>
      </w:r>
      <w:r w:rsidR="00584F85" w:rsidRPr="00D220C1">
        <w:rPr>
          <w:color w:val="auto"/>
        </w:rPr>
        <w:t xml:space="preserve"> were recruited at a </w:t>
      </w:r>
      <w:r w:rsidR="00584F85" w:rsidRPr="00BF0023">
        <w:rPr>
          <w:color w:val="auto"/>
        </w:rPr>
        <w:t>BASHH</w:t>
      </w:r>
      <w:r w:rsidR="00584F85" w:rsidRPr="00D220C1">
        <w:rPr>
          <w:color w:val="auto"/>
        </w:rPr>
        <w:t xml:space="preserve"> audit event, </w:t>
      </w:r>
      <w:r w:rsidRPr="00D220C1">
        <w:rPr>
          <w:color w:val="auto"/>
        </w:rPr>
        <w:t>as a</w:t>
      </w:r>
      <w:r w:rsidR="00584F85" w:rsidRPr="00D220C1">
        <w:rPr>
          <w:color w:val="auto"/>
        </w:rPr>
        <w:t xml:space="preserve"> high percentage of attendees remove </w:t>
      </w:r>
      <w:r w:rsidR="00584F85" w:rsidRPr="00BF0023">
        <w:rPr>
          <w:color w:val="auto"/>
        </w:rPr>
        <w:t>LARC</w:t>
      </w:r>
      <w:r w:rsidR="00A908C9" w:rsidRPr="00BF0023">
        <w:rPr>
          <w:color w:val="auto"/>
        </w:rPr>
        <w:t>s</w:t>
      </w:r>
      <w:r w:rsidR="00584F85" w:rsidRPr="00D220C1">
        <w:rPr>
          <w:color w:val="auto"/>
        </w:rPr>
        <w:t xml:space="preserve"> in their current practice.</w:t>
      </w:r>
    </w:p>
    <w:p w14:paraId="292BA6E0" w14:textId="77777777" w:rsidR="00584F85" w:rsidRPr="00D220C1" w:rsidRDefault="00584F85" w:rsidP="000B7934">
      <w:pPr>
        <w:pStyle w:val="54CheadHeadingsHeadingstyles"/>
        <w:rPr>
          <w:color w:val="auto"/>
        </w:rPr>
      </w:pPr>
      <w:r w:rsidRPr="00D220C1">
        <w:rPr>
          <w:color w:val="auto"/>
        </w:rPr>
        <w:t>Participant informed consent</w:t>
      </w:r>
    </w:p>
    <w:p w14:paraId="0AADAFC7" w14:textId="53CF645F" w:rsidR="00584F85" w:rsidRPr="00D220C1" w:rsidRDefault="0010072D" w:rsidP="000B7934">
      <w:pPr>
        <w:pStyle w:val="602TextfoTextstylesTextstyles"/>
        <w:rPr>
          <w:color w:val="auto"/>
        </w:rPr>
      </w:pPr>
      <w:r w:rsidRPr="00D220C1">
        <w:rPr>
          <w:color w:val="auto"/>
        </w:rPr>
        <w:t>Participants in</w:t>
      </w:r>
      <w:r w:rsidR="00584F85" w:rsidRPr="00D220C1">
        <w:rPr>
          <w:color w:val="auto"/>
        </w:rPr>
        <w:t xml:space="preserve"> the </w:t>
      </w:r>
      <w:r w:rsidR="00584F85" w:rsidRPr="00BF0023">
        <w:rPr>
          <w:color w:val="auto"/>
        </w:rPr>
        <w:t>LARC</w:t>
      </w:r>
      <w:r w:rsidR="00584F85" w:rsidRPr="00D220C1">
        <w:rPr>
          <w:color w:val="auto"/>
        </w:rPr>
        <w:t xml:space="preserve"> user </w:t>
      </w:r>
      <w:r w:rsidR="00584F85" w:rsidRPr="00BF0023">
        <w:rPr>
          <w:color w:val="auto"/>
        </w:rPr>
        <w:t>SAG</w:t>
      </w:r>
      <w:r w:rsidR="00584F85" w:rsidRPr="00D220C1">
        <w:rPr>
          <w:color w:val="auto"/>
        </w:rPr>
        <w:t xml:space="preserve"> were e</w:t>
      </w:r>
      <w:r w:rsidRPr="00D220C1">
        <w:rPr>
          <w:color w:val="auto"/>
        </w:rPr>
        <w:t>-</w:t>
      </w:r>
      <w:r w:rsidR="00584F85" w:rsidRPr="00D220C1">
        <w:rPr>
          <w:color w:val="auto"/>
        </w:rPr>
        <w:t xml:space="preserve">mailed the </w:t>
      </w:r>
      <w:r w:rsidRPr="00D220C1">
        <w:rPr>
          <w:color w:val="auto"/>
        </w:rPr>
        <w:t>participant information sheet</w:t>
      </w:r>
      <w:r w:rsidR="00584F85" w:rsidRPr="00D220C1">
        <w:rPr>
          <w:color w:val="auto"/>
        </w:rPr>
        <w:t xml:space="preserve"> (see </w:t>
      </w:r>
      <w:r w:rsidR="00584F85" w:rsidRPr="00D220C1">
        <w:rPr>
          <w:i/>
          <w:iCs/>
          <w:color w:val="auto"/>
        </w:rPr>
        <w:t>Report Supplementary Material 7</w:t>
      </w:r>
      <w:r w:rsidR="00584F85" w:rsidRPr="00D220C1">
        <w:rPr>
          <w:color w:val="auto"/>
        </w:rPr>
        <w:t xml:space="preserve">) and consent statements (see </w:t>
      </w:r>
      <w:r w:rsidR="00584F85" w:rsidRPr="00D220C1">
        <w:rPr>
          <w:i/>
          <w:iCs/>
          <w:color w:val="auto"/>
        </w:rPr>
        <w:t>Report Supplementary Material 8</w:t>
      </w:r>
      <w:r w:rsidR="00584F85" w:rsidRPr="00D220C1">
        <w:rPr>
          <w:color w:val="auto"/>
        </w:rPr>
        <w:t xml:space="preserve">) and were given sufficient time to consider the information prior to attending the </w:t>
      </w:r>
      <w:r w:rsidR="00584F85" w:rsidRPr="00BF0023">
        <w:rPr>
          <w:color w:val="auto"/>
        </w:rPr>
        <w:t>SAG</w:t>
      </w:r>
      <w:r w:rsidR="0000297E" w:rsidRPr="0088006B">
        <w:rPr>
          <w:color w:val="auto"/>
        </w:rPr>
        <w:t xml:space="preserve"> meeting</w:t>
      </w:r>
      <w:r w:rsidR="00584F85" w:rsidRPr="00D220C1">
        <w:rPr>
          <w:color w:val="auto"/>
        </w:rPr>
        <w:t xml:space="preserve">. At the meeting, participants were given the opportunity to ask any questions and </w:t>
      </w:r>
      <w:r w:rsidR="00B5628A" w:rsidRPr="00D220C1">
        <w:rPr>
          <w:color w:val="auto"/>
        </w:rPr>
        <w:t xml:space="preserve">the </w:t>
      </w:r>
      <w:r w:rsidR="00584F85" w:rsidRPr="00D220C1">
        <w:rPr>
          <w:color w:val="auto"/>
        </w:rPr>
        <w:t xml:space="preserve">consent statement </w:t>
      </w:r>
      <w:r w:rsidR="00B5628A" w:rsidRPr="00D220C1">
        <w:rPr>
          <w:color w:val="auto"/>
        </w:rPr>
        <w:t>was</w:t>
      </w:r>
      <w:r w:rsidR="00584F85" w:rsidRPr="00D220C1">
        <w:rPr>
          <w:color w:val="auto"/>
        </w:rPr>
        <w:t xml:space="preserve"> read aloud by a member of the research team. All participants were asked to consent verbally</w:t>
      </w:r>
      <w:r w:rsidR="00B5628A" w:rsidRPr="00D220C1">
        <w:rPr>
          <w:color w:val="auto"/>
        </w:rPr>
        <w:t>,</w:t>
      </w:r>
      <w:r w:rsidR="00584F85" w:rsidRPr="00D220C1">
        <w:rPr>
          <w:color w:val="auto"/>
        </w:rPr>
        <w:t xml:space="preserve"> and this was recorded.</w:t>
      </w:r>
    </w:p>
    <w:p w14:paraId="443D14F3" w14:textId="6F8D9B68" w:rsidR="00584F85" w:rsidRPr="00D220C1" w:rsidRDefault="00584F85" w:rsidP="000B7934">
      <w:pPr>
        <w:pStyle w:val="602TextfoTextstylesTextstyles"/>
        <w:rPr>
          <w:rFonts w:cs="Arial"/>
          <w:color w:val="auto"/>
        </w:rPr>
      </w:pPr>
      <w:r w:rsidRPr="00D220C1">
        <w:rPr>
          <w:color w:val="auto"/>
        </w:rPr>
        <w:t>The health</w:t>
      </w:r>
      <w:r w:rsidR="00133CC3" w:rsidRPr="00D220C1">
        <w:rPr>
          <w:color w:val="auto"/>
        </w:rPr>
        <w:t>-</w:t>
      </w:r>
      <w:r w:rsidRPr="00D220C1">
        <w:rPr>
          <w:color w:val="auto"/>
        </w:rPr>
        <w:t xml:space="preserve">care practitioner </w:t>
      </w:r>
      <w:r w:rsidRPr="00BF0023">
        <w:rPr>
          <w:color w:val="auto"/>
        </w:rPr>
        <w:t>SAG</w:t>
      </w:r>
      <w:r w:rsidRPr="00D220C1">
        <w:rPr>
          <w:color w:val="auto"/>
        </w:rPr>
        <w:t xml:space="preserve"> was included </w:t>
      </w:r>
      <w:r w:rsidR="00FD5179" w:rsidRPr="00D220C1">
        <w:rPr>
          <w:color w:val="auto"/>
        </w:rPr>
        <w:t>o</w:t>
      </w:r>
      <w:r w:rsidRPr="00D220C1">
        <w:rPr>
          <w:color w:val="auto"/>
        </w:rPr>
        <w:t>n the event agenda</w:t>
      </w:r>
      <w:r w:rsidR="00133CC3" w:rsidRPr="00D220C1">
        <w:rPr>
          <w:color w:val="auto"/>
        </w:rPr>
        <w:t>,</w:t>
      </w:r>
      <w:r w:rsidRPr="00D220C1">
        <w:rPr>
          <w:color w:val="auto"/>
        </w:rPr>
        <w:t xml:space="preserve"> </w:t>
      </w:r>
      <w:r w:rsidR="00FD5179" w:rsidRPr="00D220C1">
        <w:rPr>
          <w:color w:val="auto"/>
        </w:rPr>
        <w:t>and</w:t>
      </w:r>
      <w:r w:rsidRPr="00D220C1">
        <w:rPr>
          <w:color w:val="auto"/>
        </w:rPr>
        <w:t xml:space="preserve"> participant information sheets (see </w:t>
      </w:r>
      <w:r w:rsidRPr="00D220C1">
        <w:rPr>
          <w:i/>
          <w:iCs/>
          <w:color w:val="auto"/>
        </w:rPr>
        <w:t>Report Supplementary Material 9</w:t>
      </w:r>
      <w:r w:rsidRPr="00D220C1">
        <w:rPr>
          <w:color w:val="auto"/>
        </w:rPr>
        <w:t xml:space="preserve">) </w:t>
      </w:r>
      <w:r w:rsidR="00FD5179" w:rsidRPr="00D220C1">
        <w:rPr>
          <w:color w:val="auto"/>
        </w:rPr>
        <w:t xml:space="preserve">were </w:t>
      </w:r>
      <w:r w:rsidRPr="00D220C1">
        <w:rPr>
          <w:color w:val="auto"/>
        </w:rPr>
        <w:t xml:space="preserve">circulated ahead of the event by the event organisers </w:t>
      </w:r>
      <w:r w:rsidR="00FD5179" w:rsidRPr="00D220C1">
        <w:rPr>
          <w:color w:val="auto"/>
        </w:rPr>
        <w:t>so that</w:t>
      </w:r>
      <w:r w:rsidRPr="00D220C1">
        <w:rPr>
          <w:color w:val="auto"/>
        </w:rPr>
        <w:t xml:space="preserve"> practitioners could decide in advance whether</w:t>
      </w:r>
      <w:r w:rsidR="00133CC3" w:rsidRPr="00D220C1">
        <w:rPr>
          <w:color w:val="auto"/>
        </w:rPr>
        <w:t xml:space="preserve"> or not</w:t>
      </w:r>
      <w:r w:rsidRPr="00D220C1">
        <w:rPr>
          <w:color w:val="auto"/>
        </w:rPr>
        <w:t xml:space="preserve"> to take part. The attending health</w:t>
      </w:r>
      <w:r w:rsidR="00133CC3" w:rsidRPr="00D220C1">
        <w:rPr>
          <w:color w:val="auto"/>
        </w:rPr>
        <w:t>-</w:t>
      </w:r>
      <w:r w:rsidRPr="00D220C1">
        <w:rPr>
          <w:color w:val="auto"/>
        </w:rPr>
        <w:t xml:space="preserve">care practitioners were invited to attend the </w:t>
      </w:r>
      <w:r w:rsidRPr="00BF0023">
        <w:rPr>
          <w:color w:val="auto"/>
        </w:rPr>
        <w:t>SAG</w:t>
      </w:r>
      <w:r w:rsidRPr="00D220C1">
        <w:rPr>
          <w:color w:val="auto"/>
        </w:rPr>
        <w:t xml:space="preserve"> discussion if appropriate to their professional role. The study was explained in detail to all attending health</w:t>
      </w:r>
      <w:r w:rsidR="00133CC3" w:rsidRPr="00D220C1">
        <w:rPr>
          <w:color w:val="auto"/>
        </w:rPr>
        <w:t>-</w:t>
      </w:r>
      <w:r w:rsidRPr="00D220C1">
        <w:rPr>
          <w:color w:val="auto"/>
        </w:rPr>
        <w:t>care practitioners</w:t>
      </w:r>
      <w:r w:rsidR="00133CC3" w:rsidRPr="00D220C1">
        <w:rPr>
          <w:color w:val="auto"/>
        </w:rPr>
        <w:t>,</w:t>
      </w:r>
      <w:r w:rsidRPr="00D220C1">
        <w:rPr>
          <w:color w:val="auto"/>
        </w:rPr>
        <w:t xml:space="preserve"> and participants were asked to sign an attendance sheet providing consent for the session to be recorded.</w:t>
      </w:r>
    </w:p>
    <w:p w14:paraId="765975D5" w14:textId="77777777" w:rsidR="00584F85" w:rsidRPr="00D220C1" w:rsidRDefault="00584F85" w:rsidP="000B7934">
      <w:pPr>
        <w:pStyle w:val="54CheadHeadingsHeadingstyles"/>
        <w:rPr>
          <w:color w:val="auto"/>
          <w:lang w:eastAsia="en-GB"/>
        </w:rPr>
      </w:pPr>
      <w:r w:rsidRPr="00D220C1">
        <w:rPr>
          <w:color w:val="auto"/>
          <w:lang w:eastAsia="en-GB"/>
        </w:rPr>
        <w:t>Withdrawal</w:t>
      </w:r>
    </w:p>
    <w:p w14:paraId="610A5820" w14:textId="4A19487B" w:rsidR="00584F85" w:rsidRPr="00D220C1" w:rsidRDefault="00133CC3" w:rsidP="000B7934">
      <w:pPr>
        <w:pStyle w:val="602TextfoTextstylesTextstyles"/>
        <w:rPr>
          <w:color w:val="auto"/>
          <w:lang w:eastAsia="en-GB"/>
        </w:rPr>
      </w:pPr>
      <w:r w:rsidRPr="00D220C1">
        <w:rPr>
          <w:color w:val="auto"/>
          <w:lang w:eastAsia="en-GB"/>
        </w:rPr>
        <w:t>P</w:t>
      </w:r>
      <w:r w:rsidR="00584F85" w:rsidRPr="00D220C1">
        <w:rPr>
          <w:color w:val="auto"/>
          <w:lang w:eastAsia="en-GB"/>
        </w:rPr>
        <w:t xml:space="preserve">articipants </w:t>
      </w:r>
      <w:r w:rsidRPr="00D220C1">
        <w:rPr>
          <w:color w:val="auto"/>
          <w:lang w:eastAsia="en-GB"/>
        </w:rPr>
        <w:t xml:space="preserve">in both </w:t>
      </w:r>
      <w:r w:rsidRPr="00BF0023">
        <w:rPr>
          <w:color w:val="auto"/>
          <w:lang w:eastAsia="en-GB"/>
        </w:rPr>
        <w:t>SAGs</w:t>
      </w:r>
      <w:r w:rsidRPr="00D220C1">
        <w:rPr>
          <w:color w:val="auto"/>
          <w:lang w:eastAsia="en-GB"/>
        </w:rPr>
        <w:t xml:space="preserve"> </w:t>
      </w:r>
      <w:r w:rsidR="00584F85" w:rsidRPr="00D220C1">
        <w:rPr>
          <w:color w:val="auto"/>
          <w:lang w:eastAsia="en-GB"/>
        </w:rPr>
        <w:t xml:space="preserve">were able to withdraw at any time by leaving the </w:t>
      </w:r>
      <w:r w:rsidR="00584F85" w:rsidRPr="00BF0023">
        <w:rPr>
          <w:color w:val="auto"/>
          <w:lang w:eastAsia="en-GB"/>
        </w:rPr>
        <w:t>SAG</w:t>
      </w:r>
      <w:r w:rsidR="00584F85" w:rsidRPr="00D220C1">
        <w:rPr>
          <w:color w:val="auto"/>
          <w:lang w:eastAsia="en-GB"/>
        </w:rPr>
        <w:t xml:space="preserve"> meeting. However, the nature of the focus group</w:t>
      </w:r>
      <w:r w:rsidR="001240D7" w:rsidRPr="00D220C1">
        <w:rPr>
          <w:color w:val="auto"/>
          <w:lang w:eastAsia="en-GB"/>
        </w:rPr>
        <w:t xml:space="preserve"> meant that</w:t>
      </w:r>
      <w:r w:rsidR="00584F85" w:rsidRPr="00D220C1">
        <w:rPr>
          <w:color w:val="auto"/>
          <w:lang w:eastAsia="en-GB"/>
        </w:rPr>
        <w:t xml:space="preserve"> any contribution </w:t>
      </w:r>
      <w:r w:rsidR="001240D7" w:rsidRPr="00D220C1">
        <w:rPr>
          <w:color w:val="auto"/>
          <w:lang w:eastAsia="en-GB"/>
        </w:rPr>
        <w:t>made up to that point</w:t>
      </w:r>
      <w:r w:rsidR="00584F85" w:rsidRPr="00D220C1">
        <w:rPr>
          <w:color w:val="auto"/>
          <w:lang w:eastAsia="en-GB"/>
        </w:rPr>
        <w:t xml:space="preserve"> was unable to be withdrawn.</w:t>
      </w:r>
    </w:p>
    <w:p w14:paraId="64E3A541" w14:textId="77777777" w:rsidR="00584F85" w:rsidRPr="00D220C1" w:rsidRDefault="00584F85" w:rsidP="000B7934">
      <w:pPr>
        <w:pStyle w:val="54CheadHeadingsHeadingstyles"/>
        <w:rPr>
          <w:color w:val="auto"/>
          <w:lang w:eastAsia="en-GB"/>
        </w:rPr>
      </w:pPr>
      <w:r w:rsidRPr="00D220C1">
        <w:rPr>
          <w:color w:val="auto"/>
          <w:lang w:eastAsia="en-GB"/>
        </w:rPr>
        <w:t>Procedure</w:t>
      </w:r>
    </w:p>
    <w:p w14:paraId="0C47A275" w14:textId="7C439461" w:rsidR="00584F85" w:rsidRPr="00D220C1" w:rsidRDefault="001240D7" w:rsidP="000B7934">
      <w:pPr>
        <w:pStyle w:val="602TextfoTextstylesTextstyles"/>
        <w:rPr>
          <w:color w:val="auto"/>
        </w:rPr>
      </w:pPr>
      <w:r w:rsidRPr="00D220C1">
        <w:rPr>
          <w:color w:val="auto"/>
        </w:rPr>
        <w:t>In</w:t>
      </w:r>
      <w:r w:rsidR="00584F85" w:rsidRPr="00D220C1">
        <w:rPr>
          <w:color w:val="auto"/>
        </w:rPr>
        <w:t xml:space="preserve"> both </w:t>
      </w:r>
      <w:r w:rsidR="00584F85" w:rsidRPr="00BF0023">
        <w:rPr>
          <w:color w:val="auto"/>
        </w:rPr>
        <w:t>SAGs</w:t>
      </w:r>
      <w:r w:rsidR="00584F85" w:rsidRPr="00D220C1">
        <w:rPr>
          <w:color w:val="auto"/>
        </w:rPr>
        <w:t xml:space="preserve">, the research team summarised the </w:t>
      </w:r>
      <w:r w:rsidR="00584F85" w:rsidRPr="00BF0023">
        <w:rPr>
          <w:color w:val="auto"/>
        </w:rPr>
        <w:t>LARC</w:t>
      </w:r>
      <w:r w:rsidR="00584F85" w:rsidRPr="00D220C1">
        <w:rPr>
          <w:color w:val="auto"/>
        </w:rPr>
        <w:t xml:space="preserve"> users</w:t>
      </w:r>
      <w:r w:rsidRPr="00D220C1">
        <w:rPr>
          <w:color w:val="auto"/>
        </w:rPr>
        <w:t>’</w:t>
      </w:r>
      <w:r w:rsidR="00584F85" w:rsidRPr="00D220C1">
        <w:rPr>
          <w:color w:val="auto"/>
        </w:rPr>
        <w:t xml:space="preserve"> and health</w:t>
      </w:r>
      <w:r w:rsidRPr="00D220C1">
        <w:rPr>
          <w:color w:val="auto"/>
        </w:rPr>
        <w:t>-</w:t>
      </w:r>
      <w:r w:rsidR="00584F85" w:rsidRPr="00D220C1">
        <w:rPr>
          <w:color w:val="auto"/>
        </w:rPr>
        <w:t>care practitioner</w:t>
      </w:r>
      <w:r w:rsidRPr="00D220C1">
        <w:rPr>
          <w:color w:val="auto"/>
        </w:rPr>
        <w:t>s’</w:t>
      </w:r>
      <w:r w:rsidR="00584F85" w:rsidRPr="00D220C1">
        <w:rPr>
          <w:color w:val="auto"/>
        </w:rPr>
        <w:t xml:space="preserve"> responses to the core question concerning </w:t>
      </w:r>
      <w:r w:rsidRPr="00D220C1">
        <w:rPr>
          <w:color w:val="auto"/>
        </w:rPr>
        <w:t xml:space="preserve">the </w:t>
      </w:r>
      <w:r w:rsidR="00584F85" w:rsidRPr="00D220C1">
        <w:rPr>
          <w:color w:val="auto"/>
        </w:rPr>
        <w:t xml:space="preserve">acceptability of asking women to delay </w:t>
      </w:r>
      <w:r w:rsidR="00584F85" w:rsidRPr="00BF0023">
        <w:rPr>
          <w:color w:val="auto"/>
        </w:rPr>
        <w:t>LARC</w:t>
      </w:r>
      <w:r w:rsidR="00584F85" w:rsidRPr="00D220C1">
        <w:rPr>
          <w:color w:val="auto"/>
        </w:rPr>
        <w:t xml:space="preserve"> removal in order to take part in a preconception </w:t>
      </w:r>
      <w:r w:rsidR="00584F85" w:rsidRPr="00BF0023">
        <w:rPr>
          <w:color w:val="auto"/>
        </w:rPr>
        <w:t>WLI</w:t>
      </w:r>
      <w:r w:rsidR="00584F85" w:rsidRPr="00D220C1">
        <w:rPr>
          <w:color w:val="auto"/>
        </w:rPr>
        <w:t xml:space="preserve"> and presented </w:t>
      </w:r>
      <w:r w:rsidRPr="00D220C1">
        <w:rPr>
          <w:color w:val="auto"/>
        </w:rPr>
        <w:t xml:space="preserve">the </w:t>
      </w:r>
      <w:r w:rsidR="00584F85" w:rsidRPr="00D220C1">
        <w:rPr>
          <w:color w:val="auto"/>
        </w:rPr>
        <w:t>potential core and optional components of the intervention developed from the phase 1 synthesis (</w:t>
      </w:r>
      <w:r w:rsidR="00584F85" w:rsidRPr="00584F85">
        <w:rPr>
          <w:i/>
          <w:color w:val="FF0000"/>
        </w:rPr>
        <w:t>Table 18</w:t>
      </w:r>
      <w:r w:rsidR="00584F85" w:rsidRPr="00D220C1">
        <w:rPr>
          <w:color w:val="auto"/>
        </w:rPr>
        <w:t>).</w:t>
      </w:r>
    </w:p>
    <w:p w14:paraId="33300EF0" w14:textId="5EA5C86A" w:rsidR="00584F85" w:rsidRPr="00584F85" w:rsidRDefault="000B7934" w:rsidP="00584F85">
      <w:pPr>
        <w:pStyle w:val="70TablelegendTablesTableFigureBoxstyles"/>
      </w:pPr>
      <w:r w:rsidRPr="00B00825">
        <w:rPr>
          <w:b/>
        </w:rPr>
        <w:t>TABLE</w:t>
      </w:r>
      <w:r w:rsidRPr="000B7934">
        <w:rPr>
          <w:b/>
        </w:rPr>
        <w:t xml:space="preserve"> 18</w:t>
      </w:r>
      <w:r w:rsidRPr="000B7934">
        <w:rPr>
          <w:b/>
        </w:rPr>
        <w:t> </w:t>
      </w:r>
      <w:r w:rsidR="00584F85" w:rsidRPr="00584F85">
        <w:t>Synthesised core and optional components of the proposed Plan-it intervention (</w:t>
      </w:r>
      <w:r w:rsidR="0049732C">
        <w:t>p</w:t>
      </w:r>
      <w:r w:rsidR="00584F85" w:rsidRPr="00584F85">
        <w:t>hase 1)</w:t>
      </w:r>
    </w:p>
    <w:tbl>
      <w:tblPr>
        <w:tblW w:w="0" w:type="auto"/>
        <w:tblCellMar>
          <w:top w:w="40" w:type="dxa"/>
          <w:left w:w="60" w:type="dxa"/>
          <w:bottom w:w="40" w:type="dxa"/>
          <w:right w:w="60" w:type="dxa"/>
        </w:tblCellMar>
        <w:tblLook w:val="04A0" w:firstRow="1" w:lastRow="0" w:firstColumn="1" w:lastColumn="0" w:noHBand="0" w:noVBand="1"/>
      </w:tblPr>
      <w:tblGrid>
        <w:gridCol w:w="4800"/>
        <w:gridCol w:w="4226"/>
      </w:tblGrid>
      <w:tr w:rsidR="00584F85" w:rsidRPr="00584F85" w14:paraId="13254E72" w14:textId="77777777" w:rsidTr="00D220C1">
        <w:trPr>
          <w:cantSplit/>
        </w:trPr>
        <w:tc>
          <w:tcPr>
            <w:tcW w:w="0" w:type="auto"/>
            <w:shd w:val="clear" w:color="auto" w:fill="auto"/>
          </w:tcPr>
          <w:p w14:paraId="55B9DC03" w14:textId="77777777" w:rsidR="00584F85" w:rsidRPr="00584F85" w:rsidRDefault="00584F85" w:rsidP="00D220C1">
            <w:pPr>
              <w:pStyle w:val="710TableheadTablesTableFigureBoxstyles"/>
            </w:pPr>
            <w:r w:rsidRPr="00584F85">
              <w:t>Core components</w:t>
            </w:r>
          </w:p>
        </w:tc>
        <w:tc>
          <w:tcPr>
            <w:tcW w:w="0" w:type="auto"/>
            <w:shd w:val="clear" w:color="auto" w:fill="auto"/>
          </w:tcPr>
          <w:p w14:paraId="563A3C3A" w14:textId="77777777" w:rsidR="00584F85" w:rsidRPr="00584F85" w:rsidRDefault="00584F85" w:rsidP="00D220C1">
            <w:pPr>
              <w:pStyle w:val="710TableheadTablesTableFigureBoxstyles"/>
            </w:pPr>
            <w:r w:rsidRPr="00584F85">
              <w:t>Optional components</w:t>
            </w:r>
          </w:p>
        </w:tc>
      </w:tr>
      <w:tr w:rsidR="00584F85" w:rsidRPr="00584F85" w14:paraId="7B298F3C" w14:textId="77777777" w:rsidTr="00D220C1">
        <w:trPr>
          <w:cantSplit/>
        </w:trPr>
        <w:tc>
          <w:tcPr>
            <w:tcW w:w="0" w:type="auto"/>
            <w:shd w:val="clear" w:color="auto" w:fill="auto"/>
          </w:tcPr>
          <w:p w14:paraId="193F28EF" w14:textId="5CE989BE" w:rsidR="00584F85" w:rsidRPr="00584F85" w:rsidRDefault="00584F85" w:rsidP="00D220C1">
            <w:pPr>
              <w:pStyle w:val="72TabletextTablesTableFigureBoxstyles"/>
            </w:pPr>
            <w:r w:rsidRPr="00D220C1">
              <w:rPr>
                <w:color w:val="auto"/>
              </w:rPr>
              <w:t>12</w:t>
            </w:r>
            <w:r w:rsidR="001240D7" w:rsidRPr="00D220C1">
              <w:rPr>
                <w:color w:val="auto"/>
              </w:rPr>
              <w:t xml:space="preserve">- to </w:t>
            </w:r>
            <w:r w:rsidRPr="00D220C1">
              <w:rPr>
                <w:color w:val="auto"/>
              </w:rPr>
              <w:t>1</w:t>
            </w:r>
            <w:r w:rsidR="000B7934" w:rsidRPr="00D220C1">
              <w:rPr>
                <w:color w:val="auto"/>
              </w:rPr>
              <w:t>6</w:t>
            </w:r>
            <w:r w:rsidR="001240D7" w:rsidRPr="00D220C1">
              <w:rPr>
                <w:color w:val="auto"/>
              </w:rPr>
              <w:t>-</w:t>
            </w:r>
            <w:r w:rsidR="000B7934" w:rsidRPr="00D220C1">
              <w:rPr>
                <w:color w:val="auto"/>
              </w:rPr>
              <w:t>week intervention</w:t>
            </w:r>
          </w:p>
        </w:tc>
        <w:tc>
          <w:tcPr>
            <w:tcW w:w="0" w:type="auto"/>
            <w:shd w:val="clear" w:color="auto" w:fill="auto"/>
          </w:tcPr>
          <w:p w14:paraId="2712112C" w14:textId="77777777" w:rsidR="00584F85" w:rsidRPr="00D220C1" w:rsidRDefault="00584F85" w:rsidP="00D220C1">
            <w:pPr>
              <w:pStyle w:val="72TabletextTablesTableFigureBoxstyles"/>
              <w:rPr>
                <w:color w:val="auto"/>
              </w:rPr>
            </w:pPr>
            <w:r w:rsidRPr="00D220C1">
              <w:rPr>
                <w:color w:val="auto"/>
              </w:rPr>
              <w:t>Broader description as a preconception health programme for weight loss for pregnancy including information on folic acid, alcohol, nutrition, exercise information</w:t>
            </w:r>
          </w:p>
        </w:tc>
      </w:tr>
      <w:tr w:rsidR="00584F85" w:rsidRPr="00584F85" w14:paraId="5FFFC349" w14:textId="77777777" w:rsidTr="00D220C1">
        <w:trPr>
          <w:cantSplit/>
        </w:trPr>
        <w:tc>
          <w:tcPr>
            <w:tcW w:w="0" w:type="auto"/>
            <w:shd w:val="clear" w:color="auto" w:fill="auto"/>
          </w:tcPr>
          <w:p w14:paraId="0468F13A" w14:textId="77777777" w:rsidR="00584F85" w:rsidRPr="00584F85" w:rsidRDefault="00584F85" w:rsidP="00D220C1">
            <w:pPr>
              <w:pStyle w:val="72TabletextTablesTableFigureBoxstyles"/>
            </w:pPr>
            <w:r w:rsidRPr="00D220C1">
              <w:rPr>
                <w:color w:val="auto"/>
              </w:rPr>
              <w:t>Training for practitioners on sensitive communication and introduction of the intervention</w:t>
            </w:r>
          </w:p>
        </w:tc>
        <w:tc>
          <w:tcPr>
            <w:tcW w:w="0" w:type="auto"/>
            <w:shd w:val="clear" w:color="auto" w:fill="auto"/>
          </w:tcPr>
          <w:p w14:paraId="48FAFE6F" w14:textId="2DE799CC" w:rsidR="00584F85" w:rsidRPr="00D220C1" w:rsidRDefault="00584F85" w:rsidP="00D220C1">
            <w:pPr>
              <w:pStyle w:val="72TabletextTablesTableFigureBoxstyles"/>
              <w:rPr>
                <w:color w:val="auto"/>
              </w:rPr>
            </w:pPr>
            <w:r w:rsidRPr="00D220C1">
              <w:rPr>
                <w:color w:val="auto"/>
              </w:rPr>
              <w:t>Include tailoring to fit for all</w:t>
            </w:r>
            <w:r w:rsidR="00DC2DD1" w:rsidRPr="00D220C1">
              <w:rPr>
                <w:color w:val="auto"/>
              </w:rPr>
              <w:t xml:space="preserve"> </w:t>
            </w:r>
            <w:r w:rsidRPr="00D220C1">
              <w:rPr>
                <w:color w:val="auto"/>
              </w:rPr>
              <w:t>– the individual session at start to identify needs/goals</w:t>
            </w:r>
          </w:p>
        </w:tc>
      </w:tr>
      <w:tr w:rsidR="00584F85" w:rsidRPr="00584F85" w14:paraId="679860A9" w14:textId="77777777" w:rsidTr="00D220C1">
        <w:trPr>
          <w:cantSplit/>
        </w:trPr>
        <w:tc>
          <w:tcPr>
            <w:tcW w:w="0" w:type="auto"/>
            <w:shd w:val="clear" w:color="auto" w:fill="auto"/>
          </w:tcPr>
          <w:p w14:paraId="71F3B4FD" w14:textId="77777777" w:rsidR="00584F85" w:rsidRPr="00D220C1" w:rsidRDefault="00584F85" w:rsidP="00D220C1">
            <w:pPr>
              <w:pStyle w:val="72TabletextTablesTableFigureBoxstyles"/>
              <w:rPr>
                <w:color w:val="auto"/>
              </w:rPr>
            </w:pPr>
            <w:r w:rsidRPr="00D220C1">
              <w:rPr>
                <w:color w:val="auto"/>
              </w:rPr>
              <w:t>Aims:</w:t>
            </w:r>
          </w:p>
          <w:p w14:paraId="2D733636" w14:textId="2001DC0B" w:rsidR="00584F85" w:rsidRPr="00D220C1" w:rsidRDefault="00584F85" w:rsidP="00D220C1">
            <w:pPr>
              <w:pStyle w:val="722TablebulletlistTablesTableFigureBoxstyles"/>
              <w:rPr>
                <w:color w:val="auto"/>
              </w:rPr>
            </w:pPr>
            <w:r w:rsidRPr="00D220C1">
              <w:rPr>
                <w:color w:val="auto"/>
              </w:rPr>
              <w:t>to reduce by 5–10% body weight</w:t>
            </w:r>
          </w:p>
          <w:p w14:paraId="37F38976" w14:textId="06563085" w:rsidR="00584F85" w:rsidRPr="00584F85" w:rsidRDefault="00584F85" w:rsidP="00D220C1">
            <w:pPr>
              <w:pStyle w:val="722TablebulletlistTablesTableFigureBoxstyles"/>
            </w:pPr>
            <w:r w:rsidRPr="00D220C1">
              <w:rPr>
                <w:color w:val="auto"/>
              </w:rPr>
              <w:t>to increase confidence in ability to manage weight pre</w:t>
            </w:r>
            <w:r w:rsidR="001240D7" w:rsidRPr="00D220C1">
              <w:rPr>
                <w:color w:val="auto"/>
              </w:rPr>
              <w:t>,</w:t>
            </w:r>
            <w:r w:rsidRPr="00D220C1">
              <w:rPr>
                <w:color w:val="auto"/>
              </w:rPr>
              <w:t xml:space="preserve"> during and post pregnancy</w:t>
            </w:r>
          </w:p>
        </w:tc>
        <w:tc>
          <w:tcPr>
            <w:tcW w:w="0" w:type="auto"/>
            <w:shd w:val="clear" w:color="auto" w:fill="auto"/>
          </w:tcPr>
          <w:p w14:paraId="7043797B" w14:textId="0A87057C" w:rsidR="00584F85" w:rsidRPr="00D220C1" w:rsidRDefault="000B7934" w:rsidP="00D220C1">
            <w:pPr>
              <w:pStyle w:val="72TabletextTablesTableFigureBoxstyles"/>
              <w:rPr>
                <w:color w:val="auto"/>
              </w:rPr>
            </w:pPr>
            <w:r w:rsidRPr="00D220C1">
              <w:rPr>
                <w:color w:val="auto"/>
              </w:rPr>
              <w:t>Include partners</w:t>
            </w:r>
          </w:p>
        </w:tc>
      </w:tr>
      <w:tr w:rsidR="00584F85" w:rsidRPr="00584F85" w14:paraId="54780E50" w14:textId="77777777" w:rsidTr="00D220C1">
        <w:trPr>
          <w:cantSplit/>
        </w:trPr>
        <w:tc>
          <w:tcPr>
            <w:tcW w:w="0" w:type="auto"/>
            <w:shd w:val="clear" w:color="auto" w:fill="auto"/>
          </w:tcPr>
          <w:p w14:paraId="5BC132B2" w14:textId="72591AFF" w:rsidR="00584F85" w:rsidRPr="00584F85" w:rsidRDefault="00584F85" w:rsidP="00D220C1">
            <w:pPr>
              <w:pStyle w:val="72TabletextTablesTableFigureBoxstyles"/>
            </w:pPr>
            <w:r w:rsidRPr="00D220C1">
              <w:rPr>
                <w:color w:val="auto"/>
              </w:rPr>
              <w:t xml:space="preserve">First contact via the </w:t>
            </w:r>
            <w:r w:rsidRPr="00BF0023">
              <w:rPr>
                <w:color w:val="auto"/>
              </w:rPr>
              <w:t>GP</w:t>
            </w:r>
            <w:r w:rsidRPr="00D220C1">
              <w:rPr>
                <w:color w:val="auto"/>
              </w:rPr>
              <w:t xml:space="preserve"> surgery or </w:t>
            </w:r>
            <w:r w:rsidR="00DC2DD1" w:rsidRPr="00BF0023">
              <w:rPr>
                <w:color w:val="auto"/>
              </w:rPr>
              <w:t>SHC</w:t>
            </w:r>
            <w:r w:rsidRPr="00D220C1">
              <w:rPr>
                <w:color w:val="auto"/>
              </w:rPr>
              <w:t xml:space="preserve"> to offer women access to the intervention</w:t>
            </w:r>
          </w:p>
        </w:tc>
        <w:tc>
          <w:tcPr>
            <w:tcW w:w="0" w:type="auto"/>
            <w:shd w:val="clear" w:color="auto" w:fill="auto"/>
          </w:tcPr>
          <w:p w14:paraId="1DC2C7CF" w14:textId="17F1AF87" w:rsidR="00584F85" w:rsidRPr="00D220C1" w:rsidRDefault="00584F85" w:rsidP="00D220C1">
            <w:pPr>
              <w:pStyle w:val="72TabletextTablesTableFigureBoxstyles"/>
              <w:rPr>
                <w:color w:val="auto"/>
              </w:rPr>
            </w:pPr>
            <w:r w:rsidRPr="00D220C1">
              <w:rPr>
                <w:color w:val="auto"/>
              </w:rPr>
              <w:t>Psychological support</w:t>
            </w:r>
            <w:r w:rsidR="00DC2DD1" w:rsidRPr="00D220C1">
              <w:rPr>
                <w:color w:val="auto"/>
              </w:rPr>
              <w:t>, for example</w:t>
            </w:r>
            <w:r w:rsidRPr="00D220C1">
              <w:rPr>
                <w:color w:val="auto"/>
              </w:rPr>
              <w:t xml:space="preserve"> monthly individual sessions </w:t>
            </w:r>
            <w:r w:rsidR="00DC2DD1" w:rsidRPr="00D220C1">
              <w:rPr>
                <w:color w:val="auto"/>
              </w:rPr>
              <w:t>‘</w:t>
            </w:r>
            <w:r w:rsidRPr="00D220C1">
              <w:rPr>
                <w:color w:val="auto"/>
              </w:rPr>
              <w:t>health coaching</w:t>
            </w:r>
            <w:r w:rsidR="00DC2DD1" w:rsidRPr="00D220C1">
              <w:rPr>
                <w:color w:val="auto"/>
              </w:rPr>
              <w:t>’</w:t>
            </w:r>
            <w:r w:rsidRPr="00D220C1">
              <w:rPr>
                <w:color w:val="auto"/>
              </w:rPr>
              <w:t xml:space="preserve"> focusing on confidence and goals</w:t>
            </w:r>
          </w:p>
        </w:tc>
      </w:tr>
      <w:tr w:rsidR="00584F85" w:rsidRPr="00584F85" w14:paraId="374FF2C6" w14:textId="77777777" w:rsidTr="00D220C1">
        <w:trPr>
          <w:cantSplit/>
        </w:trPr>
        <w:tc>
          <w:tcPr>
            <w:tcW w:w="0" w:type="auto"/>
            <w:shd w:val="clear" w:color="auto" w:fill="auto"/>
          </w:tcPr>
          <w:p w14:paraId="1CCA0328" w14:textId="57E9CBC7" w:rsidR="00584F85" w:rsidRPr="00584F85" w:rsidRDefault="00584F85" w:rsidP="00D220C1">
            <w:pPr>
              <w:pStyle w:val="72TabletextTablesTableFigureBoxstyles"/>
            </w:pPr>
            <w:r w:rsidRPr="00D220C1">
              <w:rPr>
                <w:color w:val="auto"/>
              </w:rPr>
              <w:t>Include some online materials specific to health preconception</w:t>
            </w:r>
          </w:p>
        </w:tc>
        <w:tc>
          <w:tcPr>
            <w:tcW w:w="0" w:type="auto"/>
            <w:shd w:val="clear" w:color="auto" w:fill="auto"/>
          </w:tcPr>
          <w:p w14:paraId="0CE7E52F" w14:textId="77777777" w:rsidR="00584F85" w:rsidRPr="00D220C1" w:rsidRDefault="00584F85" w:rsidP="00D220C1">
            <w:pPr>
              <w:pStyle w:val="72TabletextTablesTableFigureBoxstyles"/>
              <w:rPr>
                <w:color w:val="auto"/>
              </w:rPr>
            </w:pPr>
            <w:r w:rsidRPr="00D220C1">
              <w:rPr>
                <w:color w:val="auto"/>
              </w:rPr>
              <w:t>Peer support group face to face</w:t>
            </w:r>
          </w:p>
        </w:tc>
      </w:tr>
      <w:tr w:rsidR="00584F85" w:rsidRPr="00584F85" w14:paraId="7F1CC8AD" w14:textId="77777777" w:rsidTr="00D220C1">
        <w:trPr>
          <w:cantSplit/>
        </w:trPr>
        <w:tc>
          <w:tcPr>
            <w:tcW w:w="0" w:type="auto"/>
            <w:shd w:val="clear" w:color="auto" w:fill="auto"/>
          </w:tcPr>
          <w:p w14:paraId="11216056" w14:textId="366C886C" w:rsidR="00584F85" w:rsidRPr="00584F85" w:rsidRDefault="00584F85" w:rsidP="00D220C1">
            <w:pPr>
              <w:pStyle w:val="72TabletextTablesTableFigureBoxstyles"/>
            </w:pPr>
            <w:r w:rsidRPr="00D220C1">
              <w:rPr>
                <w:color w:val="auto"/>
              </w:rPr>
              <w:t xml:space="preserve">Include resources already available potentially with </w:t>
            </w:r>
            <w:r w:rsidR="00DC2DD1" w:rsidRPr="00D220C1">
              <w:rPr>
                <w:color w:val="auto"/>
              </w:rPr>
              <w:t>‘</w:t>
            </w:r>
            <w:r w:rsidRPr="00D220C1">
              <w:rPr>
                <w:color w:val="auto"/>
              </w:rPr>
              <w:t>referral</w:t>
            </w:r>
            <w:r w:rsidR="00DC2DD1" w:rsidRPr="00D220C1">
              <w:rPr>
                <w:color w:val="auto"/>
              </w:rPr>
              <w:t>’</w:t>
            </w:r>
            <w:r w:rsidRPr="00D220C1">
              <w:rPr>
                <w:color w:val="auto"/>
              </w:rPr>
              <w:t xml:space="preserve"> </w:t>
            </w:r>
            <w:r w:rsidR="001240D7" w:rsidRPr="00D220C1">
              <w:rPr>
                <w:color w:val="auto"/>
              </w:rPr>
              <w:t>(</w:t>
            </w:r>
            <w:r w:rsidRPr="00D220C1">
              <w:rPr>
                <w:color w:val="auto"/>
              </w:rPr>
              <w:t>e.g. 12</w:t>
            </w:r>
            <w:r w:rsidR="002D64B4" w:rsidRPr="00D220C1">
              <w:rPr>
                <w:color w:val="auto"/>
              </w:rPr>
              <w:t>-</w:t>
            </w:r>
            <w:r w:rsidRPr="00D220C1">
              <w:rPr>
                <w:color w:val="auto"/>
              </w:rPr>
              <w:t xml:space="preserve">week </w:t>
            </w:r>
            <w:r w:rsidRPr="00B00825">
              <w:rPr>
                <w:color w:val="auto"/>
              </w:rPr>
              <w:t>NHS</w:t>
            </w:r>
            <w:r w:rsidRPr="00D220C1">
              <w:rPr>
                <w:color w:val="auto"/>
              </w:rPr>
              <w:t xml:space="preserve"> weight loss online programme/</w:t>
            </w:r>
            <w:r w:rsidRPr="00B00825">
              <w:rPr>
                <w:color w:val="auto"/>
              </w:rPr>
              <w:t>NHS</w:t>
            </w:r>
            <w:r w:rsidRPr="00D220C1">
              <w:rPr>
                <w:color w:val="auto"/>
              </w:rPr>
              <w:t xml:space="preserve"> online dietetic provision, online exercise classes/national exercise referral scheme</w:t>
            </w:r>
            <w:r w:rsidR="001240D7" w:rsidRPr="00D220C1">
              <w:rPr>
                <w:color w:val="auto"/>
              </w:rPr>
              <w:t>)</w:t>
            </w:r>
          </w:p>
        </w:tc>
        <w:tc>
          <w:tcPr>
            <w:tcW w:w="0" w:type="auto"/>
            <w:shd w:val="clear" w:color="auto" w:fill="auto"/>
          </w:tcPr>
          <w:p w14:paraId="78EB8A12" w14:textId="16CBF97B" w:rsidR="00584F85" w:rsidRPr="00D220C1" w:rsidRDefault="00584F85" w:rsidP="00D220C1">
            <w:pPr>
              <w:pStyle w:val="72TabletextTablesTableFigureBoxstyles"/>
              <w:rPr>
                <w:color w:val="auto"/>
              </w:rPr>
            </w:pPr>
            <w:r w:rsidRPr="00D220C1">
              <w:rPr>
                <w:color w:val="auto"/>
              </w:rPr>
              <w:t>Peer supp</w:t>
            </w:r>
            <w:r w:rsidR="000B7934" w:rsidRPr="00D220C1">
              <w:rPr>
                <w:color w:val="auto"/>
              </w:rPr>
              <w:t xml:space="preserve">ort virtual </w:t>
            </w:r>
            <w:r w:rsidR="00DC2DD1" w:rsidRPr="00D220C1">
              <w:rPr>
                <w:color w:val="auto"/>
              </w:rPr>
              <w:t>(</w:t>
            </w:r>
            <w:r w:rsidR="000B7934" w:rsidRPr="00D220C1">
              <w:rPr>
                <w:color w:val="auto"/>
              </w:rPr>
              <w:t xml:space="preserve">e.g. </w:t>
            </w:r>
            <w:r w:rsidR="00DC2DD1" w:rsidRPr="00D220C1">
              <w:rPr>
                <w:color w:val="auto"/>
              </w:rPr>
              <w:t>F</w:t>
            </w:r>
            <w:r w:rsidR="000B7934" w:rsidRPr="00D220C1">
              <w:rPr>
                <w:color w:val="auto"/>
              </w:rPr>
              <w:t>acebook group</w:t>
            </w:r>
            <w:r w:rsidR="00DC2DD1" w:rsidRPr="00D220C1">
              <w:rPr>
                <w:color w:val="auto"/>
              </w:rPr>
              <w:t>)</w:t>
            </w:r>
          </w:p>
        </w:tc>
      </w:tr>
      <w:tr w:rsidR="00584F85" w:rsidRPr="00584F85" w14:paraId="621D1651" w14:textId="77777777" w:rsidTr="00D220C1">
        <w:trPr>
          <w:cantSplit/>
        </w:trPr>
        <w:tc>
          <w:tcPr>
            <w:tcW w:w="0" w:type="auto"/>
            <w:shd w:val="clear" w:color="auto" w:fill="auto"/>
          </w:tcPr>
          <w:p w14:paraId="0E4B83AC" w14:textId="7CBA6DA0" w:rsidR="00584F85" w:rsidRPr="00584F85" w:rsidRDefault="00584F85" w:rsidP="00D220C1">
            <w:pPr>
              <w:pStyle w:val="72TabletextTablesTableFigureBoxstyles"/>
            </w:pPr>
            <w:r w:rsidRPr="00D220C1">
              <w:rPr>
                <w:color w:val="auto"/>
              </w:rPr>
              <w:t>Scales provided if none at home</w:t>
            </w:r>
          </w:p>
        </w:tc>
        <w:tc>
          <w:tcPr>
            <w:tcW w:w="0" w:type="auto"/>
            <w:shd w:val="clear" w:color="auto" w:fill="auto"/>
          </w:tcPr>
          <w:p w14:paraId="0207037A" w14:textId="54023534" w:rsidR="00584F85" w:rsidRPr="00D220C1" w:rsidRDefault="00584F85" w:rsidP="00D220C1">
            <w:pPr>
              <w:pStyle w:val="72TabletextTablesTableFigureBoxstyles"/>
              <w:rPr>
                <w:color w:val="auto"/>
              </w:rPr>
            </w:pPr>
            <w:r w:rsidRPr="00D220C1">
              <w:rPr>
                <w:color w:val="auto"/>
              </w:rPr>
              <w:t xml:space="preserve">Include people with </w:t>
            </w:r>
            <w:r w:rsidRPr="00BF0023">
              <w:rPr>
                <w:color w:val="auto"/>
              </w:rPr>
              <w:t>BMI</w:t>
            </w:r>
            <w:r w:rsidRPr="00D220C1">
              <w:rPr>
                <w:color w:val="auto"/>
              </w:rPr>
              <w:t xml:space="preserve"> </w:t>
            </w:r>
            <w:r w:rsidR="001240D7" w:rsidRPr="00D220C1">
              <w:rPr>
                <w:color w:val="auto"/>
              </w:rPr>
              <w:t xml:space="preserve">of </w:t>
            </w:r>
            <w:r w:rsidRPr="00D220C1">
              <w:rPr>
                <w:color w:val="auto"/>
              </w:rPr>
              <w:t>25–30</w:t>
            </w:r>
            <w:r w:rsidR="00DC2DD1" w:rsidRPr="00D220C1">
              <w:rPr>
                <w:color w:val="auto"/>
              </w:rPr>
              <w:t> kg/m</w:t>
            </w:r>
            <w:r w:rsidR="009C328D" w:rsidRPr="00D220C1">
              <w:rPr>
                <w:color w:val="auto"/>
                <w:vertAlign w:val="superscript"/>
              </w:rPr>
              <w:t>2</w:t>
            </w:r>
            <w:r w:rsidRPr="00D220C1">
              <w:rPr>
                <w:color w:val="auto"/>
              </w:rPr>
              <w:t xml:space="preserve"> (</w:t>
            </w:r>
            <w:r w:rsidR="00DC2DD1" w:rsidRPr="00D220C1">
              <w:rPr>
                <w:color w:val="auto"/>
              </w:rPr>
              <w:t>‘</w:t>
            </w:r>
            <w:r w:rsidRPr="00D220C1">
              <w:rPr>
                <w:color w:val="auto"/>
              </w:rPr>
              <w:t>overweight</w:t>
            </w:r>
            <w:r w:rsidR="00DC2DD1" w:rsidRPr="00D220C1">
              <w:rPr>
                <w:color w:val="auto"/>
              </w:rPr>
              <w:t>’</w:t>
            </w:r>
            <w:r w:rsidRPr="00D220C1">
              <w:rPr>
                <w:color w:val="auto"/>
              </w:rPr>
              <w:t>)</w:t>
            </w:r>
          </w:p>
        </w:tc>
      </w:tr>
      <w:tr w:rsidR="00584F85" w:rsidRPr="00584F85" w14:paraId="24072B6A" w14:textId="77777777" w:rsidTr="00D220C1">
        <w:trPr>
          <w:cantSplit/>
        </w:trPr>
        <w:tc>
          <w:tcPr>
            <w:tcW w:w="0" w:type="auto"/>
            <w:shd w:val="clear" w:color="auto" w:fill="auto"/>
          </w:tcPr>
          <w:p w14:paraId="10EE07B5" w14:textId="77777777" w:rsidR="00584F85" w:rsidRPr="00584F85" w:rsidRDefault="00584F85" w:rsidP="00D220C1">
            <w:pPr>
              <w:pStyle w:val="72TabletextTablesTableFigureBoxstyles"/>
            </w:pPr>
          </w:p>
        </w:tc>
        <w:tc>
          <w:tcPr>
            <w:tcW w:w="0" w:type="auto"/>
            <w:shd w:val="clear" w:color="auto" w:fill="auto"/>
          </w:tcPr>
          <w:p w14:paraId="16AA72EA" w14:textId="5F6D8CAA" w:rsidR="00584F85" w:rsidRPr="00D220C1" w:rsidRDefault="00584F85" w:rsidP="00D220C1">
            <w:pPr>
              <w:pStyle w:val="72TabletextTablesTableFigureBoxstyles"/>
              <w:rPr>
                <w:color w:val="auto"/>
              </w:rPr>
            </w:pPr>
            <w:r w:rsidRPr="00D220C1">
              <w:rPr>
                <w:color w:val="auto"/>
              </w:rPr>
              <w:t>All done face to face (i.e. no online information)</w:t>
            </w:r>
          </w:p>
        </w:tc>
      </w:tr>
      <w:tr w:rsidR="00584F85" w:rsidRPr="00584F85" w14:paraId="3F9D2BB5" w14:textId="77777777" w:rsidTr="00D220C1">
        <w:trPr>
          <w:cantSplit/>
        </w:trPr>
        <w:tc>
          <w:tcPr>
            <w:tcW w:w="0" w:type="auto"/>
            <w:shd w:val="clear" w:color="auto" w:fill="auto"/>
          </w:tcPr>
          <w:p w14:paraId="42194205" w14:textId="77777777" w:rsidR="00584F85" w:rsidRPr="00584F85" w:rsidRDefault="00584F85" w:rsidP="00D220C1">
            <w:pPr>
              <w:pStyle w:val="72TabletextTablesTableFigureBoxstyles"/>
            </w:pPr>
          </w:p>
        </w:tc>
        <w:tc>
          <w:tcPr>
            <w:tcW w:w="0" w:type="auto"/>
            <w:shd w:val="clear" w:color="auto" w:fill="auto"/>
          </w:tcPr>
          <w:p w14:paraId="5E06A2B7" w14:textId="32DD97F8" w:rsidR="00584F85" w:rsidRPr="00D220C1" w:rsidRDefault="00584F85" w:rsidP="00D220C1">
            <w:pPr>
              <w:pStyle w:val="72TabletextTablesTableFigureBoxstyles"/>
              <w:rPr>
                <w:color w:val="auto"/>
              </w:rPr>
            </w:pPr>
            <w:r w:rsidRPr="00D220C1">
              <w:rPr>
                <w:color w:val="auto"/>
              </w:rPr>
              <w:t>All done virtually/</w:t>
            </w:r>
            <w:r w:rsidR="00DC2DD1" w:rsidRPr="00D220C1">
              <w:rPr>
                <w:color w:val="auto"/>
              </w:rPr>
              <w:t>tele</w:t>
            </w:r>
            <w:r w:rsidRPr="00D220C1">
              <w:rPr>
                <w:color w:val="auto"/>
              </w:rPr>
              <w:t>phone</w:t>
            </w:r>
          </w:p>
        </w:tc>
      </w:tr>
      <w:tr w:rsidR="00584F85" w:rsidRPr="00584F85" w14:paraId="46648C06" w14:textId="77777777" w:rsidTr="00D220C1">
        <w:trPr>
          <w:cantSplit/>
        </w:trPr>
        <w:tc>
          <w:tcPr>
            <w:tcW w:w="0" w:type="auto"/>
            <w:shd w:val="clear" w:color="auto" w:fill="auto"/>
          </w:tcPr>
          <w:p w14:paraId="0BA2A7CF" w14:textId="77777777" w:rsidR="00584F85" w:rsidRPr="00584F85" w:rsidRDefault="00584F85" w:rsidP="00D220C1">
            <w:pPr>
              <w:pStyle w:val="72TabletextTablesTableFigureBoxstyles"/>
            </w:pPr>
          </w:p>
        </w:tc>
        <w:tc>
          <w:tcPr>
            <w:tcW w:w="0" w:type="auto"/>
            <w:shd w:val="clear" w:color="auto" w:fill="auto"/>
          </w:tcPr>
          <w:p w14:paraId="7A0C56A2" w14:textId="77777777" w:rsidR="00584F85" w:rsidRPr="00D220C1" w:rsidRDefault="00584F85" w:rsidP="00D220C1">
            <w:pPr>
              <w:pStyle w:val="72TabletextTablesTableFigureBoxstyles"/>
              <w:rPr>
                <w:color w:val="auto"/>
              </w:rPr>
            </w:pPr>
            <w:r w:rsidRPr="00D220C1">
              <w:rPr>
                <w:color w:val="auto"/>
              </w:rPr>
              <w:t>Include an exercise component</w:t>
            </w:r>
          </w:p>
        </w:tc>
      </w:tr>
    </w:tbl>
    <w:p w14:paraId="6C02D2B2" w14:textId="77777777" w:rsidR="00584F85" w:rsidRPr="00D220C1" w:rsidRDefault="00584F85" w:rsidP="006D2453">
      <w:pPr>
        <w:pStyle w:val="602TextfoTextstylesTextstyles"/>
        <w:rPr>
          <w:color w:val="auto"/>
        </w:rPr>
      </w:pPr>
      <w:r w:rsidRPr="00D220C1">
        <w:rPr>
          <w:color w:val="auto"/>
        </w:rPr>
        <w:t xml:space="preserve">Questions to be addressed at each </w:t>
      </w:r>
      <w:r w:rsidRPr="00BF0023">
        <w:rPr>
          <w:color w:val="auto"/>
        </w:rPr>
        <w:t>SAG</w:t>
      </w:r>
      <w:r w:rsidRPr="00D220C1">
        <w:rPr>
          <w:color w:val="auto"/>
        </w:rPr>
        <w:t xml:space="preserve"> were agreed by the study team and used as a foundation for discussions, but prompts were used based on participant responses.</w:t>
      </w:r>
    </w:p>
    <w:p w14:paraId="4359E7BB" w14:textId="18FEAF76" w:rsidR="00584F85" w:rsidRPr="00D220C1" w:rsidRDefault="0000297E" w:rsidP="00240FD4">
      <w:pPr>
        <w:pStyle w:val="55DheadHeadingsHeadingstyles"/>
        <w:rPr>
          <w:color w:val="auto"/>
        </w:rPr>
      </w:pPr>
      <w:r w:rsidRPr="00D220C1">
        <w:rPr>
          <w:color w:val="auto"/>
          <w:lang w:eastAsia="en-GB"/>
        </w:rPr>
        <w:t>Stakeholder Advisory Group</w:t>
      </w:r>
      <w:r w:rsidRPr="00D220C1">
        <w:rPr>
          <w:color w:val="auto"/>
        </w:rPr>
        <w:t xml:space="preserve"> </w:t>
      </w:r>
      <w:r w:rsidR="00584F85" w:rsidRPr="00D220C1">
        <w:rPr>
          <w:color w:val="auto"/>
        </w:rPr>
        <w:t>information and question guide</w:t>
      </w:r>
    </w:p>
    <w:p w14:paraId="6B1BCE84" w14:textId="4B7C6B87" w:rsidR="00584F85" w:rsidRPr="00D220C1" w:rsidRDefault="00584F85" w:rsidP="00240FD4">
      <w:pPr>
        <w:pStyle w:val="602TextfoTextstylesTextstyles"/>
        <w:rPr>
          <w:color w:val="auto"/>
        </w:rPr>
      </w:pPr>
      <w:r w:rsidRPr="00D220C1">
        <w:rPr>
          <w:color w:val="auto"/>
        </w:rPr>
        <w:t xml:space="preserve">In the </w:t>
      </w:r>
      <w:r w:rsidRPr="00BF0023">
        <w:rPr>
          <w:color w:val="auto"/>
        </w:rPr>
        <w:t>LARC</w:t>
      </w:r>
      <w:r w:rsidRPr="00D220C1">
        <w:rPr>
          <w:color w:val="auto"/>
        </w:rPr>
        <w:t xml:space="preserve"> user </w:t>
      </w:r>
      <w:r w:rsidRPr="00BF0023">
        <w:rPr>
          <w:color w:val="auto"/>
        </w:rPr>
        <w:t>SAG</w:t>
      </w:r>
      <w:r w:rsidR="001240D7" w:rsidRPr="0088006B">
        <w:rPr>
          <w:color w:val="auto"/>
        </w:rPr>
        <w:t>,</w:t>
      </w:r>
      <w:r w:rsidRPr="00D220C1">
        <w:rPr>
          <w:color w:val="auto"/>
        </w:rPr>
        <w:t xml:space="preserve"> the research team described three potential preconception </w:t>
      </w:r>
      <w:r w:rsidRPr="00BF0023">
        <w:rPr>
          <w:color w:val="auto"/>
        </w:rPr>
        <w:t>WLI</w:t>
      </w:r>
      <w:r w:rsidRPr="00D220C1">
        <w:rPr>
          <w:color w:val="auto"/>
        </w:rPr>
        <w:t xml:space="preserve"> design options, including </w:t>
      </w:r>
      <w:r w:rsidR="001240D7" w:rsidRPr="00D220C1">
        <w:rPr>
          <w:color w:val="auto"/>
        </w:rPr>
        <w:t xml:space="preserve">the </w:t>
      </w:r>
      <w:r w:rsidRPr="00D220C1">
        <w:rPr>
          <w:color w:val="auto"/>
        </w:rPr>
        <w:t xml:space="preserve">pros and cons of each and how each option mapped on to responses from </w:t>
      </w:r>
      <w:r w:rsidRPr="00BF0023">
        <w:rPr>
          <w:color w:val="auto"/>
        </w:rPr>
        <w:t>LARC</w:t>
      </w:r>
      <w:r w:rsidRPr="00D220C1">
        <w:rPr>
          <w:color w:val="auto"/>
        </w:rPr>
        <w:t xml:space="preserve"> user surveys, to stimulate discussion: </w:t>
      </w:r>
      <w:r w:rsidR="00DC2DD1" w:rsidRPr="00D220C1">
        <w:rPr>
          <w:color w:val="auto"/>
        </w:rPr>
        <w:t>(</w:t>
      </w:r>
      <w:r w:rsidRPr="00D220C1">
        <w:rPr>
          <w:color w:val="auto"/>
        </w:rPr>
        <w:t xml:space="preserve">1) delay </w:t>
      </w:r>
      <w:r w:rsidRPr="00BF0023">
        <w:rPr>
          <w:color w:val="auto"/>
        </w:rPr>
        <w:t>LARC</w:t>
      </w:r>
      <w:r w:rsidRPr="00D220C1">
        <w:rPr>
          <w:color w:val="auto"/>
        </w:rPr>
        <w:t xml:space="preserve"> removal</w:t>
      </w:r>
      <w:r w:rsidR="00DC2DD1" w:rsidRPr="00D220C1">
        <w:rPr>
          <w:color w:val="auto"/>
        </w:rPr>
        <w:t>,</w:t>
      </w:r>
      <w:r w:rsidRPr="00D220C1">
        <w:rPr>
          <w:color w:val="auto"/>
        </w:rPr>
        <w:t xml:space="preserve"> </w:t>
      </w:r>
      <w:r w:rsidR="00DC2DD1" w:rsidRPr="00D220C1">
        <w:rPr>
          <w:color w:val="auto"/>
        </w:rPr>
        <w:t>(</w:t>
      </w:r>
      <w:r w:rsidRPr="00D220C1">
        <w:rPr>
          <w:color w:val="auto"/>
        </w:rPr>
        <w:t xml:space="preserve">2) offer delay but include those who choose not to delay and </w:t>
      </w:r>
      <w:r w:rsidR="00DC2DD1" w:rsidRPr="00D220C1">
        <w:rPr>
          <w:color w:val="auto"/>
        </w:rPr>
        <w:t>(</w:t>
      </w:r>
      <w:commentRangeStart w:id="201"/>
      <w:r w:rsidRPr="00D220C1">
        <w:rPr>
          <w:color w:val="auto"/>
        </w:rPr>
        <w:t>3) develop a population-based intervention for women who want to conceive in</w:t>
      </w:r>
      <w:r w:rsidR="001240D7" w:rsidRPr="00D220C1">
        <w:rPr>
          <w:color w:val="auto"/>
        </w:rPr>
        <w:t xml:space="preserve"> the</w:t>
      </w:r>
      <w:r w:rsidRPr="00D220C1">
        <w:rPr>
          <w:color w:val="auto"/>
        </w:rPr>
        <w:t xml:space="preserve"> next 1–2 years (see</w:t>
      </w:r>
      <w:r w:rsidR="00EA5AAA" w:rsidRPr="00D220C1">
        <w:rPr>
          <w:color w:val="auto"/>
        </w:rPr>
        <w:t xml:space="preserve"> </w:t>
      </w:r>
      <w:r w:rsidR="00EA5AAA" w:rsidRPr="00D220C1">
        <w:rPr>
          <w:i/>
          <w:iCs/>
          <w:color w:val="auto"/>
        </w:rPr>
        <w:t>Report Supplementary Material 5</w:t>
      </w:r>
      <w:r w:rsidRPr="00D220C1">
        <w:rPr>
          <w:color w:val="auto"/>
        </w:rPr>
        <w:t>).</w:t>
      </w:r>
      <w:commentRangeEnd w:id="201"/>
      <w:r w:rsidR="00EA5AAA" w:rsidRPr="00D220C1">
        <w:rPr>
          <w:rStyle w:val="CommentReference"/>
          <w:rFonts w:ascii="Times New Roman" w:hAnsi="Times New Roman" w:cs="Times New Roman"/>
          <w:color w:val="auto"/>
          <w:lang w:val="en-US"/>
        </w:rPr>
        <w:commentReference w:id="201"/>
      </w:r>
      <w:r w:rsidRPr="00D220C1">
        <w:rPr>
          <w:color w:val="auto"/>
        </w:rPr>
        <w:t xml:space="preserve"> This was followed by</w:t>
      </w:r>
      <w:r w:rsidR="001240D7" w:rsidRPr="00D220C1">
        <w:rPr>
          <w:color w:val="auto"/>
        </w:rPr>
        <w:t xml:space="preserve"> an</w:t>
      </w:r>
      <w:r w:rsidRPr="00D220C1">
        <w:rPr>
          <w:color w:val="auto"/>
        </w:rPr>
        <w:t xml:space="preserve"> explor</w:t>
      </w:r>
      <w:r w:rsidR="001240D7" w:rsidRPr="00D220C1">
        <w:rPr>
          <w:color w:val="auto"/>
        </w:rPr>
        <w:t>ation of</w:t>
      </w:r>
      <w:r w:rsidRPr="00D220C1">
        <w:rPr>
          <w:color w:val="auto"/>
        </w:rPr>
        <w:t xml:space="preserve"> </w:t>
      </w:r>
      <w:r w:rsidRPr="00BF0023">
        <w:rPr>
          <w:color w:val="auto"/>
        </w:rPr>
        <w:t>LARC</w:t>
      </w:r>
      <w:r w:rsidRPr="00D220C1">
        <w:rPr>
          <w:color w:val="auto"/>
        </w:rPr>
        <w:t xml:space="preserve"> users’ views on </w:t>
      </w:r>
      <w:r w:rsidR="001240D7" w:rsidRPr="00D220C1">
        <w:rPr>
          <w:color w:val="auto"/>
        </w:rPr>
        <w:t xml:space="preserve">the </w:t>
      </w:r>
      <w:r w:rsidRPr="00D220C1">
        <w:rPr>
          <w:color w:val="auto"/>
        </w:rPr>
        <w:t xml:space="preserve">proposed components of the programme and ideas for relevant interview questions for </w:t>
      </w:r>
      <w:r w:rsidR="00DC2DD1" w:rsidRPr="00D220C1">
        <w:rPr>
          <w:color w:val="auto"/>
        </w:rPr>
        <w:t>p</w:t>
      </w:r>
      <w:r w:rsidRPr="00D220C1">
        <w:rPr>
          <w:color w:val="auto"/>
        </w:rPr>
        <w:t>hase 2.</w:t>
      </w:r>
    </w:p>
    <w:p w14:paraId="24CE9923" w14:textId="44EE0912" w:rsidR="00584F85" w:rsidRPr="00D220C1" w:rsidRDefault="00584F85" w:rsidP="00240FD4">
      <w:pPr>
        <w:pStyle w:val="602TextfoTextstylesTextstyles"/>
        <w:rPr>
          <w:color w:val="auto"/>
        </w:rPr>
      </w:pPr>
      <w:commentRangeStart w:id="202"/>
      <w:r w:rsidRPr="00D220C1">
        <w:rPr>
          <w:color w:val="auto"/>
        </w:rPr>
        <w:t>In the health</w:t>
      </w:r>
      <w:r w:rsidR="00DC2DD1" w:rsidRPr="00D220C1">
        <w:rPr>
          <w:color w:val="auto"/>
        </w:rPr>
        <w:t>-</w:t>
      </w:r>
      <w:r w:rsidRPr="00D220C1">
        <w:rPr>
          <w:color w:val="auto"/>
        </w:rPr>
        <w:t xml:space="preserve">care practitioner </w:t>
      </w:r>
      <w:r w:rsidRPr="00BF0023">
        <w:rPr>
          <w:color w:val="auto"/>
        </w:rPr>
        <w:t>SAG</w:t>
      </w:r>
      <w:r w:rsidR="00DC2DD1" w:rsidRPr="0088006B">
        <w:rPr>
          <w:color w:val="auto"/>
        </w:rPr>
        <w:t>,</w:t>
      </w:r>
      <w:r w:rsidRPr="00D220C1">
        <w:rPr>
          <w:color w:val="auto"/>
        </w:rPr>
        <w:t xml:space="preserve"> the team focused on questions relating to the</w:t>
      </w:r>
      <w:r w:rsidR="001240D7" w:rsidRPr="00D220C1">
        <w:rPr>
          <w:color w:val="auto"/>
        </w:rPr>
        <w:t xml:space="preserve"> participants’</w:t>
      </w:r>
      <w:r w:rsidRPr="00D220C1">
        <w:rPr>
          <w:color w:val="auto"/>
        </w:rPr>
        <w:t xml:space="preserve"> view</w:t>
      </w:r>
      <w:r w:rsidR="001240D7" w:rsidRPr="00D220C1">
        <w:rPr>
          <w:color w:val="auto"/>
        </w:rPr>
        <w:t>s</w:t>
      </w:r>
      <w:r w:rsidRPr="00D220C1">
        <w:rPr>
          <w:color w:val="auto"/>
        </w:rPr>
        <w:t xml:space="preserve"> of the proposed components of an intervention and their role in engaging women with the programme (see</w:t>
      </w:r>
      <w:r w:rsidR="00EA5AAA" w:rsidRPr="00D220C1">
        <w:rPr>
          <w:color w:val="auto"/>
        </w:rPr>
        <w:t xml:space="preserve"> </w:t>
      </w:r>
      <w:r w:rsidR="00EA5AAA" w:rsidRPr="00D220C1">
        <w:rPr>
          <w:i/>
          <w:iCs/>
          <w:color w:val="auto"/>
        </w:rPr>
        <w:t>Report Supplementary Material 6</w:t>
      </w:r>
      <w:r w:rsidRPr="00D220C1">
        <w:rPr>
          <w:color w:val="auto"/>
        </w:rPr>
        <w:t>).</w:t>
      </w:r>
      <w:commentRangeEnd w:id="202"/>
      <w:r w:rsidR="00EA5AAA" w:rsidRPr="00D220C1">
        <w:rPr>
          <w:rStyle w:val="CommentReference"/>
          <w:rFonts w:ascii="Times New Roman" w:hAnsi="Times New Roman" w:cs="Times New Roman"/>
          <w:color w:val="auto"/>
          <w:lang w:val="en-US"/>
        </w:rPr>
        <w:commentReference w:id="202"/>
      </w:r>
    </w:p>
    <w:p w14:paraId="24D59EDF" w14:textId="77777777" w:rsidR="00584F85" w:rsidRPr="00D220C1" w:rsidRDefault="00584F85" w:rsidP="00240FD4">
      <w:pPr>
        <w:pStyle w:val="54CheadHeadingsHeadingstyles"/>
        <w:rPr>
          <w:color w:val="auto"/>
          <w:lang w:eastAsia="en-GB"/>
        </w:rPr>
      </w:pPr>
      <w:r w:rsidRPr="00D220C1">
        <w:rPr>
          <w:color w:val="auto"/>
          <w:lang w:eastAsia="en-GB"/>
        </w:rPr>
        <w:t>Analysis</w:t>
      </w:r>
    </w:p>
    <w:p w14:paraId="323C8B9B" w14:textId="6D303D6C" w:rsidR="00584F85" w:rsidRPr="00D220C1" w:rsidRDefault="00584F85" w:rsidP="00240FD4">
      <w:pPr>
        <w:pStyle w:val="602TextfoTextstylesTextstyles"/>
        <w:rPr>
          <w:color w:val="auto"/>
          <w:lang w:eastAsia="en-GB"/>
        </w:rPr>
      </w:pPr>
      <w:r w:rsidRPr="00D220C1">
        <w:rPr>
          <w:color w:val="auto"/>
          <w:lang w:eastAsia="en-GB"/>
        </w:rPr>
        <w:t xml:space="preserve">Both </w:t>
      </w:r>
      <w:r w:rsidRPr="00BF0023">
        <w:rPr>
          <w:color w:val="auto"/>
          <w:lang w:eastAsia="en-GB"/>
        </w:rPr>
        <w:t>SAGs</w:t>
      </w:r>
      <w:r w:rsidRPr="00D220C1">
        <w:rPr>
          <w:color w:val="auto"/>
          <w:lang w:eastAsia="en-GB"/>
        </w:rPr>
        <w:t xml:space="preserve"> were recorded, anonymously transcribed and analysed thematically. Themes related to the study objectives (refinement of the intervention components, and associated theories, and development of questions to ask in </w:t>
      </w:r>
      <w:r w:rsidR="00DC2DD1" w:rsidRPr="00D220C1">
        <w:rPr>
          <w:color w:val="auto"/>
          <w:lang w:eastAsia="en-GB"/>
        </w:rPr>
        <w:t>p</w:t>
      </w:r>
      <w:r w:rsidRPr="00D220C1">
        <w:rPr>
          <w:color w:val="auto"/>
          <w:lang w:eastAsia="en-GB"/>
        </w:rPr>
        <w:t>hase 2 participant interviews) were described.</w:t>
      </w:r>
    </w:p>
    <w:p w14:paraId="57C494CB" w14:textId="59CC9861" w:rsidR="00584F85" w:rsidRPr="00584F85" w:rsidRDefault="00584F85" w:rsidP="00240FD4">
      <w:pPr>
        <w:pStyle w:val="53BheadHeadingsHeadingstyles"/>
      </w:pPr>
      <w:bookmarkStart w:id="203" w:name="_Toc82695453"/>
      <w:r w:rsidRPr="00584F85">
        <w:t xml:space="preserve">Results of the </w:t>
      </w:r>
      <w:bookmarkEnd w:id="203"/>
      <w:r w:rsidR="00884BC7" w:rsidRPr="00584F85">
        <w:rPr>
          <w:lang w:eastAsia="en-GB"/>
        </w:rPr>
        <w:t>Stakeholder Advisory Groups</w:t>
      </w:r>
    </w:p>
    <w:p w14:paraId="2B8D27A2" w14:textId="5AA975FF" w:rsidR="00584F85" w:rsidRPr="00D220C1" w:rsidRDefault="00584F85" w:rsidP="00240FD4">
      <w:pPr>
        <w:pStyle w:val="602TextfoTextstylesTextstyles"/>
        <w:rPr>
          <w:color w:val="auto"/>
        </w:rPr>
      </w:pPr>
      <w:r w:rsidRPr="00D220C1">
        <w:rPr>
          <w:color w:val="auto"/>
        </w:rPr>
        <w:t xml:space="preserve">Three </w:t>
      </w:r>
      <w:r w:rsidRPr="00BF0023">
        <w:rPr>
          <w:color w:val="auto"/>
        </w:rPr>
        <w:t>LARC</w:t>
      </w:r>
      <w:r w:rsidRPr="00D220C1">
        <w:rPr>
          <w:color w:val="auto"/>
        </w:rPr>
        <w:t xml:space="preserve"> users attended the </w:t>
      </w:r>
      <w:r w:rsidRPr="00BF0023">
        <w:rPr>
          <w:color w:val="auto"/>
        </w:rPr>
        <w:t>LARC</w:t>
      </w:r>
      <w:r w:rsidRPr="00D220C1">
        <w:rPr>
          <w:color w:val="auto"/>
        </w:rPr>
        <w:t xml:space="preserve"> user </w:t>
      </w:r>
      <w:r w:rsidRPr="00BF0023">
        <w:rPr>
          <w:color w:val="auto"/>
        </w:rPr>
        <w:t>SAG</w:t>
      </w:r>
      <w:r w:rsidRPr="00D220C1">
        <w:rPr>
          <w:color w:val="auto"/>
        </w:rPr>
        <w:t xml:space="preserve"> meeting and 34 health</w:t>
      </w:r>
      <w:r w:rsidR="00110B4E" w:rsidRPr="00D220C1">
        <w:rPr>
          <w:color w:val="auto"/>
        </w:rPr>
        <w:t>-</w:t>
      </w:r>
      <w:r w:rsidRPr="00D220C1">
        <w:rPr>
          <w:color w:val="auto"/>
        </w:rPr>
        <w:t>care practitioners attended the health</w:t>
      </w:r>
      <w:r w:rsidR="00110B4E" w:rsidRPr="00D220C1">
        <w:rPr>
          <w:color w:val="auto"/>
        </w:rPr>
        <w:t>-</w:t>
      </w:r>
      <w:r w:rsidRPr="00D220C1">
        <w:rPr>
          <w:color w:val="auto"/>
        </w:rPr>
        <w:t xml:space="preserve">care practitioner </w:t>
      </w:r>
      <w:r w:rsidRPr="00BF0023">
        <w:rPr>
          <w:color w:val="auto"/>
        </w:rPr>
        <w:t>SAG</w:t>
      </w:r>
      <w:r w:rsidRPr="00D220C1">
        <w:rPr>
          <w:color w:val="auto"/>
        </w:rPr>
        <w:t xml:space="preserve">. </w:t>
      </w:r>
      <w:commentRangeStart w:id="204"/>
      <w:r w:rsidRPr="00D220C1">
        <w:rPr>
          <w:color w:val="auto"/>
        </w:rPr>
        <w:t xml:space="preserve">The feedback from the two </w:t>
      </w:r>
      <w:r w:rsidRPr="00BF0023">
        <w:rPr>
          <w:color w:val="auto"/>
        </w:rPr>
        <w:t>SAGs</w:t>
      </w:r>
      <w:r w:rsidRPr="00D220C1">
        <w:rPr>
          <w:color w:val="auto"/>
        </w:rPr>
        <w:t xml:space="preserve"> is summarised in four domains: </w:t>
      </w:r>
      <w:r w:rsidR="00110B4E" w:rsidRPr="00D220C1">
        <w:rPr>
          <w:color w:val="auto"/>
        </w:rPr>
        <w:t>(</w:t>
      </w:r>
      <w:r w:rsidRPr="00D220C1">
        <w:rPr>
          <w:color w:val="auto"/>
        </w:rPr>
        <w:t xml:space="preserve">1) general response to the </w:t>
      </w:r>
      <w:r w:rsidR="00DC2DD1" w:rsidRPr="00D220C1">
        <w:rPr>
          <w:color w:val="auto"/>
        </w:rPr>
        <w:t>model of the intervention</w:t>
      </w:r>
      <w:r w:rsidR="00110B4E" w:rsidRPr="00D220C1">
        <w:rPr>
          <w:color w:val="auto"/>
        </w:rPr>
        <w:t>,</w:t>
      </w:r>
      <w:r w:rsidRPr="00D220C1">
        <w:rPr>
          <w:color w:val="auto"/>
        </w:rPr>
        <w:t xml:space="preserve"> </w:t>
      </w:r>
      <w:r w:rsidR="00110B4E" w:rsidRPr="00D220C1">
        <w:rPr>
          <w:color w:val="auto"/>
        </w:rPr>
        <w:t>(</w:t>
      </w:r>
      <w:r w:rsidRPr="00D220C1">
        <w:rPr>
          <w:color w:val="auto"/>
        </w:rPr>
        <w:t>2) specific components</w:t>
      </w:r>
      <w:r w:rsidR="00DC2DD1" w:rsidRPr="00D220C1">
        <w:rPr>
          <w:color w:val="auto"/>
        </w:rPr>
        <w:t xml:space="preserve"> of the programme</w:t>
      </w:r>
      <w:r w:rsidR="00110B4E" w:rsidRPr="00D220C1">
        <w:rPr>
          <w:color w:val="auto"/>
        </w:rPr>
        <w:t>,</w:t>
      </w:r>
      <w:r w:rsidRPr="00D220C1">
        <w:rPr>
          <w:color w:val="auto"/>
        </w:rPr>
        <w:t xml:space="preserve"> </w:t>
      </w:r>
      <w:r w:rsidR="00110B4E" w:rsidRPr="00D220C1">
        <w:rPr>
          <w:color w:val="auto"/>
        </w:rPr>
        <w:t>(</w:t>
      </w:r>
      <w:r w:rsidRPr="00D220C1">
        <w:rPr>
          <w:color w:val="auto"/>
        </w:rPr>
        <w:t xml:space="preserve">3) barriers in practice and </w:t>
      </w:r>
      <w:r w:rsidR="00110B4E" w:rsidRPr="00D220C1">
        <w:rPr>
          <w:color w:val="auto"/>
        </w:rPr>
        <w:t>(</w:t>
      </w:r>
      <w:r w:rsidRPr="00D220C1">
        <w:rPr>
          <w:color w:val="auto"/>
        </w:rPr>
        <w:t xml:space="preserve">4) </w:t>
      </w:r>
      <w:r w:rsidR="00DC2DD1" w:rsidRPr="00D220C1">
        <w:rPr>
          <w:color w:val="auto"/>
        </w:rPr>
        <w:t>questions to include in</w:t>
      </w:r>
      <w:r w:rsidRPr="00D220C1">
        <w:rPr>
          <w:color w:val="auto"/>
        </w:rPr>
        <w:t xml:space="preserve"> phase 2 interviews</w:t>
      </w:r>
      <w:commentRangeEnd w:id="204"/>
      <w:r w:rsidR="00DC2DD1" w:rsidRPr="00D220C1">
        <w:rPr>
          <w:rStyle w:val="CommentReference"/>
          <w:rFonts w:ascii="Times New Roman" w:hAnsi="Times New Roman" w:cs="Times New Roman"/>
          <w:color w:val="auto"/>
          <w:lang w:val="en-US"/>
        </w:rPr>
        <w:commentReference w:id="204"/>
      </w:r>
      <w:r w:rsidRPr="00D220C1">
        <w:rPr>
          <w:color w:val="auto"/>
        </w:rPr>
        <w:t>.</w:t>
      </w:r>
    </w:p>
    <w:p w14:paraId="61363D4D" w14:textId="77777777" w:rsidR="00584F85" w:rsidRPr="00D220C1" w:rsidRDefault="00584F85" w:rsidP="00240FD4">
      <w:pPr>
        <w:pStyle w:val="54CheadHeadingsHeadingstyles"/>
        <w:rPr>
          <w:color w:val="auto"/>
        </w:rPr>
      </w:pPr>
      <w:r w:rsidRPr="00D220C1">
        <w:rPr>
          <w:color w:val="auto"/>
        </w:rPr>
        <w:t>General response to the model of the intervention</w:t>
      </w:r>
    </w:p>
    <w:p w14:paraId="78DAAFCD" w14:textId="26EFEC0D" w:rsidR="00584F85" w:rsidRPr="00D220C1" w:rsidRDefault="00584F85" w:rsidP="00240FD4">
      <w:pPr>
        <w:pStyle w:val="602TextfoTextstylesTextstyles"/>
        <w:rPr>
          <w:color w:val="auto"/>
        </w:rPr>
      </w:pPr>
      <w:r w:rsidRPr="00D220C1">
        <w:rPr>
          <w:color w:val="auto"/>
        </w:rPr>
        <w:t xml:space="preserve">In considering the general principles of the preconception </w:t>
      </w:r>
      <w:r w:rsidRPr="00BF0023">
        <w:rPr>
          <w:color w:val="auto"/>
        </w:rPr>
        <w:t>WLI</w:t>
      </w:r>
      <w:r w:rsidRPr="00D220C1">
        <w:rPr>
          <w:color w:val="auto"/>
        </w:rPr>
        <w:t xml:space="preserve">, the </w:t>
      </w:r>
      <w:r w:rsidRPr="00BF0023">
        <w:rPr>
          <w:color w:val="auto"/>
        </w:rPr>
        <w:t>LARC</w:t>
      </w:r>
      <w:r w:rsidRPr="00D220C1">
        <w:rPr>
          <w:color w:val="auto"/>
        </w:rPr>
        <w:t xml:space="preserve"> user </w:t>
      </w:r>
      <w:r w:rsidRPr="00BF0023">
        <w:rPr>
          <w:color w:val="auto"/>
        </w:rPr>
        <w:t>SAG</w:t>
      </w:r>
      <w:r w:rsidRPr="00D220C1">
        <w:rPr>
          <w:color w:val="auto"/>
        </w:rPr>
        <w:t xml:space="preserve"> results reiterated some of the ethical and practical difficulties </w:t>
      </w:r>
      <w:r w:rsidR="00ED5A44" w:rsidRPr="00D220C1">
        <w:rPr>
          <w:color w:val="auto"/>
        </w:rPr>
        <w:t xml:space="preserve">of </w:t>
      </w:r>
      <w:r w:rsidRPr="00D220C1">
        <w:rPr>
          <w:color w:val="auto"/>
        </w:rPr>
        <w:t>requir</w:t>
      </w:r>
      <w:r w:rsidR="00ED5A44" w:rsidRPr="00D220C1">
        <w:rPr>
          <w:color w:val="auto"/>
        </w:rPr>
        <w:t>ing</w:t>
      </w:r>
      <w:r w:rsidRPr="00D220C1">
        <w:rPr>
          <w:color w:val="auto"/>
        </w:rPr>
        <w:t xml:space="preserve"> delayed removal that had come through from the surveys. The importance of offering opportunities, rather than taking away choices, was important. In terms of eligibility and recruitment, the option of providing information to </w:t>
      </w:r>
      <w:r w:rsidRPr="00BF0023">
        <w:rPr>
          <w:color w:val="auto"/>
        </w:rPr>
        <w:t>LARC</w:t>
      </w:r>
      <w:r w:rsidRPr="00D220C1">
        <w:rPr>
          <w:color w:val="auto"/>
        </w:rPr>
        <w:t xml:space="preserve"> users, including the potential benefits of delayed </w:t>
      </w:r>
      <w:r w:rsidRPr="00BF0023">
        <w:rPr>
          <w:color w:val="auto"/>
        </w:rPr>
        <w:t>LARC</w:t>
      </w:r>
      <w:r w:rsidRPr="00D220C1">
        <w:rPr>
          <w:color w:val="auto"/>
        </w:rPr>
        <w:t xml:space="preserve"> removal, but without </w:t>
      </w:r>
      <w:r w:rsidRPr="00BF0023">
        <w:rPr>
          <w:color w:val="auto"/>
        </w:rPr>
        <w:t>LARC</w:t>
      </w:r>
      <w:r w:rsidRPr="00D220C1">
        <w:rPr>
          <w:color w:val="auto"/>
        </w:rPr>
        <w:t xml:space="preserve"> removal as a prerequisite for attendance, was favourable. Similarly, the potential </w:t>
      </w:r>
      <w:r w:rsidR="0076094C" w:rsidRPr="00D220C1">
        <w:rPr>
          <w:color w:val="auto"/>
        </w:rPr>
        <w:t>for</w:t>
      </w:r>
      <w:r w:rsidRPr="00D220C1">
        <w:rPr>
          <w:color w:val="auto"/>
        </w:rPr>
        <w:t xml:space="preserve"> offer</w:t>
      </w:r>
      <w:r w:rsidR="0076094C" w:rsidRPr="00D220C1">
        <w:rPr>
          <w:color w:val="auto"/>
        </w:rPr>
        <w:t>ing</w:t>
      </w:r>
      <w:r w:rsidRPr="00D220C1">
        <w:rPr>
          <w:color w:val="auto"/>
        </w:rPr>
        <w:t xml:space="preserve"> a preconception </w:t>
      </w:r>
      <w:r w:rsidRPr="00BF0023">
        <w:rPr>
          <w:color w:val="auto"/>
        </w:rPr>
        <w:t>WLI</w:t>
      </w:r>
      <w:r w:rsidRPr="00D220C1">
        <w:rPr>
          <w:color w:val="auto"/>
        </w:rPr>
        <w:t xml:space="preserve"> more widely was suggested to prevent </w:t>
      </w:r>
      <w:r w:rsidRPr="00BF0023">
        <w:rPr>
          <w:color w:val="auto"/>
        </w:rPr>
        <w:t>LARC</w:t>
      </w:r>
      <w:r w:rsidRPr="00D220C1">
        <w:rPr>
          <w:color w:val="auto"/>
        </w:rPr>
        <w:t xml:space="preserve"> users feeling singled out or penalised for making sensible choices</w:t>
      </w:r>
      <w:r w:rsidR="00CF2575" w:rsidRPr="00D220C1">
        <w:rPr>
          <w:color w:val="auto"/>
        </w:rPr>
        <w:t>:</w:t>
      </w:r>
    </w:p>
    <w:p w14:paraId="4B77C74E" w14:textId="29750D7B" w:rsidR="00240FD4" w:rsidRPr="00D220C1" w:rsidRDefault="00584F85" w:rsidP="00240FD4">
      <w:pPr>
        <w:pStyle w:val="645TextquotewithsourceTextstyles"/>
        <w:rPr>
          <w:color w:val="auto"/>
        </w:rPr>
      </w:pPr>
      <w:r w:rsidRPr="00D220C1">
        <w:rPr>
          <w:color w:val="auto"/>
        </w:rPr>
        <w:t xml:space="preserve">I’m in that small percentage and we almost get penalised </w:t>
      </w:r>
      <w:r w:rsidR="00110B4E" w:rsidRPr="00D220C1">
        <w:rPr>
          <w:color w:val="auto"/>
        </w:rPr>
        <w:t>(</w:t>
      </w:r>
      <w:r w:rsidRPr="00D220C1">
        <w:rPr>
          <w:color w:val="auto"/>
        </w:rPr>
        <w:t xml:space="preserve">a) for being overweight and </w:t>
      </w:r>
      <w:r w:rsidR="00110B4E" w:rsidRPr="00D220C1">
        <w:rPr>
          <w:color w:val="auto"/>
        </w:rPr>
        <w:t>(</w:t>
      </w:r>
      <w:r w:rsidRPr="00D220C1">
        <w:rPr>
          <w:color w:val="auto"/>
        </w:rPr>
        <w:t xml:space="preserve">b) for choosing to have, to not have an unplanned pregnancy because the actual percentage of women who have babies, who have had a </w:t>
      </w:r>
      <w:r w:rsidRPr="00BF0023">
        <w:rPr>
          <w:color w:val="auto"/>
        </w:rPr>
        <w:t>LARC</w:t>
      </w:r>
      <w:r w:rsidRPr="00D220C1">
        <w:rPr>
          <w:color w:val="auto"/>
        </w:rPr>
        <w:t xml:space="preserve"> is very small I’d imagine.</w:t>
      </w:r>
    </w:p>
    <w:p w14:paraId="78973CD6" w14:textId="44BF8293" w:rsidR="00584F85" w:rsidRPr="00584F85" w:rsidRDefault="00584F85" w:rsidP="00240FD4">
      <w:pPr>
        <w:pStyle w:val="646TextquotesourceTextstylesTextstyles"/>
      </w:pPr>
      <w:r w:rsidRPr="00BF0023">
        <w:t>LARC</w:t>
      </w:r>
      <w:r w:rsidRPr="00584F85">
        <w:t xml:space="preserve"> user </w:t>
      </w:r>
      <w:r w:rsidRPr="00BF0023">
        <w:t>SAG</w:t>
      </w:r>
      <w:r w:rsidRPr="00584F85">
        <w:t xml:space="preserve"> </w:t>
      </w:r>
      <w:r w:rsidRPr="00BF0023">
        <w:t>P1</w:t>
      </w:r>
    </w:p>
    <w:p w14:paraId="5D05D733" w14:textId="087906E9" w:rsidR="00584F85" w:rsidRPr="00D220C1" w:rsidRDefault="00584F85" w:rsidP="00EC4D82">
      <w:pPr>
        <w:pStyle w:val="602TextfoTextstylesTextstyles"/>
        <w:rPr>
          <w:rFonts w:cs="Calibri"/>
          <w:color w:val="auto"/>
        </w:rPr>
      </w:pPr>
      <w:r w:rsidRPr="00D220C1">
        <w:rPr>
          <w:rFonts w:cs="Calibri"/>
          <w:color w:val="auto"/>
        </w:rPr>
        <w:t>T</w:t>
      </w:r>
      <w:r w:rsidRPr="00D220C1">
        <w:rPr>
          <w:color w:val="auto"/>
        </w:rPr>
        <w:t>he health</w:t>
      </w:r>
      <w:r w:rsidR="0076094C" w:rsidRPr="00D220C1">
        <w:rPr>
          <w:color w:val="auto"/>
        </w:rPr>
        <w:t>-</w:t>
      </w:r>
      <w:r w:rsidRPr="00D220C1">
        <w:rPr>
          <w:color w:val="auto"/>
        </w:rPr>
        <w:t xml:space="preserve">care practitioners were generally positive about the idea of an intervention to lose weight preconception, but there were concerns that a discussion of a delay </w:t>
      </w:r>
      <w:r w:rsidR="0076094C" w:rsidRPr="00D220C1">
        <w:rPr>
          <w:color w:val="auto"/>
        </w:rPr>
        <w:t>in</w:t>
      </w:r>
      <w:r w:rsidRPr="00D220C1">
        <w:rPr>
          <w:color w:val="auto"/>
        </w:rPr>
        <w:t xml:space="preserve"> </w:t>
      </w:r>
      <w:r w:rsidRPr="00BF0023">
        <w:rPr>
          <w:color w:val="auto"/>
        </w:rPr>
        <w:t>LARC</w:t>
      </w:r>
      <w:r w:rsidRPr="00D220C1">
        <w:rPr>
          <w:color w:val="auto"/>
        </w:rPr>
        <w:t xml:space="preserve"> removal could result in some</w:t>
      </w:r>
      <w:r w:rsidR="0076094C" w:rsidRPr="00D220C1">
        <w:rPr>
          <w:color w:val="auto"/>
        </w:rPr>
        <w:t xml:space="preserve"> women</w:t>
      </w:r>
      <w:r w:rsidRPr="00D220C1">
        <w:rPr>
          <w:color w:val="auto"/>
        </w:rPr>
        <w:t xml:space="preserve"> disengaging with the service and missing out on preconception advice.</w:t>
      </w:r>
      <w:r w:rsidRPr="00D220C1">
        <w:rPr>
          <w:rFonts w:cs="Calibri"/>
          <w:color w:val="auto"/>
        </w:rPr>
        <w:t xml:space="preserve"> </w:t>
      </w:r>
      <w:r w:rsidRPr="00D220C1">
        <w:rPr>
          <w:color w:val="auto"/>
        </w:rPr>
        <w:t xml:space="preserve">Both of these observations reinforced the importance of putting the principles of informed choice at the heart of the programme design (programme theory </w:t>
      </w:r>
      <w:r w:rsidRPr="00BF0023">
        <w:rPr>
          <w:color w:val="auto"/>
        </w:rPr>
        <w:t>CMO</w:t>
      </w:r>
      <w:r w:rsidRPr="00D220C1">
        <w:rPr>
          <w:color w:val="auto"/>
        </w:rPr>
        <w:t xml:space="preserve"> 7)</w:t>
      </w:r>
      <w:r w:rsidRPr="00D220C1">
        <w:rPr>
          <w:rFonts w:cs="Calibri"/>
          <w:color w:val="auto"/>
        </w:rPr>
        <w:t>.</w:t>
      </w:r>
    </w:p>
    <w:p w14:paraId="441DAA4D" w14:textId="0FA871E8" w:rsidR="00584F85" w:rsidRPr="00D220C1" w:rsidRDefault="00584F85" w:rsidP="00EC4D82">
      <w:pPr>
        <w:pStyle w:val="602TextfoTextstylesTextstyles"/>
        <w:rPr>
          <w:color w:val="auto"/>
        </w:rPr>
      </w:pPr>
      <w:r w:rsidRPr="00D220C1">
        <w:rPr>
          <w:color w:val="auto"/>
        </w:rPr>
        <w:t>The health</w:t>
      </w:r>
      <w:r w:rsidR="0076094C" w:rsidRPr="00D220C1">
        <w:rPr>
          <w:color w:val="auto"/>
        </w:rPr>
        <w:t>-</w:t>
      </w:r>
      <w:r w:rsidRPr="00D220C1">
        <w:rPr>
          <w:color w:val="auto"/>
        </w:rPr>
        <w:t xml:space="preserve">care practitioners reflected that their own practice around preconception advice commonly </w:t>
      </w:r>
      <w:r w:rsidR="0076094C" w:rsidRPr="00D220C1">
        <w:rPr>
          <w:color w:val="auto"/>
        </w:rPr>
        <w:t>did</w:t>
      </w:r>
      <w:r w:rsidRPr="00D220C1">
        <w:rPr>
          <w:color w:val="auto"/>
        </w:rPr>
        <w:t xml:space="preserve"> not involve weight. This confirmed the theme from the survey that weight is a neglected area in preconception health</w:t>
      </w:r>
      <w:r w:rsidR="0076094C" w:rsidRPr="00D220C1">
        <w:rPr>
          <w:color w:val="auto"/>
        </w:rPr>
        <w:t xml:space="preserve"> </w:t>
      </w:r>
      <w:r w:rsidRPr="00D220C1">
        <w:rPr>
          <w:color w:val="auto"/>
        </w:rPr>
        <w:t>care (</w:t>
      </w:r>
      <w:r w:rsidRPr="00BF0023">
        <w:rPr>
          <w:color w:val="auto"/>
        </w:rPr>
        <w:t>CMO</w:t>
      </w:r>
      <w:r w:rsidRPr="00D220C1">
        <w:rPr>
          <w:color w:val="auto"/>
        </w:rPr>
        <w:t xml:space="preserve"> 3). However, the discussion also highlighted that the lack of effective interventions to refer to and the absence of a referral pathway make it much less likely that practitioners will open a discussion about weight.</w:t>
      </w:r>
    </w:p>
    <w:p w14:paraId="411B1F98" w14:textId="77777777" w:rsidR="00584F85" w:rsidRPr="00D220C1" w:rsidRDefault="00584F85" w:rsidP="008E6FE4">
      <w:pPr>
        <w:pStyle w:val="54CheadHeadingsHeadingstyles"/>
        <w:rPr>
          <w:color w:val="auto"/>
        </w:rPr>
      </w:pPr>
      <w:r w:rsidRPr="00D220C1">
        <w:rPr>
          <w:color w:val="auto"/>
        </w:rPr>
        <w:t>Specific components of the programme</w:t>
      </w:r>
    </w:p>
    <w:p w14:paraId="4897D8F8" w14:textId="31CD7EFA" w:rsidR="00584F85" w:rsidRPr="00D220C1" w:rsidRDefault="00584F85" w:rsidP="008E6FE4">
      <w:pPr>
        <w:pStyle w:val="602TextfoTextstylesTextstyles"/>
        <w:rPr>
          <w:color w:val="auto"/>
        </w:rPr>
      </w:pPr>
      <w:r w:rsidRPr="00D220C1">
        <w:rPr>
          <w:color w:val="auto"/>
        </w:rPr>
        <w:t xml:space="preserve">In terms of specific programme content, </w:t>
      </w:r>
      <w:r w:rsidRPr="00BF0023">
        <w:rPr>
          <w:color w:val="auto"/>
        </w:rPr>
        <w:t>LARC</w:t>
      </w:r>
      <w:r w:rsidRPr="00D220C1">
        <w:rPr>
          <w:color w:val="auto"/>
        </w:rPr>
        <w:t xml:space="preserve"> users raised important considerations about the complexity of group support in this context of trying to conceive</w:t>
      </w:r>
      <w:r w:rsidR="004938A4" w:rsidRPr="00D220C1">
        <w:rPr>
          <w:color w:val="auto"/>
        </w:rPr>
        <w:t>:</w:t>
      </w:r>
    </w:p>
    <w:p w14:paraId="562EDDC4" w14:textId="1DF7CE12" w:rsidR="008E6FE4" w:rsidRPr="00D220C1" w:rsidRDefault="00110B4E" w:rsidP="008E6FE4">
      <w:pPr>
        <w:pStyle w:val="645TextquotewithsourceTextstyles"/>
        <w:rPr>
          <w:color w:val="auto"/>
        </w:rPr>
      </w:pPr>
      <w:r w:rsidRPr="00D220C1">
        <w:rPr>
          <w:color w:val="auto"/>
        </w:rPr>
        <w:t>T</w:t>
      </w:r>
      <w:r w:rsidR="00584F85" w:rsidRPr="00D220C1">
        <w:rPr>
          <w:color w:val="auto"/>
        </w:rPr>
        <w:t>rying for a child is very sort of sensitive in a way, you know, people are very nervous about will I get pregnant, am I able to have a baby, all those things as well, so to be put in a position that you’re sort of announcing that to a group of people that maybe you don’t know.</w:t>
      </w:r>
    </w:p>
    <w:p w14:paraId="046B7844" w14:textId="65873617" w:rsidR="00584F85" w:rsidRPr="00584F85" w:rsidRDefault="00584F85" w:rsidP="008E6FE4">
      <w:pPr>
        <w:pStyle w:val="646TextquotesourceTextstylesTextstyles"/>
      </w:pPr>
      <w:r w:rsidRPr="00BF0023">
        <w:t>LARC</w:t>
      </w:r>
      <w:r w:rsidRPr="00584F85">
        <w:t xml:space="preserve"> user </w:t>
      </w:r>
      <w:r w:rsidRPr="00BF0023">
        <w:t>SAG</w:t>
      </w:r>
      <w:r w:rsidRPr="00584F85">
        <w:t xml:space="preserve"> </w:t>
      </w:r>
      <w:r w:rsidRPr="00BF0023">
        <w:t>P1</w:t>
      </w:r>
    </w:p>
    <w:p w14:paraId="29F177D6" w14:textId="215A2F7B" w:rsidR="00584F85" w:rsidRPr="00D220C1" w:rsidRDefault="00584F85" w:rsidP="008E6FE4">
      <w:pPr>
        <w:pStyle w:val="602TextfoTextstylesTextstyles"/>
        <w:rPr>
          <w:color w:val="auto"/>
        </w:rPr>
      </w:pPr>
      <w:r w:rsidRPr="00D220C1">
        <w:rPr>
          <w:color w:val="auto"/>
        </w:rPr>
        <w:t xml:space="preserve">Potential difficulties with </w:t>
      </w:r>
      <w:r w:rsidR="004938A4" w:rsidRPr="00D220C1">
        <w:rPr>
          <w:color w:val="auto"/>
        </w:rPr>
        <w:t>‘</w:t>
      </w:r>
      <w:r w:rsidRPr="00D220C1">
        <w:rPr>
          <w:color w:val="auto"/>
        </w:rPr>
        <w:t>remote</w:t>
      </w:r>
      <w:r w:rsidR="004938A4" w:rsidRPr="00D220C1">
        <w:rPr>
          <w:color w:val="auto"/>
        </w:rPr>
        <w:t>’</w:t>
      </w:r>
      <w:r w:rsidRPr="00D220C1">
        <w:rPr>
          <w:color w:val="auto"/>
        </w:rPr>
        <w:t xml:space="preserve"> weighing were highlighted; </w:t>
      </w:r>
      <w:r w:rsidRPr="00BF0023">
        <w:rPr>
          <w:color w:val="auto"/>
        </w:rPr>
        <w:t>LARC</w:t>
      </w:r>
      <w:r w:rsidRPr="00D220C1">
        <w:rPr>
          <w:color w:val="auto"/>
        </w:rPr>
        <w:t xml:space="preserve"> users felt that accountability (to a programme facilitator) would be an important component of a </w:t>
      </w:r>
      <w:r w:rsidRPr="00BF0023">
        <w:rPr>
          <w:color w:val="auto"/>
        </w:rPr>
        <w:t>WLI</w:t>
      </w:r>
      <w:r w:rsidR="004938A4" w:rsidRPr="00D220C1">
        <w:rPr>
          <w:color w:val="auto"/>
        </w:rPr>
        <w:t>:</w:t>
      </w:r>
    </w:p>
    <w:p w14:paraId="0B633814" w14:textId="53F4DC37" w:rsidR="00F71793" w:rsidRPr="00D220C1" w:rsidRDefault="00F71793" w:rsidP="00F71793">
      <w:pPr>
        <w:pStyle w:val="645TextquotewithsourceTextstyles"/>
        <w:rPr>
          <w:color w:val="auto"/>
        </w:rPr>
      </w:pPr>
      <w:r w:rsidRPr="00D220C1">
        <w:rPr>
          <w:color w:val="auto"/>
        </w:rPr>
        <w:t xml:space="preserve">. . . </w:t>
      </w:r>
      <w:r w:rsidR="00584F85" w:rsidRPr="00D220C1">
        <w:rPr>
          <w:color w:val="auto"/>
        </w:rPr>
        <w:t>if I had to just type it into a screen once a week I maybe inclined [laughs] to</w:t>
      </w:r>
      <w:r w:rsidR="009C3F93" w:rsidRPr="00D220C1">
        <w:rPr>
          <w:color w:val="auto"/>
        </w:rPr>
        <w:t xml:space="preserve"> </w:t>
      </w:r>
      <w:r w:rsidR="00584F85" w:rsidRPr="00D220C1">
        <w:rPr>
          <w:color w:val="auto"/>
        </w:rPr>
        <w:t>.</w:t>
      </w:r>
      <w:r w:rsidR="009C3F93" w:rsidRPr="00D220C1">
        <w:rPr>
          <w:color w:val="auto"/>
        </w:rPr>
        <w:t> </w:t>
      </w:r>
      <w:r w:rsidR="00584F85" w:rsidRPr="00D220C1">
        <w:rPr>
          <w:color w:val="auto"/>
        </w:rPr>
        <w:t>.</w:t>
      </w:r>
      <w:r w:rsidR="009C3F93" w:rsidRPr="00D220C1">
        <w:rPr>
          <w:color w:val="auto"/>
        </w:rPr>
        <w:t xml:space="preserve">  </w:t>
      </w:r>
      <w:r w:rsidR="00584F85" w:rsidRPr="00D220C1">
        <w:rPr>
          <w:color w:val="auto"/>
        </w:rPr>
        <w:t>not put your numbers in or, put them in and lie, or something like that</w:t>
      </w:r>
      <w:r w:rsidRPr="00D220C1">
        <w:rPr>
          <w:color w:val="auto"/>
        </w:rPr>
        <w:t xml:space="preserve"> . . .</w:t>
      </w:r>
    </w:p>
    <w:p w14:paraId="2F8F09E3" w14:textId="22058BF6" w:rsidR="00584F85" w:rsidRPr="00584F85" w:rsidRDefault="00584F85" w:rsidP="00F71793">
      <w:pPr>
        <w:pStyle w:val="646TextquotesourceTextstylesTextstyles"/>
      </w:pPr>
      <w:r w:rsidRPr="00BF0023">
        <w:t>LARC</w:t>
      </w:r>
      <w:r w:rsidRPr="00584F85">
        <w:t xml:space="preserve"> user </w:t>
      </w:r>
      <w:r w:rsidRPr="00BF0023">
        <w:t>SAG</w:t>
      </w:r>
      <w:r w:rsidRPr="00584F85">
        <w:t xml:space="preserve"> </w:t>
      </w:r>
      <w:r w:rsidRPr="00BF0023">
        <w:t>P3</w:t>
      </w:r>
    </w:p>
    <w:p w14:paraId="1D7B0556" w14:textId="62B5839B" w:rsidR="00584F85" w:rsidRPr="00D220C1" w:rsidRDefault="00584F85" w:rsidP="00F71793">
      <w:pPr>
        <w:pStyle w:val="602TextfoTextstylesTextstyles"/>
        <w:rPr>
          <w:color w:val="auto"/>
        </w:rPr>
      </w:pPr>
      <w:r w:rsidRPr="00D220C1">
        <w:rPr>
          <w:color w:val="auto"/>
        </w:rPr>
        <w:t xml:space="preserve">There were mixed views on involving partners, having a 5–10% weight reduction goal, </w:t>
      </w:r>
      <w:r w:rsidR="009C3F93" w:rsidRPr="00D220C1">
        <w:rPr>
          <w:color w:val="auto"/>
        </w:rPr>
        <w:t xml:space="preserve">the </w:t>
      </w:r>
      <w:r w:rsidRPr="00D220C1">
        <w:rPr>
          <w:color w:val="auto"/>
        </w:rPr>
        <w:t xml:space="preserve">inclusion of </w:t>
      </w:r>
      <w:r w:rsidR="009C3F93" w:rsidRPr="00D220C1">
        <w:rPr>
          <w:color w:val="auto"/>
        </w:rPr>
        <w:t xml:space="preserve">people with a </w:t>
      </w:r>
      <w:r w:rsidRPr="00BF0023">
        <w:rPr>
          <w:color w:val="auto"/>
        </w:rPr>
        <w:t>BMI</w:t>
      </w:r>
      <w:r w:rsidRPr="00D220C1">
        <w:rPr>
          <w:color w:val="auto"/>
        </w:rPr>
        <w:t xml:space="preserve"> </w:t>
      </w:r>
      <w:r w:rsidR="009C3F93" w:rsidRPr="00D220C1">
        <w:rPr>
          <w:color w:val="auto"/>
        </w:rPr>
        <w:t xml:space="preserve">of </w:t>
      </w:r>
      <w:r w:rsidRPr="00D220C1">
        <w:rPr>
          <w:color w:val="auto"/>
        </w:rPr>
        <w:t>25–30</w:t>
      </w:r>
      <w:r w:rsidR="009C3F93" w:rsidRPr="00D220C1">
        <w:rPr>
          <w:color w:val="auto"/>
        </w:rPr>
        <w:t> kg/m</w:t>
      </w:r>
      <w:r w:rsidR="009C328D" w:rsidRPr="00D220C1">
        <w:rPr>
          <w:color w:val="auto"/>
          <w:vertAlign w:val="superscript"/>
        </w:rPr>
        <w:t>2</w:t>
      </w:r>
      <w:r w:rsidRPr="00D220C1">
        <w:rPr>
          <w:color w:val="auto"/>
        </w:rPr>
        <w:t xml:space="preserve"> and low-calorie meal replacements.</w:t>
      </w:r>
    </w:p>
    <w:p w14:paraId="13886CBE" w14:textId="77777777" w:rsidR="00584F85" w:rsidRPr="00D220C1" w:rsidRDefault="00584F85" w:rsidP="00693501">
      <w:pPr>
        <w:pStyle w:val="54CheadHeadingsHeadingstyles"/>
        <w:rPr>
          <w:color w:val="auto"/>
        </w:rPr>
      </w:pPr>
      <w:r w:rsidRPr="00D220C1">
        <w:rPr>
          <w:color w:val="auto"/>
        </w:rPr>
        <w:t>Barriers in practice</w:t>
      </w:r>
    </w:p>
    <w:p w14:paraId="73C066D9" w14:textId="311F2B86" w:rsidR="00584F85" w:rsidRPr="00D220C1" w:rsidRDefault="00584F85" w:rsidP="00693501">
      <w:pPr>
        <w:pStyle w:val="602TextfoTextstylesTextstyles"/>
        <w:rPr>
          <w:color w:val="auto"/>
        </w:rPr>
      </w:pPr>
      <w:r w:rsidRPr="00D220C1">
        <w:rPr>
          <w:color w:val="auto"/>
        </w:rPr>
        <w:t>The ambivalence and discomfort about discussing weight that came through</w:t>
      </w:r>
      <w:r w:rsidR="0094601B" w:rsidRPr="00D220C1">
        <w:rPr>
          <w:color w:val="auto"/>
        </w:rPr>
        <w:t xml:space="preserve"> from</w:t>
      </w:r>
      <w:r w:rsidRPr="00D220C1">
        <w:rPr>
          <w:color w:val="auto"/>
        </w:rPr>
        <w:t xml:space="preserve"> the survey was reflected in the health</w:t>
      </w:r>
      <w:r w:rsidR="009C3F93" w:rsidRPr="00D220C1">
        <w:rPr>
          <w:color w:val="auto"/>
        </w:rPr>
        <w:t>-</w:t>
      </w:r>
      <w:r w:rsidRPr="00D220C1">
        <w:rPr>
          <w:color w:val="auto"/>
        </w:rPr>
        <w:t xml:space="preserve">care practitioner </w:t>
      </w:r>
      <w:r w:rsidRPr="00BF0023">
        <w:rPr>
          <w:color w:val="auto"/>
        </w:rPr>
        <w:t>SAG</w:t>
      </w:r>
      <w:r w:rsidRPr="00D220C1">
        <w:rPr>
          <w:color w:val="auto"/>
        </w:rPr>
        <w:t>. Health</w:t>
      </w:r>
      <w:r w:rsidR="0094601B" w:rsidRPr="00D220C1">
        <w:rPr>
          <w:color w:val="auto"/>
        </w:rPr>
        <w:t>-</w:t>
      </w:r>
      <w:r w:rsidRPr="00D220C1">
        <w:rPr>
          <w:color w:val="auto"/>
        </w:rPr>
        <w:t>care practitioners recognised the potential importance of weight as a topic</w:t>
      </w:r>
      <w:r w:rsidR="0094601B" w:rsidRPr="00D220C1">
        <w:rPr>
          <w:color w:val="auto"/>
        </w:rPr>
        <w:t>,</w:t>
      </w:r>
      <w:r w:rsidRPr="00D220C1">
        <w:rPr>
          <w:color w:val="auto"/>
        </w:rPr>
        <w:t xml:space="preserve"> but there were multiple barriers</w:t>
      </w:r>
      <w:r w:rsidR="00911D6E" w:rsidRPr="00D220C1">
        <w:rPr>
          <w:color w:val="auto"/>
        </w:rPr>
        <w:t xml:space="preserve"> to raising it</w:t>
      </w:r>
      <w:r w:rsidR="0094601B" w:rsidRPr="00D220C1">
        <w:rPr>
          <w:color w:val="auto"/>
        </w:rPr>
        <w:t>,</w:t>
      </w:r>
      <w:r w:rsidRPr="00D220C1">
        <w:rPr>
          <w:color w:val="auto"/>
        </w:rPr>
        <w:t xml:space="preserve"> ranging across different levels of the system from practitioners’ knowledge and beliefs about its importance in preconception health, to their sense of competence and confidence in their own abilities to have the conversation, the legitimacy of weight as a topic in their service context, </w:t>
      </w:r>
      <w:r w:rsidR="00911D6E" w:rsidRPr="00D220C1">
        <w:rPr>
          <w:color w:val="auto"/>
        </w:rPr>
        <w:t xml:space="preserve">their </w:t>
      </w:r>
      <w:r w:rsidRPr="00D220C1">
        <w:rPr>
          <w:color w:val="auto"/>
        </w:rPr>
        <w:t>fear of patient response and the availability of resources.</w:t>
      </w:r>
    </w:p>
    <w:p w14:paraId="37368B05" w14:textId="7F1D0E77" w:rsidR="00584F85" w:rsidRPr="00D220C1" w:rsidRDefault="00584F85" w:rsidP="00693501">
      <w:pPr>
        <w:pStyle w:val="54CheadHeadingsHeadingstyles"/>
        <w:rPr>
          <w:color w:val="auto"/>
        </w:rPr>
      </w:pPr>
      <w:r w:rsidRPr="00D220C1">
        <w:rPr>
          <w:color w:val="auto"/>
        </w:rPr>
        <w:t>Questions to</w:t>
      </w:r>
      <w:r w:rsidR="00EA5AAA" w:rsidRPr="00D220C1">
        <w:rPr>
          <w:color w:val="auto"/>
        </w:rPr>
        <w:t xml:space="preserve"> be</w:t>
      </w:r>
      <w:r w:rsidRPr="00D220C1">
        <w:rPr>
          <w:color w:val="auto"/>
        </w:rPr>
        <w:t xml:space="preserve"> include</w:t>
      </w:r>
      <w:r w:rsidR="00EA5AAA" w:rsidRPr="00D220C1">
        <w:rPr>
          <w:color w:val="auto"/>
        </w:rPr>
        <w:t>d</w:t>
      </w:r>
      <w:r w:rsidRPr="00D220C1">
        <w:rPr>
          <w:color w:val="auto"/>
        </w:rPr>
        <w:t xml:space="preserve"> in </w:t>
      </w:r>
      <w:r w:rsidR="00DC2DD1" w:rsidRPr="00D220C1">
        <w:rPr>
          <w:color w:val="auto"/>
        </w:rPr>
        <w:t>p</w:t>
      </w:r>
      <w:r w:rsidRPr="00D220C1">
        <w:rPr>
          <w:color w:val="auto"/>
        </w:rPr>
        <w:t>hase 2 interviews</w:t>
      </w:r>
    </w:p>
    <w:p w14:paraId="427FFFC8" w14:textId="09883F86" w:rsidR="00584F85" w:rsidRPr="00D220C1" w:rsidRDefault="00584F85" w:rsidP="00693501">
      <w:pPr>
        <w:pStyle w:val="602TextfoTextstylesTextstyles"/>
        <w:rPr>
          <w:color w:val="auto"/>
        </w:rPr>
      </w:pPr>
      <w:r w:rsidRPr="00D220C1">
        <w:rPr>
          <w:color w:val="auto"/>
        </w:rPr>
        <w:t xml:space="preserve">The </w:t>
      </w:r>
      <w:r w:rsidRPr="00BF0023">
        <w:rPr>
          <w:color w:val="auto"/>
        </w:rPr>
        <w:t>LARC</w:t>
      </w:r>
      <w:r w:rsidRPr="00D220C1">
        <w:rPr>
          <w:color w:val="auto"/>
        </w:rPr>
        <w:t xml:space="preserve"> users felt that it would be useful to ask the interviewees about </w:t>
      </w:r>
      <w:r w:rsidR="0094601B" w:rsidRPr="00D220C1">
        <w:rPr>
          <w:color w:val="auto"/>
        </w:rPr>
        <w:t>(</w:t>
      </w:r>
      <w:r w:rsidRPr="00D220C1">
        <w:rPr>
          <w:color w:val="auto"/>
        </w:rPr>
        <w:t>1) what ha</w:t>
      </w:r>
      <w:r w:rsidR="00911D6E" w:rsidRPr="00D220C1">
        <w:rPr>
          <w:color w:val="auto"/>
        </w:rPr>
        <w:t>d</w:t>
      </w:r>
      <w:r w:rsidRPr="00D220C1">
        <w:rPr>
          <w:color w:val="auto"/>
        </w:rPr>
        <w:t xml:space="preserve"> been helpful for them in the past</w:t>
      </w:r>
      <w:r w:rsidR="0094601B" w:rsidRPr="00D220C1">
        <w:rPr>
          <w:color w:val="auto"/>
        </w:rPr>
        <w:t>,</w:t>
      </w:r>
      <w:r w:rsidRPr="00D220C1">
        <w:rPr>
          <w:color w:val="auto"/>
        </w:rPr>
        <w:t xml:space="preserve"> </w:t>
      </w:r>
      <w:r w:rsidR="0094601B" w:rsidRPr="00D220C1">
        <w:rPr>
          <w:color w:val="auto"/>
        </w:rPr>
        <w:t>(</w:t>
      </w:r>
      <w:r w:rsidRPr="00D220C1">
        <w:rPr>
          <w:color w:val="auto"/>
        </w:rPr>
        <w:t>2) details of good conversations about weight</w:t>
      </w:r>
      <w:r w:rsidR="0094601B" w:rsidRPr="00D220C1">
        <w:rPr>
          <w:color w:val="auto"/>
        </w:rPr>
        <w:t>,</w:t>
      </w:r>
      <w:r w:rsidRPr="00D220C1">
        <w:rPr>
          <w:color w:val="auto"/>
        </w:rPr>
        <w:t xml:space="preserve"> </w:t>
      </w:r>
      <w:r w:rsidR="0094601B" w:rsidRPr="00D220C1">
        <w:rPr>
          <w:color w:val="auto"/>
        </w:rPr>
        <w:t>(</w:t>
      </w:r>
      <w:r w:rsidRPr="00D220C1">
        <w:rPr>
          <w:color w:val="auto"/>
        </w:rPr>
        <w:t>3) what weight loss methods ha</w:t>
      </w:r>
      <w:r w:rsidR="00911D6E" w:rsidRPr="00D220C1">
        <w:rPr>
          <w:color w:val="auto"/>
        </w:rPr>
        <w:t>d</w:t>
      </w:r>
      <w:r w:rsidRPr="00D220C1">
        <w:rPr>
          <w:color w:val="auto"/>
        </w:rPr>
        <w:t xml:space="preserve"> worked and </w:t>
      </w:r>
      <w:r w:rsidR="0094601B" w:rsidRPr="00D220C1">
        <w:rPr>
          <w:color w:val="auto"/>
        </w:rPr>
        <w:t>(</w:t>
      </w:r>
      <w:r w:rsidRPr="00D220C1">
        <w:rPr>
          <w:color w:val="auto"/>
        </w:rPr>
        <w:t xml:space="preserve">4) whether </w:t>
      </w:r>
      <w:r w:rsidR="00911D6E" w:rsidRPr="00D220C1">
        <w:rPr>
          <w:color w:val="auto"/>
        </w:rPr>
        <w:t xml:space="preserve">or not </w:t>
      </w:r>
      <w:r w:rsidRPr="00D220C1">
        <w:rPr>
          <w:color w:val="auto"/>
        </w:rPr>
        <w:t>particular language used during recruitment could cause distress. This would enable the study team to build on people’s positive experiences. This information could then be used to inform health</w:t>
      </w:r>
      <w:r w:rsidR="0094601B" w:rsidRPr="00D220C1">
        <w:rPr>
          <w:color w:val="auto"/>
        </w:rPr>
        <w:t>-</w:t>
      </w:r>
      <w:r w:rsidRPr="00D220C1">
        <w:rPr>
          <w:color w:val="auto"/>
        </w:rPr>
        <w:t xml:space="preserve">care practitioners of the most effective ways to introduce the subject of weight </w:t>
      </w:r>
      <w:r w:rsidR="0094601B" w:rsidRPr="00D220C1">
        <w:rPr>
          <w:color w:val="auto"/>
        </w:rPr>
        <w:t>during</w:t>
      </w:r>
      <w:r w:rsidRPr="00D220C1">
        <w:rPr>
          <w:color w:val="auto"/>
        </w:rPr>
        <w:t xml:space="preserve"> health</w:t>
      </w:r>
      <w:r w:rsidR="0094601B" w:rsidRPr="00D220C1">
        <w:rPr>
          <w:color w:val="auto"/>
        </w:rPr>
        <w:t>-</w:t>
      </w:r>
      <w:r w:rsidRPr="00D220C1">
        <w:rPr>
          <w:color w:val="auto"/>
        </w:rPr>
        <w:t>care appointments</w:t>
      </w:r>
      <w:r w:rsidR="0094601B" w:rsidRPr="00D220C1">
        <w:rPr>
          <w:color w:val="auto"/>
        </w:rPr>
        <w:t>:</w:t>
      </w:r>
    </w:p>
    <w:p w14:paraId="14025091" w14:textId="5A90B87F" w:rsidR="00693501" w:rsidRPr="00D220C1" w:rsidRDefault="00110B4E" w:rsidP="00693501">
      <w:pPr>
        <w:pStyle w:val="645TextquotewithsourceTextstyles"/>
        <w:rPr>
          <w:color w:val="auto"/>
        </w:rPr>
      </w:pPr>
      <w:r w:rsidRPr="00D220C1">
        <w:rPr>
          <w:color w:val="auto"/>
        </w:rPr>
        <w:t>B</w:t>
      </w:r>
      <w:r w:rsidR="00584F85" w:rsidRPr="00D220C1">
        <w:rPr>
          <w:color w:val="auto"/>
        </w:rPr>
        <w:t>ut I think getting people’s experience of what are the words and the language and the conversations they would want to have that</w:t>
      </w:r>
      <w:r w:rsidRPr="00D220C1">
        <w:rPr>
          <w:color w:val="auto"/>
        </w:rPr>
        <w:t xml:space="preserve"> </w:t>
      </w:r>
      <w:r w:rsidR="00693501" w:rsidRPr="00D220C1">
        <w:rPr>
          <w:color w:val="auto"/>
        </w:rPr>
        <w:t>. . .</w:t>
      </w:r>
      <w:r w:rsidR="005D6C59" w:rsidRPr="00D220C1">
        <w:rPr>
          <w:color w:val="auto"/>
        </w:rPr>
        <w:t xml:space="preserve"> </w:t>
      </w:r>
      <w:r w:rsidR="00584F85" w:rsidRPr="00D220C1">
        <w:rPr>
          <w:color w:val="auto"/>
        </w:rPr>
        <w:t>are there words that would be more or less triggering in a way.</w:t>
      </w:r>
    </w:p>
    <w:p w14:paraId="438461A4" w14:textId="6F345AE9" w:rsidR="00584F85" w:rsidRPr="00584F85" w:rsidRDefault="00584F85" w:rsidP="00693501">
      <w:pPr>
        <w:pStyle w:val="646TextquotesourceTextstylesTextstyles"/>
      </w:pPr>
      <w:r w:rsidRPr="00BF0023">
        <w:t>LARC</w:t>
      </w:r>
      <w:r w:rsidRPr="00584F85">
        <w:t xml:space="preserve"> user </w:t>
      </w:r>
      <w:r w:rsidRPr="00BF0023">
        <w:t>SAG</w:t>
      </w:r>
      <w:r w:rsidRPr="00584F85">
        <w:t xml:space="preserve"> </w:t>
      </w:r>
      <w:r w:rsidRPr="00BF0023">
        <w:t>P1</w:t>
      </w:r>
    </w:p>
    <w:p w14:paraId="48A29D14" w14:textId="6CD529FB" w:rsidR="00584F85" w:rsidRPr="00D220C1" w:rsidRDefault="00584F85" w:rsidP="00693501">
      <w:pPr>
        <w:pStyle w:val="602TextfoTextstylesTextstyles"/>
        <w:rPr>
          <w:color w:val="auto"/>
        </w:rPr>
      </w:pPr>
      <w:r w:rsidRPr="00D220C1">
        <w:rPr>
          <w:color w:val="auto"/>
        </w:rPr>
        <w:t xml:space="preserve">The need for positive conversations about weight fitted with </w:t>
      </w:r>
      <w:r w:rsidRPr="00BF0023">
        <w:rPr>
          <w:color w:val="auto"/>
        </w:rPr>
        <w:t>CMO</w:t>
      </w:r>
      <w:r w:rsidRPr="00D220C1">
        <w:rPr>
          <w:color w:val="auto"/>
        </w:rPr>
        <w:t xml:space="preserve"> 1 (incorporating co-construction and a positive focus) and </w:t>
      </w:r>
      <w:r w:rsidRPr="00BF0023">
        <w:rPr>
          <w:color w:val="auto"/>
        </w:rPr>
        <w:t>CMO</w:t>
      </w:r>
      <w:r w:rsidRPr="00D220C1">
        <w:rPr>
          <w:color w:val="auto"/>
        </w:rPr>
        <w:t xml:space="preserve"> 2 (recognising the diversity and value of people</w:t>
      </w:r>
      <w:r w:rsidR="00911D6E" w:rsidRPr="00D220C1">
        <w:rPr>
          <w:color w:val="auto"/>
        </w:rPr>
        <w:t>’</w:t>
      </w:r>
      <w:r w:rsidRPr="00D220C1">
        <w:rPr>
          <w:color w:val="auto"/>
        </w:rPr>
        <w:t>s lived experience</w:t>
      </w:r>
      <w:r w:rsidR="00911D6E" w:rsidRPr="00D220C1">
        <w:rPr>
          <w:color w:val="auto"/>
        </w:rPr>
        <w:t>s</w:t>
      </w:r>
      <w:r w:rsidRPr="00D220C1">
        <w:rPr>
          <w:color w:val="auto"/>
        </w:rPr>
        <w:t xml:space="preserve"> of weight management). The health</w:t>
      </w:r>
      <w:r w:rsidR="00F60419" w:rsidRPr="00D220C1">
        <w:rPr>
          <w:color w:val="auto"/>
        </w:rPr>
        <w:t>-</w:t>
      </w:r>
      <w:r w:rsidRPr="00D220C1">
        <w:rPr>
          <w:color w:val="auto"/>
        </w:rPr>
        <w:t>care practitioners identified the need for health</w:t>
      </w:r>
      <w:r w:rsidR="00F60419" w:rsidRPr="00D220C1">
        <w:rPr>
          <w:color w:val="auto"/>
        </w:rPr>
        <w:t>-</w:t>
      </w:r>
      <w:r w:rsidRPr="00D220C1">
        <w:rPr>
          <w:color w:val="auto"/>
        </w:rPr>
        <w:t>care practitioner training and discussed the impact of the</w:t>
      </w:r>
      <w:r w:rsidR="00911D6E" w:rsidRPr="00D220C1">
        <w:rPr>
          <w:color w:val="auto"/>
        </w:rPr>
        <w:t>ir</w:t>
      </w:r>
      <w:r w:rsidRPr="00D220C1">
        <w:rPr>
          <w:color w:val="auto"/>
        </w:rPr>
        <w:t xml:space="preserve"> own weight on</w:t>
      </w:r>
      <w:r w:rsidR="0077662A" w:rsidRPr="00D220C1">
        <w:rPr>
          <w:color w:val="auto"/>
        </w:rPr>
        <w:t xml:space="preserve"> their</w:t>
      </w:r>
      <w:r w:rsidRPr="00D220C1">
        <w:rPr>
          <w:color w:val="auto"/>
        </w:rPr>
        <w:t xml:space="preserve"> practice.</w:t>
      </w:r>
    </w:p>
    <w:p w14:paraId="2170F391" w14:textId="77777777" w:rsidR="00584F85" w:rsidRPr="00584F85" w:rsidRDefault="00584F85" w:rsidP="00AA3C26">
      <w:pPr>
        <w:pStyle w:val="52AheadHeadingsHeadingstyles"/>
        <w:rPr>
          <w:lang w:eastAsia="en-GB"/>
        </w:rPr>
      </w:pPr>
      <w:bookmarkStart w:id="205" w:name="_Toc82695454"/>
      <w:r w:rsidRPr="00584F85">
        <w:rPr>
          <w:lang w:eastAsia="en-GB"/>
        </w:rPr>
        <w:t>Preparation for phase 2 interviews</w:t>
      </w:r>
      <w:bookmarkEnd w:id="205"/>
    </w:p>
    <w:p w14:paraId="053CB95A" w14:textId="36DB6F12" w:rsidR="00584F85" w:rsidRPr="00D220C1" w:rsidRDefault="00584F85" w:rsidP="00AA3C26">
      <w:pPr>
        <w:pStyle w:val="602TextfoTextstylesTextstyles"/>
        <w:rPr>
          <w:color w:val="auto"/>
        </w:rPr>
      </w:pPr>
      <w:r w:rsidRPr="00D220C1">
        <w:rPr>
          <w:color w:val="auto"/>
        </w:rPr>
        <w:t xml:space="preserve">The discussions enriched and expanded on the themes that had been raised in the survey. Both </w:t>
      </w:r>
      <w:r w:rsidRPr="00BF0023">
        <w:rPr>
          <w:color w:val="auto"/>
        </w:rPr>
        <w:t>SAGs</w:t>
      </w:r>
      <w:r w:rsidRPr="00D220C1">
        <w:rPr>
          <w:color w:val="auto"/>
        </w:rPr>
        <w:t xml:space="preserve"> proposed a number of questions to take forward to </w:t>
      </w:r>
      <w:r w:rsidR="00F60419" w:rsidRPr="00D220C1">
        <w:rPr>
          <w:color w:val="auto"/>
        </w:rPr>
        <w:t>p</w:t>
      </w:r>
      <w:r w:rsidRPr="00D220C1">
        <w:rPr>
          <w:color w:val="auto"/>
        </w:rPr>
        <w:t xml:space="preserve">hase 2 interviews with </w:t>
      </w:r>
      <w:r w:rsidRPr="00BF0023">
        <w:rPr>
          <w:color w:val="auto"/>
        </w:rPr>
        <w:t>LARC</w:t>
      </w:r>
      <w:r w:rsidRPr="00D220C1">
        <w:rPr>
          <w:color w:val="auto"/>
        </w:rPr>
        <w:t xml:space="preserve"> users and health</w:t>
      </w:r>
      <w:r w:rsidR="00F60419" w:rsidRPr="00D220C1">
        <w:rPr>
          <w:color w:val="auto"/>
        </w:rPr>
        <w:t>-</w:t>
      </w:r>
      <w:r w:rsidRPr="00D220C1">
        <w:rPr>
          <w:color w:val="auto"/>
        </w:rPr>
        <w:t>care practitioners.</w:t>
      </w:r>
    </w:p>
    <w:p w14:paraId="059F639A" w14:textId="79303331" w:rsidR="00584F85" w:rsidRPr="00D220C1" w:rsidRDefault="00584F85" w:rsidP="00AA3C26">
      <w:pPr>
        <w:pStyle w:val="602TextfoTextstylesTextstyles"/>
        <w:rPr>
          <w:color w:val="auto"/>
          <w:lang w:eastAsia="en-GB"/>
        </w:rPr>
      </w:pPr>
      <w:r w:rsidRPr="00D220C1">
        <w:rPr>
          <w:color w:val="auto"/>
          <w:lang w:eastAsia="en-GB"/>
        </w:rPr>
        <w:t xml:space="preserve">Both </w:t>
      </w:r>
      <w:r w:rsidRPr="00BF0023">
        <w:rPr>
          <w:color w:val="auto"/>
          <w:lang w:eastAsia="en-GB"/>
        </w:rPr>
        <w:t>SAGs</w:t>
      </w:r>
      <w:r w:rsidRPr="00D220C1">
        <w:rPr>
          <w:color w:val="auto"/>
          <w:lang w:eastAsia="en-GB"/>
        </w:rPr>
        <w:t xml:space="preserve"> reinforced ethical concerns about </w:t>
      </w:r>
      <w:r w:rsidR="00F60419" w:rsidRPr="00D220C1">
        <w:rPr>
          <w:color w:val="auto"/>
          <w:lang w:eastAsia="en-GB"/>
        </w:rPr>
        <w:t xml:space="preserve">the </w:t>
      </w:r>
      <w:r w:rsidRPr="00D220C1">
        <w:rPr>
          <w:color w:val="auto"/>
          <w:lang w:eastAsia="en-GB"/>
        </w:rPr>
        <w:t xml:space="preserve">delay of </w:t>
      </w:r>
      <w:r w:rsidRPr="00BF0023">
        <w:rPr>
          <w:color w:val="auto"/>
          <w:lang w:eastAsia="en-GB"/>
        </w:rPr>
        <w:t>LARC</w:t>
      </w:r>
      <w:r w:rsidRPr="00D220C1">
        <w:rPr>
          <w:color w:val="auto"/>
          <w:lang w:eastAsia="en-GB"/>
        </w:rPr>
        <w:t xml:space="preserve"> removal </w:t>
      </w:r>
      <w:r w:rsidR="00D4435E" w:rsidRPr="00D220C1">
        <w:rPr>
          <w:color w:val="auto"/>
          <w:lang w:eastAsia="en-GB"/>
        </w:rPr>
        <w:t>being</w:t>
      </w:r>
      <w:r w:rsidRPr="00D220C1">
        <w:rPr>
          <w:color w:val="auto"/>
          <w:lang w:eastAsia="en-GB"/>
        </w:rPr>
        <w:t xml:space="preserve"> the route to access</w:t>
      </w:r>
      <w:r w:rsidR="00F60419" w:rsidRPr="00D220C1">
        <w:rPr>
          <w:color w:val="auto"/>
          <w:lang w:eastAsia="en-GB"/>
        </w:rPr>
        <w:t>ing</w:t>
      </w:r>
      <w:r w:rsidRPr="00D220C1">
        <w:rPr>
          <w:color w:val="auto"/>
          <w:lang w:eastAsia="en-GB"/>
        </w:rPr>
        <w:t xml:space="preserve"> an intervention.</w:t>
      </w:r>
      <w:r w:rsidR="00FE3106" w:rsidRPr="00D220C1">
        <w:rPr>
          <w:color w:val="auto"/>
          <w:lang w:eastAsia="en-GB"/>
        </w:rPr>
        <w:t xml:space="preserve"> </w:t>
      </w:r>
      <w:commentRangeStart w:id="206"/>
      <w:r w:rsidR="00FE3106" w:rsidRPr="00D220C1">
        <w:rPr>
          <w:color w:val="auto"/>
          <w:lang w:eastAsia="en-GB"/>
        </w:rPr>
        <w:t>As a result,</w:t>
      </w:r>
      <w:r w:rsidRPr="00D220C1">
        <w:rPr>
          <w:color w:val="auto"/>
          <w:lang w:eastAsia="en-GB"/>
        </w:rPr>
        <w:t xml:space="preserve"> </w:t>
      </w:r>
      <w:r w:rsidR="00FE3106" w:rsidRPr="00D220C1">
        <w:rPr>
          <w:color w:val="auto"/>
          <w:lang w:eastAsia="en-GB"/>
        </w:rPr>
        <w:t>it was decided</w:t>
      </w:r>
      <w:r w:rsidRPr="00D220C1">
        <w:rPr>
          <w:color w:val="auto"/>
          <w:lang w:eastAsia="en-GB"/>
        </w:rPr>
        <w:t xml:space="preserve"> that the </w:t>
      </w:r>
      <w:r w:rsidR="00FE3106" w:rsidRPr="00D220C1">
        <w:rPr>
          <w:color w:val="auto"/>
          <w:lang w:eastAsia="en-GB"/>
        </w:rPr>
        <w:t xml:space="preserve">interviews about the </w:t>
      </w:r>
      <w:r w:rsidRPr="00D220C1">
        <w:rPr>
          <w:color w:val="auto"/>
          <w:lang w:eastAsia="en-GB"/>
        </w:rPr>
        <w:t xml:space="preserve">proposed intervention would include </w:t>
      </w:r>
      <w:r w:rsidR="00FE3106" w:rsidRPr="00D220C1">
        <w:rPr>
          <w:color w:val="auto"/>
          <w:lang w:eastAsia="en-GB"/>
        </w:rPr>
        <w:t xml:space="preserve">a </w:t>
      </w:r>
      <w:r w:rsidRPr="00D220C1">
        <w:rPr>
          <w:color w:val="auto"/>
          <w:lang w:eastAsia="en-GB"/>
        </w:rPr>
        <w:t>discussion of delay</w:t>
      </w:r>
      <w:r w:rsidR="00FE3106" w:rsidRPr="00D220C1">
        <w:rPr>
          <w:color w:val="auto"/>
          <w:lang w:eastAsia="en-GB"/>
        </w:rPr>
        <w:t>ing</w:t>
      </w:r>
      <w:r w:rsidRPr="00D220C1">
        <w:rPr>
          <w:color w:val="auto"/>
          <w:lang w:eastAsia="en-GB"/>
        </w:rPr>
        <w:t xml:space="preserve"> removal as an opportunity </w:t>
      </w:r>
      <w:r w:rsidR="00FE3106" w:rsidRPr="00D220C1">
        <w:rPr>
          <w:color w:val="auto"/>
          <w:lang w:eastAsia="en-GB"/>
        </w:rPr>
        <w:t xml:space="preserve">for patients </w:t>
      </w:r>
      <w:r w:rsidRPr="00D220C1">
        <w:rPr>
          <w:color w:val="auto"/>
          <w:lang w:eastAsia="en-GB"/>
        </w:rPr>
        <w:t>to lose weight prior to conception</w:t>
      </w:r>
      <w:r w:rsidR="00FE3106" w:rsidRPr="00D220C1">
        <w:rPr>
          <w:color w:val="auto"/>
          <w:lang w:eastAsia="en-GB"/>
        </w:rPr>
        <w:t>, in other words</w:t>
      </w:r>
      <w:r w:rsidRPr="00D220C1">
        <w:rPr>
          <w:color w:val="auto"/>
          <w:lang w:eastAsia="en-GB"/>
        </w:rPr>
        <w:t xml:space="preserve"> as part of the informed choice that women</w:t>
      </w:r>
      <w:r w:rsidR="00FE3106" w:rsidRPr="00D220C1">
        <w:rPr>
          <w:color w:val="auto"/>
          <w:lang w:eastAsia="en-GB"/>
        </w:rPr>
        <w:t xml:space="preserve"> would</w:t>
      </w:r>
      <w:r w:rsidRPr="00D220C1">
        <w:rPr>
          <w:color w:val="auto"/>
          <w:lang w:eastAsia="en-GB"/>
        </w:rPr>
        <w:t xml:space="preserve"> make at that point, with the information about </w:t>
      </w:r>
      <w:r w:rsidRPr="00BF0023">
        <w:rPr>
          <w:color w:val="auto"/>
          <w:lang w:eastAsia="en-GB"/>
        </w:rPr>
        <w:t>BMI</w:t>
      </w:r>
      <w:r w:rsidRPr="00D220C1">
        <w:rPr>
          <w:color w:val="auto"/>
          <w:lang w:eastAsia="en-GB"/>
        </w:rPr>
        <w:t xml:space="preserve"> and risk having been provided</w:t>
      </w:r>
      <w:commentRangeEnd w:id="206"/>
      <w:r w:rsidR="00FE3106" w:rsidRPr="00D220C1">
        <w:rPr>
          <w:rStyle w:val="CommentReference"/>
          <w:rFonts w:ascii="Times New Roman" w:hAnsi="Times New Roman" w:cs="Times New Roman"/>
          <w:color w:val="auto"/>
          <w:lang w:val="en-US"/>
        </w:rPr>
        <w:commentReference w:id="206"/>
      </w:r>
      <w:r w:rsidRPr="00D220C1">
        <w:rPr>
          <w:color w:val="auto"/>
          <w:lang w:eastAsia="en-GB"/>
        </w:rPr>
        <w:t>.</w:t>
      </w:r>
      <w:r w:rsidRPr="00D220C1">
        <w:rPr>
          <w:color w:val="auto"/>
        </w:rPr>
        <w:t xml:space="preserve"> </w:t>
      </w:r>
      <w:r w:rsidRPr="00D220C1">
        <w:rPr>
          <w:color w:val="auto"/>
          <w:lang w:eastAsia="en-GB"/>
        </w:rPr>
        <w:t xml:space="preserve">The need to broaden beyond the delay of </w:t>
      </w:r>
      <w:r w:rsidRPr="00BF0023">
        <w:rPr>
          <w:color w:val="auto"/>
          <w:lang w:eastAsia="en-GB"/>
        </w:rPr>
        <w:t>LARC</w:t>
      </w:r>
      <w:r w:rsidRPr="00D220C1">
        <w:rPr>
          <w:color w:val="auto"/>
          <w:lang w:eastAsia="en-GB"/>
        </w:rPr>
        <w:t xml:space="preserve"> removal</w:t>
      </w:r>
      <w:r w:rsidR="0031293F" w:rsidRPr="00D220C1">
        <w:rPr>
          <w:color w:val="auto"/>
          <w:lang w:eastAsia="en-GB"/>
        </w:rPr>
        <w:t>,</w:t>
      </w:r>
      <w:r w:rsidRPr="00D220C1">
        <w:rPr>
          <w:color w:val="auto"/>
          <w:lang w:eastAsia="en-GB"/>
        </w:rPr>
        <w:t xml:space="preserve"> </w:t>
      </w:r>
      <w:r w:rsidR="004E5226" w:rsidRPr="00D220C1">
        <w:rPr>
          <w:color w:val="auto"/>
          <w:lang w:eastAsia="en-GB"/>
        </w:rPr>
        <w:t>as well as</w:t>
      </w:r>
      <w:r w:rsidRPr="00D220C1">
        <w:rPr>
          <w:color w:val="auto"/>
          <w:lang w:eastAsia="en-GB"/>
        </w:rPr>
        <w:t xml:space="preserve"> the feedback from the </w:t>
      </w:r>
      <w:r w:rsidRPr="00BF0023">
        <w:rPr>
          <w:color w:val="auto"/>
          <w:lang w:eastAsia="en-GB"/>
        </w:rPr>
        <w:t>LARC</w:t>
      </w:r>
      <w:r w:rsidRPr="00D220C1">
        <w:rPr>
          <w:color w:val="auto"/>
          <w:lang w:eastAsia="en-GB"/>
        </w:rPr>
        <w:t xml:space="preserve"> user </w:t>
      </w:r>
      <w:r w:rsidRPr="00BF0023">
        <w:rPr>
          <w:color w:val="auto"/>
          <w:lang w:eastAsia="en-GB"/>
        </w:rPr>
        <w:t>SAG</w:t>
      </w:r>
      <w:r w:rsidRPr="00D220C1">
        <w:rPr>
          <w:color w:val="auto"/>
          <w:lang w:eastAsia="en-GB"/>
        </w:rPr>
        <w:t xml:space="preserve"> that it would be preferable not</w:t>
      </w:r>
      <w:r w:rsidR="004E5226" w:rsidRPr="00D220C1">
        <w:rPr>
          <w:color w:val="auto"/>
          <w:lang w:eastAsia="en-GB"/>
        </w:rPr>
        <w:t xml:space="preserve"> to</w:t>
      </w:r>
      <w:r w:rsidRPr="00D220C1">
        <w:rPr>
          <w:color w:val="auto"/>
          <w:lang w:eastAsia="en-GB"/>
        </w:rPr>
        <w:t xml:space="preserve"> </w:t>
      </w:r>
      <w:r w:rsidR="0031293F" w:rsidRPr="00D220C1">
        <w:rPr>
          <w:color w:val="auto"/>
          <w:lang w:eastAsia="en-GB"/>
        </w:rPr>
        <w:t>‘</w:t>
      </w:r>
      <w:r w:rsidRPr="00D220C1">
        <w:rPr>
          <w:color w:val="auto"/>
          <w:lang w:eastAsia="en-GB"/>
        </w:rPr>
        <w:t>single out</w:t>
      </w:r>
      <w:r w:rsidR="0031293F" w:rsidRPr="00D220C1">
        <w:rPr>
          <w:color w:val="auto"/>
          <w:lang w:eastAsia="en-GB"/>
        </w:rPr>
        <w:t>’</w:t>
      </w:r>
      <w:r w:rsidRPr="00D220C1">
        <w:rPr>
          <w:color w:val="auto"/>
          <w:lang w:eastAsia="en-GB"/>
        </w:rPr>
        <w:t xml:space="preserve"> </w:t>
      </w:r>
      <w:r w:rsidRPr="00BF0023">
        <w:rPr>
          <w:color w:val="auto"/>
          <w:lang w:eastAsia="en-GB"/>
        </w:rPr>
        <w:t>LARC</w:t>
      </w:r>
      <w:r w:rsidRPr="00D220C1">
        <w:rPr>
          <w:color w:val="auto"/>
          <w:lang w:eastAsia="en-GB"/>
        </w:rPr>
        <w:t xml:space="preserve"> users</w:t>
      </w:r>
      <w:r w:rsidR="0031293F" w:rsidRPr="00D220C1">
        <w:rPr>
          <w:color w:val="auto"/>
          <w:lang w:eastAsia="en-GB"/>
        </w:rPr>
        <w:t>,</w:t>
      </w:r>
      <w:r w:rsidRPr="00D220C1">
        <w:rPr>
          <w:color w:val="auto"/>
          <w:lang w:eastAsia="en-GB"/>
        </w:rPr>
        <w:t xml:space="preserve"> suggested that this could be an intervention open to many people. This was a question to take to the interviews </w:t>
      </w:r>
      <w:r w:rsidR="004E5226" w:rsidRPr="00D220C1">
        <w:rPr>
          <w:color w:val="auto"/>
          <w:lang w:eastAsia="en-GB"/>
        </w:rPr>
        <w:t>with</w:t>
      </w:r>
      <w:r w:rsidRPr="00D220C1">
        <w:rPr>
          <w:color w:val="auto"/>
          <w:lang w:eastAsia="en-GB"/>
        </w:rPr>
        <w:t xml:space="preserve"> both health</w:t>
      </w:r>
      <w:r w:rsidR="004E5226" w:rsidRPr="00D220C1">
        <w:rPr>
          <w:color w:val="auto"/>
          <w:lang w:eastAsia="en-GB"/>
        </w:rPr>
        <w:t>-</w:t>
      </w:r>
      <w:r w:rsidRPr="00D220C1">
        <w:rPr>
          <w:color w:val="auto"/>
          <w:lang w:eastAsia="en-GB"/>
        </w:rPr>
        <w:t xml:space="preserve">care practitioners and </w:t>
      </w:r>
      <w:r w:rsidRPr="00BF0023">
        <w:rPr>
          <w:color w:val="auto"/>
          <w:lang w:eastAsia="en-GB"/>
        </w:rPr>
        <w:t>LARC</w:t>
      </w:r>
      <w:r w:rsidRPr="00D220C1">
        <w:rPr>
          <w:color w:val="auto"/>
          <w:lang w:eastAsia="en-GB"/>
        </w:rPr>
        <w:t xml:space="preserve"> users about the acceptability of a preconception </w:t>
      </w:r>
      <w:r w:rsidRPr="00BF0023">
        <w:rPr>
          <w:color w:val="auto"/>
          <w:lang w:eastAsia="en-GB"/>
        </w:rPr>
        <w:t>WLI</w:t>
      </w:r>
      <w:r w:rsidRPr="00D220C1">
        <w:rPr>
          <w:color w:val="auto"/>
          <w:lang w:eastAsia="en-GB"/>
        </w:rPr>
        <w:t xml:space="preserve"> that would not have health</w:t>
      </w:r>
      <w:r w:rsidR="004E5226" w:rsidRPr="00D220C1">
        <w:rPr>
          <w:color w:val="auto"/>
          <w:lang w:eastAsia="en-GB"/>
        </w:rPr>
        <w:t>-</w:t>
      </w:r>
      <w:r w:rsidRPr="00D220C1">
        <w:rPr>
          <w:color w:val="auto"/>
          <w:lang w:eastAsia="en-GB"/>
        </w:rPr>
        <w:t>care practitioners as gatekeepers but would include them as one part of the pathway.</w:t>
      </w:r>
      <w:r w:rsidRPr="00D220C1">
        <w:rPr>
          <w:color w:val="auto"/>
        </w:rPr>
        <w:t xml:space="preserve"> There were also mixed responses to the inclusion of</w:t>
      </w:r>
      <w:r w:rsidR="004E5226" w:rsidRPr="00D220C1">
        <w:rPr>
          <w:color w:val="auto"/>
        </w:rPr>
        <w:t xml:space="preserve"> people with a</w:t>
      </w:r>
      <w:r w:rsidRPr="00D220C1">
        <w:rPr>
          <w:color w:val="auto"/>
        </w:rPr>
        <w:t xml:space="preserve"> </w:t>
      </w:r>
      <w:r w:rsidRPr="00BF0023">
        <w:rPr>
          <w:color w:val="auto"/>
        </w:rPr>
        <w:t>BMI</w:t>
      </w:r>
      <w:r w:rsidRPr="00D220C1">
        <w:rPr>
          <w:color w:val="auto"/>
        </w:rPr>
        <w:t xml:space="preserve"> </w:t>
      </w:r>
      <w:r w:rsidR="004E5226" w:rsidRPr="00D220C1">
        <w:rPr>
          <w:color w:val="auto"/>
        </w:rPr>
        <w:t xml:space="preserve">of </w:t>
      </w:r>
      <w:r w:rsidRPr="00D220C1">
        <w:rPr>
          <w:color w:val="auto"/>
        </w:rPr>
        <w:t>25–30</w:t>
      </w:r>
      <w:r w:rsidR="004E5226" w:rsidRPr="00D220C1">
        <w:rPr>
          <w:color w:val="auto"/>
        </w:rPr>
        <w:t> kg/m</w:t>
      </w:r>
      <w:r w:rsidR="009C328D" w:rsidRPr="00D220C1">
        <w:rPr>
          <w:color w:val="auto"/>
          <w:vertAlign w:val="superscript"/>
        </w:rPr>
        <w:t>2</w:t>
      </w:r>
      <w:r w:rsidRPr="00D220C1">
        <w:rPr>
          <w:color w:val="auto"/>
        </w:rPr>
        <w:t xml:space="preserve"> and </w:t>
      </w:r>
      <w:r w:rsidR="004E5226" w:rsidRPr="00D220C1">
        <w:rPr>
          <w:color w:val="auto"/>
        </w:rPr>
        <w:t>so</w:t>
      </w:r>
      <w:r w:rsidRPr="00D220C1">
        <w:rPr>
          <w:color w:val="auto"/>
        </w:rPr>
        <w:t xml:space="preserve"> this was to be explored further in </w:t>
      </w:r>
      <w:r w:rsidR="00F60419" w:rsidRPr="00D220C1">
        <w:rPr>
          <w:color w:val="auto"/>
        </w:rPr>
        <w:t>p</w:t>
      </w:r>
      <w:r w:rsidRPr="00D220C1">
        <w:rPr>
          <w:color w:val="auto"/>
        </w:rPr>
        <w:t>hase 2 interviews.</w:t>
      </w:r>
    </w:p>
    <w:p w14:paraId="4EBCBD5F" w14:textId="0DC7F7F3" w:rsidR="00584F85" w:rsidRPr="00D220C1" w:rsidRDefault="0031293F" w:rsidP="00AA3C26">
      <w:pPr>
        <w:pStyle w:val="602TextfoTextstylesTextstyles"/>
        <w:rPr>
          <w:color w:val="auto"/>
          <w:lang w:eastAsia="en-GB"/>
        </w:rPr>
      </w:pPr>
      <w:r w:rsidRPr="00D220C1">
        <w:rPr>
          <w:color w:val="auto"/>
          <w:lang w:eastAsia="en-GB"/>
        </w:rPr>
        <w:t>S</w:t>
      </w:r>
      <w:r w:rsidR="00584F85" w:rsidRPr="00D220C1">
        <w:rPr>
          <w:color w:val="auto"/>
          <w:lang w:eastAsia="en-GB"/>
        </w:rPr>
        <w:t>ome themes in the health</w:t>
      </w:r>
      <w:r w:rsidR="00F60419" w:rsidRPr="00D220C1">
        <w:rPr>
          <w:color w:val="auto"/>
          <w:lang w:eastAsia="en-GB"/>
        </w:rPr>
        <w:t>-</w:t>
      </w:r>
      <w:r w:rsidR="00584F85" w:rsidRPr="00D220C1">
        <w:rPr>
          <w:color w:val="auto"/>
          <w:lang w:eastAsia="en-GB"/>
        </w:rPr>
        <w:t xml:space="preserve">care practitioner </w:t>
      </w:r>
      <w:r w:rsidR="00584F85" w:rsidRPr="00BF0023">
        <w:rPr>
          <w:color w:val="auto"/>
          <w:lang w:eastAsia="en-GB"/>
        </w:rPr>
        <w:t>SAG</w:t>
      </w:r>
      <w:r w:rsidR="00584F85" w:rsidRPr="00D220C1">
        <w:rPr>
          <w:color w:val="auto"/>
          <w:lang w:eastAsia="en-GB"/>
        </w:rPr>
        <w:t xml:space="preserve"> about current practice resonated with the review and </w:t>
      </w:r>
      <w:r w:rsidRPr="00D220C1">
        <w:rPr>
          <w:color w:val="auto"/>
          <w:lang w:eastAsia="en-GB"/>
        </w:rPr>
        <w:t xml:space="preserve">led to the </w:t>
      </w:r>
      <w:r w:rsidR="00584F85" w:rsidRPr="00D220C1">
        <w:rPr>
          <w:color w:val="auto"/>
          <w:lang w:eastAsia="en-GB"/>
        </w:rPr>
        <w:t>identifi</w:t>
      </w:r>
      <w:r w:rsidRPr="00D220C1">
        <w:rPr>
          <w:color w:val="auto"/>
          <w:lang w:eastAsia="en-GB"/>
        </w:rPr>
        <w:t>cation of</w:t>
      </w:r>
      <w:r w:rsidR="00584F85" w:rsidRPr="00D220C1">
        <w:rPr>
          <w:color w:val="auto"/>
          <w:lang w:eastAsia="en-GB"/>
        </w:rPr>
        <w:t xml:space="preserve"> areas for interview questions. Many of these related to the barriers at different levels of the system</w:t>
      </w:r>
      <w:r w:rsidR="00F60419" w:rsidRPr="00D220C1">
        <w:rPr>
          <w:color w:val="auto"/>
          <w:lang w:eastAsia="en-GB"/>
        </w:rPr>
        <w:t>,</w:t>
      </w:r>
      <w:r w:rsidR="00584F85" w:rsidRPr="00D220C1">
        <w:rPr>
          <w:color w:val="auto"/>
          <w:lang w:eastAsia="en-GB"/>
        </w:rPr>
        <w:t xml:space="preserve"> including </w:t>
      </w:r>
      <w:r w:rsidR="00F60419" w:rsidRPr="00D220C1">
        <w:rPr>
          <w:color w:val="auto"/>
          <w:lang w:eastAsia="en-GB"/>
        </w:rPr>
        <w:t>(1</w:t>
      </w:r>
      <w:r w:rsidR="00584F85" w:rsidRPr="00D220C1">
        <w:rPr>
          <w:color w:val="auto"/>
          <w:lang w:eastAsia="en-GB"/>
        </w:rPr>
        <w:t xml:space="preserve">) the general lack of inclusion of weight loss in practitioners’ preconception thinking; </w:t>
      </w:r>
      <w:r w:rsidR="00F60419" w:rsidRPr="00D220C1">
        <w:rPr>
          <w:color w:val="auto"/>
          <w:lang w:eastAsia="en-GB"/>
        </w:rPr>
        <w:t>(</w:t>
      </w:r>
      <w:r w:rsidR="00584F85" w:rsidRPr="00D220C1">
        <w:rPr>
          <w:color w:val="auto"/>
          <w:lang w:eastAsia="en-GB"/>
        </w:rPr>
        <w:t xml:space="preserve">2) the lack of available </w:t>
      </w:r>
      <w:r w:rsidR="00584F85" w:rsidRPr="00BF0023">
        <w:rPr>
          <w:color w:val="auto"/>
          <w:lang w:eastAsia="en-GB"/>
        </w:rPr>
        <w:t>WLIs</w:t>
      </w:r>
      <w:r w:rsidR="00584F85" w:rsidRPr="00D220C1">
        <w:rPr>
          <w:color w:val="auto"/>
          <w:lang w:eastAsia="en-GB"/>
        </w:rPr>
        <w:t xml:space="preserve"> to refer to; </w:t>
      </w:r>
      <w:r w:rsidR="00F60419" w:rsidRPr="00D220C1">
        <w:rPr>
          <w:color w:val="auto"/>
          <w:lang w:eastAsia="en-GB"/>
        </w:rPr>
        <w:t>(</w:t>
      </w:r>
      <w:r w:rsidR="00584F85" w:rsidRPr="00D220C1">
        <w:rPr>
          <w:color w:val="auto"/>
          <w:lang w:eastAsia="en-GB"/>
        </w:rPr>
        <w:t xml:space="preserve">3) the impact of their own weight on the introduction of </w:t>
      </w:r>
      <w:r w:rsidRPr="00D220C1">
        <w:rPr>
          <w:color w:val="auto"/>
          <w:lang w:eastAsia="en-GB"/>
        </w:rPr>
        <w:t xml:space="preserve">the topic of </w:t>
      </w:r>
      <w:r w:rsidR="00584F85" w:rsidRPr="00D220C1">
        <w:rPr>
          <w:color w:val="auto"/>
          <w:lang w:eastAsia="en-GB"/>
        </w:rPr>
        <w:t xml:space="preserve">weight into the consultation; </w:t>
      </w:r>
      <w:r w:rsidR="00F60419" w:rsidRPr="00D220C1">
        <w:rPr>
          <w:color w:val="auto"/>
          <w:lang w:eastAsia="en-GB"/>
        </w:rPr>
        <w:t>(</w:t>
      </w:r>
      <w:r w:rsidR="00584F85" w:rsidRPr="00D220C1">
        <w:rPr>
          <w:color w:val="auto"/>
          <w:lang w:eastAsia="en-GB"/>
        </w:rPr>
        <w:t xml:space="preserve">4) their need for training on weight, </w:t>
      </w:r>
      <w:r w:rsidR="00584F85" w:rsidRPr="00BF0023">
        <w:rPr>
          <w:color w:val="auto"/>
          <w:lang w:eastAsia="en-GB"/>
        </w:rPr>
        <w:t>BMI</w:t>
      </w:r>
      <w:r w:rsidR="00584F85" w:rsidRPr="00D220C1">
        <w:rPr>
          <w:color w:val="auto"/>
          <w:lang w:eastAsia="en-GB"/>
        </w:rPr>
        <w:t xml:space="preserve"> and risk</w:t>
      </w:r>
      <w:r w:rsidR="00F60419" w:rsidRPr="00D220C1">
        <w:rPr>
          <w:color w:val="auto"/>
          <w:lang w:eastAsia="en-GB"/>
        </w:rPr>
        <w:t>;</w:t>
      </w:r>
      <w:r w:rsidR="00584F85" w:rsidRPr="00D220C1">
        <w:rPr>
          <w:color w:val="auto"/>
          <w:lang w:eastAsia="en-GB"/>
        </w:rPr>
        <w:t xml:space="preserve"> and </w:t>
      </w:r>
      <w:r w:rsidR="00F60419" w:rsidRPr="00D220C1">
        <w:rPr>
          <w:color w:val="auto"/>
          <w:lang w:eastAsia="en-GB"/>
        </w:rPr>
        <w:t>(</w:t>
      </w:r>
      <w:r w:rsidR="00584F85" w:rsidRPr="00D220C1">
        <w:rPr>
          <w:color w:val="auto"/>
          <w:lang w:eastAsia="en-GB"/>
        </w:rPr>
        <w:t>5) the practicalities of weighing women to facilitate the discussion.</w:t>
      </w:r>
    </w:p>
    <w:p w14:paraId="39B9C8B8" w14:textId="1AED04CB" w:rsidR="00584F85" w:rsidRPr="00D220C1" w:rsidRDefault="00584F85" w:rsidP="00AA3C26">
      <w:pPr>
        <w:pStyle w:val="602TextfoTextstylesTextstyles"/>
        <w:rPr>
          <w:color w:val="auto"/>
          <w:lang w:eastAsia="en-GB"/>
        </w:rPr>
      </w:pPr>
      <w:r w:rsidRPr="00D220C1">
        <w:rPr>
          <w:color w:val="auto"/>
          <w:lang w:eastAsia="en-GB"/>
        </w:rPr>
        <w:t xml:space="preserve">The themes specific to the </w:t>
      </w:r>
      <w:r w:rsidRPr="00BF0023">
        <w:rPr>
          <w:color w:val="auto"/>
          <w:lang w:eastAsia="en-GB"/>
        </w:rPr>
        <w:t>LARC</w:t>
      </w:r>
      <w:r w:rsidRPr="00D220C1">
        <w:rPr>
          <w:color w:val="auto"/>
          <w:lang w:eastAsia="en-GB"/>
        </w:rPr>
        <w:t xml:space="preserve"> user </w:t>
      </w:r>
      <w:r w:rsidRPr="00BF0023">
        <w:rPr>
          <w:color w:val="auto"/>
          <w:lang w:eastAsia="en-GB"/>
        </w:rPr>
        <w:t>SAG</w:t>
      </w:r>
      <w:r w:rsidRPr="00D220C1">
        <w:rPr>
          <w:color w:val="auto"/>
          <w:lang w:eastAsia="en-GB"/>
        </w:rPr>
        <w:t xml:space="preserve"> that required more detailed exploration in the interviews were</w:t>
      </w:r>
      <w:r w:rsidR="00F60419" w:rsidRPr="00D220C1">
        <w:rPr>
          <w:color w:val="auto"/>
          <w:lang w:eastAsia="en-GB"/>
        </w:rPr>
        <w:t xml:space="preserve"> (</w:t>
      </w:r>
      <w:r w:rsidRPr="00D220C1">
        <w:rPr>
          <w:color w:val="auto"/>
          <w:lang w:eastAsia="en-GB"/>
        </w:rPr>
        <w:t>1) the acceptability of group support in the context of preconception weight loss and how this could be managed</w:t>
      </w:r>
      <w:r w:rsidR="00F60419" w:rsidRPr="00D220C1">
        <w:rPr>
          <w:color w:val="auto"/>
          <w:lang w:eastAsia="en-GB"/>
        </w:rPr>
        <w:t>,</w:t>
      </w:r>
      <w:r w:rsidRPr="00D220C1">
        <w:rPr>
          <w:color w:val="auto"/>
          <w:lang w:eastAsia="en-GB"/>
        </w:rPr>
        <w:t xml:space="preserve"> </w:t>
      </w:r>
      <w:r w:rsidR="00F60419" w:rsidRPr="00D220C1">
        <w:rPr>
          <w:color w:val="auto"/>
          <w:lang w:eastAsia="en-GB"/>
        </w:rPr>
        <w:t>(</w:t>
      </w:r>
      <w:r w:rsidRPr="00D220C1">
        <w:rPr>
          <w:color w:val="auto"/>
          <w:lang w:eastAsia="en-GB"/>
        </w:rPr>
        <w:t xml:space="preserve">2) the best approach to self-monitoring of weight as part of the intervention and </w:t>
      </w:r>
      <w:r w:rsidR="00F60419" w:rsidRPr="00D220C1">
        <w:rPr>
          <w:color w:val="auto"/>
          <w:lang w:eastAsia="en-GB"/>
        </w:rPr>
        <w:t>(</w:t>
      </w:r>
      <w:r w:rsidRPr="00D220C1">
        <w:rPr>
          <w:color w:val="auto"/>
          <w:lang w:eastAsia="en-GB"/>
        </w:rPr>
        <w:t>3) the eliciting of good experiences of weight</w:t>
      </w:r>
      <w:r w:rsidR="00F60419" w:rsidRPr="00D220C1">
        <w:rPr>
          <w:color w:val="auto"/>
          <w:lang w:eastAsia="en-GB"/>
        </w:rPr>
        <w:t>-</w:t>
      </w:r>
      <w:r w:rsidRPr="00D220C1">
        <w:rPr>
          <w:color w:val="auto"/>
          <w:lang w:eastAsia="en-GB"/>
        </w:rPr>
        <w:t xml:space="preserve">related consultations. This </w:t>
      </w:r>
      <w:r w:rsidR="00F60419" w:rsidRPr="00D220C1">
        <w:rPr>
          <w:color w:val="auto"/>
          <w:lang w:eastAsia="en-GB"/>
        </w:rPr>
        <w:t>last</w:t>
      </w:r>
      <w:r w:rsidRPr="00D220C1">
        <w:rPr>
          <w:color w:val="auto"/>
          <w:lang w:eastAsia="en-GB"/>
        </w:rPr>
        <w:t xml:space="preserve"> suggestion, although </w:t>
      </w:r>
      <w:r w:rsidR="00CF019A" w:rsidRPr="00D220C1">
        <w:rPr>
          <w:color w:val="auto"/>
          <w:lang w:eastAsia="en-GB"/>
        </w:rPr>
        <w:t>made by</w:t>
      </w:r>
      <w:r w:rsidRPr="00D220C1">
        <w:rPr>
          <w:color w:val="auto"/>
          <w:lang w:eastAsia="en-GB"/>
        </w:rPr>
        <w:t xml:space="preserve"> </w:t>
      </w:r>
      <w:r w:rsidRPr="00BF0023">
        <w:rPr>
          <w:color w:val="auto"/>
          <w:lang w:eastAsia="en-GB"/>
        </w:rPr>
        <w:t>LARC</w:t>
      </w:r>
      <w:r w:rsidRPr="00D220C1">
        <w:rPr>
          <w:color w:val="auto"/>
          <w:lang w:eastAsia="en-GB"/>
        </w:rPr>
        <w:t xml:space="preserve"> users, was felt by the research team to be an important question to explore with both the </w:t>
      </w:r>
      <w:r w:rsidRPr="00BF0023">
        <w:rPr>
          <w:color w:val="auto"/>
          <w:lang w:eastAsia="en-GB"/>
        </w:rPr>
        <w:t>LARC</w:t>
      </w:r>
      <w:r w:rsidRPr="00D220C1">
        <w:rPr>
          <w:color w:val="auto"/>
          <w:lang w:eastAsia="en-GB"/>
        </w:rPr>
        <w:t xml:space="preserve"> user and the health</w:t>
      </w:r>
      <w:r w:rsidR="00E946D7" w:rsidRPr="00D220C1">
        <w:rPr>
          <w:color w:val="auto"/>
          <w:lang w:eastAsia="en-GB"/>
        </w:rPr>
        <w:t>-</w:t>
      </w:r>
      <w:r w:rsidRPr="00D220C1">
        <w:rPr>
          <w:color w:val="auto"/>
          <w:lang w:eastAsia="en-GB"/>
        </w:rPr>
        <w:t>care practitioner interviewees to maximise the understanding of positive conversations from both perspectives.</w:t>
      </w:r>
    </w:p>
    <w:p w14:paraId="27560134" w14:textId="39EAF13A" w:rsidR="00584F85" w:rsidRPr="00D220C1" w:rsidRDefault="00584F85" w:rsidP="00AA3C26">
      <w:pPr>
        <w:pStyle w:val="602TextfoTextstylesTextstyles"/>
        <w:rPr>
          <w:color w:val="auto"/>
        </w:rPr>
      </w:pPr>
      <w:r w:rsidRPr="00D220C1">
        <w:rPr>
          <w:color w:val="auto"/>
        </w:rPr>
        <w:t xml:space="preserve">The feedback from the </w:t>
      </w:r>
      <w:r w:rsidRPr="00BF0023">
        <w:rPr>
          <w:color w:val="auto"/>
        </w:rPr>
        <w:t>SAGs</w:t>
      </w:r>
      <w:r w:rsidRPr="00D220C1">
        <w:rPr>
          <w:color w:val="auto"/>
        </w:rPr>
        <w:t xml:space="preserve"> and areas highlighted for further discussion were considered in relation to the </w:t>
      </w:r>
      <w:r w:rsidRPr="00BF0023">
        <w:rPr>
          <w:color w:val="auto"/>
        </w:rPr>
        <w:t>CMO</w:t>
      </w:r>
      <w:r w:rsidRPr="00D220C1">
        <w:rPr>
          <w:color w:val="auto"/>
        </w:rPr>
        <w:t xml:space="preserve"> configurations that emerged from the realist review and formed the basis of the topics for the </w:t>
      </w:r>
      <w:r w:rsidR="00E946D7" w:rsidRPr="00D220C1">
        <w:rPr>
          <w:color w:val="auto"/>
        </w:rPr>
        <w:t>p</w:t>
      </w:r>
      <w:r w:rsidRPr="00D220C1">
        <w:rPr>
          <w:color w:val="auto"/>
        </w:rPr>
        <w:t>hase 2 interviews to refine the intervention (</w:t>
      </w:r>
      <w:r w:rsidRPr="00584F85">
        <w:rPr>
          <w:i/>
          <w:color w:val="FF0000"/>
        </w:rPr>
        <w:t>Table 19</w:t>
      </w:r>
      <w:r w:rsidRPr="00D220C1">
        <w:rPr>
          <w:color w:val="auto"/>
        </w:rPr>
        <w:t>).</w:t>
      </w:r>
    </w:p>
    <w:p w14:paraId="2978F0DF" w14:textId="461477D7" w:rsidR="00584F85" w:rsidRPr="00584F85" w:rsidRDefault="00AA3C26" w:rsidP="00584F85">
      <w:pPr>
        <w:pStyle w:val="70TablelegendTablesTableFigureBoxstyles"/>
      </w:pPr>
      <w:r w:rsidRPr="00B00825">
        <w:rPr>
          <w:b/>
        </w:rPr>
        <w:t>TABLE</w:t>
      </w:r>
      <w:r w:rsidRPr="00AA3C26">
        <w:rPr>
          <w:b/>
        </w:rPr>
        <w:t xml:space="preserve"> 19</w:t>
      </w:r>
      <w:r w:rsidRPr="00AA3C26">
        <w:rPr>
          <w:b/>
        </w:rPr>
        <w:t> </w:t>
      </w:r>
      <w:r w:rsidR="00584F85" w:rsidRPr="00584F85">
        <w:t xml:space="preserve">Topics for the </w:t>
      </w:r>
      <w:r w:rsidR="00671422">
        <w:t>p</w:t>
      </w:r>
      <w:r w:rsidR="00584F85" w:rsidRPr="00584F85">
        <w:t>hase</w:t>
      </w:r>
      <w:r w:rsidR="00671422">
        <w:t xml:space="preserve"> 2</w:t>
      </w:r>
      <w:r w:rsidR="00584F85" w:rsidRPr="00584F85">
        <w:t xml:space="preserve"> interviews in </w:t>
      </w:r>
      <w:r>
        <w:t xml:space="preserve">relation to </w:t>
      </w:r>
      <w:r w:rsidRPr="00BF0023">
        <w:t>CMO</w:t>
      </w:r>
      <w:r>
        <w:t xml:space="preserve"> configurations</w:t>
      </w:r>
    </w:p>
    <w:tbl>
      <w:tblPr>
        <w:tblW w:w="0" w:type="auto"/>
        <w:tblCellMar>
          <w:top w:w="40" w:type="dxa"/>
          <w:left w:w="60" w:type="dxa"/>
          <w:bottom w:w="40" w:type="dxa"/>
          <w:right w:w="60" w:type="dxa"/>
        </w:tblCellMar>
        <w:tblLook w:val="04A0" w:firstRow="1" w:lastRow="0" w:firstColumn="1" w:lastColumn="0" w:noHBand="0" w:noVBand="1"/>
      </w:tblPr>
      <w:tblGrid>
        <w:gridCol w:w="3587"/>
        <w:gridCol w:w="5439"/>
      </w:tblGrid>
      <w:tr w:rsidR="00584F85" w:rsidRPr="00584F85" w14:paraId="79F2DEA0" w14:textId="77777777" w:rsidTr="00D220C1">
        <w:trPr>
          <w:cantSplit/>
        </w:trPr>
        <w:tc>
          <w:tcPr>
            <w:tcW w:w="0" w:type="auto"/>
            <w:shd w:val="clear" w:color="auto" w:fill="auto"/>
          </w:tcPr>
          <w:p w14:paraId="1FBD71B5" w14:textId="685A72FB" w:rsidR="00584F85" w:rsidRPr="00584F85" w:rsidRDefault="00584F85" w:rsidP="00D220C1">
            <w:pPr>
              <w:pStyle w:val="710TableheadTablesTableFigureBoxstyles"/>
            </w:pPr>
            <w:r w:rsidRPr="00BF0023">
              <w:t>CMO</w:t>
            </w:r>
            <w:r w:rsidRPr="00584F85">
              <w:t xml:space="preserve"> configuration</w:t>
            </w:r>
          </w:p>
        </w:tc>
        <w:tc>
          <w:tcPr>
            <w:tcW w:w="0" w:type="auto"/>
            <w:shd w:val="clear" w:color="auto" w:fill="auto"/>
          </w:tcPr>
          <w:p w14:paraId="41BFE64D" w14:textId="08BA427C" w:rsidR="00584F85" w:rsidRPr="00584F85" w:rsidRDefault="00584F85" w:rsidP="00D220C1">
            <w:pPr>
              <w:pStyle w:val="710TableheadTablesTableFigureBoxstyles"/>
            </w:pPr>
            <w:r w:rsidRPr="00584F85">
              <w:t xml:space="preserve">Topics for </w:t>
            </w:r>
            <w:r w:rsidR="00E946D7">
              <w:t>p</w:t>
            </w:r>
            <w:r w:rsidRPr="00584F85">
              <w:t>hase 2 stakeholder interviews</w:t>
            </w:r>
          </w:p>
        </w:tc>
      </w:tr>
      <w:tr w:rsidR="00584F85" w:rsidRPr="00584F85" w14:paraId="46FC0092" w14:textId="77777777" w:rsidTr="00D220C1">
        <w:trPr>
          <w:cantSplit/>
        </w:trPr>
        <w:tc>
          <w:tcPr>
            <w:tcW w:w="0" w:type="auto"/>
            <w:shd w:val="clear" w:color="auto" w:fill="auto"/>
          </w:tcPr>
          <w:p w14:paraId="7553AB57" w14:textId="164D6E3A" w:rsidR="00584F85" w:rsidRPr="00584F85" w:rsidRDefault="00584F85" w:rsidP="00D220C1">
            <w:pPr>
              <w:pStyle w:val="721TablenumberedlistTablesTableFigureBoxstyles"/>
            </w:pPr>
            <w:r w:rsidRPr="00D220C1">
              <w:rPr>
                <w:color w:val="auto"/>
              </w:rPr>
              <w:t>1.</w:t>
            </w:r>
            <w:r w:rsidR="00671422" w:rsidRPr="00D220C1">
              <w:rPr>
                <w:color w:val="auto"/>
              </w:rPr>
              <w:t xml:space="preserve"> </w:t>
            </w:r>
            <w:r w:rsidRPr="00D220C1">
              <w:rPr>
                <w:color w:val="auto"/>
              </w:rPr>
              <w:t>Reaching out to people</w:t>
            </w:r>
          </w:p>
        </w:tc>
        <w:tc>
          <w:tcPr>
            <w:tcW w:w="0" w:type="auto"/>
            <w:shd w:val="clear" w:color="auto" w:fill="auto"/>
          </w:tcPr>
          <w:p w14:paraId="25E11554" w14:textId="77777777" w:rsidR="00584F85" w:rsidRPr="00D220C1" w:rsidRDefault="00584F85" w:rsidP="00D220C1">
            <w:pPr>
              <w:pStyle w:val="72TabletextTablesTableFigureBoxstyles"/>
              <w:rPr>
                <w:color w:val="auto"/>
              </w:rPr>
            </w:pPr>
            <w:r w:rsidRPr="00D220C1">
              <w:rPr>
                <w:color w:val="auto"/>
              </w:rPr>
              <w:t xml:space="preserve">General response to the proposed programme, strategies for engagement, how to maximise diverse appeal, population based rather than just </w:t>
            </w:r>
            <w:r w:rsidRPr="00BF0023">
              <w:rPr>
                <w:color w:val="auto"/>
              </w:rPr>
              <w:t>LARC</w:t>
            </w:r>
            <w:r w:rsidRPr="00D220C1">
              <w:rPr>
                <w:color w:val="auto"/>
              </w:rPr>
              <w:t xml:space="preserve"> users/health service referral (linking with theory 7)</w:t>
            </w:r>
          </w:p>
        </w:tc>
      </w:tr>
      <w:tr w:rsidR="00584F85" w:rsidRPr="00584F85" w14:paraId="55E37CF5" w14:textId="77777777" w:rsidTr="00D220C1">
        <w:trPr>
          <w:cantSplit/>
        </w:trPr>
        <w:tc>
          <w:tcPr>
            <w:tcW w:w="0" w:type="auto"/>
            <w:shd w:val="clear" w:color="auto" w:fill="auto"/>
          </w:tcPr>
          <w:p w14:paraId="4CAEBEB3" w14:textId="5EDFF199" w:rsidR="00584F85" w:rsidRPr="00584F85" w:rsidRDefault="00584F85" w:rsidP="00D220C1">
            <w:pPr>
              <w:pStyle w:val="721TablenumberedlistTablesTableFigureBoxstyles"/>
            </w:pPr>
            <w:r w:rsidRPr="00D220C1">
              <w:rPr>
                <w:color w:val="auto"/>
              </w:rPr>
              <w:t>2.</w:t>
            </w:r>
            <w:r w:rsidR="00671422" w:rsidRPr="00D220C1">
              <w:rPr>
                <w:color w:val="auto"/>
              </w:rPr>
              <w:t xml:space="preserve"> </w:t>
            </w:r>
            <w:r w:rsidRPr="00D220C1">
              <w:rPr>
                <w:color w:val="auto"/>
              </w:rPr>
              <w:t>Recognising the diversity and wealth of the individual</w:t>
            </w:r>
            <w:r w:rsidR="00E946D7" w:rsidRPr="00D220C1">
              <w:rPr>
                <w:color w:val="auto"/>
              </w:rPr>
              <w:t>’</w:t>
            </w:r>
            <w:r w:rsidRPr="00D220C1">
              <w:rPr>
                <w:color w:val="auto"/>
              </w:rPr>
              <w:t>s experience</w:t>
            </w:r>
          </w:p>
        </w:tc>
        <w:tc>
          <w:tcPr>
            <w:tcW w:w="0" w:type="auto"/>
            <w:shd w:val="clear" w:color="auto" w:fill="auto"/>
          </w:tcPr>
          <w:p w14:paraId="66D6B4D0" w14:textId="4DFC8B53" w:rsidR="00584F85" w:rsidRPr="00D220C1" w:rsidRDefault="00584F85" w:rsidP="00D220C1">
            <w:pPr>
              <w:pStyle w:val="72TabletextTablesTableFigureBoxstyles"/>
              <w:rPr>
                <w:bCs/>
                <w:color w:val="auto"/>
              </w:rPr>
            </w:pPr>
            <w:r w:rsidRPr="00D220C1">
              <w:rPr>
                <w:bCs/>
                <w:color w:val="auto"/>
              </w:rPr>
              <w:t xml:space="preserve">Successful experiences of weight loss (link with 6), </w:t>
            </w:r>
            <w:r w:rsidR="00671422" w:rsidRPr="00D220C1">
              <w:rPr>
                <w:bCs/>
                <w:color w:val="auto"/>
              </w:rPr>
              <w:t>l</w:t>
            </w:r>
            <w:r w:rsidRPr="00D220C1">
              <w:rPr>
                <w:bCs/>
                <w:color w:val="auto"/>
              </w:rPr>
              <w:t>anguage of risk and benefit, what might attract you to a particular programme</w:t>
            </w:r>
          </w:p>
        </w:tc>
      </w:tr>
      <w:tr w:rsidR="00584F85" w:rsidRPr="00584F85" w14:paraId="3EA98789" w14:textId="77777777" w:rsidTr="00D220C1">
        <w:trPr>
          <w:cantSplit/>
        </w:trPr>
        <w:tc>
          <w:tcPr>
            <w:tcW w:w="0" w:type="auto"/>
            <w:shd w:val="clear" w:color="auto" w:fill="auto"/>
          </w:tcPr>
          <w:p w14:paraId="133DA457" w14:textId="3CE28026" w:rsidR="00584F85" w:rsidRPr="002F5CC9" w:rsidRDefault="00584F85" w:rsidP="00D220C1">
            <w:pPr>
              <w:pStyle w:val="721TablenumberedlistTablesTableFigureBoxstyles"/>
            </w:pPr>
            <w:r w:rsidRPr="00D220C1">
              <w:rPr>
                <w:color w:val="auto"/>
              </w:rPr>
              <w:t>3.</w:t>
            </w:r>
            <w:r w:rsidR="00671422" w:rsidRPr="00D220C1">
              <w:rPr>
                <w:color w:val="auto"/>
              </w:rPr>
              <w:t xml:space="preserve"> </w:t>
            </w:r>
            <w:r w:rsidRPr="00D220C1">
              <w:rPr>
                <w:color w:val="auto"/>
              </w:rPr>
              <w:t>Build health</w:t>
            </w:r>
            <w:r w:rsidR="00E946D7" w:rsidRPr="00D220C1">
              <w:rPr>
                <w:color w:val="auto"/>
              </w:rPr>
              <w:t>-</w:t>
            </w:r>
            <w:r w:rsidRPr="00D220C1">
              <w:rPr>
                <w:color w:val="auto"/>
              </w:rPr>
              <w:t>care practitioners</w:t>
            </w:r>
            <w:r w:rsidR="002F5CC9" w:rsidRPr="00D220C1">
              <w:rPr>
                <w:color w:val="auto"/>
              </w:rPr>
              <w:t>’</w:t>
            </w:r>
            <w:r w:rsidRPr="00D220C1">
              <w:rPr>
                <w:color w:val="auto"/>
              </w:rPr>
              <w:t xml:space="preserve"> confidence and commitment to weight management in their practice of preconception care</w:t>
            </w:r>
          </w:p>
        </w:tc>
        <w:tc>
          <w:tcPr>
            <w:tcW w:w="0" w:type="auto"/>
            <w:shd w:val="clear" w:color="auto" w:fill="auto"/>
          </w:tcPr>
          <w:p w14:paraId="3ED64F35" w14:textId="307C2BA3" w:rsidR="00584F85" w:rsidRPr="00D220C1" w:rsidRDefault="00584F85" w:rsidP="00D220C1">
            <w:pPr>
              <w:pStyle w:val="72TabletextTablesTableFigureBoxstyles"/>
              <w:rPr>
                <w:bCs/>
                <w:color w:val="auto"/>
              </w:rPr>
            </w:pPr>
            <w:r w:rsidRPr="00D220C1">
              <w:rPr>
                <w:bCs/>
                <w:color w:val="auto"/>
              </w:rPr>
              <w:t>(health</w:t>
            </w:r>
            <w:r w:rsidR="00671422" w:rsidRPr="00D220C1">
              <w:rPr>
                <w:bCs/>
                <w:color w:val="auto"/>
              </w:rPr>
              <w:t>-</w:t>
            </w:r>
            <w:r w:rsidRPr="00D220C1">
              <w:rPr>
                <w:bCs/>
                <w:color w:val="auto"/>
              </w:rPr>
              <w:t>care provider interviews) What training has helped, what would help, personal barriers re</w:t>
            </w:r>
            <w:r w:rsidR="00671422" w:rsidRPr="00D220C1">
              <w:rPr>
                <w:bCs/>
                <w:color w:val="auto"/>
              </w:rPr>
              <w:t>garding</w:t>
            </w:r>
            <w:r w:rsidRPr="00D220C1">
              <w:rPr>
                <w:bCs/>
                <w:color w:val="auto"/>
              </w:rPr>
              <w:t xml:space="preserve"> weight</w:t>
            </w:r>
          </w:p>
        </w:tc>
      </w:tr>
      <w:tr w:rsidR="00584F85" w:rsidRPr="00584F85" w14:paraId="2756EB9F" w14:textId="77777777" w:rsidTr="00D220C1">
        <w:trPr>
          <w:cantSplit/>
        </w:trPr>
        <w:tc>
          <w:tcPr>
            <w:tcW w:w="0" w:type="auto"/>
            <w:shd w:val="clear" w:color="auto" w:fill="auto"/>
          </w:tcPr>
          <w:p w14:paraId="08C16019" w14:textId="0E0ABB43" w:rsidR="00584F85" w:rsidRPr="00584F85" w:rsidRDefault="00584F85" w:rsidP="00D220C1">
            <w:pPr>
              <w:pStyle w:val="721TablenumberedlistTablesTableFigureBoxstyles"/>
            </w:pPr>
            <w:r w:rsidRPr="00D220C1">
              <w:rPr>
                <w:color w:val="auto"/>
              </w:rPr>
              <w:t>4.</w:t>
            </w:r>
            <w:r w:rsidR="00671422" w:rsidRPr="00D220C1">
              <w:rPr>
                <w:color w:val="auto"/>
              </w:rPr>
              <w:t xml:space="preserve"> </w:t>
            </w:r>
            <w:r w:rsidRPr="00D220C1">
              <w:rPr>
                <w:color w:val="auto"/>
              </w:rPr>
              <w:t>This is something for me</w:t>
            </w:r>
          </w:p>
        </w:tc>
        <w:tc>
          <w:tcPr>
            <w:tcW w:w="0" w:type="auto"/>
            <w:shd w:val="clear" w:color="auto" w:fill="auto"/>
          </w:tcPr>
          <w:p w14:paraId="7D9063F0" w14:textId="4586C544" w:rsidR="00584F85" w:rsidRPr="00D220C1" w:rsidRDefault="00584F85" w:rsidP="00D220C1">
            <w:pPr>
              <w:pStyle w:val="72TabletextTablesTableFigureBoxstyles"/>
              <w:rPr>
                <w:bCs/>
                <w:color w:val="auto"/>
              </w:rPr>
            </w:pPr>
            <w:r w:rsidRPr="00D220C1">
              <w:rPr>
                <w:bCs/>
                <w:color w:val="auto"/>
              </w:rPr>
              <w:t xml:space="preserve">Inclusion of </w:t>
            </w:r>
            <w:r w:rsidR="002F5CC9" w:rsidRPr="00D220C1">
              <w:rPr>
                <w:bCs/>
                <w:color w:val="auto"/>
              </w:rPr>
              <w:t xml:space="preserve">people with </w:t>
            </w:r>
            <w:r w:rsidRPr="00BF0023">
              <w:rPr>
                <w:bCs/>
                <w:color w:val="auto"/>
              </w:rPr>
              <w:t>BMI</w:t>
            </w:r>
            <w:r w:rsidRPr="00D220C1">
              <w:rPr>
                <w:bCs/>
                <w:color w:val="auto"/>
              </w:rPr>
              <w:t xml:space="preserve"> 25–30</w:t>
            </w:r>
            <w:r w:rsidR="00671422" w:rsidRPr="00D220C1">
              <w:rPr>
                <w:bCs/>
                <w:color w:val="auto"/>
              </w:rPr>
              <w:t> kg/m</w:t>
            </w:r>
            <w:r w:rsidR="009C328D" w:rsidRPr="00D220C1">
              <w:rPr>
                <w:bCs/>
                <w:color w:val="auto"/>
                <w:vertAlign w:val="superscript"/>
              </w:rPr>
              <w:t>2</w:t>
            </w:r>
            <w:r w:rsidRPr="00D220C1">
              <w:rPr>
                <w:bCs/>
                <w:color w:val="auto"/>
              </w:rPr>
              <w:t>, views about weighing in clinic, preferred modes of intervention delivery (peer support)</w:t>
            </w:r>
          </w:p>
        </w:tc>
      </w:tr>
      <w:tr w:rsidR="00584F85" w:rsidRPr="00584F85" w14:paraId="140F3FD6" w14:textId="77777777" w:rsidTr="00D220C1">
        <w:trPr>
          <w:cantSplit/>
        </w:trPr>
        <w:tc>
          <w:tcPr>
            <w:tcW w:w="0" w:type="auto"/>
            <w:shd w:val="clear" w:color="auto" w:fill="auto"/>
          </w:tcPr>
          <w:p w14:paraId="4C99E8EF" w14:textId="4A5A5B33" w:rsidR="00584F85" w:rsidRPr="00584F85" w:rsidRDefault="00584F85" w:rsidP="00D220C1">
            <w:pPr>
              <w:pStyle w:val="721TablenumberedlistTablesTableFigureBoxstyles"/>
            </w:pPr>
            <w:r w:rsidRPr="00D220C1">
              <w:rPr>
                <w:color w:val="auto"/>
              </w:rPr>
              <w:t>5.</w:t>
            </w:r>
            <w:r w:rsidR="00671422" w:rsidRPr="00D220C1">
              <w:rPr>
                <w:color w:val="auto"/>
              </w:rPr>
              <w:t xml:space="preserve"> </w:t>
            </w:r>
            <w:r w:rsidRPr="00D220C1">
              <w:rPr>
                <w:color w:val="auto"/>
              </w:rPr>
              <w:t>An intervention that is fit for purpose</w:t>
            </w:r>
          </w:p>
        </w:tc>
        <w:tc>
          <w:tcPr>
            <w:tcW w:w="0" w:type="auto"/>
            <w:shd w:val="clear" w:color="auto" w:fill="auto"/>
          </w:tcPr>
          <w:p w14:paraId="4789FF2D" w14:textId="44C71AB2" w:rsidR="00584F85" w:rsidRPr="00D220C1" w:rsidRDefault="00584F85" w:rsidP="00D220C1">
            <w:pPr>
              <w:pStyle w:val="72TabletextTablesTableFigureBoxstyles"/>
              <w:rPr>
                <w:bCs/>
                <w:color w:val="auto"/>
              </w:rPr>
            </w:pPr>
            <w:r w:rsidRPr="00D220C1">
              <w:rPr>
                <w:bCs/>
                <w:color w:val="auto"/>
              </w:rPr>
              <w:t>Inclusion of goal</w:t>
            </w:r>
            <w:r w:rsidR="00671422" w:rsidRPr="00D220C1">
              <w:rPr>
                <w:bCs/>
                <w:color w:val="auto"/>
              </w:rPr>
              <w:t>-</w:t>
            </w:r>
            <w:r w:rsidRPr="00D220C1">
              <w:rPr>
                <w:bCs/>
                <w:color w:val="auto"/>
              </w:rPr>
              <w:t>setting of 5–10% weight loss, meal replacement, feedback weight, resources they use and value, potential obstacles</w:t>
            </w:r>
          </w:p>
        </w:tc>
      </w:tr>
      <w:tr w:rsidR="00584F85" w:rsidRPr="00584F85" w14:paraId="75C2501B" w14:textId="77777777" w:rsidTr="00D220C1">
        <w:trPr>
          <w:cantSplit/>
        </w:trPr>
        <w:tc>
          <w:tcPr>
            <w:tcW w:w="0" w:type="auto"/>
            <w:shd w:val="clear" w:color="auto" w:fill="auto"/>
          </w:tcPr>
          <w:p w14:paraId="2810AA18" w14:textId="794F8A93" w:rsidR="00584F85" w:rsidRPr="00584F85" w:rsidRDefault="00584F85" w:rsidP="00D220C1">
            <w:pPr>
              <w:pStyle w:val="721TablenumberedlistTablesTableFigureBoxstyles"/>
            </w:pPr>
            <w:r w:rsidRPr="00D220C1">
              <w:rPr>
                <w:color w:val="auto"/>
              </w:rPr>
              <w:t>6.</w:t>
            </w:r>
            <w:r w:rsidR="00671422" w:rsidRPr="00D220C1">
              <w:rPr>
                <w:color w:val="auto"/>
              </w:rPr>
              <w:t xml:space="preserve"> </w:t>
            </w:r>
            <w:r w:rsidRPr="00D220C1">
              <w:rPr>
                <w:color w:val="auto"/>
              </w:rPr>
              <w:t>Building confidence and motivation</w:t>
            </w:r>
          </w:p>
        </w:tc>
        <w:tc>
          <w:tcPr>
            <w:tcW w:w="0" w:type="auto"/>
            <w:shd w:val="clear" w:color="auto" w:fill="auto"/>
          </w:tcPr>
          <w:p w14:paraId="225A1AC9" w14:textId="77777777" w:rsidR="00584F85" w:rsidRPr="00D220C1" w:rsidRDefault="00584F85" w:rsidP="00D220C1">
            <w:pPr>
              <w:pStyle w:val="72TabletextTablesTableFigureBoxstyles"/>
              <w:rPr>
                <w:bCs/>
                <w:color w:val="auto"/>
              </w:rPr>
            </w:pPr>
            <w:r w:rsidRPr="00D220C1">
              <w:rPr>
                <w:bCs/>
                <w:color w:val="auto"/>
              </w:rPr>
              <w:t>Successful experiences of conversations and weight loss</w:t>
            </w:r>
          </w:p>
        </w:tc>
      </w:tr>
      <w:tr w:rsidR="00584F85" w:rsidRPr="00584F85" w14:paraId="50603961" w14:textId="77777777" w:rsidTr="00D220C1">
        <w:trPr>
          <w:cantSplit/>
        </w:trPr>
        <w:tc>
          <w:tcPr>
            <w:tcW w:w="0" w:type="auto"/>
            <w:shd w:val="clear" w:color="auto" w:fill="auto"/>
          </w:tcPr>
          <w:p w14:paraId="3A8819C4" w14:textId="156E5164" w:rsidR="00584F85" w:rsidRPr="00584F85" w:rsidRDefault="00584F85" w:rsidP="00D220C1">
            <w:pPr>
              <w:pStyle w:val="721TablenumberedlistTablesTableFigureBoxstyles"/>
            </w:pPr>
            <w:r w:rsidRPr="00D220C1">
              <w:rPr>
                <w:color w:val="auto"/>
              </w:rPr>
              <w:t>7.</w:t>
            </w:r>
            <w:r w:rsidR="00671422" w:rsidRPr="00D220C1">
              <w:rPr>
                <w:color w:val="auto"/>
              </w:rPr>
              <w:t xml:space="preserve"> </w:t>
            </w:r>
            <w:r w:rsidRPr="00D220C1">
              <w:rPr>
                <w:color w:val="auto"/>
              </w:rPr>
              <w:t>Weight loss discussions should be founded on the principles of informed choice and a client-centred approach</w:t>
            </w:r>
          </w:p>
        </w:tc>
        <w:tc>
          <w:tcPr>
            <w:tcW w:w="0" w:type="auto"/>
            <w:shd w:val="clear" w:color="auto" w:fill="auto"/>
          </w:tcPr>
          <w:p w14:paraId="125134B8" w14:textId="1A73E76C" w:rsidR="00584F85" w:rsidRPr="00D220C1" w:rsidRDefault="00584F85" w:rsidP="00D220C1">
            <w:pPr>
              <w:pStyle w:val="72TabletextTablesTableFigureBoxstyles"/>
              <w:rPr>
                <w:bCs/>
                <w:color w:val="auto"/>
              </w:rPr>
            </w:pPr>
            <w:r w:rsidRPr="00D220C1">
              <w:rPr>
                <w:bCs/>
                <w:color w:val="auto"/>
              </w:rPr>
              <w:t xml:space="preserve">Views on the idea of including both those who delay </w:t>
            </w:r>
            <w:r w:rsidRPr="00BF0023">
              <w:rPr>
                <w:bCs/>
                <w:color w:val="auto"/>
              </w:rPr>
              <w:t>LARC</w:t>
            </w:r>
            <w:r w:rsidRPr="00D220C1">
              <w:rPr>
                <w:bCs/>
                <w:color w:val="auto"/>
              </w:rPr>
              <w:t xml:space="preserve"> removal and those </w:t>
            </w:r>
            <w:r w:rsidR="00671422" w:rsidRPr="00D220C1">
              <w:rPr>
                <w:bCs/>
                <w:color w:val="auto"/>
              </w:rPr>
              <w:t>who</w:t>
            </w:r>
            <w:r w:rsidRPr="00D220C1">
              <w:rPr>
                <w:bCs/>
                <w:color w:val="auto"/>
              </w:rPr>
              <w:t xml:space="preserve"> do not. Should it be a programme offered out to the general population with </w:t>
            </w:r>
            <w:r w:rsidRPr="00BF0023">
              <w:rPr>
                <w:bCs/>
                <w:color w:val="auto"/>
              </w:rPr>
              <w:t>LARC</w:t>
            </w:r>
            <w:r w:rsidRPr="00D220C1">
              <w:rPr>
                <w:bCs/>
                <w:color w:val="auto"/>
              </w:rPr>
              <w:t xml:space="preserve"> removal as just one opportunity to advertise the programme?</w:t>
            </w:r>
          </w:p>
        </w:tc>
      </w:tr>
    </w:tbl>
    <w:p w14:paraId="599F17F5" w14:textId="64356D8D" w:rsidR="00584F85" w:rsidRPr="00584F85" w:rsidRDefault="00584F85" w:rsidP="00AA3C26">
      <w:pPr>
        <w:pStyle w:val="43ChaptertitleHeadingsHeadingstyles"/>
      </w:pPr>
      <w:bookmarkStart w:id="207" w:name="_Toc82695455"/>
      <w:r w:rsidRPr="00584F85">
        <w:t>Chapter 7</w:t>
      </w:r>
      <w:bookmarkStart w:id="208" w:name="_Toc82695456"/>
      <w:bookmarkEnd w:id="207"/>
      <w:r w:rsidR="00AA3C26">
        <w:t> </w:t>
      </w:r>
      <w:r w:rsidRPr="00584F85">
        <w:t xml:space="preserve">Phase 2: </w:t>
      </w:r>
      <w:r w:rsidR="005E0D3A">
        <w:t>a</w:t>
      </w:r>
      <w:r w:rsidRPr="00584F85">
        <w:t>cceptability and feasibility of proposed intervention</w:t>
      </w:r>
      <w:bookmarkEnd w:id="208"/>
    </w:p>
    <w:p w14:paraId="4766F2D0" w14:textId="77777777" w:rsidR="00584F85" w:rsidRPr="00584F85" w:rsidRDefault="00584F85" w:rsidP="00AA3C26">
      <w:pPr>
        <w:pStyle w:val="52AheadHeadingsHeadingstyles"/>
        <w:rPr>
          <w:lang w:eastAsia="en-GB"/>
        </w:rPr>
      </w:pPr>
      <w:bookmarkStart w:id="209" w:name="_Toc82695457"/>
      <w:r w:rsidRPr="00584F85">
        <w:rPr>
          <w:lang w:eastAsia="en-GB"/>
        </w:rPr>
        <w:t>Introduction</w:t>
      </w:r>
      <w:bookmarkEnd w:id="209"/>
    </w:p>
    <w:p w14:paraId="537DE31D" w14:textId="1A2D48B8" w:rsidR="00584F85" w:rsidRPr="00584F85" w:rsidRDefault="00584F85" w:rsidP="00120B32">
      <w:pPr>
        <w:pStyle w:val="53BheadHeadingsHeadingstyles"/>
      </w:pPr>
      <w:bookmarkStart w:id="210" w:name="_Toc82695458"/>
      <w:r w:rsidRPr="00584F85">
        <w:t>Aim of</w:t>
      </w:r>
      <w:r w:rsidR="00345311">
        <w:t xml:space="preserve"> the</w:t>
      </w:r>
      <w:r w:rsidRPr="00584F85">
        <w:t xml:space="preserve"> chapter</w:t>
      </w:r>
      <w:bookmarkEnd w:id="210"/>
    </w:p>
    <w:p w14:paraId="1F7EA94D" w14:textId="706293D6" w:rsidR="00584F85" w:rsidRPr="00D220C1" w:rsidRDefault="00584F85" w:rsidP="006345A5">
      <w:pPr>
        <w:pStyle w:val="602TextfoTextstylesTextstyles"/>
        <w:rPr>
          <w:color w:val="auto"/>
        </w:rPr>
      </w:pPr>
      <w:r w:rsidRPr="00D220C1">
        <w:rPr>
          <w:color w:val="auto"/>
        </w:rPr>
        <w:t xml:space="preserve">The aim of the chapter was to further refine outputs from the </w:t>
      </w:r>
      <w:r w:rsidR="00E946D7" w:rsidRPr="00D220C1">
        <w:rPr>
          <w:color w:val="auto"/>
        </w:rPr>
        <w:t>p</w:t>
      </w:r>
      <w:r w:rsidRPr="00D220C1">
        <w:rPr>
          <w:color w:val="auto"/>
        </w:rPr>
        <w:t>hase 1 survey and</w:t>
      </w:r>
      <w:r w:rsidR="00634869" w:rsidRPr="00D220C1">
        <w:rPr>
          <w:color w:val="auto"/>
        </w:rPr>
        <w:t xml:space="preserve"> the</w:t>
      </w:r>
      <w:r w:rsidRPr="00D220C1">
        <w:rPr>
          <w:color w:val="auto"/>
        </w:rPr>
        <w:t xml:space="preserve"> </w:t>
      </w:r>
      <w:r w:rsidRPr="00BF0023">
        <w:rPr>
          <w:color w:val="auto"/>
        </w:rPr>
        <w:t>SAGs</w:t>
      </w:r>
      <w:r w:rsidRPr="00D220C1">
        <w:rPr>
          <w:color w:val="auto"/>
        </w:rPr>
        <w:t xml:space="preserve">. The potential intervention design and associated </w:t>
      </w:r>
      <w:r w:rsidRPr="00BF0023">
        <w:rPr>
          <w:color w:val="auto"/>
        </w:rPr>
        <w:t>CMO</w:t>
      </w:r>
      <w:r w:rsidRPr="00D220C1">
        <w:rPr>
          <w:color w:val="auto"/>
        </w:rPr>
        <w:t xml:space="preserve"> configurations informed by </w:t>
      </w:r>
      <w:r w:rsidR="00E946D7" w:rsidRPr="00D220C1">
        <w:rPr>
          <w:color w:val="auto"/>
        </w:rPr>
        <w:t>p</w:t>
      </w:r>
      <w:r w:rsidRPr="00D220C1">
        <w:rPr>
          <w:color w:val="auto"/>
        </w:rPr>
        <w:t xml:space="preserve">hase 1 findings were tested with targeted qualitative interviews with </w:t>
      </w:r>
      <w:r w:rsidRPr="00BF0023">
        <w:rPr>
          <w:color w:val="auto"/>
        </w:rPr>
        <w:t>LARC</w:t>
      </w:r>
      <w:r w:rsidRPr="00D220C1">
        <w:rPr>
          <w:color w:val="auto"/>
        </w:rPr>
        <w:t xml:space="preserve"> users and health</w:t>
      </w:r>
      <w:r w:rsidR="00E946D7" w:rsidRPr="00D220C1">
        <w:rPr>
          <w:color w:val="auto"/>
        </w:rPr>
        <w:t>-</w:t>
      </w:r>
      <w:r w:rsidRPr="00D220C1">
        <w:rPr>
          <w:color w:val="auto"/>
        </w:rPr>
        <w:t>care practitioners.</w:t>
      </w:r>
    </w:p>
    <w:p w14:paraId="5931B9AD" w14:textId="77777777" w:rsidR="00584F85" w:rsidRPr="00D220C1" w:rsidRDefault="00584F85" w:rsidP="006345A5">
      <w:pPr>
        <w:pStyle w:val="602TextfoTextstylesTextstyles"/>
        <w:rPr>
          <w:color w:val="auto"/>
        </w:rPr>
      </w:pPr>
      <w:r w:rsidRPr="00D220C1">
        <w:rPr>
          <w:color w:val="auto"/>
        </w:rPr>
        <w:t>The aims of the qualitative interviews were to assess:</w:t>
      </w:r>
    </w:p>
    <w:p w14:paraId="63ACFF5B" w14:textId="46908DC9" w:rsidR="00584F85" w:rsidRPr="00D220C1" w:rsidRDefault="00584F85" w:rsidP="006345A5">
      <w:pPr>
        <w:pStyle w:val="611BulletlistTextstyles"/>
        <w:rPr>
          <w:color w:val="auto"/>
          <w:lang w:eastAsia="en-GB"/>
        </w:rPr>
      </w:pPr>
      <w:r w:rsidRPr="00BF0023">
        <w:rPr>
          <w:color w:val="auto"/>
        </w:rPr>
        <w:t>LARC</w:t>
      </w:r>
      <w:r w:rsidRPr="00D220C1">
        <w:rPr>
          <w:color w:val="auto"/>
        </w:rPr>
        <w:t xml:space="preserve"> users’ views regarding the acceptability and feasibility of the potential </w:t>
      </w:r>
      <w:r w:rsidRPr="00BF0023">
        <w:rPr>
          <w:color w:val="auto"/>
        </w:rPr>
        <w:t>WLI</w:t>
      </w:r>
    </w:p>
    <w:p w14:paraId="7ECD3A45" w14:textId="4DE1AC71" w:rsidR="00584F85" w:rsidRPr="00D220C1" w:rsidRDefault="004938A4" w:rsidP="006345A5">
      <w:pPr>
        <w:pStyle w:val="614TextbulletlistlastTextstylesTextstyles"/>
        <w:rPr>
          <w:color w:val="auto"/>
        </w:rPr>
      </w:pPr>
      <w:r w:rsidRPr="00D220C1">
        <w:rPr>
          <w:color w:val="auto"/>
        </w:rPr>
        <w:t>h</w:t>
      </w:r>
      <w:r w:rsidR="00584F85" w:rsidRPr="00D220C1">
        <w:rPr>
          <w:color w:val="auto"/>
        </w:rPr>
        <w:t>ealth</w:t>
      </w:r>
      <w:r w:rsidRPr="00D220C1">
        <w:rPr>
          <w:color w:val="auto"/>
        </w:rPr>
        <w:t>-</w:t>
      </w:r>
      <w:r w:rsidR="00584F85" w:rsidRPr="00D220C1">
        <w:rPr>
          <w:color w:val="auto"/>
        </w:rPr>
        <w:t>care practitioners’ views regarding the type of intervention and their willingness to recruit women to such an intervention</w:t>
      </w:r>
      <w:r w:rsidRPr="00D220C1">
        <w:rPr>
          <w:color w:val="auto"/>
        </w:rPr>
        <w:t>.</w:t>
      </w:r>
    </w:p>
    <w:p w14:paraId="22415EB5" w14:textId="2297AAE0" w:rsidR="00584F85" w:rsidRPr="00D220C1" w:rsidRDefault="00584F85" w:rsidP="006345A5">
      <w:pPr>
        <w:pStyle w:val="602TextfoTextstylesTextstyles"/>
        <w:rPr>
          <w:color w:val="auto"/>
          <w:lang w:eastAsia="en-GB"/>
        </w:rPr>
      </w:pPr>
      <w:r w:rsidRPr="00D220C1">
        <w:rPr>
          <w:color w:val="auto"/>
          <w:lang w:eastAsia="en-GB"/>
        </w:rPr>
        <w:t xml:space="preserve">The findings from the interviews were then presented to the two </w:t>
      </w:r>
      <w:r w:rsidR="00AF49B2" w:rsidRPr="00BF0023">
        <w:rPr>
          <w:color w:val="auto"/>
          <w:lang w:eastAsia="en-GB"/>
        </w:rPr>
        <w:t>SAGs</w:t>
      </w:r>
      <w:r w:rsidRPr="00D220C1">
        <w:rPr>
          <w:color w:val="auto"/>
          <w:lang w:eastAsia="en-GB"/>
        </w:rPr>
        <w:t xml:space="preserve"> for discussion to refine a final version of a proposed intervention.</w:t>
      </w:r>
    </w:p>
    <w:p w14:paraId="40DB0020" w14:textId="77777777" w:rsidR="00584F85" w:rsidRPr="00584F85" w:rsidRDefault="00584F85" w:rsidP="006345A5">
      <w:pPr>
        <w:pStyle w:val="52AheadHeadingsHeadingstyles"/>
        <w:rPr>
          <w:lang w:eastAsia="en-GB"/>
        </w:rPr>
      </w:pPr>
      <w:bookmarkStart w:id="211" w:name="_Toc82695459"/>
      <w:r w:rsidRPr="00584F85">
        <w:rPr>
          <w:lang w:eastAsia="en-GB"/>
        </w:rPr>
        <w:t>Methods</w:t>
      </w:r>
      <w:bookmarkEnd w:id="211"/>
    </w:p>
    <w:p w14:paraId="2CA09235" w14:textId="0FB169BE" w:rsidR="00584F85" w:rsidRPr="00D220C1" w:rsidRDefault="00584F85" w:rsidP="006345A5">
      <w:pPr>
        <w:pStyle w:val="602TextfoTextstylesTextstyles"/>
        <w:rPr>
          <w:color w:val="auto"/>
        </w:rPr>
      </w:pPr>
      <w:r w:rsidRPr="00BF0023">
        <w:rPr>
          <w:color w:val="auto"/>
        </w:rPr>
        <w:t>LARC</w:t>
      </w:r>
      <w:r w:rsidRPr="00D220C1">
        <w:rPr>
          <w:color w:val="auto"/>
        </w:rPr>
        <w:t xml:space="preserve"> user and health</w:t>
      </w:r>
      <w:r w:rsidR="00BF2B48" w:rsidRPr="00D220C1">
        <w:rPr>
          <w:color w:val="auto"/>
        </w:rPr>
        <w:t>-</w:t>
      </w:r>
      <w:r w:rsidRPr="00D220C1">
        <w:rPr>
          <w:color w:val="auto"/>
        </w:rPr>
        <w:t xml:space="preserve">care practitioner qualitative interviews were conducted over the telephone or via Zoom; the </w:t>
      </w:r>
      <w:r w:rsidRPr="00BF0023">
        <w:rPr>
          <w:color w:val="auto"/>
        </w:rPr>
        <w:t>LARC</w:t>
      </w:r>
      <w:r w:rsidRPr="00D220C1">
        <w:rPr>
          <w:color w:val="auto"/>
        </w:rPr>
        <w:t xml:space="preserve"> user </w:t>
      </w:r>
      <w:r w:rsidRPr="00BF0023">
        <w:rPr>
          <w:color w:val="auto"/>
        </w:rPr>
        <w:t>SAG</w:t>
      </w:r>
      <w:r w:rsidRPr="00D220C1">
        <w:rPr>
          <w:color w:val="auto"/>
        </w:rPr>
        <w:t xml:space="preserve"> was held remotely via Zoom (due to </w:t>
      </w:r>
      <w:r w:rsidRPr="00B00825">
        <w:rPr>
          <w:color w:val="auto"/>
        </w:rPr>
        <w:t>COVID-19</w:t>
      </w:r>
      <w:r w:rsidRPr="00D220C1">
        <w:rPr>
          <w:color w:val="auto"/>
        </w:rPr>
        <w:t xml:space="preserve"> restrictions) and the health</w:t>
      </w:r>
      <w:r w:rsidR="00055D9D" w:rsidRPr="00D220C1">
        <w:rPr>
          <w:color w:val="auto"/>
        </w:rPr>
        <w:t>-</w:t>
      </w:r>
      <w:r w:rsidRPr="00D220C1">
        <w:rPr>
          <w:color w:val="auto"/>
        </w:rPr>
        <w:t xml:space="preserve">care practitioner </w:t>
      </w:r>
      <w:r w:rsidRPr="00BF0023">
        <w:rPr>
          <w:color w:val="auto"/>
        </w:rPr>
        <w:t>SAG</w:t>
      </w:r>
      <w:r w:rsidRPr="00D220C1">
        <w:rPr>
          <w:color w:val="auto"/>
        </w:rPr>
        <w:t xml:space="preserve"> was conducted as a group discussion via a Padlet discussion board. Padlet was chosen primarily as it enabled asynchronous, anonymous feedback from the health</w:t>
      </w:r>
      <w:r w:rsidR="00E3111C" w:rsidRPr="00D220C1">
        <w:rPr>
          <w:color w:val="auto"/>
        </w:rPr>
        <w:t>-</w:t>
      </w:r>
      <w:r w:rsidRPr="00D220C1">
        <w:rPr>
          <w:color w:val="auto"/>
        </w:rPr>
        <w:t>care practitioners, but it also offered flexibility of format.</w:t>
      </w:r>
    </w:p>
    <w:p w14:paraId="2715D924" w14:textId="77777777" w:rsidR="00584F85" w:rsidRPr="00584F85" w:rsidRDefault="00584F85" w:rsidP="000856E2">
      <w:pPr>
        <w:pStyle w:val="53BheadHeadingsHeadingstyles"/>
      </w:pPr>
      <w:bookmarkStart w:id="212" w:name="_Toc82695460"/>
      <w:r w:rsidRPr="00584F85">
        <w:t>Participant identification/selection</w:t>
      </w:r>
      <w:bookmarkEnd w:id="212"/>
    </w:p>
    <w:p w14:paraId="0C380469" w14:textId="7A0131E0" w:rsidR="00584F85" w:rsidRPr="00D220C1" w:rsidRDefault="005429A7" w:rsidP="000856E2">
      <w:pPr>
        <w:pStyle w:val="602TextfoTextstylesTextstyles"/>
        <w:rPr>
          <w:color w:val="auto"/>
        </w:rPr>
      </w:pPr>
      <w:r w:rsidRPr="00D220C1">
        <w:rPr>
          <w:color w:val="auto"/>
        </w:rPr>
        <w:t>P</w:t>
      </w:r>
      <w:r w:rsidR="00584F85" w:rsidRPr="00D220C1">
        <w:rPr>
          <w:color w:val="auto"/>
        </w:rPr>
        <w:t xml:space="preserve">articipants </w:t>
      </w:r>
      <w:r w:rsidRPr="00D220C1">
        <w:rPr>
          <w:color w:val="auto"/>
        </w:rPr>
        <w:t xml:space="preserve">in all qualitative interviews and </w:t>
      </w:r>
      <w:r w:rsidRPr="00BF0023">
        <w:rPr>
          <w:color w:val="auto"/>
        </w:rPr>
        <w:t>SAGs</w:t>
      </w:r>
      <w:r w:rsidRPr="00D220C1">
        <w:rPr>
          <w:color w:val="auto"/>
        </w:rPr>
        <w:t xml:space="preserve"> </w:t>
      </w:r>
      <w:r w:rsidR="00584F85" w:rsidRPr="00D220C1">
        <w:rPr>
          <w:color w:val="auto"/>
        </w:rPr>
        <w:t xml:space="preserve">were identified from the pool of participants who </w:t>
      </w:r>
      <w:r w:rsidR="00870B0E" w:rsidRPr="00D220C1">
        <w:rPr>
          <w:color w:val="auto"/>
        </w:rPr>
        <w:t xml:space="preserve">had </w:t>
      </w:r>
      <w:r w:rsidR="00584F85" w:rsidRPr="00D220C1">
        <w:rPr>
          <w:color w:val="auto"/>
        </w:rPr>
        <w:t xml:space="preserve">previously consented to be contacted in the </w:t>
      </w:r>
      <w:r w:rsidR="00584F85" w:rsidRPr="00BF0023">
        <w:rPr>
          <w:color w:val="auto"/>
        </w:rPr>
        <w:t>WP2</w:t>
      </w:r>
      <w:r w:rsidR="00584F85" w:rsidRPr="00D220C1">
        <w:rPr>
          <w:color w:val="auto"/>
        </w:rPr>
        <w:t xml:space="preserve"> </w:t>
      </w:r>
      <w:r w:rsidR="00E3111C" w:rsidRPr="00D220C1">
        <w:rPr>
          <w:color w:val="auto"/>
        </w:rPr>
        <w:t>p</w:t>
      </w:r>
      <w:r w:rsidR="00584F85" w:rsidRPr="00D220C1">
        <w:rPr>
          <w:color w:val="auto"/>
        </w:rPr>
        <w:t>hase 1 online surveys.</w:t>
      </w:r>
    </w:p>
    <w:p w14:paraId="5C0DEAD0" w14:textId="5B5586EF" w:rsidR="00584F85" w:rsidRPr="00D220C1" w:rsidRDefault="00823D89" w:rsidP="000856E2">
      <w:pPr>
        <w:pStyle w:val="602TextfoTextstylesTextstyles"/>
        <w:rPr>
          <w:color w:val="auto"/>
        </w:rPr>
      </w:pPr>
      <w:r w:rsidRPr="00D220C1">
        <w:rPr>
          <w:color w:val="auto"/>
        </w:rPr>
        <w:t>Potential participants in the</w:t>
      </w:r>
      <w:r w:rsidR="00584F85" w:rsidRPr="00D220C1">
        <w:rPr>
          <w:color w:val="auto"/>
        </w:rPr>
        <w:t xml:space="preserve"> </w:t>
      </w:r>
      <w:r w:rsidR="00584F85" w:rsidRPr="00BF0023">
        <w:rPr>
          <w:color w:val="auto"/>
        </w:rPr>
        <w:t>LARC</w:t>
      </w:r>
      <w:r w:rsidR="00584F85" w:rsidRPr="00D220C1">
        <w:rPr>
          <w:color w:val="auto"/>
        </w:rPr>
        <w:t xml:space="preserve"> user and health</w:t>
      </w:r>
      <w:r w:rsidRPr="00D220C1">
        <w:rPr>
          <w:color w:val="auto"/>
        </w:rPr>
        <w:t>-</w:t>
      </w:r>
      <w:r w:rsidR="00584F85" w:rsidRPr="00D220C1">
        <w:rPr>
          <w:color w:val="auto"/>
        </w:rPr>
        <w:t xml:space="preserve">care practitioner qualitative interviews and the </w:t>
      </w:r>
      <w:r w:rsidR="00584F85" w:rsidRPr="00BF0023">
        <w:rPr>
          <w:color w:val="auto"/>
        </w:rPr>
        <w:t>LARC</w:t>
      </w:r>
      <w:r w:rsidR="00584F85" w:rsidRPr="00D220C1">
        <w:rPr>
          <w:color w:val="auto"/>
        </w:rPr>
        <w:t xml:space="preserve"> user </w:t>
      </w:r>
      <w:r w:rsidR="00584F85" w:rsidRPr="00BF0023">
        <w:rPr>
          <w:color w:val="auto"/>
        </w:rPr>
        <w:t>SAG</w:t>
      </w:r>
      <w:r w:rsidRPr="00D220C1">
        <w:rPr>
          <w:color w:val="auto"/>
        </w:rPr>
        <w:t xml:space="preserve"> </w:t>
      </w:r>
      <w:r w:rsidR="00584F85" w:rsidRPr="00D220C1">
        <w:rPr>
          <w:color w:val="auto"/>
        </w:rPr>
        <w:t xml:space="preserve">were contacted by a member of the study team </w:t>
      </w:r>
      <w:r w:rsidRPr="00D220C1">
        <w:rPr>
          <w:color w:val="auto"/>
        </w:rPr>
        <w:t xml:space="preserve">using the person’s </w:t>
      </w:r>
      <w:r w:rsidR="00584F85" w:rsidRPr="00D220C1">
        <w:rPr>
          <w:color w:val="auto"/>
        </w:rPr>
        <w:t>preferred method (e-mail/</w:t>
      </w:r>
      <w:r w:rsidR="00B00604" w:rsidRPr="00D220C1">
        <w:rPr>
          <w:color w:val="auto"/>
        </w:rPr>
        <w:t>tele</w:t>
      </w:r>
      <w:r w:rsidR="00584F85" w:rsidRPr="00D220C1">
        <w:rPr>
          <w:color w:val="auto"/>
        </w:rPr>
        <w:t xml:space="preserve">phone) with information about the </w:t>
      </w:r>
      <w:r w:rsidR="00B00604" w:rsidRPr="00D220C1">
        <w:rPr>
          <w:color w:val="auto"/>
        </w:rPr>
        <w:t>p</w:t>
      </w:r>
      <w:r w:rsidR="00584F85" w:rsidRPr="00D220C1">
        <w:rPr>
          <w:color w:val="auto"/>
        </w:rPr>
        <w:t>hase 2 interviews/</w:t>
      </w:r>
      <w:r w:rsidR="00584F85" w:rsidRPr="00BF0023">
        <w:rPr>
          <w:color w:val="auto"/>
        </w:rPr>
        <w:t>SAG</w:t>
      </w:r>
      <w:r w:rsidR="00584F85" w:rsidRPr="00D220C1">
        <w:rPr>
          <w:color w:val="auto"/>
        </w:rPr>
        <w:t xml:space="preserve">. Participants were purposively sampled to ensure a range of </w:t>
      </w:r>
      <w:r w:rsidR="00584F85" w:rsidRPr="00BF0023">
        <w:rPr>
          <w:color w:val="auto"/>
        </w:rPr>
        <w:t>BMI</w:t>
      </w:r>
      <w:r w:rsidR="00584F85" w:rsidRPr="00D220C1">
        <w:rPr>
          <w:color w:val="auto"/>
        </w:rPr>
        <w:t xml:space="preserve"> and reproductive histories/plans (</w:t>
      </w:r>
      <w:r w:rsidR="00584F85" w:rsidRPr="00BF0023">
        <w:rPr>
          <w:color w:val="auto"/>
        </w:rPr>
        <w:t>LARC</w:t>
      </w:r>
      <w:r w:rsidR="00584F85" w:rsidRPr="00D220C1">
        <w:rPr>
          <w:color w:val="auto"/>
        </w:rPr>
        <w:t xml:space="preserve"> users) and professional background</w:t>
      </w:r>
      <w:r w:rsidR="00B00604" w:rsidRPr="00D220C1">
        <w:rPr>
          <w:color w:val="auto"/>
        </w:rPr>
        <w:t>s</w:t>
      </w:r>
      <w:r w:rsidR="00584F85" w:rsidRPr="00D220C1">
        <w:rPr>
          <w:color w:val="auto"/>
        </w:rPr>
        <w:t xml:space="preserve"> and gender</w:t>
      </w:r>
      <w:r w:rsidR="00B00604" w:rsidRPr="00D220C1">
        <w:rPr>
          <w:color w:val="auto"/>
        </w:rPr>
        <w:t>s</w:t>
      </w:r>
      <w:r w:rsidR="00584F85" w:rsidRPr="00D220C1">
        <w:rPr>
          <w:color w:val="auto"/>
        </w:rPr>
        <w:t xml:space="preserve"> (health</w:t>
      </w:r>
      <w:r w:rsidR="00B00604" w:rsidRPr="00D220C1">
        <w:rPr>
          <w:color w:val="auto"/>
        </w:rPr>
        <w:t>-</w:t>
      </w:r>
      <w:r w:rsidR="00584F85" w:rsidRPr="00D220C1">
        <w:rPr>
          <w:color w:val="auto"/>
        </w:rPr>
        <w:t>care practitioner interviews).</w:t>
      </w:r>
      <w:r w:rsidR="00B00604" w:rsidRPr="00D220C1">
        <w:rPr>
          <w:color w:val="auto"/>
        </w:rPr>
        <w:t xml:space="preserve"> A</w:t>
      </w:r>
      <w:r w:rsidR="00584F85" w:rsidRPr="00D220C1">
        <w:rPr>
          <w:color w:val="auto"/>
        </w:rPr>
        <w:t>ll potential participants</w:t>
      </w:r>
      <w:r w:rsidR="00B00604" w:rsidRPr="00D220C1">
        <w:rPr>
          <w:color w:val="auto"/>
        </w:rPr>
        <w:t xml:space="preserve"> in the health-care practitioner </w:t>
      </w:r>
      <w:r w:rsidR="00B00604" w:rsidRPr="00BF0023">
        <w:rPr>
          <w:color w:val="auto"/>
        </w:rPr>
        <w:t>SAG</w:t>
      </w:r>
      <w:r w:rsidR="00584F85" w:rsidRPr="00D220C1">
        <w:rPr>
          <w:color w:val="auto"/>
        </w:rPr>
        <w:t xml:space="preserve"> were </w:t>
      </w:r>
      <w:r w:rsidR="00AA1F00" w:rsidRPr="00D220C1">
        <w:rPr>
          <w:color w:val="auto"/>
        </w:rPr>
        <w:t>invited</w:t>
      </w:r>
      <w:r w:rsidR="00584F85" w:rsidRPr="00D220C1">
        <w:rPr>
          <w:color w:val="auto"/>
        </w:rPr>
        <w:t xml:space="preserve"> by e-mail to take part in the </w:t>
      </w:r>
      <w:r w:rsidR="00584F85" w:rsidRPr="00BF0023">
        <w:rPr>
          <w:color w:val="auto"/>
        </w:rPr>
        <w:t>SAG</w:t>
      </w:r>
      <w:r w:rsidR="00584F85" w:rsidRPr="00D220C1">
        <w:rPr>
          <w:color w:val="auto"/>
        </w:rPr>
        <w:t>.</w:t>
      </w:r>
    </w:p>
    <w:p w14:paraId="1CF61005" w14:textId="77777777" w:rsidR="00584F85" w:rsidRPr="00584F85" w:rsidRDefault="00584F85" w:rsidP="000856E2">
      <w:pPr>
        <w:pStyle w:val="53BheadHeadingsHeadingstyles"/>
      </w:pPr>
      <w:bookmarkStart w:id="213" w:name="_Toc82695461"/>
      <w:r w:rsidRPr="00584F85">
        <w:t>Participant informed consent</w:t>
      </w:r>
      <w:bookmarkEnd w:id="213"/>
    </w:p>
    <w:p w14:paraId="26D15D38" w14:textId="5F066936" w:rsidR="00584F85" w:rsidRPr="00D220C1" w:rsidRDefault="00AA1F00" w:rsidP="000856E2">
      <w:pPr>
        <w:pStyle w:val="602TextfoTextstylesTextstyles"/>
        <w:rPr>
          <w:color w:val="auto"/>
        </w:rPr>
      </w:pPr>
      <w:r w:rsidRPr="00D220C1">
        <w:rPr>
          <w:color w:val="auto"/>
        </w:rPr>
        <w:t>P</w:t>
      </w:r>
      <w:r w:rsidR="00584F85" w:rsidRPr="00D220C1">
        <w:rPr>
          <w:color w:val="auto"/>
        </w:rPr>
        <w:t xml:space="preserve">articipants </w:t>
      </w:r>
      <w:r w:rsidRPr="00D220C1">
        <w:rPr>
          <w:color w:val="auto"/>
        </w:rPr>
        <w:t xml:space="preserve">in the qualitative interviews and the </w:t>
      </w:r>
      <w:r w:rsidRPr="00BF0023">
        <w:rPr>
          <w:color w:val="auto"/>
        </w:rPr>
        <w:t>LARC</w:t>
      </w:r>
      <w:r w:rsidRPr="00D220C1">
        <w:rPr>
          <w:color w:val="auto"/>
        </w:rPr>
        <w:t xml:space="preserve"> user </w:t>
      </w:r>
      <w:r w:rsidRPr="00BF0023">
        <w:rPr>
          <w:color w:val="auto"/>
        </w:rPr>
        <w:t>SAG</w:t>
      </w:r>
      <w:r w:rsidRPr="00D220C1">
        <w:rPr>
          <w:color w:val="auto"/>
        </w:rPr>
        <w:t xml:space="preserve"> </w:t>
      </w:r>
      <w:r w:rsidR="00584F85" w:rsidRPr="00D220C1">
        <w:rPr>
          <w:color w:val="auto"/>
        </w:rPr>
        <w:t>were e</w:t>
      </w:r>
      <w:r w:rsidRPr="00D220C1">
        <w:rPr>
          <w:color w:val="auto"/>
        </w:rPr>
        <w:t>-</w:t>
      </w:r>
      <w:r w:rsidR="00584F85" w:rsidRPr="00D220C1">
        <w:rPr>
          <w:color w:val="auto"/>
        </w:rPr>
        <w:t xml:space="preserve">mailed the </w:t>
      </w:r>
      <w:r w:rsidR="00345311" w:rsidRPr="00D220C1">
        <w:rPr>
          <w:color w:val="auto"/>
        </w:rPr>
        <w:t>participant information sheet</w:t>
      </w:r>
      <w:r w:rsidR="00584F85" w:rsidRPr="00D220C1">
        <w:rPr>
          <w:color w:val="auto"/>
        </w:rPr>
        <w:t xml:space="preserve"> (see </w:t>
      </w:r>
      <w:r w:rsidR="00584F85" w:rsidRPr="00D220C1">
        <w:rPr>
          <w:i/>
          <w:iCs/>
          <w:color w:val="auto"/>
        </w:rPr>
        <w:t>Report Supplementary Material 10</w:t>
      </w:r>
      <w:r w:rsidR="00584F85" w:rsidRPr="00D220C1">
        <w:rPr>
          <w:color w:val="auto"/>
        </w:rPr>
        <w:t>–</w:t>
      </w:r>
      <w:r w:rsidR="00584F85" w:rsidRPr="00D220C1">
        <w:rPr>
          <w:i/>
          <w:iCs/>
          <w:color w:val="auto"/>
        </w:rPr>
        <w:t>12</w:t>
      </w:r>
      <w:r w:rsidR="00584F85" w:rsidRPr="00D220C1">
        <w:rPr>
          <w:color w:val="auto"/>
        </w:rPr>
        <w:t xml:space="preserve">) and consent statements (see </w:t>
      </w:r>
      <w:r w:rsidR="00584F85" w:rsidRPr="00D220C1">
        <w:rPr>
          <w:i/>
          <w:iCs/>
          <w:color w:val="auto"/>
        </w:rPr>
        <w:t xml:space="preserve">Report Supplementary Material 13 </w:t>
      </w:r>
      <w:r w:rsidR="00584F85" w:rsidRPr="00D220C1">
        <w:rPr>
          <w:color w:val="auto"/>
        </w:rPr>
        <w:t xml:space="preserve">and </w:t>
      </w:r>
      <w:r w:rsidR="00584F85" w:rsidRPr="00D220C1">
        <w:rPr>
          <w:i/>
          <w:iCs/>
          <w:color w:val="auto"/>
        </w:rPr>
        <w:t>14</w:t>
      </w:r>
      <w:r w:rsidR="00584F85" w:rsidRPr="00D220C1">
        <w:rPr>
          <w:color w:val="auto"/>
        </w:rPr>
        <w:t>) and were given sufficient time to consider the information prior to the interview/</w:t>
      </w:r>
      <w:r w:rsidR="00584F85" w:rsidRPr="00BF0023">
        <w:rPr>
          <w:color w:val="auto"/>
        </w:rPr>
        <w:t>SAG</w:t>
      </w:r>
      <w:r w:rsidR="00584F85" w:rsidRPr="00D220C1">
        <w:rPr>
          <w:color w:val="auto"/>
        </w:rPr>
        <w:t>. At each interview/</w:t>
      </w:r>
      <w:r w:rsidR="00584F85" w:rsidRPr="00BF0023">
        <w:rPr>
          <w:color w:val="auto"/>
        </w:rPr>
        <w:t>SAG</w:t>
      </w:r>
      <w:r w:rsidR="00584F85" w:rsidRPr="00D220C1">
        <w:rPr>
          <w:color w:val="auto"/>
        </w:rPr>
        <w:t>, participants were given the opportunity to ask any question</w:t>
      </w:r>
      <w:r w:rsidRPr="00D220C1">
        <w:rPr>
          <w:color w:val="auto"/>
        </w:rPr>
        <w:t>s,</w:t>
      </w:r>
      <w:r w:rsidR="00584F85" w:rsidRPr="00D220C1">
        <w:rPr>
          <w:color w:val="auto"/>
        </w:rPr>
        <w:t xml:space="preserve"> and consent statements were read aloud by a member of the research team. All participants were asked to consent verbally</w:t>
      </w:r>
      <w:r w:rsidRPr="00D220C1">
        <w:rPr>
          <w:color w:val="auto"/>
        </w:rPr>
        <w:t>,</w:t>
      </w:r>
      <w:r w:rsidR="00584F85" w:rsidRPr="00D220C1">
        <w:rPr>
          <w:color w:val="auto"/>
        </w:rPr>
        <w:t xml:space="preserve"> and this was recorded.</w:t>
      </w:r>
    </w:p>
    <w:p w14:paraId="48F1F92C" w14:textId="5FF33E19" w:rsidR="00584F85" w:rsidRPr="00D220C1" w:rsidRDefault="00345311" w:rsidP="000856E2">
      <w:pPr>
        <w:pStyle w:val="602TextfoTextstylesTextstyles"/>
        <w:rPr>
          <w:color w:val="auto"/>
        </w:rPr>
      </w:pPr>
      <w:r w:rsidRPr="00D220C1">
        <w:rPr>
          <w:color w:val="auto"/>
        </w:rPr>
        <w:t xml:space="preserve">All potential participants in </w:t>
      </w:r>
      <w:r w:rsidR="00584F85" w:rsidRPr="00D220C1">
        <w:rPr>
          <w:color w:val="auto"/>
        </w:rPr>
        <w:t>the health</w:t>
      </w:r>
      <w:r w:rsidRPr="00D220C1">
        <w:rPr>
          <w:color w:val="auto"/>
        </w:rPr>
        <w:t>-</w:t>
      </w:r>
      <w:r w:rsidR="00584F85" w:rsidRPr="00D220C1">
        <w:rPr>
          <w:color w:val="auto"/>
        </w:rPr>
        <w:t xml:space="preserve">care practitioner </w:t>
      </w:r>
      <w:r w:rsidR="00584F85" w:rsidRPr="00BF0023">
        <w:rPr>
          <w:color w:val="auto"/>
        </w:rPr>
        <w:t>SAG</w:t>
      </w:r>
      <w:r w:rsidRPr="00D220C1">
        <w:rPr>
          <w:color w:val="auto"/>
        </w:rPr>
        <w:t xml:space="preserve"> were e-mailed</w:t>
      </w:r>
      <w:r w:rsidR="00584F85" w:rsidRPr="00D220C1">
        <w:rPr>
          <w:color w:val="auto"/>
        </w:rPr>
        <w:t xml:space="preserve"> an information sheet (see </w:t>
      </w:r>
      <w:r w:rsidR="00584F85" w:rsidRPr="00D220C1">
        <w:rPr>
          <w:i/>
          <w:iCs/>
          <w:color w:val="auto"/>
        </w:rPr>
        <w:t>Report Supplementary Material 15</w:t>
      </w:r>
      <w:r w:rsidR="00584F85" w:rsidRPr="00D220C1">
        <w:rPr>
          <w:color w:val="auto"/>
        </w:rPr>
        <w:t>) and link to the Padlet discussion forum. Participants were informed that participation in the discussion was considered consent to participate.</w:t>
      </w:r>
    </w:p>
    <w:p w14:paraId="05F0DFEF" w14:textId="77777777" w:rsidR="00584F85" w:rsidRPr="00584F85" w:rsidRDefault="00584F85" w:rsidP="000856E2">
      <w:pPr>
        <w:pStyle w:val="53BheadHeadingsHeadingstyles"/>
      </w:pPr>
      <w:bookmarkStart w:id="214" w:name="_Toc82695462"/>
      <w:r w:rsidRPr="003400C3">
        <w:t>Withdrawal</w:t>
      </w:r>
      <w:bookmarkEnd w:id="214"/>
    </w:p>
    <w:p w14:paraId="04CB8A3A" w14:textId="480F8752" w:rsidR="00584F85" w:rsidRPr="00D220C1" w:rsidRDefault="00584F85" w:rsidP="000856E2">
      <w:pPr>
        <w:pStyle w:val="602TextfoTextstylesTextstyles"/>
        <w:rPr>
          <w:color w:val="auto"/>
        </w:rPr>
      </w:pPr>
      <w:r w:rsidRPr="00D220C1">
        <w:rPr>
          <w:color w:val="auto"/>
        </w:rPr>
        <w:t>Participants were able to withdraw at any time by leaving the interview/</w:t>
      </w:r>
      <w:r w:rsidRPr="00BF0023">
        <w:rPr>
          <w:color w:val="auto"/>
        </w:rPr>
        <w:t>SAG</w:t>
      </w:r>
      <w:r w:rsidRPr="00D220C1">
        <w:rPr>
          <w:color w:val="auto"/>
        </w:rPr>
        <w:t xml:space="preserve">, but </w:t>
      </w:r>
      <w:r w:rsidR="00AE57E4" w:rsidRPr="00D220C1">
        <w:rPr>
          <w:color w:val="auto"/>
        </w:rPr>
        <w:t xml:space="preserve">their </w:t>
      </w:r>
      <w:r w:rsidRPr="00D220C1">
        <w:rPr>
          <w:color w:val="auto"/>
        </w:rPr>
        <w:t>contribution</w:t>
      </w:r>
      <w:r w:rsidR="00542813" w:rsidRPr="00D220C1">
        <w:rPr>
          <w:color w:val="auto"/>
        </w:rPr>
        <w:t>s to that point were</w:t>
      </w:r>
      <w:r w:rsidRPr="00D220C1">
        <w:rPr>
          <w:color w:val="auto"/>
        </w:rPr>
        <w:t xml:space="preserve"> unable to be withdrawn.</w:t>
      </w:r>
    </w:p>
    <w:p w14:paraId="0F82819B" w14:textId="77777777" w:rsidR="00584F85" w:rsidRPr="00584F85" w:rsidRDefault="00584F85" w:rsidP="000856E2">
      <w:pPr>
        <w:pStyle w:val="53BheadHeadingsHeadingstyles"/>
      </w:pPr>
      <w:bookmarkStart w:id="215" w:name="_Toc82695463"/>
      <w:r w:rsidRPr="00584F85">
        <w:t>Procedure</w:t>
      </w:r>
      <w:bookmarkEnd w:id="215"/>
    </w:p>
    <w:p w14:paraId="1CB2C312" w14:textId="43AB86FF" w:rsidR="00584F85" w:rsidRPr="00D220C1" w:rsidRDefault="00584F85" w:rsidP="000856E2">
      <w:pPr>
        <w:pStyle w:val="602TextfoTextstylesTextstyles"/>
        <w:rPr>
          <w:color w:val="auto"/>
        </w:rPr>
      </w:pPr>
      <w:r w:rsidRPr="00D220C1">
        <w:rPr>
          <w:color w:val="auto"/>
        </w:rPr>
        <w:t xml:space="preserve">Topic guides for interviews were based on the synthesis of </w:t>
      </w:r>
      <w:r w:rsidR="00C70BD8" w:rsidRPr="00D220C1">
        <w:rPr>
          <w:color w:val="auto"/>
        </w:rPr>
        <w:t>p</w:t>
      </w:r>
      <w:r w:rsidRPr="00D220C1">
        <w:rPr>
          <w:color w:val="auto"/>
        </w:rPr>
        <w:t xml:space="preserve">hase 1 results, described in </w:t>
      </w:r>
      <w:r w:rsidRPr="00C70BD8">
        <w:rPr>
          <w:i/>
          <w:color w:val="auto"/>
        </w:rPr>
        <w:t>Table 12</w:t>
      </w:r>
      <w:r w:rsidRPr="00C70BD8">
        <w:rPr>
          <w:color w:val="auto"/>
        </w:rPr>
        <w:t xml:space="preserve"> </w:t>
      </w:r>
      <w:r w:rsidRPr="00D220C1">
        <w:rPr>
          <w:color w:val="auto"/>
        </w:rPr>
        <w:t>(</w:t>
      </w:r>
      <w:r w:rsidR="00870B0E" w:rsidRPr="00D220C1">
        <w:rPr>
          <w:color w:val="auto"/>
        </w:rPr>
        <w:t xml:space="preserve">see </w:t>
      </w:r>
      <w:r w:rsidRPr="00D220C1">
        <w:rPr>
          <w:i/>
          <w:iCs/>
          <w:color w:val="auto"/>
        </w:rPr>
        <w:t>Chapter 6</w:t>
      </w:r>
      <w:r w:rsidR="008E5E54" w:rsidRPr="00D220C1">
        <w:rPr>
          <w:color w:val="auto"/>
        </w:rPr>
        <w:t xml:space="preserve">; and </w:t>
      </w:r>
      <w:r w:rsidRPr="00D220C1">
        <w:rPr>
          <w:color w:val="auto"/>
        </w:rPr>
        <w:t xml:space="preserve">see </w:t>
      </w:r>
      <w:r w:rsidRPr="00D220C1">
        <w:rPr>
          <w:i/>
          <w:iCs/>
          <w:color w:val="auto"/>
        </w:rPr>
        <w:t xml:space="preserve">Report Supplementary Material 16 </w:t>
      </w:r>
      <w:r w:rsidRPr="00D220C1">
        <w:rPr>
          <w:color w:val="auto"/>
        </w:rPr>
        <w:t xml:space="preserve">and </w:t>
      </w:r>
      <w:r w:rsidRPr="00D220C1">
        <w:rPr>
          <w:i/>
          <w:iCs/>
          <w:color w:val="auto"/>
        </w:rPr>
        <w:t>17</w:t>
      </w:r>
      <w:r w:rsidRPr="00D220C1">
        <w:rPr>
          <w:color w:val="auto"/>
        </w:rPr>
        <w:t xml:space="preserve">). For the </w:t>
      </w:r>
      <w:r w:rsidRPr="00BF0023">
        <w:rPr>
          <w:color w:val="auto"/>
        </w:rPr>
        <w:t>LARC</w:t>
      </w:r>
      <w:r w:rsidRPr="00D220C1">
        <w:rPr>
          <w:color w:val="auto"/>
        </w:rPr>
        <w:t xml:space="preserve"> user </w:t>
      </w:r>
      <w:r w:rsidRPr="00BF0023">
        <w:rPr>
          <w:color w:val="auto"/>
        </w:rPr>
        <w:t>SAG</w:t>
      </w:r>
      <w:r w:rsidRPr="00D220C1">
        <w:rPr>
          <w:color w:val="auto"/>
        </w:rPr>
        <w:t xml:space="preserve">, the study team presented study progress followed by a discussion based on the synthesis of </w:t>
      </w:r>
      <w:r w:rsidR="00C70BD8" w:rsidRPr="00D220C1">
        <w:rPr>
          <w:color w:val="auto"/>
        </w:rPr>
        <w:t>p</w:t>
      </w:r>
      <w:r w:rsidRPr="00D220C1">
        <w:rPr>
          <w:color w:val="auto"/>
        </w:rPr>
        <w:t xml:space="preserve">hase 1 results (see </w:t>
      </w:r>
      <w:r w:rsidRPr="00D220C1">
        <w:rPr>
          <w:i/>
          <w:iCs/>
          <w:color w:val="auto"/>
        </w:rPr>
        <w:t>Report Supplementary Material 18</w:t>
      </w:r>
      <w:r w:rsidRPr="00D220C1">
        <w:rPr>
          <w:color w:val="auto"/>
        </w:rPr>
        <w:t>). For the health</w:t>
      </w:r>
      <w:r w:rsidR="00C70BD8" w:rsidRPr="00D220C1">
        <w:rPr>
          <w:color w:val="auto"/>
        </w:rPr>
        <w:t>-</w:t>
      </w:r>
      <w:r w:rsidRPr="00D220C1">
        <w:rPr>
          <w:color w:val="auto"/>
        </w:rPr>
        <w:t xml:space="preserve">care practitioner </w:t>
      </w:r>
      <w:r w:rsidRPr="00BF0023">
        <w:rPr>
          <w:color w:val="auto"/>
        </w:rPr>
        <w:t>SAG</w:t>
      </w:r>
      <w:r w:rsidRPr="00D220C1">
        <w:rPr>
          <w:color w:val="auto"/>
        </w:rPr>
        <w:t xml:space="preserve">, a study update was provided using a combination of written text, a </w:t>
      </w:r>
      <w:r w:rsidR="00870B0E" w:rsidRPr="00D220C1">
        <w:rPr>
          <w:color w:val="auto"/>
        </w:rPr>
        <w:t>P</w:t>
      </w:r>
      <w:r w:rsidRPr="00D220C1">
        <w:rPr>
          <w:color w:val="auto"/>
        </w:rPr>
        <w:t>ower</w:t>
      </w:r>
      <w:r w:rsidR="00C70BD8" w:rsidRPr="00D220C1">
        <w:rPr>
          <w:color w:val="auto"/>
        </w:rPr>
        <w:t>P</w:t>
      </w:r>
      <w:r w:rsidRPr="00D220C1">
        <w:rPr>
          <w:color w:val="auto"/>
        </w:rPr>
        <w:t xml:space="preserve">oint summary and a video of the </w:t>
      </w:r>
      <w:r w:rsidR="00C70BD8" w:rsidRPr="0088006B">
        <w:rPr>
          <w:color w:val="auto"/>
        </w:rPr>
        <w:t>chief investigator</w:t>
      </w:r>
      <w:r w:rsidRPr="00D220C1">
        <w:rPr>
          <w:color w:val="auto"/>
        </w:rPr>
        <w:t xml:space="preserve"> presenting the main findings</w:t>
      </w:r>
      <w:r w:rsidR="00C70BD8" w:rsidRPr="00D220C1">
        <w:rPr>
          <w:color w:val="auto"/>
        </w:rPr>
        <w:t>.</w:t>
      </w:r>
      <w:r w:rsidRPr="00D220C1">
        <w:rPr>
          <w:color w:val="auto"/>
        </w:rPr>
        <w:t xml:space="preserve"> </w:t>
      </w:r>
      <w:r w:rsidR="00C70BD8" w:rsidRPr="00D220C1">
        <w:rPr>
          <w:color w:val="auto"/>
        </w:rPr>
        <w:t>P</w:t>
      </w:r>
      <w:r w:rsidRPr="00D220C1">
        <w:rPr>
          <w:color w:val="auto"/>
        </w:rPr>
        <w:t>articipants were asked to respond to three questions, each focusing on a service</w:t>
      </w:r>
      <w:r w:rsidR="00870B0E" w:rsidRPr="00D220C1">
        <w:rPr>
          <w:color w:val="auto"/>
        </w:rPr>
        <w:t>-</w:t>
      </w:r>
      <w:r w:rsidRPr="00D220C1">
        <w:rPr>
          <w:color w:val="auto"/>
        </w:rPr>
        <w:t xml:space="preserve">related topic: </w:t>
      </w:r>
      <w:r w:rsidR="00870B0E" w:rsidRPr="00D220C1">
        <w:rPr>
          <w:color w:val="auto"/>
        </w:rPr>
        <w:t>(</w:t>
      </w:r>
      <w:r w:rsidRPr="00D220C1">
        <w:rPr>
          <w:color w:val="auto"/>
        </w:rPr>
        <w:t xml:space="preserve">1) </w:t>
      </w:r>
      <w:r w:rsidR="00870B0E" w:rsidRPr="00D220C1">
        <w:rPr>
          <w:color w:val="auto"/>
        </w:rPr>
        <w:t>h</w:t>
      </w:r>
      <w:r w:rsidRPr="00D220C1">
        <w:rPr>
          <w:color w:val="auto"/>
        </w:rPr>
        <w:t xml:space="preserve">ow to contact women who use their service who might be interested in a preconception </w:t>
      </w:r>
      <w:r w:rsidRPr="00BF0023">
        <w:rPr>
          <w:color w:val="auto"/>
        </w:rPr>
        <w:t>WLI</w:t>
      </w:r>
      <w:r w:rsidR="00870B0E" w:rsidRPr="00D220C1">
        <w:rPr>
          <w:color w:val="auto"/>
        </w:rPr>
        <w:t>,</w:t>
      </w:r>
      <w:r w:rsidRPr="00D220C1">
        <w:rPr>
          <w:color w:val="auto"/>
        </w:rPr>
        <w:t xml:space="preserve"> </w:t>
      </w:r>
      <w:r w:rsidR="00870B0E" w:rsidRPr="00D220C1">
        <w:rPr>
          <w:color w:val="auto"/>
        </w:rPr>
        <w:t>(</w:t>
      </w:r>
      <w:r w:rsidRPr="00D220C1">
        <w:rPr>
          <w:color w:val="auto"/>
        </w:rPr>
        <w:t xml:space="preserve">2) how to advertise it more broadly in the community and </w:t>
      </w:r>
      <w:r w:rsidR="00870B0E" w:rsidRPr="00D220C1">
        <w:rPr>
          <w:color w:val="auto"/>
        </w:rPr>
        <w:t>(</w:t>
      </w:r>
      <w:r w:rsidRPr="00D220C1">
        <w:rPr>
          <w:color w:val="auto"/>
        </w:rPr>
        <w:t xml:space="preserve">3) what training practitioners would want </w:t>
      </w:r>
      <w:r w:rsidR="00C70BD8" w:rsidRPr="00D220C1">
        <w:rPr>
          <w:color w:val="auto"/>
        </w:rPr>
        <w:t>in</w:t>
      </w:r>
      <w:r w:rsidRPr="00D220C1">
        <w:rPr>
          <w:color w:val="auto"/>
        </w:rPr>
        <w:t xml:space="preserve"> talk</w:t>
      </w:r>
      <w:r w:rsidR="00C70BD8" w:rsidRPr="00D220C1">
        <w:rPr>
          <w:color w:val="auto"/>
        </w:rPr>
        <w:t>ing</w:t>
      </w:r>
      <w:r w:rsidRPr="00D220C1">
        <w:rPr>
          <w:color w:val="auto"/>
        </w:rPr>
        <w:t xml:space="preserve"> about weight.</w:t>
      </w:r>
    </w:p>
    <w:p w14:paraId="10F24004" w14:textId="47DFEE5F" w:rsidR="00584F85" w:rsidRPr="00D220C1" w:rsidRDefault="00584F85" w:rsidP="000856E2">
      <w:pPr>
        <w:pStyle w:val="602TextfoTextstylesTextstyles"/>
        <w:rPr>
          <w:color w:val="auto"/>
          <w:shd w:val="clear" w:color="auto" w:fill="FFFFFF"/>
        </w:rPr>
      </w:pPr>
      <w:r w:rsidRPr="00D220C1">
        <w:rPr>
          <w:color w:val="auto"/>
          <w:shd w:val="clear" w:color="auto" w:fill="FFFFFF"/>
        </w:rPr>
        <w:t xml:space="preserve">Questions to be addressed </w:t>
      </w:r>
      <w:r w:rsidR="00123AB2" w:rsidRPr="00D220C1">
        <w:rPr>
          <w:color w:val="auto"/>
          <w:shd w:val="clear" w:color="auto" w:fill="FFFFFF"/>
        </w:rPr>
        <w:t>in</w:t>
      </w:r>
      <w:r w:rsidRPr="00D220C1">
        <w:rPr>
          <w:color w:val="auto"/>
          <w:shd w:val="clear" w:color="auto" w:fill="FFFFFF"/>
        </w:rPr>
        <w:t xml:space="preserve"> interviews and </w:t>
      </w:r>
      <w:r w:rsidR="0047469A" w:rsidRPr="00D220C1">
        <w:rPr>
          <w:color w:val="auto"/>
          <w:shd w:val="clear" w:color="auto" w:fill="FFFFFF"/>
        </w:rPr>
        <w:t xml:space="preserve">with </w:t>
      </w:r>
      <w:r w:rsidRPr="00BF0023">
        <w:rPr>
          <w:color w:val="auto"/>
          <w:shd w:val="clear" w:color="auto" w:fill="FFFFFF"/>
        </w:rPr>
        <w:t>SAGs</w:t>
      </w:r>
      <w:r w:rsidRPr="00D220C1">
        <w:rPr>
          <w:color w:val="auto"/>
          <w:shd w:val="clear" w:color="auto" w:fill="FFFFFF"/>
        </w:rPr>
        <w:t xml:space="preserve"> were agreed by the study team and used as a foundation for discussions, but prompts were used based on participant responses.</w:t>
      </w:r>
    </w:p>
    <w:p w14:paraId="388E8EF4" w14:textId="77777777" w:rsidR="00584F85" w:rsidRPr="00584F85" w:rsidRDefault="00584F85" w:rsidP="000856E2">
      <w:pPr>
        <w:pStyle w:val="53BheadHeadingsHeadingstyles"/>
        <w:rPr>
          <w:lang w:eastAsia="en-GB"/>
        </w:rPr>
      </w:pPr>
      <w:bookmarkStart w:id="216" w:name="_Toc82695464"/>
      <w:r w:rsidRPr="00584F85">
        <w:rPr>
          <w:lang w:eastAsia="en-GB"/>
        </w:rPr>
        <w:t>Analysis</w:t>
      </w:r>
      <w:bookmarkEnd w:id="216"/>
    </w:p>
    <w:p w14:paraId="500EF4A4" w14:textId="45151287" w:rsidR="00584F85" w:rsidRPr="00D220C1" w:rsidRDefault="00584F85" w:rsidP="000856E2">
      <w:pPr>
        <w:pStyle w:val="602TextfoTextstylesTextstyles"/>
        <w:rPr>
          <w:color w:val="auto"/>
        </w:rPr>
      </w:pPr>
      <w:r w:rsidRPr="00D220C1">
        <w:rPr>
          <w:color w:val="auto"/>
        </w:rPr>
        <w:t xml:space="preserve">Both </w:t>
      </w:r>
      <w:r w:rsidRPr="00BF0023">
        <w:rPr>
          <w:color w:val="auto"/>
        </w:rPr>
        <w:t>SAGs</w:t>
      </w:r>
      <w:r w:rsidRPr="00D220C1">
        <w:rPr>
          <w:color w:val="auto"/>
        </w:rPr>
        <w:t xml:space="preserve"> were recorded, anonymously transcribed and analysed thematically. The results were further grouped and are reported according to the </w:t>
      </w:r>
      <w:r w:rsidRPr="00BF0023">
        <w:rPr>
          <w:color w:val="auto"/>
        </w:rPr>
        <w:t>CMO</w:t>
      </w:r>
      <w:r w:rsidRPr="00D220C1">
        <w:rPr>
          <w:color w:val="auto"/>
        </w:rPr>
        <w:t xml:space="preserve"> with which they most closely align. </w:t>
      </w:r>
      <w:commentRangeStart w:id="217"/>
      <w:r w:rsidRPr="00D220C1">
        <w:rPr>
          <w:color w:val="auto"/>
        </w:rPr>
        <w:t xml:space="preserve">Any repetition </w:t>
      </w:r>
      <w:r w:rsidR="003A708B" w:rsidRPr="00D220C1">
        <w:rPr>
          <w:color w:val="auto"/>
        </w:rPr>
        <w:t>of</w:t>
      </w:r>
      <w:r w:rsidRPr="00D220C1">
        <w:rPr>
          <w:color w:val="auto"/>
        </w:rPr>
        <w:t xml:space="preserve"> the findings in phase 1</w:t>
      </w:r>
      <w:r w:rsidR="006B12F6" w:rsidRPr="00D220C1">
        <w:rPr>
          <w:color w:val="auto"/>
        </w:rPr>
        <w:t xml:space="preserve"> (see</w:t>
      </w:r>
      <w:r w:rsidRPr="00D220C1">
        <w:rPr>
          <w:color w:val="auto"/>
        </w:rPr>
        <w:t xml:space="preserve"> </w:t>
      </w:r>
      <w:r w:rsidRPr="00D220C1">
        <w:rPr>
          <w:i/>
          <w:iCs/>
          <w:color w:val="auto"/>
        </w:rPr>
        <w:t>Chapter 6</w:t>
      </w:r>
      <w:r w:rsidRPr="00D220C1">
        <w:rPr>
          <w:color w:val="auto"/>
        </w:rPr>
        <w:t>) has not been reported in detail.</w:t>
      </w:r>
      <w:commentRangeEnd w:id="217"/>
      <w:r w:rsidR="002330AF" w:rsidRPr="00D220C1">
        <w:rPr>
          <w:rStyle w:val="CommentReference"/>
          <w:rFonts w:ascii="Times New Roman" w:hAnsi="Times New Roman" w:cs="Times New Roman"/>
          <w:color w:val="auto"/>
          <w:lang w:val="en-US"/>
        </w:rPr>
        <w:commentReference w:id="217"/>
      </w:r>
    </w:p>
    <w:p w14:paraId="68CC14C9" w14:textId="77777777" w:rsidR="00584F85" w:rsidRPr="00584F85" w:rsidRDefault="00584F85" w:rsidP="000856E2">
      <w:pPr>
        <w:pStyle w:val="52AheadHeadingsHeadingstyles"/>
        <w:rPr>
          <w:lang w:eastAsia="en-GB"/>
        </w:rPr>
      </w:pPr>
      <w:bookmarkStart w:id="218" w:name="_Toc82695465"/>
      <w:r w:rsidRPr="00584F85">
        <w:rPr>
          <w:lang w:eastAsia="en-GB"/>
        </w:rPr>
        <w:t>Results</w:t>
      </w:r>
      <w:bookmarkEnd w:id="218"/>
    </w:p>
    <w:p w14:paraId="784661B8" w14:textId="00F10C0D" w:rsidR="00584F85" w:rsidRPr="00D220C1" w:rsidRDefault="00870B0E" w:rsidP="000856E2">
      <w:pPr>
        <w:pStyle w:val="602TextfoTextstylesTextstyles"/>
        <w:rPr>
          <w:color w:val="auto"/>
          <w:lang w:eastAsia="en-GB"/>
        </w:rPr>
      </w:pPr>
      <w:r w:rsidRPr="00D220C1">
        <w:rPr>
          <w:color w:val="auto"/>
          <w:lang w:eastAsia="en-GB"/>
        </w:rPr>
        <w:t>The r</w:t>
      </w:r>
      <w:r w:rsidR="00584F85" w:rsidRPr="00D220C1">
        <w:rPr>
          <w:color w:val="auto"/>
          <w:lang w:eastAsia="en-GB"/>
        </w:rPr>
        <w:t xml:space="preserve">esults are presented in themes, according to the seven </w:t>
      </w:r>
      <w:r w:rsidR="00584F85" w:rsidRPr="00BF0023">
        <w:rPr>
          <w:color w:val="auto"/>
          <w:lang w:eastAsia="en-GB"/>
        </w:rPr>
        <w:t>CMO</w:t>
      </w:r>
      <w:r w:rsidR="00584F85" w:rsidRPr="00D220C1">
        <w:rPr>
          <w:color w:val="auto"/>
          <w:lang w:eastAsia="en-GB"/>
        </w:rPr>
        <w:t xml:space="preserve"> configurations generated from the realist review. A summary of the themes and associated </w:t>
      </w:r>
      <w:r w:rsidR="00584F85" w:rsidRPr="00BF0023">
        <w:rPr>
          <w:color w:val="auto"/>
          <w:lang w:eastAsia="en-GB"/>
        </w:rPr>
        <w:t>CMOs</w:t>
      </w:r>
      <w:r w:rsidR="00584F85" w:rsidRPr="00D220C1">
        <w:rPr>
          <w:color w:val="auto"/>
          <w:lang w:eastAsia="en-GB"/>
        </w:rPr>
        <w:t xml:space="preserve"> is provided in </w:t>
      </w:r>
      <w:r w:rsidR="00584F85" w:rsidRPr="00584F85">
        <w:rPr>
          <w:i/>
          <w:color w:val="FF0000"/>
          <w:lang w:eastAsia="en-GB"/>
        </w:rPr>
        <w:t>Table 20</w:t>
      </w:r>
      <w:r w:rsidR="00584F85" w:rsidRPr="00D220C1">
        <w:rPr>
          <w:color w:val="auto"/>
          <w:lang w:eastAsia="en-GB"/>
        </w:rPr>
        <w:t>. This is followed by</w:t>
      </w:r>
      <w:r w:rsidR="0047469A" w:rsidRPr="00D220C1">
        <w:rPr>
          <w:color w:val="auto"/>
          <w:lang w:eastAsia="en-GB"/>
        </w:rPr>
        <w:t xml:space="preserve"> the</w:t>
      </w:r>
      <w:r w:rsidR="00584F85" w:rsidRPr="00D220C1">
        <w:rPr>
          <w:color w:val="auto"/>
          <w:lang w:eastAsia="en-GB"/>
        </w:rPr>
        <w:t xml:space="preserve"> refinement of </w:t>
      </w:r>
      <w:r w:rsidR="0047469A" w:rsidRPr="00D220C1">
        <w:rPr>
          <w:color w:val="auto"/>
          <w:lang w:eastAsia="en-GB"/>
        </w:rPr>
        <w:t xml:space="preserve">the </w:t>
      </w:r>
      <w:r w:rsidR="00584F85" w:rsidRPr="00D220C1">
        <w:rPr>
          <w:color w:val="auto"/>
          <w:lang w:eastAsia="en-GB"/>
        </w:rPr>
        <w:t xml:space="preserve">potential programme theory, a summary of the stakeholder </w:t>
      </w:r>
      <w:r w:rsidR="00584F85" w:rsidRPr="00BF0023">
        <w:rPr>
          <w:color w:val="auto"/>
          <w:lang w:eastAsia="en-GB"/>
        </w:rPr>
        <w:t>SAGs</w:t>
      </w:r>
      <w:r w:rsidR="00584F85" w:rsidRPr="00D220C1">
        <w:rPr>
          <w:color w:val="auto"/>
          <w:lang w:eastAsia="en-GB"/>
        </w:rPr>
        <w:t xml:space="preserve"> and a description of the final potential intervention. The quotations taken from the interviews are identified as </w:t>
      </w:r>
      <w:r w:rsidR="00584F85" w:rsidRPr="00BF0023">
        <w:rPr>
          <w:color w:val="auto"/>
          <w:lang w:eastAsia="en-GB"/>
        </w:rPr>
        <w:t>LUI</w:t>
      </w:r>
      <w:r w:rsidR="00584F85" w:rsidRPr="00D220C1">
        <w:rPr>
          <w:color w:val="auto"/>
          <w:lang w:eastAsia="en-GB"/>
        </w:rPr>
        <w:t xml:space="preserve"> or </w:t>
      </w:r>
      <w:r w:rsidR="00584F85" w:rsidRPr="00BF0023">
        <w:rPr>
          <w:color w:val="auto"/>
          <w:lang w:eastAsia="en-GB"/>
        </w:rPr>
        <w:t>HCPI</w:t>
      </w:r>
      <w:r w:rsidR="00584F85" w:rsidRPr="00D220C1">
        <w:rPr>
          <w:color w:val="auto"/>
          <w:lang w:eastAsia="en-GB"/>
        </w:rPr>
        <w:t xml:space="preserve"> for </w:t>
      </w:r>
      <w:r w:rsidR="00584F85" w:rsidRPr="00BF0023">
        <w:rPr>
          <w:color w:val="auto"/>
          <w:lang w:eastAsia="en-GB"/>
        </w:rPr>
        <w:t>LARC</w:t>
      </w:r>
      <w:r w:rsidR="00584F85" w:rsidRPr="00D220C1">
        <w:rPr>
          <w:color w:val="auto"/>
          <w:lang w:eastAsia="en-GB"/>
        </w:rPr>
        <w:t xml:space="preserve"> user and health</w:t>
      </w:r>
      <w:r w:rsidRPr="00D220C1">
        <w:rPr>
          <w:color w:val="auto"/>
          <w:lang w:eastAsia="en-GB"/>
        </w:rPr>
        <w:t>-</w:t>
      </w:r>
      <w:r w:rsidR="00584F85" w:rsidRPr="00D220C1">
        <w:rPr>
          <w:color w:val="auto"/>
          <w:lang w:eastAsia="en-GB"/>
        </w:rPr>
        <w:t>care practitioner interviews</w:t>
      </w:r>
      <w:r w:rsidR="00201B6A" w:rsidRPr="00D220C1">
        <w:rPr>
          <w:color w:val="auto"/>
          <w:lang w:eastAsia="en-GB"/>
        </w:rPr>
        <w:t>,</w:t>
      </w:r>
      <w:r w:rsidR="00584F85" w:rsidRPr="00D220C1">
        <w:rPr>
          <w:color w:val="auto"/>
          <w:lang w:eastAsia="en-GB"/>
        </w:rPr>
        <w:t xml:space="preserve"> respectively, </w:t>
      </w:r>
      <w:r w:rsidR="00201B6A" w:rsidRPr="00D220C1">
        <w:rPr>
          <w:color w:val="auto"/>
          <w:lang w:eastAsia="en-GB"/>
        </w:rPr>
        <w:t xml:space="preserve">and </w:t>
      </w:r>
      <w:r w:rsidR="00584F85" w:rsidRPr="00D220C1">
        <w:rPr>
          <w:color w:val="auto"/>
          <w:lang w:eastAsia="en-GB"/>
        </w:rPr>
        <w:t>each</w:t>
      </w:r>
      <w:r w:rsidR="00201B6A" w:rsidRPr="00D220C1">
        <w:rPr>
          <w:color w:val="auto"/>
          <w:lang w:eastAsia="en-GB"/>
        </w:rPr>
        <w:t xml:space="preserve"> is</w:t>
      </w:r>
      <w:r w:rsidR="00584F85" w:rsidRPr="00D220C1">
        <w:rPr>
          <w:color w:val="auto"/>
          <w:lang w:eastAsia="en-GB"/>
        </w:rPr>
        <w:t xml:space="preserve"> followed by an </w:t>
      </w:r>
      <w:r w:rsidR="00584F85" w:rsidRPr="00BF0023">
        <w:rPr>
          <w:color w:val="auto"/>
          <w:lang w:eastAsia="en-GB"/>
        </w:rPr>
        <w:t>ID</w:t>
      </w:r>
      <w:r w:rsidR="00584F85" w:rsidRPr="00D220C1">
        <w:rPr>
          <w:color w:val="auto"/>
          <w:lang w:eastAsia="en-GB"/>
        </w:rPr>
        <w:t xml:space="preserve"> number.</w:t>
      </w:r>
    </w:p>
    <w:p w14:paraId="3F1FD5F7" w14:textId="2738E38D" w:rsidR="00584F85" w:rsidRPr="00584F85" w:rsidRDefault="000856E2" w:rsidP="00584F85">
      <w:pPr>
        <w:pStyle w:val="70TablelegendTablesTableFigureBoxstyles"/>
        <w:rPr>
          <w:lang w:eastAsia="en-GB"/>
        </w:rPr>
      </w:pPr>
      <w:r w:rsidRPr="00B00825">
        <w:rPr>
          <w:b/>
        </w:rPr>
        <w:t>TABLE</w:t>
      </w:r>
      <w:r w:rsidRPr="000856E2">
        <w:rPr>
          <w:b/>
        </w:rPr>
        <w:t xml:space="preserve"> 20</w:t>
      </w:r>
      <w:r w:rsidRPr="000856E2">
        <w:rPr>
          <w:b/>
        </w:rPr>
        <w:t> </w:t>
      </w:r>
      <w:r w:rsidR="00584F85" w:rsidRPr="00584F85">
        <w:rPr>
          <w:lang w:eastAsia="en-GB"/>
        </w:rPr>
        <w:t xml:space="preserve">Themes from the stakeholder interviews grouped by </w:t>
      </w:r>
      <w:r w:rsidR="00584F85" w:rsidRPr="00BF0023">
        <w:rPr>
          <w:lang w:eastAsia="en-GB"/>
        </w:rPr>
        <w:t>CMO</w:t>
      </w:r>
      <w:r w:rsidR="00584F85" w:rsidRPr="00584F85">
        <w:rPr>
          <w:lang w:eastAsia="en-GB"/>
        </w:rPr>
        <w:t xml:space="preserve"> configuration</w:t>
      </w:r>
    </w:p>
    <w:tbl>
      <w:tblPr>
        <w:tblW w:w="0" w:type="auto"/>
        <w:tblCellMar>
          <w:top w:w="40" w:type="dxa"/>
          <w:left w:w="60" w:type="dxa"/>
          <w:bottom w:w="40" w:type="dxa"/>
          <w:right w:w="60" w:type="dxa"/>
        </w:tblCellMar>
        <w:tblLook w:val="04A0" w:firstRow="1" w:lastRow="0" w:firstColumn="1" w:lastColumn="0" w:noHBand="0" w:noVBand="1"/>
      </w:tblPr>
      <w:tblGrid>
        <w:gridCol w:w="3091"/>
        <w:gridCol w:w="3667"/>
      </w:tblGrid>
      <w:tr w:rsidR="00584F85" w:rsidRPr="00584F85" w14:paraId="57533FA2" w14:textId="77777777" w:rsidTr="00D220C1">
        <w:trPr>
          <w:cantSplit/>
        </w:trPr>
        <w:tc>
          <w:tcPr>
            <w:tcW w:w="0" w:type="auto"/>
            <w:shd w:val="clear" w:color="auto" w:fill="auto"/>
          </w:tcPr>
          <w:p w14:paraId="436043F7" w14:textId="1CFE1120" w:rsidR="00584F85" w:rsidRPr="00584F85" w:rsidRDefault="00584F85" w:rsidP="00D220C1">
            <w:pPr>
              <w:pStyle w:val="710TableheadTablesTableFigureBoxstyles"/>
            </w:pPr>
            <w:r w:rsidRPr="00BF0023">
              <w:t>CMO</w:t>
            </w:r>
            <w:r w:rsidR="00C70BD8" w:rsidRPr="0088006B">
              <w:t xml:space="preserve"> configuration</w:t>
            </w:r>
          </w:p>
        </w:tc>
        <w:tc>
          <w:tcPr>
            <w:tcW w:w="0" w:type="auto"/>
            <w:shd w:val="clear" w:color="auto" w:fill="auto"/>
          </w:tcPr>
          <w:p w14:paraId="5F1C2F66" w14:textId="59E3B2C5" w:rsidR="00584F85" w:rsidRPr="00584F85" w:rsidRDefault="00584F85" w:rsidP="00D220C1">
            <w:pPr>
              <w:pStyle w:val="710TableheadTablesTableFigureBoxstyles"/>
            </w:pPr>
            <w:r w:rsidRPr="00584F85">
              <w:t>Theme</w:t>
            </w:r>
          </w:p>
        </w:tc>
      </w:tr>
      <w:tr w:rsidR="00584F85" w:rsidRPr="00584F85" w14:paraId="6167EB6E" w14:textId="77777777" w:rsidTr="00D220C1">
        <w:trPr>
          <w:cantSplit/>
        </w:trPr>
        <w:tc>
          <w:tcPr>
            <w:tcW w:w="0" w:type="auto"/>
            <w:vMerge w:val="restart"/>
            <w:shd w:val="clear" w:color="auto" w:fill="auto"/>
          </w:tcPr>
          <w:p w14:paraId="2FBD130D" w14:textId="6C9531A9" w:rsidR="00584F85" w:rsidRPr="00584F85" w:rsidRDefault="00584F85" w:rsidP="00D220C1">
            <w:pPr>
              <w:pStyle w:val="72TabletextTablesTableFigureBoxstyles"/>
            </w:pPr>
            <w:r w:rsidRPr="00D220C1">
              <w:rPr>
                <w:color w:val="auto"/>
              </w:rPr>
              <w:t>1: Maximising engagement</w:t>
            </w:r>
          </w:p>
        </w:tc>
        <w:tc>
          <w:tcPr>
            <w:tcW w:w="0" w:type="auto"/>
            <w:shd w:val="clear" w:color="auto" w:fill="auto"/>
          </w:tcPr>
          <w:p w14:paraId="0390B477" w14:textId="77777777" w:rsidR="00584F85" w:rsidRPr="00D220C1" w:rsidRDefault="00584F85" w:rsidP="00D220C1">
            <w:pPr>
              <w:pStyle w:val="72TabletextTablesTableFigureBoxstyles"/>
              <w:rPr>
                <w:color w:val="auto"/>
              </w:rPr>
            </w:pPr>
            <w:r w:rsidRPr="00D220C1">
              <w:rPr>
                <w:color w:val="auto"/>
              </w:rPr>
              <w:t>Appeal</w:t>
            </w:r>
          </w:p>
        </w:tc>
      </w:tr>
      <w:tr w:rsidR="00584F85" w:rsidRPr="00584F85" w14:paraId="4B3FEFB0" w14:textId="77777777" w:rsidTr="00D220C1">
        <w:trPr>
          <w:cantSplit/>
        </w:trPr>
        <w:tc>
          <w:tcPr>
            <w:tcW w:w="0" w:type="auto"/>
            <w:vMerge/>
            <w:shd w:val="clear" w:color="auto" w:fill="auto"/>
          </w:tcPr>
          <w:p w14:paraId="6ABFCF9F" w14:textId="77777777" w:rsidR="00584F85" w:rsidRPr="00584F85" w:rsidRDefault="00584F85" w:rsidP="00D220C1">
            <w:pPr>
              <w:pStyle w:val="72TabletextTablesTableFigureBoxstyles"/>
            </w:pPr>
          </w:p>
        </w:tc>
        <w:tc>
          <w:tcPr>
            <w:tcW w:w="0" w:type="auto"/>
            <w:shd w:val="clear" w:color="auto" w:fill="auto"/>
          </w:tcPr>
          <w:p w14:paraId="5B8CFFD8" w14:textId="77777777" w:rsidR="00584F85" w:rsidRPr="00D220C1" w:rsidRDefault="00584F85" w:rsidP="00D220C1">
            <w:pPr>
              <w:pStyle w:val="72TabletextTablesTableFigureBoxstyles"/>
              <w:rPr>
                <w:color w:val="auto"/>
              </w:rPr>
            </w:pPr>
            <w:r w:rsidRPr="00D220C1">
              <w:rPr>
                <w:color w:val="auto"/>
              </w:rPr>
              <w:t>Recruitment</w:t>
            </w:r>
          </w:p>
        </w:tc>
      </w:tr>
      <w:tr w:rsidR="00584F85" w:rsidRPr="00584F85" w14:paraId="28F4735F" w14:textId="77777777" w:rsidTr="00D220C1">
        <w:trPr>
          <w:cantSplit/>
        </w:trPr>
        <w:tc>
          <w:tcPr>
            <w:tcW w:w="0" w:type="auto"/>
            <w:vMerge/>
            <w:shd w:val="clear" w:color="auto" w:fill="auto"/>
          </w:tcPr>
          <w:p w14:paraId="6EDB1431" w14:textId="77777777" w:rsidR="00584F85" w:rsidRPr="00584F85" w:rsidRDefault="00584F85" w:rsidP="00D220C1">
            <w:pPr>
              <w:pStyle w:val="72TabletextTablesTableFigureBoxstyles"/>
            </w:pPr>
          </w:p>
        </w:tc>
        <w:tc>
          <w:tcPr>
            <w:tcW w:w="0" w:type="auto"/>
            <w:shd w:val="clear" w:color="auto" w:fill="auto"/>
          </w:tcPr>
          <w:p w14:paraId="65A29329" w14:textId="77777777" w:rsidR="00584F85" w:rsidRPr="00D220C1" w:rsidRDefault="00584F85" w:rsidP="00D220C1">
            <w:pPr>
              <w:pStyle w:val="72TabletextTablesTableFigureBoxstyles"/>
              <w:rPr>
                <w:color w:val="auto"/>
              </w:rPr>
            </w:pPr>
            <w:r w:rsidRPr="00D220C1">
              <w:rPr>
                <w:color w:val="auto"/>
              </w:rPr>
              <w:t>Discussion of risk</w:t>
            </w:r>
          </w:p>
        </w:tc>
      </w:tr>
      <w:tr w:rsidR="00584F85" w:rsidRPr="00584F85" w14:paraId="14A31D2E" w14:textId="77777777" w:rsidTr="00D220C1">
        <w:trPr>
          <w:cantSplit/>
        </w:trPr>
        <w:tc>
          <w:tcPr>
            <w:tcW w:w="0" w:type="auto"/>
            <w:shd w:val="clear" w:color="auto" w:fill="auto"/>
          </w:tcPr>
          <w:p w14:paraId="44FAD76E" w14:textId="01CA1DB3" w:rsidR="00584F85" w:rsidRPr="00584F85" w:rsidRDefault="00584F85" w:rsidP="00D220C1">
            <w:pPr>
              <w:pStyle w:val="72TabletextTablesTableFigureBoxstyles"/>
            </w:pPr>
            <w:r w:rsidRPr="00D220C1">
              <w:rPr>
                <w:color w:val="auto"/>
              </w:rPr>
              <w:t>2: Recognising individuals experience</w:t>
            </w:r>
          </w:p>
        </w:tc>
        <w:tc>
          <w:tcPr>
            <w:tcW w:w="0" w:type="auto"/>
            <w:shd w:val="clear" w:color="auto" w:fill="auto"/>
          </w:tcPr>
          <w:p w14:paraId="66278195" w14:textId="77777777" w:rsidR="00584F85" w:rsidRPr="00D220C1" w:rsidRDefault="00584F85" w:rsidP="00D220C1">
            <w:pPr>
              <w:pStyle w:val="72TabletextTablesTableFigureBoxstyles"/>
              <w:rPr>
                <w:color w:val="auto"/>
              </w:rPr>
            </w:pPr>
            <w:r w:rsidRPr="00D220C1">
              <w:rPr>
                <w:color w:val="auto"/>
              </w:rPr>
              <w:t>Key dimensions of previous weight loss success</w:t>
            </w:r>
          </w:p>
        </w:tc>
      </w:tr>
      <w:tr w:rsidR="00584F85" w:rsidRPr="00584F85" w14:paraId="69C653B7" w14:textId="77777777" w:rsidTr="00D220C1">
        <w:trPr>
          <w:cantSplit/>
        </w:trPr>
        <w:tc>
          <w:tcPr>
            <w:tcW w:w="0" w:type="auto"/>
            <w:vMerge w:val="restart"/>
            <w:shd w:val="clear" w:color="auto" w:fill="auto"/>
          </w:tcPr>
          <w:p w14:paraId="50A31E57" w14:textId="329F1D73" w:rsidR="00584F85" w:rsidRPr="00584F85" w:rsidRDefault="00584F85" w:rsidP="00D220C1">
            <w:pPr>
              <w:pStyle w:val="72TabletextTablesTableFigureBoxstyles"/>
            </w:pPr>
            <w:r w:rsidRPr="00D220C1">
              <w:rPr>
                <w:color w:val="auto"/>
              </w:rPr>
              <w:t>3: Health</w:t>
            </w:r>
            <w:r w:rsidR="00C70BD8" w:rsidRPr="00D220C1">
              <w:rPr>
                <w:color w:val="auto"/>
              </w:rPr>
              <w:t>-</w:t>
            </w:r>
            <w:r w:rsidRPr="00D220C1">
              <w:rPr>
                <w:color w:val="auto"/>
              </w:rPr>
              <w:t>care practitioners</w:t>
            </w:r>
          </w:p>
        </w:tc>
        <w:tc>
          <w:tcPr>
            <w:tcW w:w="0" w:type="auto"/>
            <w:shd w:val="clear" w:color="auto" w:fill="auto"/>
          </w:tcPr>
          <w:p w14:paraId="1CCFC507" w14:textId="77777777" w:rsidR="00584F85" w:rsidRPr="00D220C1" w:rsidRDefault="00584F85" w:rsidP="00D220C1">
            <w:pPr>
              <w:pStyle w:val="72TabletextTablesTableFigureBoxstyles"/>
              <w:rPr>
                <w:color w:val="auto"/>
              </w:rPr>
            </w:pPr>
            <w:r w:rsidRPr="00D220C1">
              <w:rPr>
                <w:color w:val="auto"/>
              </w:rPr>
              <w:t>Communication skills</w:t>
            </w:r>
          </w:p>
        </w:tc>
      </w:tr>
      <w:tr w:rsidR="00584F85" w:rsidRPr="00584F85" w14:paraId="50330012" w14:textId="77777777" w:rsidTr="00D220C1">
        <w:trPr>
          <w:cantSplit/>
        </w:trPr>
        <w:tc>
          <w:tcPr>
            <w:tcW w:w="0" w:type="auto"/>
            <w:vMerge/>
            <w:shd w:val="clear" w:color="auto" w:fill="auto"/>
          </w:tcPr>
          <w:p w14:paraId="788679D4" w14:textId="77777777" w:rsidR="00584F85" w:rsidRPr="00584F85" w:rsidRDefault="00584F85" w:rsidP="00D220C1">
            <w:pPr>
              <w:pStyle w:val="72TabletextTablesTableFigureBoxstyles"/>
            </w:pPr>
          </w:p>
        </w:tc>
        <w:tc>
          <w:tcPr>
            <w:tcW w:w="0" w:type="auto"/>
            <w:shd w:val="clear" w:color="auto" w:fill="auto"/>
          </w:tcPr>
          <w:p w14:paraId="59FCBEDD" w14:textId="77777777" w:rsidR="00584F85" w:rsidRPr="00D220C1" w:rsidRDefault="00584F85" w:rsidP="00D220C1">
            <w:pPr>
              <w:pStyle w:val="72TabletextTablesTableFigureBoxstyles"/>
              <w:rPr>
                <w:color w:val="auto"/>
              </w:rPr>
            </w:pPr>
            <w:r w:rsidRPr="00D220C1">
              <w:rPr>
                <w:color w:val="auto"/>
              </w:rPr>
              <w:t>Knowledge of risk</w:t>
            </w:r>
          </w:p>
        </w:tc>
      </w:tr>
      <w:tr w:rsidR="00584F85" w:rsidRPr="00584F85" w14:paraId="07D55780" w14:textId="77777777" w:rsidTr="00D220C1">
        <w:trPr>
          <w:cantSplit/>
        </w:trPr>
        <w:tc>
          <w:tcPr>
            <w:tcW w:w="0" w:type="auto"/>
            <w:vMerge/>
            <w:shd w:val="clear" w:color="auto" w:fill="auto"/>
          </w:tcPr>
          <w:p w14:paraId="4F969FEF" w14:textId="77777777" w:rsidR="00584F85" w:rsidRPr="00584F85" w:rsidRDefault="00584F85" w:rsidP="00D220C1">
            <w:pPr>
              <w:pStyle w:val="72TabletextTablesTableFigureBoxstyles"/>
            </w:pPr>
          </w:p>
        </w:tc>
        <w:tc>
          <w:tcPr>
            <w:tcW w:w="0" w:type="auto"/>
            <w:shd w:val="clear" w:color="auto" w:fill="auto"/>
          </w:tcPr>
          <w:p w14:paraId="60827528" w14:textId="77777777" w:rsidR="00584F85" w:rsidRPr="00D220C1" w:rsidRDefault="00584F85" w:rsidP="00D220C1">
            <w:pPr>
              <w:pStyle w:val="72TabletextTablesTableFigureBoxstyles"/>
              <w:rPr>
                <w:color w:val="auto"/>
              </w:rPr>
            </w:pPr>
            <w:r w:rsidRPr="00D220C1">
              <w:rPr>
                <w:color w:val="auto"/>
              </w:rPr>
              <w:t>Script</w:t>
            </w:r>
          </w:p>
        </w:tc>
      </w:tr>
      <w:tr w:rsidR="00584F85" w:rsidRPr="00584F85" w14:paraId="76035D62" w14:textId="77777777" w:rsidTr="00D220C1">
        <w:trPr>
          <w:cantSplit/>
        </w:trPr>
        <w:tc>
          <w:tcPr>
            <w:tcW w:w="0" w:type="auto"/>
            <w:vMerge w:val="restart"/>
            <w:shd w:val="clear" w:color="auto" w:fill="auto"/>
          </w:tcPr>
          <w:p w14:paraId="1E8A866B" w14:textId="77777777" w:rsidR="00584F85" w:rsidRPr="00D220C1" w:rsidRDefault="00584F85" w:rsidP="00D220C1">
            <w:pPr>
              <w:pStyle w:val="72TabletextTablesTableFigureBoxstyles"/>
              <w:rPr>
                <w:color w:val="auto"/>
              </w:rPr>
            </w:pPr>
            <w:r w:rsidRPr="00D220C1">
              <w:rPr>
                <w:color w:val="auto"/>
              </w:rPr>
              <w:t>4: This is something for me</w:t>
            </w:r>
          </w:p>
        </w:tc>
        <w:tc>
          <w:tcPr>
            <w:tcW w:w="0" w:type="auto"/>
            <w:shd w:val="clear" w:color="auto" w:fill="auto"/>
          </w:tcPr>
          <w:p w14:paraId="43538432" w14:textId="77777777" w:rsidR="00584F85" w:rsidRPr="00D220C1" w:rsidRDefault="00584F85" w:rsidP="00D220C1">
            <w:pPr>
              <w:pStyle w:val="72TabletextTablesTableFigureBoxstyles"/>
              <w:rPr>
                <w:color w:val="auto"/>
              </w:rPr>
            </w:pPr>
            <w:r w:rsidRPr="00BF0023">
              <w:rPr>
                <w:color w:val="auto"/>
              </w:rPr>
              <w:t>BMI</w:t>
            </w:r>
            <w:r w:rsidRPr="00D220C1">
              <w:rPr>
                <w:color w:val="auto"/>
              </w:rPr>
              <w:t xml:space="preserve"> eligibility</w:t>
            </w:r>
          </w:p>
        </w:tc>
      </w:tr>
      <w:tr w:rsidR="00584F85" w:rsidRPr="00584F85" w14:paraId="659FEE7A" w14:textId="77777777" w:rsidTr="00D220C1">
        <w:trPr>
          <w:cantSplit/>
        </w:trPr>
        <w:tc>
          <w:tcPr>
            <w:tcW w:w="0" w:type="auto"/>
            <w:vMerge/>
            <w:shd w:val="clear" w:color="auto" w:fill="auto"/>
          </w:tcPr>
          <w:p w14:paraId="7A227607" w14:textId="77777777" w:rsidR="00584F85" w:rsidRPr="00584F85" w:rsidRDefault="00584F85" w:rsidP="00D220C1">
            <w:pPr>
              <w:pStyle w:val="72TabletextTablesTableFigureBoxstyles"/>
            </w:pPr>
          </w:p>
        </w:tc>
        <w:tc>
          <w:tcPr>
            <w:tcW w:w="0" w:type="auto"/>
            <w:shd w:val="clear" w:color="auto" w:fill="auto"/>
          </w:tcPr>
          <w:p w14:paraId="1716ED72" w14:textId="77777777" w:rsidR="00584F85" w:rsidRPr="00D220C1" w:rsidRDefault="00584F85" w:rsidP="00D220C1">
            <w:pPr>
              <w:pStyle w:val="72TabletextTablesTableFigureBoxstyles"/>
              <w:rPr>
                <w:color w:val="auto"/>
              </w:rPr>
            </w:pPr>
            <w:r w:rsidRPr="00D220C1">
              <w:rPr>
                <w:color w:val="auto"/>
              </w:rPr>
              <w:t>Weighing in clinic</w:t>
            </w:r>
          </w:p>
        </w:tc>
      </w:tr>
      <w:tr w:rsidR="00584F85" w:rsidRPr="00584F85" w14:paraId="43C7671E" w14:textId="77777777" w:rsidTr="00D220C1">
        <w:trPr>
          <w:cantSplit/>
        </w:trPr>
        <w:tc>
          <w:tcPr>
            <w:tcW w:w="0" w:type="auto"/>
            <w:vMerge/>
            <w:shd w:val="clear" w:color="auto" w:fill="auto"/>
          </w:tcPr>
          <w:p w14:paraId="438CA3C6" w14:textId="77777777" w:rsidR="00584F85" w:rsidRPr="00584F85" w:rsidRDefault="00584F85" w:rsidP="00D220C1">
            <w:pPr>
              <w:pStyle w:val="72TabletextTablesTableFigureBoxstyles"/>
            </w:pPr>
          </w:p>
        </w:tc>
        <w:tc>
          <w:tcPr>
            <w:tcW w:w="0" w:type="auto"/>
            <w:shd w:val="clear" w:color="auto" w:fill="auto"/>
          </w:tcPr>
          <w:p w14:paraId="0573BA86" w14:textId="77777777" w:rsidR="00584F85" w:rsidRPr="00D220C1" w:rsidRDefault="00584F85" w:rsidP="00D220C1">
            <w:pPr>
              <w:pStyle w:val="72TabletextTablesTableFigureBoxstyles"/>
              <w:rPr>
                <w:color w:val="auto"/>
              </w:rPr>
            </w:pPr>
            <w:r w:rsidRPr="00D220C1">
              <w:rPr>
                <w:color w:val="auto"/>
              </w:rPr>
              <w:t>Mode of delivery</w:t>
            </w:r>
          </w:p>
        </w:tc>
      </w:tr>
      <w:tr w:rsidR="00584F85" w:rsidRPr="00584F85" w14:paraId="510B7176" w14:textId="77777777" w:rsidTr="00D220C1">
        <w:trPr>
          <w:cantSplit/>
        </w:trPr>
        <w:tc>
          <w:tcPr>
            <w:tcW w:w="0" w:type="auto"/>
            <w:vMerge w:val="restart"/>
            <w:shd w:val="clear" w:color="auto" w:fill="auto"/>
          </w:tcPr>
          <w:p w14:paraId="53CBCBD4" w14:textId="77777777" w:rsidR="00584F85" w:rsidRPr="00584F85" w:rsidRDefault="00584F85" w:rsidP="00D220C1">
            <w:pPr>
              <w:pStyle w:val="72TabletextTablesTableFigureBoxstyles"/>
            </w:pPr>
            <w:r w:rsidRPr="00D220C1">
              <w:rPr>
                <w:color w:val="auto"/>
              </w:rPr>
              <w:t>5: An intervention that is fit for purpose</w:t>
            </w:r>
          </w:p>
        </w:tc>
        <w:tc>
          <w:tcPr>
            <w:tcW w:w="0" w:type="auto"/>
            <w:shd w:val="clear" w:color="auto" w:fill="auto"/>
          </w:tcPr>
          <w:p w14:paraId="4C576D5D" w14:textId="77777777" w:rsidR="00584F85" w:rsidRPr="00D220C1" w:rsidRDefault="00584F85" w:rsidP="00D220C1">
            <w:pPr>
              <w:pStyle w:val="72TabletextTablesTableFigureBoxstyles"/>
              <w:rPr>
                <w:color w:val="auto"/>
              </w:rPr>
            </w:pPr>
            <w:r w:rsidRPr="00D220C1">
              <w:rPr>
                <w:color w:val="auto"/>
              </w:rPr>
              <w:t>Target weight loss</w:t>
            </w:r>
          </w:p>
        </w:tc>
      </w:tr>
      <w:tr w:rsidR="00584F85" w:rsidRPr="00584F85" w14:paraId="275930E0" w14:textId="77777777" w:rsidTr="00D220C1">
        <w:trPr>
          <w:cantSplit/>
        </w:trPr>
        <w:tc>
          <w:tcPr>
            <w:tcW w:w="0" w:type="auto"/>
            <w:vMerge/>
            <w:shd w:val="clear" w:color="auto" w:fill="auto"/>
          </w:tcPr>
          <w:p w14:paraId="3F0C8C31" w14:textId="77777777" w:rsidR="00584F85" w:rsidRPr="00584F85" w:rsidRDefault="00584F85" w:rsidP="00D220C1">
            <w:pPr>
              <w:pStyle w:val="72TabletextTablesTableFigureBoxstyles"/>
            </w:pPr>
          </w:p>
        </w:tc>
        <w:tc>
          <w:tcPr>
            <w:tcW w:w="0" w:type="auto"/>
            <w:shd w:val="clear" w:color="auto" w:fill="auto"/>
          </w:tcPr>
          <w:p w14:paraId="5F6B02D9" w14:textId="77777777" w:rsidR="00584F85" w:rsidRPr="00D220C1" w:rsidRDefault="00584F85" w:rsidP="00D220C1">
            <w:pPr>
              <w:pStyle w:val="72TabletextTablesTableFigureBoxstyles"/>
              <w:rPr>
                <w:color w:val="auto"/>
              </w:rPr>
            </w:pPr>
            <w:r w:rsidRPr="00D220C1">
              <w:rPr>
                <w:color w:val="auto"/>
              </w:rPr>
              <w:t>Weight feedback</w:t>
            </w:r>
          </w:p>
        </w:tc>
      </w:tr>
      <w:tr w:rsidR="00584F85" w:rsidRPr="00584F85" w14:paraId="453E4874" w14:textId="77777777" w:rsidTr="00D220C1">
        <w:trPr>
          <w:cantSplit/>
        </w:trPr>
        <w:tc>
          <w:tcPr>
            <w:tcW w:w="0" w:type="auto"/>
            <w:vMerge/>
            <w:shd w:val="clear" w:color="auto" w:fill="auto"/>
          </w:tcPr>
          <w:p w14:paraId="23B4C663" w14:textId="77777777" w:rsidR="00584F85" w:rsidRPr="00584F85" w:rsidRDefault="00584F85" w:rsidP="00D220C1">
            <w:pPr>
              <w:pStyle w:val="72TabletextTablesTableFigureBoxstyles"/>
            </w:pPr>
          </w:p>
        </w:tc>
        <w:tc>
          <w:tcPr>
            <w:tcW w:w="0" w:type="auto"/>
            <w:shd w:val="clear" w:color="auto" w:fill="auto"/>
          </w:tcPr>
          <w:p w14:paraId="692B829A" w14:textId="77777777" w:rsidR="00584F85" w:rsidRPr="00D220C1" w:rsidRDefault="00584F85" w:rsidP="00D220C1">
            <w:pPr>
              <w:pStyle w:val="72TabletextTablesTableFigureBoxstyles"/>
              <w:rPr>
                <w:color w:val="auto"/>
              </w:rPr>
            </w:pPr>
            <w:r w:rsidRPr="00D220C1">
              <w:rPr>
                <w:color w:val="auto"/>
              </w:rPr>
              <w:t>Meal replacements</w:t>
            </w:r>
          </w:p>
        </w:tc>
      </w:tr>
      <w:tr w:rsidR="00584F85" w:rsidRPr="00584F85" w14:paraId="141CA2F0" w14:textId="77777777" w:rsidTr="00D220C1">
        <w:trPr>
          <w:cantSplit/>
        </w:trPr>
        <w:tc>
          <w:tcPr>
            <w:tcW w:w="0" w:type="auto"/>
            <w:vMerge/>
            <w:shd w:val="clear" w:color="auto" w:fill="auto"/>
          </w:tcPr>
          <w:p w14:paraId="016E634F" w14:textId="77777777" w:rsidR="00584F85" w:rsidRPr="00D220C1" w:rsidRDefault="00584F85" w:rsidP="00D220C1">
            <w:pPr>
              <w:pStyle w:val="72TabletextTablesTableFigureBoxstyles"/>
              <w:rPr>
                <w:color w:val="auto"/>
              </w:rPr>
            </w:pPr>
          </w:p>
        </w:tc>
        <w:tc>
          <w:tcPr>
            <w:tcW w:w="0" w:type="auto"/>
            <w:shd w:val="clear" w:color="auto" w:fill="auto"/>
          </w:tcPr>
          <w:p w14:paraId="02E48706" w14:textId="77777777" w:rsidR="00584F85" w:rsidRPr="00D220C1" w:rsidRDefault="00584F85" w:rsidP="00D220C1">
            <w:pPr>
              <w:pStyle w:val="72TabletextTablesTableFigureBoxstyles"/>
              <w:rPr>
                <w:color w:val="auto"/>
              </w:rPr>
            </w:pPr>
            <w:r w:rsidRPr="00B00825">
              <w:rPr>
                <w:color w:val="auto"/>
              </w:rPr>
              <w:t>NHS</w:t>
            </w:r>
            <w:r w:rsidRPr="00D220C1">
              <w:rPr>
                <w:color w:val="auto"/>
              </w:rPr>
              <w:t xml:space="preserve"> resources</w:t>
            </w:r>
          </w:p>
        </w:tc>
      </w:tr>
      <w:tr w:rsidR="00584F85" w:rsidRPr="00584F85" w14:paraId="01C28424" w14:textId="77777777" w:rsidTr="00D220C1">
        <w:trPr>
          <w:cantSplit/>
        </w:trPr>
        <w:tc>
          <w:tcPr>
            <w:tcW w:w="0" w:type="auto"/>
            <w:vMerge/>
            <w:shd w:val="clear" w:color="auto" w:fill="auto"/>
          </w:tcPr>
          <w:p w14:paraId="29A3812E" w14:textId="77777777" w:rsidR="00584F85" w:rsidRPr="00584F85" w:rsidRDefault="00584F85" w:rsidP="00D220C1">
            <w:pPr>
              <w:pStyle w:val="72TabletextTablesTableFigureBoxstyles"/>
            </w:pPr>
          </w:p>
        </w:tc>
        <w:tc>
          <w:tcPr>
            <w:tcW w:w="0" w:type="auto"/>
            <w:shd w:val="clear" w:color="auto" w:fill="auto"/>
          </w:tcPr>
          <w:p w14:paraId="009F7E72" w14:textId="77777777" w:rsidR="00584F85" w:rsidRPr="00D220C1" w:rsidRDefault="00584F85" w:rsidP="00D220C1">
            <w:pPr>
              <w:pStyle w:val="72TabletextTablesTableFigureBoxstyles"/>
              <w:rPr>
                <w:color w:val="auto"/>
              </w:rPr>
            </w:pPr>
            <w:r w:rsidRPr="00D220C1">
              <w:rPr>
                <w:color w:val="auto"/>
              </w:rPr>
              <w:t>Group support</w:t>
            </w:r>
          </w:p>
        </w:tc>
      </w:tr>
      <w:tr w:rsidR="00584F85" w:rsidRPr="00584F85" w14:paraId="3CFA561A" w14:textId="77777777" w:rsidTr="00D220C1">
        <w:trPr>
          <w:cantSplit/>
        </w:trPr>
        <w:tc>
          <w:tcPr>
            <w:tcW w:w="0" w:type="auto"/>
            <w:vMerge/>
            <w:shd w:val="clear" w:color="auto" w:fill="auto"/>
          </w:tcPr>
          <w:p w14:paraId="1E541510" w14:textId="77777777" w:rsidR="00584F85" w:rsidRPr="00584F85" w:rsidRDefault="00584F85" w:rsidP="00D220C1">
            <w:pPr>
              <w:pStyle w:val="72TabletextTablesTableFigureBoxstyles"/>
            </w:pPr>
          </w:p>
        </w:tc>
        <w:tc>
          <w:tcPr>
            <w:tcW w:w="0" w:type="auto"/>
            <w:shd w:val="clear" w:color="auto" w:fill="auto"/>
          </w:tcPr>
          <w:p w14:paraId="1AB8C215" w14:textId="77777777" w:rsidR="00584F85" w:rsidRPr="00D220C1" w:rsidRDefault="00584F85" w:rsidP="00D220C1">
            <w:pPr>
              <w:pStyle w:val="72TabletextTablesTableFigureBoxstyles"/>
              <w:rPr>
                <w:color w:val="auto"/>
              </w:rPr>
            </w:pPr>
            <w:r w:rsidRPr="00D220C1">
              <w:rPr>
                <w:color w:val="auto"/>
              </w:rPr>
              <w:t>Challenges</w:t>
            </w:r>
          </w:p>
        </w:tc>
      </w:tr>
      <w:tr w:rsidR="00584F85" w:rsidRPr="00584F85" w14:paraId="5F2B7B50" w14:textId="77777777" w:rsidTr="00D220C1">
        <w:trPr>
          <w:cantSplit/>
        </w:trPr>
        <w:tc>
          <w:tcPr>
            <w:tcW w:w="0" w:type="auto"/>
            <w:vMerge w:val="restart"/>
            <w:shd w:val="clear" w:color="auto" w:fill="auto"/>
          </w:tcPr>
          <w:p w14:paraId="6AC5FF4E" w14:textId="77777777" w:rsidR="00584F85" w:rsidRPr="00584F85" w:rsidRDefault="00584F85" w:rsidP="00D220C1">
            <w:pPr>
              <w:pStyle w:val="72TabletextTablesTableFigureBoxstyles"/>
            </w:pPr>
            <w:r w:rsidRPr="00D220C1">
              <w:rPr>
                <w:color w:val="auto"/>
              </w:rPr>
              <w:t>6: Building confidence and motivation</w:t>
            </w:r>
          </w:p>
        </w:tc>
        <w:tc>
          <w:tcPr>
            <w:tcW w:w="0" w:type="auto"/>
            <w:shd w:val="clear" w:color="auto" w:fill="auto"/>
          </w:tcPr>
          <w:p w14:paraId="48E047B3" w14:textId="77777777" w:rsidR="00584F85" w:rsidRPr="00D220C1" w:rsidRDefault="00584F85" w:rsidP="00D220C1">
            <w:pPr>
              <w:pStyle w:val="72TabletextTablesTableFigureBoxstyles"/>
              <w:rPr>
                <w:color w:val="auto"/>
              </w:rPr>
            </w:pPr>
            <w:r w:rsidRPr="00D220C1">
              <w:rPr>
                <w:color w:val="auto"/>
              </w:rPr>
              <w:t>Successful conversations about weight</w:t>
            </w:r>
          </w:p>
        </w:tc>
      </w:tr>
      <w:tr w:rsidR="00584F85" w:rsidRPr="00584F85" w14:paraId="735C6C43" w14:textId="77777777" w:rsidTr="00D220C1">
        <w:trPr>
          <w:cantSplit/>
        </w:trPr>
        <w:tc>
          <w:tcPr>
            <w:tcW w:w="0" w:type="auto"/>
            <w:vMerge/>
            <w:shd w:val="clear" w:color="auto" w:fill="auto"/>
          </w:tcPr>
          <w:p w14:paraId="22268B60" w14:textId="77777777" w:rsidR="00584F85" w:rsidRPr="00584F85" w:rsidRDefault="00584F85" w:rsidP="00D220C1">
            <w:pPr>
              <w:pStyle w:val="72TabletextTablesTableFigureBoxstyles"/>
            </w:pPr>
          </w:p>
        </w:tc>
        <w:tc>
          <w:tcPr>
            <w:tcW w:w="0" w:type="auto"/>
            <w:shd w:val="clear" w:color="auto" w:fill="auto"/>
          </w:tcPr>
          <w:p w14:paraId="3BBD9726" w14:textId="77777777" w:rsidR="00584F85" w:rsidRPr="00D220C1" w:rsidRDefault="00584F85" w:rsidP="00D220C1">
            <w:pPr>
              <w:pStyle w:val="72TabletextTablesTableFigureBoxstyles"/>
              <w:rPr>
                <w:color w:val="auto"/>
              </w:rPr>
            </w:pPr>
            <w:r w:rsidRPr="00D220C1">
              <w:rPr>
                <w:color w:val="auto"/>
              </w:rPr>
              <w:t>Practitioners’ readiness to refer</w:t>
            </w:r>
          </w:p>
        </w:tc>
      </w:tr>
      <w:tr w:rsidR="00584F85" w:rsidRPr="00584F85" w14:paraId="148983E7" w14:textId="77777777" w:rsidTr="00D220C1">
        <w:trPr>
          <w:cantSplit/>
        </w:trPr>
        <w:tc>
          <w:tcPr>
            <w:tcW w:w="0" w:type="auto"/>
            <w:shd w:val="clear" w:color="auto" w:fill="auto"/>
          </w:tcPr>
          <w:p w14:paraId="3BB22FEA" w14:textId="77777777" w:rsidR="00584F85" w:rsidRPr="00584F85" w:rsidRDefault="00584F85" w:rsidP="00D220C1">
            <w:pPr>
              <w:pStyle w:val="72TabletextTablesTableFigureBoxstyles"/>
            </w:pPr>
            <w:r w:rsidRPr="00D220C1">
              <w:rPr>
                <w:color w:val="auto"/>
              </w:rPr>
              <w:t>7: Informed choice</w:t>
            </w:r>
          </w:p>
        </w:tc>
        <w:tc>
          <w:tcPr>
            <w:tcW w:w="0" w:type="auto"/>
            <w:shd w:val="clear" w:color="auto" w:fill="auto"/>
          </w:tcPr>
          <w:p w14:paraId="3DE4FB4D" w14:textId="77777777" w:rsidR="00584F85" w:rsidRPr="00D220C1" w:rsidRDefault="00584F85" w:rsidP="00D220C1">
            <w:pPr>
              <w:pStyle w:val="72TabletextTablesTableFigureBoxstyles"/>
              <w:rPr>
                <w:color w:val="auto"/>
              </w:rPr>
            </w:pPr>
            <w:r w:rsidRPr="00D220C1">
              <w:rPr>
                <w:color w:val="auto"/>
              </w:rPr>
              <w:t>Options and facts</w:t>
            </w:r>
          </w:p>
        </w:tc>
      </w:tr>
    </w:tbl>
    <w:p w14:paraId="67B011F1" w14:textId="01EF5CC6" w:rsidR="00584F85" w:rsidRPr="00584F85" w:rsidRDefault="00584F85" w:rsidP="000856E2">
      <w:pPr>
        <w:pStyle w:val="53BheadHeadingsHeadingstyles"/>
      </w:pPr>
      <w:bookmarkStart w:id="219" w:name="_Toc82695466"/>
      <w:r w:rsidRPr="00BF0023">
        <w:t>CMO</w:t>
      </w:r>
      <w:r w:rsidR="005B026B" w:rsidRPr="003B0921">
        <w:t xml:space="preserve"> </w:t>
      </w:r>
      <w:r w:rsidRPr="003B0921">
        <w:t>1</w:t>
      </w:r>
      <w:r w:rsidRPr="00584F85">
        <w:t xml:space="preserve">: </w:t>
      </w:r>
      <w:r w:rsidR="00667F9D">
        <w:t>r</w:t>
      </w:r>
      <w:r w:rsidRPr="00584F85">
        <w:t>eaching out to people</w:t>
      </w:r>
      <w:r w:rsidR="000A4421">
        <w:t xml:space="preserve"> – </w:t>
      </w:r>
      <w:r w:rsidRPr="00584F85">
        <w:t>maximising engagement</w:t>
      </w:r>
      <w:bookmarkEnd w:id="219"/>
    </w:p>
    <w:p w14:paraId="68AD4176" w14:textId="56C6C962" w:rsidR="00584F85" w:rsidRPr="00D220C1" w:rsidRDefault="00584F85" w:rsidP="000856E2">
      <w:pPr>
        <w:pStyle w:val="602TextfoTextstylesTextstyles"/>
        <w:rPr>
          <w:color w:val="auto"/>
        </w:rPr>
      </w:pPr>
      <w:r w:rsidRPr="00D220C1">
        <w:rPr>
          <w:color w:val="auto"/>
        </w:rPr>
        <w:t xml:space="preserve">Qualitative feedback relating to </w:t>
      </w:r>
      <w:r w:rsidRPr="00BF0023">
        <w:rPr>
          <w:color w:val="auto"/>
        </w:rPr>
        <w:t>CMO</w:t>
      </w:r>
      <w:r w:rsidR="005B026B" w:rsidRPr="003B0921">
        <w:rPr>
          <w:color w:val="auto"/>
        </w:rPr>
        <w:t xml:space="preserve"> </w:t>
      </w:r>
      <w:r w:rsidRPr="003B0921">
        <w:rPr>
          <w:color w:val="auto"/>
        </w:rPr>
        <w:t>1</w:t>
      </w:r>
      <w:r w:rsidRPr="00D220C1">
        <w:rPr>
          <w:color w:val="auto"/>
        </w:rPr>
        <w:t xml:space="preserve"> included interviewees’ general impression of the proposed intervention</w:t>
      </w:r>
      <w:r w:rsidR="000A4421" w:rsidRPr="00D220C1">
        <w:rPr>
          <w:color w:val="auto"/>
        </w:rPr>
        <w:t xml:space="preserve"> and</w:t>
      </w:r>
      <w:r w:rsidRPr="00D220C1">
        <w:rPr>
          <w:color w:val="auto"/>
        </w:rPr>
        <w:t xml:space="preserve"> their views on the recruitment route and the approach to discussing risk.</w:t>
      </w:r>
    </w:p>
    <w:p w14:paraId="59B52FD2" w14:textId="77777777" w:rsidR="00584F85" w:rsidRPr="00D220C1" w:rsidRDefault="00584F85" w:rsidP="000856E2">
      <w:pPr>
        <w:pStyle w:val="54CheadHeadingsHeadingstyles"/>
        <w:rPr>
          <w:color w:val="auto"/>
        </w:rPr>
      </w:pPr>
      <w:r w:rsidRPr="00D220C1">
        <w:rPr>
          <w:color w:val="auto"/>
        </w:rPr>
        <w:t>General appeal of proposed intervention</w:t>
      </w:r>
    </w:p>
    <w:p w14:paraId="16F870F8" w14:textId="3DF06595" w:rsidR="00584F85" w:rsidRPr="00D220C1" w:rsidRDefault="00584F85" w:rsidP="000856E2">
      <w:pPr>
        <w:pStyle w:val="602TextfoTextstylesTextstyles"/>
        <w:rPr>
          <w:color w:val="auto"/>
        </w:rPr>
      </w:pPr>
      <w:r w:rsidRPr="00D220C1">
        <w:rPr>
          <w:color w:val="auto"/>
        </w:rPr>
        <w:t xml:space="preserve">Overall, there was a positive response to the intervention design from both </w:t>
      </w:r>
      <w:r w:rsidRPr="00BF0023">
        <w:rPr>
          <w:color w:val="auto"/>
        </w:rPr>
        <w:t>LARC</w:t>
      </w:r>
      <w:r w:rsidRPr="00D220C1">
        <w:rPr>
          <w:color w:val="auto"/>
        </w:rPr>
        <w:t xml:space="preserve"> users and health</w:t>
      </w:r>
      <w:r w:rsidR="00870B0E" w:rsidRPr="00D220C1">
        <w:rPr>
          <w:color w:val="auto"/>
        </w:rPr>
        <w:t>-</w:t>
      </w:r>
      <w:r w:rsidRPr="00D220C1">
        <w:rPr>
          <w:color w:val="auto"/>
        </w:rPr>
        <w:t xml:space="preserve">care practitioners. The </w:t>
      </w:r>
      <w:r w:rsidRPr="00BF0023">
        <w:rPr>
          <w:color w:val="auto"/>
        </w:rPr>
        <w:t>LARC</w:t>
      </w:r>
      <w:r w:rsidRPr="00D220C1">
        <w:rPr>
          <w:color w:val="auto"/>
        </w:rPr>
        <w:t xml:space="preserve"> users particularly liked the free provision and the flexibility of having options </w:t>
      </w:r>
      <w:r w:rsidR="004952B8" w:rsidRPr="00D220C1">
        <w:rPr>
          <w:color w:val="auto"/>
        </w:rPr>
        <w:t>that</w:t>
      </w:r>
      <w:r w:rsidRPr="00D220C1">
        <w:rPr>
          <w:color w:val="auto"/>
        </w:rPr>
        <w:t xml:space="preserve"> meant </w:t>
      </w:r>
      <w:r w:rsidR="00870B0E" w:rsidRPr="00D220C1">
        <w:rPr>
          <w:color w:val="auto"/>
        </w:rPr>
        <w:t xml:space="preserve">that </w:t>
      </w:r>
      <w:r w:rsidRPr="00D220C1">
        <w:rPr>
          <w:color w:val="auto"/>
        </w:rPr>
        <w:t xml:space="preserve">the intervention would be tailored to the individual. </w:t>
      </w:r>
      <w:r w:rsidR="00870B0E" w:rsidRPr="00D220C1">
        <w:rPr>
          <w:color w:val="auto"/>
        </w:rPr>
        <w:t>Although</w:t>
      </w:r>
      <w:r w:rsidRPr="00D220C1">
        <w:rPr>
          <w:color w:val="auto"/>
        </w:rPr>
        <w:t xml:space="preserve"> the timescale of the intervention itself was generally acceptable</w:t>
      </w:r>
      <w:r w:rsidR="00870B0E" w:rsidRPr="00D220C1">
        <w:rPr>
          <w:color w:val="auto"/>
        </w:rPr>
        <w:t>,</w:t>
      </w:r>
      <w:r w:rsidRPr="00D220C1">
        <w:rPr>
          <w:color w:val="auto"/>
        </w:rPr>
        <w:t xml:space="preserve"> there was concern</w:t>
      </w:r>
      <w:r w:rsidR="00870B0E" w:rsidRPr="00D220C1">
        <w:rPr>
          <w:color w:val="auto"/>
        </w:rPr>
        <w:t xml:space="preserve"> that</w:t>
      </w:r>
      <w:r w:rsidRPr="00D220C1">
        <w:rPr>
          <w:color w:val="auto"/>
        </w:rPr>
        <w:t xml:space="preserve"> it might be too short, </w:t>
      </w:r>
      <w:r w:rsidR="00EC7555" w:rsidRPr="00D220C1">
        <w:rPr>
          <w:color w:val="auto"/>
        </w:rPr>
        <w:t>giving</w:t>
      </w:r>
      <w:r w:rsidRPr="00D220C1">
        <w:rPr>
          <w:color w:val="auto"/>
        </w:rPr>
        <w:t xml:space="preserve"> less opportunity for support and conveying a </w:t>
      </w:r>
      <w:r w:rsidR="00825BEE" w:rsidRPr="00D220C1">
        <w:rPr>
          <w:color w:val="auto"/>
        </w:rPr>
        <w:t>‘</w:t>
      </w:r>
      <w:r w:rsidRPr="00D220C1">
        <w:rPr>
          <w:color w:val="auto"/>
        </w:rPr>
        <w:t>quick fix</w:t>
      </w:r>
      <w:r w:rsidR="00825BEE" w:rsidRPr="00D220C1">
        <w:rPr>
          <w:color w:val="auto"/>
        </w:rPr>
        <w:t>’</w:t>
      </w:r>
      <w:r w:rsidRPr="00D220C1">
        <w:rPr>
          <w:color w:val="auto"/>
        </w:rPr>
        <w:t xml:space="preserve"> rather than a message of a lifetime commitment</w:t>
      </w:r>
      <w:r w:rsidR="00EC7555" w:rsidRPr="00D220C1">
        <w:rPr>
          <w:color w:val="auto"/>
        </w:rPr>
        <w:t>:</w:t>
      </w:r>
    </w:p>
    <w:p w14:paraId="51CF9F92" w14:textId="025BFC9F" w:rsidR="00204F4F" w:rsidRPr="00D220C1" w:rsidRDefault="00584F85" w:rsidP="00BE04D9">
      <w:pPr>
        <w:pStyle w:val="645TextquotewithsourceTextstyles"/>
        <w:rPr>
          <w:color w:val="auto"/>
        </w:rPr>
      </w:pPr>
      <w:r w:rsidRPr="00D220C1">
        <w:rPr>
          <w:color w:val="auto"/>
        </w:rPr>
        <w:t xml:space="preserve">I think the danger is if you only have three meetings, from </w:t>
      </w:r>
      <w:r w:rsidR="00110B4E" w:rsidRPr="00D220C1">
        <w:rPr>
          <w:color w:val="auto"/>
        </w:rPr>
        <w:t>12</w:t>
      </w:r>
      <w:r w:rsidRPr="00D220C1">
        <w:rPr>
          <w:color w:val="auto"/>
        </w:rPr>
        <w:t xml:space="preserve"> to </w:t>
      </w:r>
      <w:r w:rsidR="00110B4E" w:rsidRPr="00D220C1">
        <w:rPr>
          <w:color w:val="auto"/>
        </w:rPr>
        <w:t>16</w:t>
      </w:r>
      <w:r w:rsidRPr="00D220C1">
        <w:rPr>
          <w:color w:val="auto"/>
        </w:rPr>
        <w:t xml:space="preserve"> weeks, then you might have people stray or it might not be enough guidance for some people. But you also don’t want to give too many appointments</w:t>
      </w:r>
      <w:r w:rsidR="00110B4E" w:rsidRPr="00D220C1">
        <w:rPr>
          <w:color w:val="auto"/>
        </w:rPr>
        <w:t xml:space="preserve"> </w:t>
      </w:r>
      <w:r w:rsidR="00BE04D9" w:rsidRPr="00D220C1">
        <w:rPr>
          <w:color w:val="auto"/>
        </w:rPr>
        <w:t>. . .</w:t>
      </w:r>
      <w:r w:rsidR="00110B4E" w:rsidRPr="00D220C1">
        <w:rPr>
          <w:color w:val="auto"/>
        </w:rPr>
        <w:t xml:space="preserve"> </w:t>
      </w:r>
      <w:r w:rsidRPr="00D220C1">
        <w:rPr>
          <w:color w:val="auto"/>
        </w:rPr>
        <w:t>So I think it’s a balance. Compliance might be an issue if you only do the three face to face.</w:t>
      </w:r>
    </w:p>
    <w:p w14:paraId="5412A03A" w14:textId="093510B8" w:rsidR="00584F85" w:rsidRPr="00BF0023" w:rsidRDefault="00584F85" w:rsidP="00BE04D9">
      <w:pPr>
        <w:pStyle w:val="646TextquotesourceTextstylesTextstyles"/>
      </w:pPr>
      <w:r w:rsidRPr="00BF0023">
        <w:t>LUI04</w:t>
      </w:r>
    </w:p>
    <w:p w14:paraId="6999AB82" w14:textId="1C6FC6D0" w:rsidR="00584F85" w:rsidRPr="00D220C1" w:rsidRDefault="00584F85" w:rsidP="00BE04D9">
      <w:pPr>
        <w:pStyle w:val="602TextfoTextstylesTextstyles"/>
        <w:rPr>
          <w:color w:val="auto"/>
        </w:rPr>
      </w:pPr>
      <w:r w:rsidRPr="00BF0023">
        <w:rPr>
          <w:color w:val="auto"/>
        </w:rPr>
        <w:t>LARC</w:t>
      </w:r>
      <w:r w:rsidRPr="00D220C1">
        <w:rPr>
          <w:color w:val="auto"/>
        </w:rPr>
        <w:t xml:space="preserve"> users supported the idea that the intervention should have a positive, broad health focus, rather than simply focusing on weight per </w:t>
      </w:r>
      <w:r w:rsidRPr="00BF0023">
        <w:rPr>
          <w:color w:val="auto"/>
        </w:rPr>
        <w:t>se</w:t>
      </w:r>
      <w:r w:rsidR="00667F9D" w:rsidRPr="00D220C1">
        <w:rPr>
          <w:color w:val="auto"/>
        </w:rPr>
        <w:t>,</w:t>
      </w:r>
      <w:r w:rsidRPr="00D220C1">
        <w:rPr>
          <w:color w:val="auto"/>
        </w:rPr>
        <w:t xml:space="preserve"> and suggested that this should be an important underlying ethos </w:t>
      </w:r>
      <w:r w:rsidR="00255638" w:rsidRPr="00D220C1">
        <w:rPr>
          <w:color w:val="auto"/>
        </w:rPr>
        <w:t xml:space="preserve">of </w:t>
      </w:r>
      <w:r w:rsidRPr="00D220C1">
        <w:rPr>
          <w:color w:val="auto"/>
        </w:rPr>
        <w:t>and emphasis in the advertising</w:t>
      </w:r>
      <w:r w:rsidR="00255638" w:rsidRPr="00D220C1">
        <w:rPr>
          <w:color w:val="auto"/>
        </w:rPr>
        <w:t>:</w:t>
      </w:r>
    </w:p>
    <w:p w14:paraId="30B5700E" w14:textId="75852FFA" w:rsidR="00BE04D9" w:rsidRPr="00D220C1" w:rsidRDefault="00584F85" w:rsidP="00BE04D9">
      <w:pPr>
        <w:pStyle w:val="645TextquotewithsourceTextstyles"/>
        <w:rPr>
          <w:color w:val="auto"/>
        </w:rPr>
      </w:pPr>
      <w:r w:rsidRPr="00D220C1">
        <w:rPr>
          <w:color w:val="auto"/>
        </w:rPr>
        <w:t>I just think the emphasis just on weight sends out the wrong message</w:t>
      </w:r>
      <w:r w:rsidR="00110B4E" w:rsidRPr="00D220C1">
        <w:rPr>
          <w:color w:val="auto"/>
        </w:rPr>
        <w:t xml:space="preserve"> </w:t>
      </w:r>
      <w:r w:rsidR="00BE04D9" w:rsidRPr="00D220C1">
        <w:rPr>
          <w:color w:val="auto"/>
        </w:rPr>
        <w:t>. . .</w:t>
      </w:r>
      <w:r w:rsidR="00110B4E" w:rsidRPr="00D220C1">
        <w:rPr>
          <w:color w:val="auto"/>
        </w:rPr>
        <w:t xml:space="preserve"> </w:t>
      </w:r>
      <w:r w:rsidRPr="00D220C1">
        <w:rPr>
          <w:color w:val="auto"/>
        </w:rPr>
        <w:t>It should be more</w:t>
      </w:r>
      <w:r w:rsidR="00BE04D9" w:rsidRPr="00D220C1">
        <w:rPr>
          <w:color w:val="auto"/>
        </w:rPr>
        <w:t xml:space="preserve"> . . .</w:t>
      </w:r>
      <w:r w:rsidRPr="00D220C1">
        <w:rPr>
          <w:color w:val="auto"/>
        </w:rPr>
        <w:t xml:space="preserve"> a programme to help you have a healthy pregnancy when you’re trying to conceive.</w:t>
      </w:r>
    </w:p>
    <w:p w14:paraId="47557D48" w14:textId="4C9AA250" w:rsidR="00584F85" w:rsidRPr="00BF0023" w:rsidRDefault="00584F85" w:rsidP="00BE04D9">
      <w:pPr>
        <w:pStyle w:val="646TextquotesourceTextstylesTextstyles"/>
      </w:pPr>
      <w:r w:rsidRPr="00BF0023">
        <w:t>LUI10</w:t>
      </w:r>
    </w:p>
    <w:p w14:paraId="7AB3F029" w14:textId="542EB91B" w:rsidR="00BE04D9" w:rsidRPr="00D220C1" w:rsidRDefault="00584F85" w:rsidP="00BE04D9">
      <w:pPr>
        <w:pStyle w:val="645TextquotewithsourceTextstyles"/>
        <w:rPr>
          <w:color w:val="auto"/>
        </w:rPr>
      </w:pPr>
      <w:r w:rsidRPr="00D220C1">
        <w:rPr>
          <w:color w:val="auto"/>
        </w:rPr>
        <w:t>If it’s sold and marketed as an exciting, cool, forward</w:t>
      </w:r>
      <w:r w:rsidR="00980186" w:rsidRPr="00D220C1">
        <w:rPr>
          <w:color w:val="auto"/>
        </w:rPr>
        <w:t>-</w:t>
      </w:r>
      <w:r w:rsidRPr="00D220C1">
        <w:rPr>
          <w:color w:val="auto"/>
        </w:rPr>
        <w:t>thinking thing to do, to plan for your pregnancy, and to plan for your life after</w:t>
      </w:r>
      <w:r w:rsidR="00110B4E" w:rsidRPr="00D220C1">
        <w:rPr>
          <w:color w:val="auto"/>
        </w:rPr>
        <w:t xml:space="preserve"> </w:t>
      </w:r>
      <w:r w:rsidR="00BE04D9" w:rsidRPr="00D220C1">
        <w:rPr>
          <w:color w:val="auto"/>
        </w:rPr>
        <w:t>. . .</w:t>
      </w:r>
      <w:r w:rsidR="00110B4E" w:rsidRPr="00D220C1">
        <w:rPr>
          <w:color w:val="auto"/>
        </w:rPr>
        <w:t xml:space="preserve"> </w:t>
      </w:r>
      <w:r w:rsidRPr="00D220C1">
        <w:rPr>
          <w:color w:val="auto"/>
        </w:rPr>
        <w:t>I think that could be helpful</w:t>
      </w:r>
      <w:r w:rsidR="00BE04D9" w:rsidRPr="00D220C1">
        <w:rPr>
          <w:color w:val="auto"/>
        </w:rPr>
        <w:t>.</w:t>
      </w:r>
    </w:p>
    <w:p w14:paraId="35B411F1" w14:textId="120E3307" w:rsidR="00584F85" w:rsidRPr="00BF0023" w:rsidRDefault="00584F85" w:rsidP="00BE04D9">
      <w:pPr>
        <w:pStyle w:val="646TextquotesourceTextstylesTextstyles"/>
      </w:pPr>
      <w:r w:rsidRPr="00BF0023">
        <w:t>LUI07</w:t>
      </w:r>
    </w:p>
    <w:p w14:paraId="58211BC6" w14:textId="4BDC8C36" w:rsidR="00584F85" w:rsidRPr="00D220C1" w:rsidRDefault="00584F85" w:rsidP="000B44EF">
      <w:pPr>
        <w:pStyle w:val="54CheadHeadingsHeadingstyles"/>
        <w:rPr>
          <w:color w:val="auto"/>
        </w:rPr>
      </w:pPr>
      <w:r w:rsidRPr="00D220C1">
        <w:rPr>
          <w:color w:val="auto"/>
        </w:rPr>
        <w:t>Recruitment route</w:t>
      </w:r>
      <w:r w:rsidR="00092863" w:rsidRPr="00D220C1">
        <w:rPr>
          <w:color w:val="auto"/>
        </w:rPr>
        <w:t xml:space="preserve">: </w:t>
      </w:r>
      <w:r w:rsidRPr="00D220C1">
        <w:rPr>
          <w:color w:val="auto"/>
        </w:rPr>
        <w:t>via the general population or health</w:t>
      </w:r>
      <w:r w:rsidR="00092863" w:rsidRPr="00D220C1">
        <w:rPr>
          <w:color w:val="auto"/>
        </w:rPr>
        <w:t>-</w:t>
      </w:r>
      <w:r w:rsidRPr="00D220C1">
        <w:rPr>
          <w:color w:val="auto"/>
        </w:rPr>
        <w:t>care practitioners?</w:t>
      </w:r>
    </w:p>
    <w:p w14:paraId="093350E0" w14:textId="7F21B19A" w:rsidR="00584F85" w:rsidRPr="00D220C1" w:rsidRDefault="00584F85" w:rsidP="000B44EF">
      <w:pPr>
        <w:pStyle w:val="602TextfoTextstylesTextstyles"/>
        <w:rPr>
          <w:color w:val="auto"/>
        </w:rPr>
      </w:pPr>
      <w:r w:rsidRPr="00D220C1">
        <w:rPr>
          <w:color w:val="auto"/>
        </w:rPr>
        <w:t xml:space="preserve">A clear majority of interviewees stated that it would be preferable to offer the intervention for self-referral </w:t>
      </w:r>
      <w:r w:rsidR="00092863" w:rsidRPr="00D220C1">
        <w:rPr>
          <w:color w:val="auto"/>
        </w:rPr>
        <w:t>(</w:t>
      </w:r>
      <w:r w:rsidRPr="00D220C1">
        <w:rPr>
          <w:color w:val="auto"/>
        </w:rPr>
        <w:t>e.g. advertising on social media</w:t>
      </w:r>
      <w:r w:rsidR="00092863" w:rsidRPr="00D220C1">
        <w:rPr>
          <w:color w:val="auto"/>
        </w:rPr>
        <w:t>)</w:t>
      </w:r>
      <w:r w:rsidRPr="00D220C1">
        <w:rPr>
          <w:color w:val="auto"/>
        </w:rPr>
        <w:t>, rather than gatekeeping the invitation to the intervention through health</w:t>
      </w:r>
      <w:r w:rsidR="00092863" w:rsidRPr="00D220C1">
        <w:rPr>
          <w:color w:val="auto"/>
        </w:rPr>
        <w:t>-</w:t>
      </w:r>
      <w:r w:rsidRPr="00D220C1">
        <w:rPr>
          <w:color w:val="auto"/>
        </w:rPr>
        <w:t>care practitioners</w:t>
      </w:r>
      <w:r w:rsidR="00092863" w:rsidRPr="00D220C1">
        <w:rPr>
          <w:color w:val="auto"/>
        </w:rPr>
        <w:t>,</w:t>
      </w:r>
      <w:r w:rsidRPr="00D220C1">
        <w:rPr>
          <w:color w:val="auto"/>
        </w:rPr>
        <w:t xml:space="preserve"> as this would increase reach to the target group, especially for some women with overweight/obesity who avoid appointments with health</w:t>
      </w:r>
      <w:r w:rsidR="00092863" w:rsidRPr="00D220C1">
        <w:rPr>
          <w:color w:val="auto"/>
        </w:rPr>
        <w:t>-</w:t>
      </w:r>
      <w:r w:rsidRPr="00D220C1">
        <w:rPr>
          <w:color w:val="auto"/>
        </w:rPr>
        <w:t xml:space="preserve">care practitioners, as well as increasing inclusivity for all women, not just those using </w:t>
      </w:r>
      <w:r w:rsidRPr="00BF0023">
        <w:rPr>
          <w:color w:val="auto"/>
        </w:rPr>
        <w:t>LARC</w:t>
      </w:r>
      <w:r w:rsidRPr="00D220C1">
        <w:rPr>
          <w:color w:val="auto"/>
        </w:rPr>
        <w:t xml:space="preserve">. General promotion, </w:t>
      </w:r>
      <w:r w:rsidR="00092863" w:rsidRPr="00D220C1">
        <w:rPr>
          <w:color w:val="auto"/>
        </w:rPr>
        <w:t>such as</w:t>
      </w:r>
      <w:r w:rsidRPr="00D220C1">
        <w:rPr>
          <w:color w:val="auto"/>
        </w:rPr>
        <w:t xml:space="preserve"> </w:t>
      </w:r>
      <w:r w:rsidR="00764B5B" w:rsidRPr="00D220C1">
        <w:rPr>
          <w:color w:val="auto"/>
        </w:rPr>
        <w:t>via</w:t>
      </w:r>
      <w:r w:rsidRPr="00D220C1">
        <w:rPr>
          <w:color w:val="auto"/>
        </w:rPr>
        <w:t xml:space="preserve"> leaflets, may allow women to digest information prior to attending for </w:t>
      </w:r>
      <w:r w:rsidRPr="00BF0023">
        <w:rPr>
          <w:color w:val="auto"/>
        </w:rPr>
        <w:t>LARC</w:t>
      </w:r>
      <w:r w:rsidRPr="00D220C1">
        <w:rPr>
          <w:color w:val="auto"/>
        </w:rPr>
        <w:t xml:space="preserve"> removal, discuss with partners and prevent </w:t>
      </w:r>
      <w:r w:rsidR="00092863" w:rsidRPr="00D220C1">
        <w:rPr>
          <w:color w:val="auto"/>
        </w:rPr>
        <w:t>them</w:t>
      </w:r>
      <w:r w:rsidRPr="00D220C1">
        <w:rPr>
          <w:color w:val="auto"/>
        </w:rPr>
        <w:t xml:space="preserve"> feeling targeted </w:t>
      </w:r>
      <w:r w:rsidR="002E1BF7" w:rsidRPr="00D220C1">
        <w:rPr>
          <w:color w:val="auto"/>
        </w:rPr>
        <w:t xml:space="preserve">because of </w:t>
      </w:r>
      <w:r w:rsidRPr="00D220C1">
        <w:rPr>
          <w:color w:val="auto"/>
        </w:rPr>
        <w:t>their appearance. The stakeholders also thought that, by allowing self-referral, participants might be more motivated</w:t>
      </w:r>
      <w:r w:rsidR="006C549C" w:rsidRPr="00D220C1">
        <w:rPr>
          <w:color w:val="auto"/>
        </w:rPr>
        <w:t xml:space="preserve"> </w:t>
      </w:r>
      <w:r w:rsidR="00764B5B" w:rsidRPr="00D220C1">
        <w:rPr>
          <w:color w:val="auto"/>
        </w:rPr>
        <w:t>because they would</w:t>
      </w:r>
      <w:r w:rsidR="006C549C" w:rsidRPr="00D220C1">
        <w:rPr>
          <w:color w:val="auto"/>
        </w:rPr>
        <w:t xml:space="preserve"> hav</w:t>
      </w:r>
      <w:r w:rsidR="00764B5B" w:rsidRPr="00D220C1">
        <w:rPr>
          <w:color w:val="auto"/>
        </w:rPr>
        <w:t>e</w:t>
      </w:r>
      <w:r w:rsidRPr="00D220C1">
        <w:rPr>
          <w:color w:val="auto"/>
        </w:rPr>
        <w:t xml:space="preserve"> more control over the process, </w:t>
      </w:r>
      <w:r w:rsidR="006C549C" w:rsidRPr="00D220C1">
        <w:rPr>
          <w:color w:val="auto"/>
        </w:rPr>
        <w:t xml:space="preserve">and that </w:t>
      </w:r>
      <w:r w:rsidRPr="00D220C1">
        <w:rPr>
          <w:color w:val="auto"/>
        </w:rPr>
        <w:t>the entry to the programme could be quicker</w:t>
      </w:r>
      <w:r w:rsidR="006C549C" w:rsidRPr="00D220C1">
        <w:rPr>
          <w:color w:val="auto"/>
        </w:rPr>
        <w:t xml:space="preserve"> and</w:t>
      </w:r>
      <w:r w:rsidRPr="00D220C1">
        <w:rPr>
          <w:color w:val="auto"/>
        </w:rPr>
        <w:t xml:space="preserve"> more straightforward and reduce the likelihood of </w:t>
      </w:r>
      <w:r w:rsidR="00764B5B" w:rsidRPr="00D220C1">
        <w:rPr>
          <w:color w:val="auto"/>
        </w:rPr>
        <w:t>an</w:t>
      </w:r>
      <w:r w:rsidRPr="00D220C1">
        <w:rPr>
          <w:color w:val="auto"/>
        </w:rPr>
        <w:t xml:space="preserve"> individual feeling shame</w:t>
      </w:r>
      <w:r w:rsidR="00092863" w:rsidRPr="00D220C1">
        <w:rPr>
          <w:color w:val="auto"/>
        </w:rPr>
        <w:t>:</w:t>
      </w:r>
    </w:p>
    <w:p w14:paraId="1CFF9F93" w14:textId="3E09E0AD" w:rsidR="000B44EF" w:rsidRPr="00D220C1" w:rsidRDefault="00584F85" w:rsidP="000B44EF">
      <w:pPr>
        <w:pStyle w:val="645TextquotewithsourceTextstyles"/>
        <w:rPr>
          <w:color w:val="auto"/>
        </w:rPr>
      </w:pPr>
      <w:r w:rsidRPr="00D220C1">
        <w:rPr>
          <w:color w:val="auto"/>
        </w:rPr>
        <w:t xml:space="preserve">I would do social media because not </w:t>
      </w:r>
      <w:r w:rsidRPr="006727F4">
        <w:rPr>
          <w:color w:val="auto"/>
        </w:rPr>
        <w:t>everybody goes to the doctor’s</w:t>
      </w:r>
      <w:r w:rsidR="00110B4E" w:rsidRPr="006727F4">
        <w:rPr>
          <w:color w:val="auto"/>
        </w:rPr>
        <w:t xml:space="preserve"> </w:t>
      </w:r>
      <w:r w:rsidR="000B44EF" w:rsidRPr="006727F4">
        <w:rPr>
          <w:color w:val="auto"/>
        </w:rPr>
        <w:t>. . .</w:t>
      </w:r>
      <w:r w:rsidRPr="006727F4">
        <w:rPr>
          <w:color w:val="auto"/>
        </w:rPr>
        <w:t xml:space="preserve"> you try and avoid it to </w:t>
      </w:r>
      <w:r w:rsidRPr="00D220C1">
        <w:rPr>
          <w:color w:val="auto"/>
        </w:rPr>
        <w:t>be honest.</w:t>
      </w:r>
    </w:p>
    <w:p w14:paraId="10B261F7" w14:textId="3319714B" w:rsidR="00584F85" w:rsidRPr="00BF0023" w:rsidRDefault="00584F85" w:rsidP="000B44EF">
      <w:pPr>
        <w:pStyle w:val="646TextquotesourceTextstylesTextstyles"/>
      </w:pPr>
      <w:r w:rsidRPr="00BF0023">
        <w:t>LUI13</w:t>
      </w:r>
    </w:p>
    <w:p w14:paraId="0E22427F" w14:textId="3C054DC6" w:rsidR="000B44EF" w:rsidRPr="006727F4" w:rsidRDefault="00584F85" w:rsidP="000B44EF">
      <w:pPr>
        <w:pStyle w:val="645TextquotewithsourceTextstyles"/>
        <w:rPr>
          <w:color w:val="auto"/>
        </w:rPr>
      </w:pPr>
      <w:r w:rsidRPr="006727F4">
        <w:rPr>
          <w:color w:val="auto"/>
        </w:rPr>
        <w:t>If you’re planning that, then you would discuss that with your partner first</w:t>
      </w:r>
      <w:r w:rsidR="00110B4E" w:rsidRPr="006727F4">
        <w:rPr>
          <w:color w:val="auto"/>
        </w:rPr>
        <w:t xml:space="preserve"> </w:t>
      </w:r>
      <w:r w:rsidR="000B44EF" w:rsidRPr="006727F4">
        <w:rPr>
          <w:color w:val="auto"/>
        </w:rPr>
        <w:t>. . .</w:t>
      </w:r>
      <w:r w:rsidRPr="006727F4">
        <w:rPr>
          <w:color w:val="auto"/>
        </w:rPr>
        <w:t xml:space="preserve"> I would discuss it with him first</w:t>
      </w:r>
      <w:r w:rsidR="00110B4E" w:rsidRPr="006727F4">
        <w:rPr>
          <w:color w:val="auto"/>
        </w:rPr>
        <w:t xml:space="preserve"> </w:t>
      </w:r>
      <w:r w:rsidR="000B44EF" w:rsidRPr="006727F4">
        <w:rPr>
          <w:color w:val="auto"/>
        </w:rPr>
        <w:t>. . .</w:t>
      </w:r>
    </w:p>
    <w:p w14:paraId="26650A3D" w14:textId="3D422A6C" w:rsidR="00584F85" w:rsidRPr="00BF0023" w:rsidRDefault="00584F85" w:rsidP="000B44EF">
      <w:pPr>
        <w:pStyle w:val="646TextquotesourceTextstylesTextstyles"/>
      </w:pPr>
      <w:r w:rsidRPr="00BF0023">
        <w:t>LUI01</w:t>
      </w:r>
    </w:p>
    <w:p w14:paraId="3B470221" w14:textId="3D5CCC4E" w:rsidR="000B44EF" w:rsidRPr="006727F4" w:rsidRDefault="00584F85" w:rsidP="000B44EF">
      <w:pPr>
        <w:pStyle w:val="645TextquotewithsourceTextstyles"/>
        <w:rPr>
          <w:color w:val="auto"/>
        </w:rPr>
      </w:pPr>
      <w:r w:rsidRPr="006727F4">
        <w:rPr>
          <w:color w:val="auto"/>
        </w:rPr>
        <w:t>So it would be really good to have it out more widely wouldn’t it?</w:t>
      </w:r>
      <w:r w:rsidR="000B44EF" w:rsidRPr="006727F4">
        <w:rPr>
          <w:color w:val="auto"/>
        </w:rPr>
        <w:t xml:space="preserve"> . . .</w:t>
      </w:r>
      <w:r w:rsidR="00110B4E" w:rsidRPr="006727F4">
        <w:rPr>
          <w:color w:val="auto"/>
        </w:rPr>
        <w:t xml:space="preserve"> </w:t>
      </w:r>
      <w:r w:rsidRPr="006727F4">
        <w:rPr>
          <w:color w:val="auto"/>
        </w:rPr>
        <w:t>feel like that takes away some of the, ‘oh, the doctor had a go at me for being fat</w:t>
      </w:r>
      <w:r w:rsidR="009D7148" w:rsidRPr="006727F4">
        <w:rPr>
          <w:color w:val="auto"/>
        </w:rPr>
        <w:t>’</w:t>
      </w:r>
      <w:r w:rsidRPr="006727F4">
        <w:rPr>
          <w:color w:val="auto"/>
        </w:rPr>
        <w:t>. You come home and eat a cake [laughs]</w:t>
      </w:r>
      <w:r w:rsidR="000B44EF" w:rsidRPr="006727F4">
        <w:rPr>
          <w:color w:val="auto"/>
        </w:rPr>
        <w:t xml:space="preserve"> . . .</w:t>
      </w:r>
      <w:r w:rsidRPr="006727F4">
        <w:rPr>
          <w:color w:val="auto"/>
        </w:rPr>
        <w:t xml:space="preserve"> Empowering people to do something about it for themselves. And having that information out there</w:t>
      </w:r>
      <w:r w:rsidR="00110B4E" w:rsidRPr="006727F4">
        <w:rPr>
          <w:color w:val="auto"/>
        </w:rPr>
        <w:t xml:space="preserve"> </w:t>
      </w:r>
      <w:r w:rsidR="000B44EF" w:rsidRPr="006727F4">
        <w:rPr>
          <w:color w:val="auto"/>
        </w:rPr>
        <w:t>. . .</w:t>
      </w:r>
    </w:p>
    <w:p w14:paraId="0D4680E8" w14:textId="0BC46B21" w:rsidR="00584F85" w:rsidRPr="00BF0023" w:rsidRDefault="00584F85" w:rsidP="000B44EF">
      <w:pPr>
        <w:pStyle w:val="646TextquotesourceTextstylesTextstyles"/>
      </w:pPr>
      <w:r w:rsidRPr="00BF0023">
        <w:t>HCPI03</w:t>
      </w:r>
    </w:p>
    <w:p w14:paraId="64CC0757" w14:textId="363EAF45" w:rsidR="00584F85" w:rsidRPr="00D220C1" w:rsidRDefault="00584F85" w:rsidP="000B44EF">
      <w:pPr>
        <w:pStyle w:val="602TextfoTextstylesTextstyles"/>
        <w:rPr>
          <w:color w:val="auto"/>
        </w:rPr>
      </w:pPr>
      <w:r w:rsidRPr="00D220C1">
        <w:rPr>
          <w:color w:val="auto"/>
        </w:rPr>
        <w:t xml:space="preserve">However, </w:t>
      </w:r>
      <w:r w:rsidRPr="00BF0023">
        <w:rPr>
          <w:color w:val="auto"/>
        </w:rPr>
        <w:t>LARC</w:t>
      </w:r>
      <w:r w:rsidRPr="00D220C1">
        <w:rPr>
          <w:color w:val="auto"/>
        </w:rPr>
        <w:t xml:space="preserve"> users acknowledged that a health</w:t>
      </w:r>
      <w:r w:rsidR="00E51175" w:rsidRPr="00D220C1">
        <w:rPr>
          <w:color w:val="auto"/>
        </w:rPr>
        <w:t>-</w:t>
      </w:r>
      <w:r w:rsidRPr="00D220C1">
        <w:rPr>
          <w:color w:val="auto"/>
        </w:rPr>
        <w:t>care practitioner introduc</w:t>
      </w:r>
      <w:r w:rsidR="002423E5" w:rsidRPr="00D220C1">
        <w:rPr>
          <w:color w:val="auto"/>
        </w:rPr>
        <w:t>ing</w:t>
      </w:r>
      <w:r w:rsidRPr="00D220C1">
        <w:rPr>
          <w:color w:val="auto"/>
        </w:rPr>
        <w:t xml:space="preserve"> the intervention had the advantage that health services are a more trusted source of information. In addition, existing relationships with health</w:t>
      </w:r>
      <w:r w:rsidR="00E51175" w:rsidRPr="00D220C1">
        <w:rPr>
          <w:color w:val="auto"/>
        </w:rPr>
        <w:t>-</w:t>
      </w:r>
      <w:r w:rsidRPr="00D220C1">
        <w:rPr>
          <w:color w:val="auto"/>
        </w:rPr>
        <w:t>care practitioners, who may know any relevant background issues/conditions, may increase engagement and reduce the risk of harm. It was suggested that combining the two recruitment methods could maximise reach in terms of people’s circumstances but also across a wider demographic</w:t>
      </w:r>
      <w:r w:rsidR="004B5488" w:rsidRPr="00D220C1">
        <w:rPr>
          <w:color w:val="auto"/>
        </w:rPr>
        <w:t>:</w:t>
      </w:r>
    </w:p>
    <w:p w14:paraId="3B46A34F" w14:textId="50EE4B6E" w:rsidR="000B44EF" w:rsidRPr="00D220C1" w:rsidRDefault="00584F85" w:rsidP="000B44EF">
      <w:pPr>
        <w:pStyle w:val="645TextquotewithsourceTextstyles"/>
        <w:rPr>
          <w:color w:val="auto"/>
        </w:rPr>
      </w:pPr>
      <w:r w:rsidRPr="00D220C1">
        <w:rPr>
          <w:color w:val="auto"/>
        </w:rPr>
        <w:t>I think because there’s so many things out there, unless it’s kind of got a bit of the professional backing, or it being delivered by somebody, you know, like that, it might not be considered as seriously</w:t>
      </w:r>
      <w:r w:rsidR="00110B4E" w:rsidRPr="00D220C1">
        <w:rPr>
          <w:color w:val="auto"/>
        </w:rPr>
        <w:t xml:space="preserve"> </w:t>
      </w:r>
      <w:r w:rsidR="000B44EF" w:rsidRPr="00D220C1">
        <w:rPr>
          <w:color w:val="auto"/>
        </w:rPr>
        <w:t>. . .</w:t>
      </w:r>
    </w:p>
    <w:p w14:paraId="02428441" w14:textId="25D4C88A" w:rsidR="00584F85" w:rsidRPr="00BF0023" w:rsidRDefault="00584F85" w:rsidP="000B44EF">
      <w:pPr>
        <w:pStyle w:val="646TextquotesourceTextstylesTextstyles"/>
      </w:pPr>
      <w:r w:rsidRPr="00BF0023">
        <w:t>LUI15</w:t>
      </w:r>
    </w:p>
    <w:p w14:paraId="7C9DDC97" w14:textId="2C16A8A6" w:rsidR="000B44EF" w:rsidRPr="00D220C1" w:rsidRDefault="00584F85" w:rsidP="000B44EF">
      <w:pPr>
        <w:pStyle w:val="645TextquotewithsourceTextstyles"/>
        <w:rPr>
          <w:color w:val="auto"/>
        </w:rPr>
      </w:pPr>
      <w:r w:rsidRPr="00D220C1">
        <w:rPr>
          <w:color w:val="auto"/>
        </w:rPr>
        <w:t>It has to be a practitioner that knows that woman and her medical history because I also suffered from postnatal depression, and around my miscarriage I had depression as well and so if you approach a woman that’s had those types of issues on top of disordered eating, weight management problems, I think you’re opening it up to a real difficult situation not just for the practitioner but also for the women</w:t>
      </w:r>
      <w:r w:rsidR="000B44EF" w:rsidRPr="00D220C1">
        <w:rPr>
          <w:color w:val="auto"/>
        </w:rPr>
        <w:t>.</w:t>
      </w:r>
    </w:p>
    <w:p w14:paraId="4CD85774" w14:textId="729C46B7" w:rsidR="00584F85" w:rsidRPr="00BF0023" w:rsidRDefault="00584F85" w:rsidP="000B44EF">
      <w:pPr>
        <w:pStyle w:val="646TextquotesourceTextstylesTextstyles"/>
      </w:pPr>
      <w:r w:rsidRPr="00BF0023">
        <w:t>LUI10</w:t>
      </w:r>
    </w:p>
    <w:p w14:paraId="229FCC92" w14:textId="3FF2E599" w:rsidR="00584F85" w:rsidRPr="00D220C1" w:rsidRDefault="00584F85" w:rsidP="000246C0">
      <w:pPr>
        <w:pStyle w:val="54CheadHeadingsHeadingstyles"/>
        <w:rPr>
          <w:color w:val="auto"/>
        </w:rPr>
      </w:pPr>
      <w:r w:rsidRPr="00D220C1">
        <w:rPr>
          <w:color w:val="auto"/>
        </w:rPr>
        <w:t xml:space="preserve">Discussion of </w:t>
      </w:r>
      <w:r w:rsidR="009D7148" w:rsidRPr="00D220C1">
        <w:rPr>
          <w:color w:val="auto"/>
        </w:rPr>
        <w:t>r</w:t>
      </w:r>
      <w:r w:rsidRPr="00D220C1">
        <w:rPr>
          <w:color w:val="auto"/>
        </w:rPr>
        <w:t>isk</w:t>
      </w:r>
    </w:p>
    <w:p w14:paraId="6777B5D5" w14:textId="5C74686E" w:rsidR="00584F85" w:rsidRPr="00D220C1" w:rsidRDefault="00584F85" w:rsidP="000246C0">
      <w:pPr>
        <w:pStyle w:val="602TextfoTextstylesTextstyles"/>
        <w:rPr>
          <w:rFonts w:cs="Calibri"/>
          <w:color w:val="auto"/>
        </w:rPr>
      </w:pPr>
      <w:r w:rsidRPr="00D220C1">
        <w:rPr>
          <w:color w:val="auto"/>
        </w:rPr>
        <w:t xml:space="preserve">One of the key factors in making the decision about whether to engage with this intervention is the discussion of risk and how that message is conveyed. There were six broad themes in people’s reflections on how risk needs to be integrated into the conversation about the intervention: </w:t>
      </w:r>
      <w:r w:rsidR="002D18CE" w:rsidRPr="00D220C1">
        <w:rPr>
          <w:color w:val="auto"/>
        </w:rPr>
        <w:t>(</w:t>
      </w:r>
      <w:r w:rsidRPr="00D220C1">
        <w:rPr>
          <w:color w:val="auto"/>
        </w:rPr>
        <w:t xml:space="preserve">1) </w:t>
      </w:r>
      <w:r w:rsidRPr="00D220C1">
        <w:rPr>
          <w:rFonts w:cs="Calibri"/>
          <w:color w:val="auto"/>
        </w:rPr>
        <w:t>simplify/make personal</w:t>
      </w:r>
      <w:r w:rsidR="002D18CE" w:rsidRPr="00D220C1">
        <w:rPr>
          <w:rFonts w:cs="Calibri"/>
          <w:color w:val="auto"/>
        </w:rPr>
        <w:t>,</w:t>
      </w:r>
      <w:r w:rsidRPr="00D220C1">
        <w:rPr>
          <w:rFonts w:cs="Calibri"/>
          <w:color w:val="auto"/>
        </w:rPr>
        <w:t xml:space="preserve"> </w:t>
      </w:r>
      <w:r w:rsidR="002D18CE" w:rsidRPr="00D220C1">
        <w:rPr>
          <w:rFonts w:cs="Calibri"/>
          <w:color w:val="auto"/>
        </w:rPr>
        <w:t>(</w:t>
      </w:r>
      <w:r w:rsidRPr="00D220C1">
        <w:rPr>
          <w:rFonts w:cs="Calibri"/>
          <w:color w:val="auto"/>
        </w:rPr>
        <w:t>2) relative risk as part of holistic preconception approach</w:t>
      </w:r>
      <w:r w:rsidR="002D18CE" w:rsidRPr="00D220C1">
        <w:rPr>
          <w:rFonts w:cs="Calibri"/>
          <w:color w:val="auto"/>
        </w:rPr>
        <w:t>,</w:t>
      </w:r>
      <w:r w:rsidRPr="00D220C1">
        <w:rPr>
          <w:rFonts w:cs="Calibri"/>
          <w:color w:val="auto"/>
        </w:rPr>
        <w:t xml:space="preserve"> </w:t>
      </w:r>
      <w:r w:rsidR="002D18CE" w:rsidRPr="00D220C1">
        <w:rPr>
          <w:rFonts w:cs="Calibri"/>
          <w:color w:val="auto"/>
        </w:rPr>
        <w:t>(</w:t>
      </w:r>
      <w:r w:rsidRPr="00D220C1">
        <w:rPr>
          <w:rFonts w:cs="Calibri"/>
          <w:color w:val="auto"/>
        </w:rPr>
        <w:t>3) positive health promotion</w:t>
      </w:r>
      <w:r w:rsidR="002D18CE" w:rsidRPr="00D220C1">
        <w:rPr>
          <w:rFonts w:cs="Calibri"/>
          <w:color w:val="auto"/>
        </w:rPr>
        <w:t>,</w:t>
      </w:r>
      <w:r w:rsidRPr="00D220C1">
        <w:rPr>
          <w:rFonts w:cs="Calibri"/>
          <w:color w:val="auto"/>
        </w:rPr>
        <w:t xml:space="preserve"> </w:t>
      </w:r>
      <w:r w:rsidR="002D18CE" w:rsidRPr="00D220C1">
        <w:rPr>
          <w:rFonts w:cs="Calibri"/>
          <w:color w:val="auto"/>
        </w:rPr>
        <w:t>(</w:t>
      </w:r>
      <w:r w:rsidRPr="00D220C1">
        <w:rPr>
          <w:rFonts w:cs="Calibri"/>
          <w:color w:val="auto"/>
        </w:rPr>
        <w:t>4) facts not fear</w:t>
      </w:r>
      <w:r w:rsidR="002D18CE" w:rsidRPr="00D220C1">
        <w:rPr>
          <w:rFonts w:cs="Calibri"/>
          <w:color w:val="auto"/>
        </w:rPr>
        <w:t>,</w:t>
      </w:r>
      <w:r w:rsidRPr="00D220C1">
        <w:rPr>
          <w:rFonts w:cs="Calibri"/>
          <w:color w:val="auto"/>
        </w:rPr>
        <w:t xml:space="preserve"> </w:t>
      </w:r>
      <w:r w:rsidR="002D18CE" w:rsidRPr="00D220C1">
        <w:rPr>
          <w:rFonts w:cs="Calibri"/>
          <w:color w:val="auto"/>
        </w:rPr>
        <w:t>(</w:t>
      </w:r>
      <w:r w:rsidRPr="00D220C1">
        <w:rPr>
          <w:rFonts w:cs="Calibri"/>
          <w:color w:val="auto"/>
        </w:rPr>
        <w:t xml:space="preserve">5) baby health and </w:t>
      </w:r>
      <w:r w:rsidR="002D18CE" w:rsidRPr="00D220C1">
        <w:rPr>
          <w:rFonts w:cs="Calibri"/>
          <w:color w:val="auto"/>
        </w:rPr>
        <w:t>(</w:t>
      </w:r>
      <w:r w:rsidRPr="00D220C1">
        <w:rPr>
          <w:rFonts w:cs="Calibri"/>
          <w:color w:val="auto"/>
        </w:rPr>
        <w:t>6) fertility.</w:t>
      </w:r>
    </w:p>
    <w:p w14:paraId="7687A071" w14:textId="77777777" w:rsidR="00584F85" w:rsidRPr="00D220C1" w:rsidRDefault="00584F85" w:rsidP="000246C0">
      <w:pPr>
        <w:pStyle w:val="55DheadHeadingsHeadingstyles"/>
        <w:rPr>
          <w:color w:val="auto"/>
        </w:rPr>
      </w:pPr>
      <w:r w:rsidRPr="00D220C1">
        <w:rPr>
          <w:color w:val="auto"/>
        </w:rPr>
        <w:t>Simplify</w:t>
      </w:r>
    </w:p>
    <w:p w14:paraId="4C22F6C0" w14:textId="78C091F4" w:rsidR="00584F85" w:rsidRPr="00D220C1" w:rsidRDefault="00584F85" w:rsidP="000246C0">
      <w:pPr>
        <w:pStyle w:val="602TextfoTextstylesTextstyles"/>
        <w:rPr>
          <w:color w:val="auto"/>
        </w:rPr>
      </w:pPr>
      <w:r w:rsidRPr="00D220C1">
        <w:rPr>
          <w:color w:val="auto"/>
        </w:rPr>
        <w:t xml:space="preserve">Some practitioners talked about discussing risk in simple terms or personalising it so that </w:t>
      </w:r>
      <w:r w:rsidR="002D18CE" w:rsidRPr="00D220C1">
        <w:rPr>
          <w:color w:val="auto"/>
        </w:rPr>
        <w:t>the patient</w:t>
      </w:r>
      <w:r w:rsidRPr="00D220C1">
        <w:rPr>
          <w:color w:val="auto"/>
        </w:rPr>
        <w:t xml:space="preserve"> can understand what </w:t>
      </w:r>
      <w:r w:rsidR="002D18CE" w:rsidRPr="00D220C1">
        <w:rPr>
          <w:color w:val="auto"/>
        </w:rPr>
        <w:t>is being said:</w:t>
      </w:r>
    </w:p>
    <w:p w14:paraId="503C13E4" w14:textId="1268A1D0" w:rsidR="000246C0" w:rsidRPr="00D220C1" w:rsidRDefault="00584F85" w:rsidP="000246C0">
      <w:pPr>
        <w:pStyle w:val="645TextquotewithsourceTextstyles"/>
        <w:rPr>
          <w:color w:val="auto"/>
        </w:rPr>
      </w:pPr>
      <w:r w:rsidRPr="00D220C1">
        <w:rPr>
          <w:color w:val="auto"/>
        </w:rPr>
        <w:t>We talk about risk in one in a hundred and one in a thousand, but a lot of the time people don’t seem to grasp that, they prefer percentage. It’s talking about it in normal terms and not overcomplicating things.</w:t>
      </w:r>
    </w:p>
    <w:p w14:paraId="74610C92" w14:textId="0CF4D7B5" w:rsidR="00584F85" w:rsidRPr="00BF0023" w:rsidRDefault="00584F85" w:rsidP="000246C0">
      <w:pPr>
        <w:pStyle w:val="646TextquotesourceTextstylesTextstyles"/>
      </w:pPr>
      <w:r w:rsidRPr="00BF0023">
        <w:t>HCPI07</w:t>
      </w:r>
    </w:p>
    <w:p w14:paraId="4A2C41A9" w14:textId="77777777" w:rsidR="00584F85" w:rsidRPr="00D220C1" w:rsidRDefault="00584F85" w:rsidP="00A80EC8">
      <w:pPr>
        <w:pStyle w:val="55DheadHeadingsHeadingstyles"/>
        <w:rPr>
          <w:color w:val="auto"/>
        </w:rPr>
      </w:pPr>
      <w:r w:rsidRPr="00D220C1">
        <w:rPr>
          <w:color w:val="auto"/>
        </w:rPr>
        <w:t>Relative risk as part of preconception health</w:t>
      </w:r>
    </w:p>
    <w:p w14:paraId="1EDFDDB8" w14:textId="779A1A53" w:rsidR="00584F85" w:rsidRPr="00D220C1" w:rsidRDefault="00584F85" w:rsidP="00A80EC8">
      <w:pPr>
        <w:pStyle w:val="602TextfoTextstylesTextstyles"/>
        <w:rPr>
          <w:color w:val="auto"/>
        </w:rPr>
      </w:pPr>
      <w:r w:rsidRPr="00D220C1">
        <w:rPr>
          <w:color w:val="auto"/>
        </w:rPr>
        <w:t xml:space="preserve">Both groups of stakeholders </w:t>
      </w:r>
      <w:r w:rsidR="00F766A2">
        <w:rPr>
          <w:color w:val="auto"/>
        </w:rPr>
        <w:t>said</w:t>
      </w:r>
      <w:r w:rsidRPr="00D220C1">
        <w:rPr>
          <w:color w:val="auto"/>
        </w:rPr>
        <w:t xml:space="preserve"> that</w:t>
      </w:r>
      <w:r w:rsidR="00DA700E" w:rsidRPr="00D220C1">
        <w:rPr>
          <w:color w:val="auto"/>
        </w:rPr>
        <w:t xml:space="preserve"> a</w:t>
      </w:r>
      <w:r w:rsidRPr="00D220C1">
        <w:rPr>
          <w:color w:val="auto"/>
        </w:rPr>
        <w:t xml:space="preserve"> discussion of risk should be </w:t>
      </w:r>
      <w:r w:rsidR="00DA700E" w:rsidRPr="00D220C1">
        <w:rPr>
          <w:color w:val="auto"/>
        </w:rPr>
        <w:t>undertaken</w:t>
      </w:r>
      <w:r w:rsidRPr="00D220C1">
        <w:rPr>
          <w:color w:val="auto"/>
        </w:rPr>
        <w:t xml:space="preserve"> in relation to other risk factors</w:t>
      </w:r>
      <w:r w:rsidR="00255638" w:rsidRPr="00D220C1">
        <w:rPr>
          <w:color w:val="auto"/>
        </w:rPr>
        <w:t xml:space="preserve"> (</w:t>
      </w:r>
      <w:r w:rsidRPr="00D220C1">
        <w:rPr>
          <w:color w:val="auto"/>
        </w:rPr>
        <w:t>e.g. alcohol and smoking</w:t>
      </w:r>
      <w:r w:rsidR="00255638" w:rsidRPr="00D220C1">
        <w:rPr>
          <w:color w:val="auto"/>
        </w:rPr>
        <w:t>)</w:t>
      </w:r>
      <w:r w:rsidRPr="00D220C1">
        <w:rPr>
          <w:color w:val="auto"/>
        </w:rPr>
        <w:t xml:space="preserve"> as a way of seeing the bigger picture and also </w:t>
      </w:r>
      <w:r w:rsidR="009D160C">
        <w:rPr>
          <w:color w:val="auto"/>
        </w:rPr>
        <w:t xml:space="preserve">suggested </w:t>
      </w:r>
      <w:r w:rsidRPr="00D220C1">
        <w:rPr>
          <w:color w:val="auto"/>
        </w:rPr>
        <w:t>easing into the discussion about weight via topics that might be more acceptable</w:t>
      </w:r>
      <w:r w:rsidR="00255638" w:rsidRPr="00D220C1">
        <w:rPr>
          <w:color w:val="auto"/>
        </w:rPr>
        <w:t xml:space="preserve"> (</w:t>
      </w:r>
      <w:r w:rsidRPr="00D220C1">
        <w:rPr>
          <w:color w:val="auto"/>
        </w:rPr>
        <w:t>e.g. folic acid</w:t>
      </w:r>
      <w:r w:rsidR="00255638" w:rsidRPr="00D220C1">
        <w:rPr>
          <w:color w:val="auto"/>
        </w:rPr>
        <w:t>):</w:t>
      </w:r>
    </w:p>
    <w:p w14:paraId="46F4BCCF" w14:textId="3010DFDB" w:rsidR="00A80EC8" w:rsidRPr="00D220C1" w:rsidRDefault="00584F85" w:rsidP="00A80EC8">
      <w:pPr>
        <w:pStyle w:val="645TextquotewithsourceTextstyles"/>
        <w:rPr>
          <w:color w:val="auto"/>
        </w:rPr>
      </w:pPr>
      <w:r w:rsidRPr="00D220C1">
        <w:rPr>
          <w:color w:val="auto"/>
        </w:rPr>
        <w:t>If any expectant mother is serious about getting pregnant, I think you’re going to need to know the pros and cons of everything, to do with weight, smoking, alcohol, you know it’s all under the same thing.</w:t>
      </w:r>
    </w:p>
    <w:p w14:paraId="0D498FD9" w14:textId="3A55996A" w:rsidR="00584F85" w:rsidRPr="00BF0023" w:rsidRDefault="00584F85" w:rsidP="00A80EC8">
      <w:pPr>
        <w:pStyle w:val="646TextquotesourceTextstylesTextstyles"/>
      </w:pPr>
      <w:r w:rsidRPr="00BF0023">
        <w:t>LUI03</w:t>
      </w:r>
    </w:p>
    <w:p w14:paraId="5A202D8E" w14:textId="77777777" w:rsidR="00584F85" w:rsidRPr="00D220C1" w:rsidRDefault="00584F85" w:rsidP="00FF6DE1">
      <w:pPr>
        <w:pStyle w:val="55DheadHeadingsHeadingstyles"/>
        <w:rPr>
          <w:color w:val="auto"/>
        </w:rPr>
      </w:pPr>
      <w:r w:rsidRPr="00D220C1">
        <w:rPr>
          <w:color w:val="auto"/>
        </w:rPr>
        <w:t>Positive health promotion</w:t>
      </w:r>
    </w:p>
    <w:p w14:paraId="1F80837E" w14:textId="42C7134C" w:rsidR="00584F85" w:rsidRPr="00D220C1" w:rsidRDefault="00584F85" w:rsidP="00FF6DE1">
      <w:pPr>
        <w:pStyle w:val="602TextfoTextstylesTextstyles"/>
        <w:rPr>
          <w:color w:val="auto"/>
        </w:rPr>
      </w:pPr>
      <w:r w:rsidRPr="00D220C1">
        <w:rPr>
          <w:color w:val="auto"/>
        </w:rPr>
        <w:t xml:space="preserve">Some participants said that risk should not be mentioned, but that </w:t>
      </w:r>
      <w:r w:rsidR="007D2318" w:rsidRPr="00D220C1">
        <w:rPr>
          <w:color w:val="auto"/>
        </w:rPr>
        <w:t>the focus</w:t>
      </w:r>
      <w:r w:rsidRPr="00D220C1">
        <w:rPr>
          <w:color w:val="auto"/>
        </w:rPr>
        <w:t xml:space="preserve"> should </w:t>
      </w:r>
      <w:r w:rsidR="007D2318" w:rsidRPr="00D220C1">
        <w:rPr>
          <w:color w:val="auto"/>
        </w:rPr>
        <w:t>be</w:t>
      </w:r>
      <w:r w:rsidRPr="00D220C1">
        <w:rPr>
          <w:color w:val="auto"/>
        </w:rPr>
        <w:t xml:space="preserve"> on positive messages, offering support, </w:t>
      </w:r>
      <w:r w:rsidR="007D2318" w:rsidRPr="00D220C1">
        <w:rPr>
          <w:color w:val="auto"/>
        </w:rPr>
        <w:t xml:space="preserve">and </w:t>
      </w:r>
      <w:r w:rsidRPr="00D220C1">
        <w:rPr>
          <w:color w:val="auto"/>
        </w:rPr>
        <w:t>optimising health and the health of the baby, as negative messages put people off and potentially add stress</w:t>
      </w:r>
      <w:r w:rsidR="007D2318" w:rsidRPr="00D220C1">
        <w:rPr>
          <w:color w:val="auto"/>
        </w:rPr>
        <w:t>:</w:t>
      </w:r>
    </w:p>
    <w:p w14:paraId="3660AE71" w14:textId="50AB4B54" w:rsidR="00FF6DE1" w:rsidRPr="00D220C1" w:rsidRDefault="00584F85" w:rsidP="00FF6DE1">
      <w:pPr>
        <w:pStyle w:val="645TextquotewithsourceTextstyles"/>
        <w:rPr>
          <w:color w:val="auto"/>
        </w:rPr>
      </w:pPr>
      <w:r w:rsidRPr="00D220C1">
        <w:rPr>
          <w:color w:val="auto"/>
        </w:rPr>
        <w:t>I think it’s got to be the positive way hasn’t it?</w:t>
      </w:r>
      <w:r w:rsidR="00FF6DE1" w:rsidRPr="00D220C1">
        <w:rPr>
          <w:color w:val="auto"/>
        </w:rPr>
        <w:t xml:space="preserve"> . . .</w:t>
      </w:r>
      <w:r w:rsidRPr="00D220C1">
        <w:rPr>
          <w:color w:val="auto"/>
        </w:rPr>
        <w:t xml:space="preserve"> You don’t want to be scaring people to death and adding to the stress. It’s a stressful time anyway.</w:t>
      </w:r>
    </w:p>
    <w:p w14:paraId="204149A0" w14:textId="6CD89A36" w:rsidR="00584F85" w:rsidRPr="00BF0023" w:rsidRDefault="00584F85" w:rsidP="00FF6DE1">
      <w:pPr>
        <w:pStyle w:val="646TextquotesourceTextstylesTextstyles"/>
      </w:pPr>
      <w:r w:rsidRPr="00BF0023">
        <w:t>LUI20</w:t>
      </w:r>
    </w:p>
    <w:p w14:paraId="03B2323B" w14:textId="77777777" w:rsidR="00584F85" w:rsidRPr="00D220C1" w:rsidRDefault="00584F85" w:rsidP="001B0547">
      <w:pPr>
        <w:pStyle w:val="55DheadHeadingsHeadingstyles"/>
        <w:rPr>
          <w:color w:val="auto"/>
        </w:rPr>
      </w:pPr>
      <w:r w:rsidRPr="00D220C1">
        <w:rPr>
          <w:color w:val="auto"/>
        </w:rPr>
        <w:t>Facts not fear</w:t>
      </w:r>
    </w:p>
    <w:p w14:paraId="663DB043" w14:textId="304169E7" w:rsidR="00584F85" w:rsidRPr="00D220C1" w:rsidRDefault="00584F85" w:rsidP="001B0547">
      <w:pPr>
        <w:pStyle w:val="602TextfoTextstylesTextstyles"/>
        <w:rPr>
          <w:color w:val="auto"/>
        </w:rPr>
      </w:pPr>
      <w:commentRangeStart w:id="220"/>
      <w:r w:rsidRPr="00D220C1">
        <w:rPr>
          <w:color w:val="auto"/>
        </w:rPr>
        <w:t>Stakeholders suggested that couples be provided with information on risks as part of their decision-making</w:t>
      </w:r>
      <w:r w:rsidR="00513BCC" w:rsidRPr="00D220C1">
        <w:rPr>
          <w:color w:val="auto"/>
        </w:rPr>
        <w:t xml:space="preserve">; however, they said that </w:t>
      </w:r>
      <w:r w:rsidR="00A312D9" w:rsidRPr="00D220C1">
        <w:rPr>
          <w:color w:val="auto"/>
        </w:rPr>
        <w:t>this</w:t>
      </w:r>
      <w:r w:rsidR="005F58A8" w:rsidRPr="00D220C1">
        <w:rPr>
          <w:color w:val="auto"/>
        </w:rPr>
        <w:t xml:space="preserve"> should be </w:t>
      </w:r>
      <w:r w:rsidR="00513BCC" w:rsidRPr="00D220C1">
        <w:rPr>
          <w:color w:val="auto"/>
        </w:rPr>
        <w:t>framed factually as medical information</w:t>
      </w:r>
      <w:r w:rsidRPr="00D220C1">
        <w:rPr>
          <w:color w:val="auto"/>
        </w:rPr>
        <w:t xml:space="preserve"> </w:t>
      </w:r>
      <w:r w:rsidR="005F58A8" w:rsidRPr="00D220C1">
        <w:rPr>
          <w:color w:val="auto"/>
        </w:rPr>
        <w:t xml:space="preserve">rather than </w:t>
      </w:r>
      <w:r w:rsidRPr="00D220C1">
        <w:rPr>
          <w:color w:val="auto"/>
        </w:rPr>
        <w:t xml:space="preserve">delivered in </w:t>
      </w:r>
      <w:r w:rsidR="00562B18" w:rsidRPr="00D220C1">
        <w:rPr>
          <w:color w:val="auto"/>
        </w:rPr>
        <w:t>the</w:t>
      </w:r>
      <w:r w:rsidRPr="00D220C1">
        <w:rPr>
          <w:color w:val="auto"/>
        </w:rPr>
        <w:t xml:space="preserve"> form of </w:t>
      </w:r>
      <w:r w:rsidR="006C39EB" w:rsidRPr="00D220C1">
        <w:rPr>
          <w:color w:val="auto"/>
        </w:rPr>
        <w:t>‘</w:t>
      </w:r>
      <w:r w:rsidRPr="00D220C1">
        <w:rPr>
          <w:color w:val="auto"/>
        </w:rPr>
        <w:t>shock tactics</w:t>
      </w:r>
      <w:r w:rsidR="006C39EB" w:rsidRPr="00D220C1">
        <w:rPr>
          <w:color w:val="auto"/>
        </w:rPr>
        <w:t>’</w:t>
      </w:r>
      <w:r w:rsidR="00AD7A20" w:rsidRPr="00D220C1">
        <w:rPr>
          <w:color w:val="auto"/>
        </w:rPr>
        <w:t>:</w:t>
      </w:r>
      <w:commentRangeEnd w:id="220"/>
      <w:r w:rsidR="00562B18" w:rsidRPr="00D220C1">
        <w:rPr>
          <w:rStyle w:val="CommentReference"/>
          <w:rFonts w:ascii="Times New Roman" w:hAnsi="Times New Roman" w:cs="Times New Roman"/>
          <w:color w:val="auto"/>
          <w:lang w:val="en-US"/>
        </w:rPr>
        <w:commentReference w:id="220"/>
      </w:r>
    </w:p>
    <w:p w14:paraId="60370776" w14:textId="7F13D1D3" w:rsidR="001B0547" w:rsidRPr="00D220C1" w:rsidRDefault="00584F85" w:rsidP="001B0547">
      <w:pPr>
        <w:pStyle w:val="645TextquotewithsourceTextstyles"/>
        <w:rPr>
          <w:color w:val="auto"/>
        </w:rPr>
      </w:pPr>
      <w:r w:rsidRPr="00D220C1">
        <w:rPr>
          <w:color w:val="auto"/>
        </w:rPr>
        <w:t xml:space="preserve">I think if you sat people down and said, </w:t>
      </w:r>
      <w:r w:rsidR="00AD76B3" w:rsidRPr="00D220C1">
        <w:rPr>
          <w:color w:val="auto"/>
        </w:rPr>
        <w:t>‘</w:t>
      </w:r>
      <w:r w:rsidRPr="00D220C1">
        <w:rPr>
          <w:color w:val="auto"/>
        </w:rPr>
        <w:t>These are the facts and these are the figures and this is the percent of actually you have a greater chance of miscarriage</w:t>
      </w:r>
      <w:r w:rsidR="00AD76B3" w:rsidRPr="00D220C1">
        <w:rPr>
          <w:color w:val="auto"/>
        </w:rPr>
        <w:t>’</w:t>
      </w:r>
      <w:r w:rsidRPr="00D220C1">
        <w:rPr>
          <w:color w:val="auto"/>
        </w:rPr>
        <w:t>, or whatever, then it might be harder hitting and hit home to people, and sometimes I think people almost shy away from that and actually it’s the truth, so maybe it needs to be said.</w:t>
      </w:r>
    </w:p>
    <w:p w14:paraId="679FE855" w14:textId="540088B7" w:rsidR="00584F85" w:rsidRPr="00BF0023" w:rsidRDefault="00584F85" w:rsidP="001B0547">
      <w:pPr>
        <w:pStyle w:val="646TextquotesourceTextstylesTextstyles"/>
      </w:pPr>
      <w:r w:rsidRPr="00BF0023">
        <w:t>LUI06</w:t>
      </w:r>
    </w:p>
    <w:p w14:paraId="7CA0F797" w14:textId="77777777" w:rsidR="00584F85" w:rsidRPr="00D220C1" w:rsidRDefault="00584F85" w:rsidP="00A10343">
      <w:pPr>
        <w:pStyle w:val="55DheadHeadingsHeadingstyles"/>
        <w:rPr>
          <w:color w:val="auto"/>
        </w:rPr>
      </w:pPr>
      <w:r w:rsidRPr="00D220C1">
        <w:rPr>
          <w:color w:val="auto"/>
        </w:rPr>
        <w:t>Baby-focused</w:t>
      </w:r>
    </w:p>
    <w:p w14:paraId="46475F94" w14:textId="197799A0" w:rsidR="00584F85" w:rsidRPr="00D220C1" w:rsidRDefault="00584F85" w:rsidP="00A10343">
      <w:pPr>
        <w:pStyle w:val="602TextfoTextstylesTextstyles"/>
        <w:rPr>
          <w:color w:val="auto"/>
        </w:rPr>
      </w:pPr>
      <w:r w:rsidRPr="00D220C1">
        <w:rPr>
          <w:color w:val="auto"/>
        </w:rPr>
        <w:t xml:space="preserve">Many interviewees </w:t>
      </w:r>
      <w:r w:rsidR="009B0445">
        <w:rPr>
          <w:color w:val="auto"/>
        </w:rPr>
        <w:t>said that</w:t>
      </w:r>
      <w:r w:rsidRPr="00D220C1">
        <w:rPr>
          <w:color w:val="auto"/>
        </w:rPr>
        <w:t xml:space="preserve"> the health of the baby </w:t>
      </w:r>
      <w:r w:rsidR="009B0445">
        <w:rPr>
          <w:color w:val="auto"/>
        </w:rPr>
        <w:t>w</w:t>
      </w:r>
      <w:r w:rsidRPr="00D220C1">
        <w:rPr>
          <w:color w:val="auto"/>
        </w:rPr>
        <w:t>as a prime motivator, so risk factors associated with the baby might engage people more than risks to themselves</w:t>
      </w:r>
      <w:r w:rsidR="00AD76B3" w:rsidRPr="00D220C1">
        <w:rPr>
          <w:color w:val="auto"/>
        </w:rPr>
        <w:t>:</w:t>
      </w:r>
    </w:p>
    <w:p w14:paraId="4734A688" w14:textId="388C675D" w:rsidR="00A10343" w:rsidRPr="006D7F8B" w:rsidRDefault="00A10343" w:rsidP="00A10343">
      <w:pPr>
        <w:pStyle w:val="645TextquotewithsourceTextstyles"/>
        <w:rPr>
          <w:color w:val="auto"/>
        </w:rPr>
      </w:pPr>
      <w:r w:rsidRPr="006D7F8B">
        <w:rPr>
          <w:color w:val="auto"/>
        </w:rPr>
        <w:t>. . .</w:t>
      </w:r>
      <w:r w:rsidR="00584F85" w:rsidRPr="006D7F8B">
        <w:rPr>
          <w:color w:val="auto"/>
        </w:rPr>
        <w:t xml:space="preserve"> every decision I made while I was pregnant, including like the drugs during the birth were, ‘if it harms me, I don’t mind; if it harms him, it’s not happening</w:t>
      </w:r>
      <w:r w:rsidR="00980186" w:rsidRPr="006D7F8B">
        <w:rPr>
          <w:color w:val="auto"/>
        </w:rPr>
        <w:t>’</w:t>
      </w:r>
      <w:r w:rsidR="00584F85" w:rsidRPr="006D7F8B">
        <w:rPr>
          <w:color w:val="auto"/>
        </w:rPr>
        <w:t>.</w:t>
      </w:r>
    </w:p>
    <w:p w14:paraId="3B2A9731" w14:textId="44672C29" w:rsidR="00584F85" w:rsidRPr="00BF0023" w:rsidRDefault="00584F85" w:rsidP="00A10343">
      <w:pPr>
        <w:pStyle w:val="646TextquotesourceTextstylesTextstyles"/>
      </w:pPr>
      <w:r w:rsidRPr="00BF0023">
        <w:t>LUI17</w:t>
      </w:r>
    </w:p>
    <w:p w14:paraId="6BF71840" w14:textId="77777777" w:rsidR="00584F85" w:rsidRPr="00D220C1" w:rsidRDefault="00584F85" w:rsidP="00C63B9F">
      <w:pPr>
        <w:pStyle w:val="55DheadHeadingsHeadingstyles"/>
        <w:rPr>
          <w:color w:val="auto"/>
        </w:rPr>
      </w:pPr>
      <w:r w:rsidRPr="00D220C1">
        <w:rPr>
          <w:color w:val="auto"/>
        </w:rPr>
        <w:t>Fertility</w:t>
      </w:r>
    </w:p>
    <w:p w14:paraId="016A4D35" w14:textId="5A948056" w:rsidR="00584F85" w:rsidRPr="00D220C1" w:rsidRDefault="00584F85" w:rsidP="00C63B9F">
      <w:pPr>
        <w:pStyle w:val="602TextfoTextstylesTextstyles"/>
        <w:rPr>
          <w:color w:val="auto"/>
        </w:rPr>
      </w:pPr>
      <w:r w:rsidRPr="00D220C1">
        <w:rPr>
          <w:color w:val="auto"/>
        </w:rPr>
        <w:t xml:space="preserve">Participants suggested talking about the difference the target weight loss could make in terms of fertility, but </w:t>
      </w:r>
      <w:r w:rsidR="007D2318" w:rsidRPr="00D220C1">
        <w:rPr>
          <w:color w:val="auto"/>
        </w:rPr>
        <w:t xml:space="preserve">said </w:t>
      </w:r>
      <w:r w:rsidRPr="00D220C1">
        <w:rPr>
          <w:color w:val="auto"/>
        </w:rPr>
        <w:t>that this was a conversation to be had with a health</w:t>
      </w:r>
      <w:r w:rsidR="007D2318" w:rsidRPr="00D220C1">
        <w:rPr>
          <w:color w:val="auto"/>
        </w:rPr>
        <w:t>-</w:t>
      </w:r>
      <w:r w:rsidRPr="00D220C1">
        <w:rPr>
          <w:color w:val="auto"/>
        </w:rPr>
        <w:t>care practitioner.</w:t>
      </w:r>
    </w:p>
    <w:p w14:paraId="6620AAC4" w14:textId="75187D6B" w:rsidR="00584F85" w:rsidRPr="00584F85" w:rsidRDefault="00584F85" w:rsidP="00C63B9F">
      <w:pPr>
        <w:pStyle w:val="53BheadHeadingsHeadingstyles"/>
      </w:pPr>
      <w:bookmarkStart w:id="221" w:name="_Toc82695467"/>
      <w:r w:rsidRPr="00BF0023">
        <w:t>CMO</w:t>
      </w:r>
      <w:r w:rsidRPr="00584F85">
        <w:t xml:space="preserve"> 2: </w:t>
      </w:r>
      <w:r w:rsidR="00255638">
        <w:t>r</w:t>
      </w:r>
      <w:r w:rsidRPr="00584F85">
        <w:t>ecognising the diversity and wealth of individuals</w:t>
      </w:r>
      <w:r w:rsidR="008B06FB">
        <w:t>’</w:t>
      </w:r>
      <w:r w:rsidRPr="00584F85">
        <w:t xml:space="preserve"> experience</w:t>
      </w:r>
      <w:bookmarkEnd w:id="221"/>
    </w:p>
    <w:p w14:paraId="0E440A1B" w14:textId="47B7DDA9" w:rsidR="00584F85" w:rsidRPr="00D220C1" w:rsidRDefault="00584F85" w:rsidP="00C63B9F">
      <w:pPr>
        <w:pStyle w:val="602TextfoTextstylesTextstyles"/>
        <w:rPr>
          <w:color w:val="auto"/>
        </w:rPr>
      </w:pPr>
      <w:r w:rsidRPr="00D220C1">
        <w:rPr>
          <w:color w:val="auto"/>
        </w:rPr>
        <w:t xml:space="preserve">All </w:t>
      </w:r>
      <w:r w:rsidR="00D0144C" w:rsidRPr="00D220C1">
        <w:rPr>
          <w:color w:val="auto"/>
        </w:rPr>
        <w:t xml:space="preserve">of the </w:t>
      </w:r>
      <w:r w:rsidRPr="00BF0023">
        <w:rPr>
          <w:color w:val="auto"/>
        </w:rPr>
        <w:t>LARC</w:t>
      </w:r>
      <w:r w:rsidRPr="00D220C1">
        <w:rPr>
          <w:color w:val="auto"/>
        </w:rPr>
        <w:t xml:space="preserve"> users interviewed had experiences of weight loss attempts and had tried various approaches or programmes, which would inform their approach to any new weight loss programme. The aspects of previous weight loss plans that they found useful included </w:t>
      </w:r>
      <w:r w:rsidR="0029579A" w:rsidRPr="00D220C1">
        <w:rPr>
          <w:color w:val="auto"/>
        </w:rPr>
        <w:t>(</w:t>
      </w:r>
      <w:r w:rsidRPr="00D220C1">
        <w:rPr>
          <w:color w:val="auto"/>
        </w:rPr>
        <w:t xml:space="preserve">1) weekly weigh-ins (increased motivation due to accountability); </w:t>
      </w:r>
      <w:r w:rsidR="0029579A" w:rsidRPr="00D220C1">
        <w:rPr>
          <w:color w:val="auto"/>
        </w:rPr>
        <w:t>(</w:t>
      </w:r>
      <w:r w:rsidRPr="00D220C1">
        <w:rPr>
          <w:color w:val="auto"/>
        </w:rPr>
        <w:t>2) group support elements</w:t>
      </w:r>
      <w:r w:rsidR="0029579A" w:rsidRPr="00D220C1">
        <w:rPr>
          <w:color w:val="auto"/>
        </w:rPr>
        <w:t>,</w:t>
      </w:r>
      <w:r w:rsidRPr="00D220C1">
        <w:rPr>
          <w:color w:val="auto"/>
        </w:rPr>
        <w:t xml:space="preserve"> including apps (although not suitable for all); </w:t>
      </w:r>
      <w:r w:rsidR="0029579A" w:rsidRPr="00D220C1">
        <w:rPr>
          <w:color w:val="auto"/>
        </w:rPr>
        <w:t>(</w:t>
      </w:r>
      <w:r w:rsidRPr="00D220C1">
        <w:rPr>
          <w:color w:val="auto"/>
        </w:rPr>
        <w:t>3) different apps to track progress</w:t>
      </w:r>
      <w:r w:rsidR="0029579A" w:rsidRPr="00D220C1">
        <w:rPr>
          <w:color w:val="auto"/>
        </w:rPr>
        <w:t>;</w:t>
      </w:r>
      <w:r w:rsidRPr="00D220C1">
        <w:rPr>
          <w:color w:val="auto"/>
        </w:rPr>
        <w:t xml:space="preserve"> and </w:t>
      </w:r>
      <w:r w:rsidR="0029579A" w:rsidRPr="00D220C1">
        <w:rPr>
          <w:color w:val="auto"/>
        </w:rPr>
        <w:t>(</w:t>
      </w:r>
      <w:r w:rsidRPr="00D220C1">
        <w:rPr>
          <w:color w:val="auto"/>
        </w:rPr>
        <w:t>4)</w:t>
      </w:r>
      <w:r w:rsidR="0029579A" w:rsidRPr="00D220C1">
        <w:rPr>
          <w:color w:val="auto"/>
        </w:rPr>
        <w:t xml:space="preserve"> </w:t>
      </w:r>
      <w:r w:rsidRPr="00D220C1">
        <w:rPr>
          <w:color w:val="auto"/>
        </w:rPr>
        <w:t>flexib</w:t>
      </w:r>
      <w:r w:rsidR="00BC129B" w:rsidRPr="00D220C1">
        <w:rPr>
          <w:color w:val="auto"/>
        </w:rPr>
        <w:t>ility</w:t>
      </w:r>
      <w:r w:rsidRPr="00D220C1">
        <w:rPr>
          <w:color w:val="auto"/>
        </w:rPr>
        <w:t xml:space="preserve"> </w:t>
      </w:r>
      <w:r w:rsidR="00B22B65" w:rsidRPr="00D220C1">
        <w:rPr>
          <w:color w:val="auto"/>
        </w:rPr>
        <w:t xml:space="preserve">in order </w:t>
      </w:r>
      <w:r w:rsidRPr="00D220C1">
        <w:rPr>
          <w:color w:val="auto"/>
        </w:rPr>
        <w:t>to fit in with people’s lives</w:t>
      </w:r>
      <w:r w:rsidR="0029579A" w:rsidRPr="00D220C1">
        <w:rPr>
          <w:color w:val="auto"/>
        </w:rPr>
        <w:t>:</w:t>
      </w:r>
    </w:p>
    <w:p w14:paraId="444E80EA" w14:textId="30128852" w:rsidR="00C63B9F" w:rsidRPr="00D220C1" w:rsidRDefault="00584F85" w:rsidP="00C63B9F">
      <w:pPr>
        <w:pStyle w:val="645TextquotewithsourceTextstyles"/>
        <w:rPr>
          <w:color w:val="auto"/>
        </w:rPr>
      </w:pPr>
      <w:r w:rsidRPr="00D220C1">
        <w:rPr>
          <w:color w:val="auto"/>
        </w:rPr>
        <w:t>I just think physically going somewhere and knowing in a week, that actually you’re going down and step on those scales on Tuesday in front of Joe Bloggs keeps you motivated.</w:t>
      </w:r>
    </w:p>
    <w:p w14:paraId="63447823" w14:textId="15F34616" w:rsidR="00584F85" w:rsidRPr="00BF0023" w:rsidRDefault="00584F85" w:rsidP="00C63B9F">
      <w:pPr>
        <w:pStyle w:val="646TextquotesourceTextstylesTextstyles"/>
      </w:pPr>
      <w:r w:rsidRPr="00BF0023">
        <w:t>LUI01</w:t>
      </w:r>
    </w:p>
    <w:p w14:paraId="6EB83B04" w14:textId="011B2910" w:rsidR="00C63B9F" w:rsidRPr="00D220C1" w:rsidRDefault="00584F85" w:rsidP="00C63B9F">
      <w:pPr>
        <w:pStyle w:val="645TextquotewithsourceTextstyles"/>
        <w:rPr>
          <w:color w:val="auto"/>
        </w:rPr>
      </w:pPr>
      <w:r w:rsidRPr="00D220C1">
        <w:rPr>
          <w:color w:val="auto"/>
        </w:rPr>
        <w:t>So if, if you’re having a bad day and you, you know, you’d have a day when you’d eaten far more than you should have, they were very supportive and, you know, with all being there and, you know</w:t>
      </w:r>
      <w:r w:rsidR="00F007F9" w:rsidRPr="00D220C1">
        <w:rPr>
          <w:color w:val="auto"/>
        </w:rPr>
        <w:t>,</w:t>
      </w:r>
      <w:r w:rsidRPr="00D220C1">
        <w:rPr>
          <w:color w:val="auto"/>
        </w:rPr>
        <w:t xml:space="preserve"> just get back on it tomorrow.</w:t>
      </w:r>
    </w:p>
    <w:p w14:paraId="54C1B7BF" w14:textId="74DC8B83" w:rsidR="00584F85" w:rsidRPr="00BF0023" w:rsidRDefault="00584F85" w:rsidP="00C63B9F">
      <w:pPr>
        <w:pStyle w:val="646TextquotesourceTextstylesTextstyles"/>
      </w:pPr>
      <w:r w:rsidRPr="00BF0023">
        <w:t>LUI03</w:t>
      </w:r>
    </w:p>
    <w:p w14:paraId="26B2FCD8" w14:textId="1BDC480D" w:rsidR="00584F85" w:rsidRPr="00584F85" w:rsidRDefault="00584F85" w:rsidP="00477424">
      <w:pPr>
        <w:pStyle w:val="53BheadHeadingsHeadingstyles"/>
      </w:pPr>
      <w:bookmarkStart w:id="222" w:name="_Toc82695468"/>
      <w:r w:rsidRPr="00BF0023">
        <w:t>CMO</w:t>
      </w:r>
      <w:r w:rsidRPr="00584F85">
        <w:t xml:space="preserve"> 3: </w:t>
      </w:r>
      <w:r w:rsidR="00255638">
        <w:t>b</w:t>
      </w:r>
      <w:r w:rsidRPr="00584F85">
        <w:t>uilding health</w:t>
      </w:r>
      <w:r w:rsidR="00FF2E68">
        <w:t>-</w:t>
      </w:r>
      <w:r w:rsidRPr="00584F85">
        <w:t>care practitioners</w:t>
      </w:r>
      <w:r w:rsidRPr="00D220C1">
        <w:t>’</w:t>
      </w:r>
      <w:r w:rsidRPr="00584F85">
        <w:t xml:space="preserve"> confidence and commitment to weight management in </w:t>
      </w:r>
      <w:r w:rsidRPr="00871BEB">
        <w:t>their practice of preconception</w:t>
      </w:r>
      <w:r w:rsidRPr="00584F85">
        <w:t xml:space="preserve"> care</w:t>
      </w:r>
      <w:bookmarkEnd w:id="222"/>
    </w:p>
    <w:p w14:paraId="3B9AB7DF" w14:textId="16FDCD62" w:rsidR="00584F85" w:rsidRPr="00D220C1" w:rsidRDefault="00584F85" w:rsidP="00477424">
      <w:pPr>
        <w:pStyle w:val="602TextfoTextstylesTextstyles"/>
        <w:rPr>
          <w:color w:val="auto"/>
        </w:rPr>
      </w:pPr>
      <w:r w:rsidRPr="00D220C1">
        <w:rPr>
          <w:color w:val="auto"/>
        </w:rPr>
        <w:t xml:space="preserve">Practitioners were asked about how they and their colleagues could be best supported to have discussions about preconception weight with patients in order to introduce the intervention. They felt that the communication skills required should already be integral </w:t>
      </w:r>
      <w:r w:rsidR="00B32D8E" w:rsidRPr="00D220C1">
        <w:rPr>
          <w:color w:val="auto"/>
        </w:rPr>
        <w:t xml:space="preserve">to </w:t>
      </w:r>
      <w:r w:rsidRPr="00D220C1">
        <w:rPr>
          <w:color w:val="auto"/>
        </w:rPr>
        <w:t>their role, but some suggested that training in motivational interviewing</w:t>
      </w:r>
      <w:r w:rsidR="009C328D" w:rsidRPr="00D220C1">
        <w:rPr>
          <w:color w:val="auto"/>
          <w:vertAlign w:val="superscript"/>
        </w:rPr>
        <w:t>162</w:t>
      </w:r>
      <w:r w:rsidRPr="00D220C1">
        <w:rPr>
          <w:color w:val="auto"/>
        </w:rPr>
        <w:t xml:space="preserve"> may be beneficial. Additional information via factsheets or existing guidance documents and training would help overcome their lack of knowledge </w:t>
      </w:r>
      <w:r w:rsidR="002A6A54" w:rsidRPr="00D220C1">
        <w:rPr>
          <w:color w:val="auto"/>
        </w:rPr>
        <w:t>about</w:t>
      </w:r>
      <w:r w:rsidRPr="00D220C1">
        <w:rPr>
          <w:color w:val="auto"/>
        </w:rPr>
        <w:t xml:space="preserve"> some of the risks. Some thought</w:t>
      </w:r>
      <w:r w:rsidR="00FF2E68" w:rsidRPr="00D220C1">
        <w:rPr>
          <w:color w:val="auto"/>
        </w:rPr>
        <w:t xml:space="preserve"> that</w:t>
      </w:r>
      <w:r w:rsidRPr="00D220C1">
        <w:rPr>
          <w:color w:val="auto"/>
        </w:rPr>
        <w:t xml:space="preserve"> a script could potentially be useful </w:t>
      </w:r>
      <w:r w:rsidR="002A6A54" w:rsidRPr="00D220C1">
        <w:rPr>
          <w:color w:val="auto"/>
        </w:rPr>
        <w:t>for</w:t>
      </w:r>
      <w:r w:rsidRPr="00D220C1">
        <w:rPr>
          <w:color w:val="auto"/>
        </w:rPr>
        <w:t xml:space="preserve"> introducing the topic, </w:t>
      </w:r>
      <w:r w:rsidR="002A6A54" w:rsidRPr="00D220C1">
        <w:rPr>
          <w:color w:val="auto"/>
        </w:rPr>
        <w:t>and</w:t>
      </w:r>
      <w:r w:rsidRPr="00D220C1">
        <w:rPr>
          <w:color w:val="auto"/>
        </w:rPr>
        <w:t xml:space="preserve"> training videos and role playing using the script </w:t>
      </w:r>
      <w:r w:rsidR="002A6A54" w:rsidRPr="00D220C1">
        <w:rPr>
          <w:color w:val="auto"/>
        </w:rPr>
        <w:t xml:space="preserve">were suggested </w:t>
      </w:r>
      <w:r w:rsidRPr="00D220C1">
        <w:rPr>
          <w:color w:val="auto"/>
        </w:rPr>
        <w:t>a</w:t>
      </w:r>
      <w:r w:rsidR="002A6A54" w:rsidRPr="00D220C1">
        <w:rPr>
          <w:color w:val="auto"/>
        </w:rPr>
        <w:t>s</w:t>
      </w:r>
      <w:r w:rsidRPr="00D220C1">
        <w:rPr>
          <w:color w:val="auto"/>
        </w:rPr>
        <w:t xml:space="preserve"> way</w:t>
      </w:r>
      <w:r w:rsidR="002A6A54" w:rsidRPr="00D220C1">
        <w:rPr>
          <w:color w:val="auto"/>
        </w:rPr>
        <w:t>s</w:t>
      </w:r>
      <w:r w:rsidRPr="00D220C1">
        <w:rPr>
          <w:color w:val="auto"/>
        </w:rPr>
        <w:t xml:space="preserve"> to help practitioners become confident. Furthermore, a thorough understanding of the intervention itself would be essential </w:t>
      </w:r>
      <w:r w:rsidR="00255638" w:rsidRPr="00D220C1">
        <w:rPr>
          <w:color w:val="auto"/>
        </w:rPr>
        <w:t>for</w:t>
      </w:r>
      <w:r w:rsidRPr="00D220C1">
        <w:rPr>
          <w:color w:val="auto"/>
        </w:rPr>
        <w:t xml:space="preserve"> engag</w:t>
      </w:r>
      <w:r w:rsidR="00255638" w:rsidRPr="00D220C1">
        <w:rPr>
          <w:color w:val="auto"/>
        </w:rPr>
        <w:t>ing</w:t>
      </w:r>
      <w:r w:rsidRPr="00D220C1">
        <w:rPr>
          <w:color w:val="auto"/>
        </w:rPr>
        <w:t xml:space="preserve"> patients</w:t>
      </w:r>
      <w:r w:rsidR="00255638" w:rsidRPr="00D220C1">
        <w:rPr>
          <w:color w:val="auto"/>
        </w:rPr>
        <w:t>:</w:t>
      </w:r>
    </w:p>
    <w:p w14:paraId="2434FC63" w14:textId="40F4DE8E" w:rsidR="00477424" w:rsidRPr="00D220C1" w:rsidRDefault="00584F85" w:rsidP="00477424">
      <w:pPr>
        <w:pStyle w:val="645TextquotewithsourceTextstyles"/>
        <w:rPr>
          <w:color w:val="auto"/>
        </w:rPr>
      </w:pPr>
      <w:r w:rsidRPr="00D220C1">
        <w:rPr>
          <w:color w:val="auto"/>
        </w:rPr>
        <w:t xml:space="preserve">I mean certainly as a </w:t>
      </w:r>
      <w:r w:rsidRPr="00BF0023">
        <w:rPr>
          <w:color w:val="auto"/>
        </w:rPr>
        <w:t>GP</w:t>
      </w:r>
      <w:r w:rsidRPr="00D220C1">
        <w:rPr>
          <w:color w:val="auto"/>
        </w:rPr>
        <w:t xml:space="preserve"> my understanding of risk, I know it is desperately poor and my ability to articulate that and explain that in most circumstances could be better.</w:t>
      </w:r>
    </w:p>
    <w:p w14:paraId="398CB1D7" w14:textId="4FEF2115" w:rsidR="00584F85" w:rsidRPr="00BF0023" w:rsidRDefault="00584F85" w:rsidP="00477424">
      <w:pPr>
        <w:pStyle w:val="646TextquotesourceTextstylesTextstyles"/>
      </w:pPr>
      <w:r w:rsidRPr="00BF0023">
        <w:t>HCPI01</w:t>
      </w:r>
    </w:p>
    <w:p w14:paraId="777B48BD" w14:textId="3CF7F1EA" w:rsidR="00477424" w:rsidRPr="00D220C1" w:rsidRDefault="00584F85" w:rsidP="00477424">
      <w:pPr>
        <w:pStyle w:val="645TextquotewithsourceTextstyles"/>
        <w:rPr>
          <w:color w:val="auto"/>
        </w:rPr>
      </w:pPr>
      <w:r w:rsidRPr="00D220C1">
        <w:rPr>
          <w:color w:val="auto"/>
        </w:rPr>
        <w:t xml:space="preserve">A lot of staff don’t feel confident about asking any number of things about </w:t>
      </w:r>
      <w:r w:rsidRPr="002A6A54">
        <w:rPr>
          <w:color w:val="auto"/>
        </w:rPr>
        <w:t>alcohol, substance abuse</w:t>
      </w:r>
      <w:r w:rsidR="00110B4E" w:rsidRPr="002A6A54">
        <w:rPr>
          <w:color w:val="auto"/>
        </w:rPr>
        <w:t xml:space="preserve"> </w:t>
      </w:r>
      <w:r w:rsidRPr="002A6A54">
        <w:rPr>
          <w:color w:val="auto"/>
        </w:rPr>
        <w:t>.</w:t>
      </w:r>
      <w:r w:rsidR="00110B4E" w:rsidRPr="002A6A54">
        <w:rPr>
          <w:color w:val="auto"/>
        </w:rPr>
        <w:t> </w:t>
      </w:r>
      <w:r w:rsidRPr="002A6A54">
        <w:rPr>
          <w:color w:val="auto"/>
        </w:rPr>
        <w:t>.</w:t>
      </w:r>
      <w:r w:rsidR="00110B4E" w:rsidRPr="002A6A54">
        <w:rPr>
          <w:color w:val="auto"/>
        </w:rPr>
        <w:t> </w:t>
      </w:r>
      <w:r w:rsidRPr="002A6A54">
        <w:rPr>
          <w:color w:val="auto"/>
        </w:rPr>
        <w:t xml:space="preserve">. but what we found is that if they can be given some key strategies or phrases, they’re often happy to run </w:t>
      </w:r>
      <w:r w:rsidRPr="00D220C1">
        <w:rPr>
          <w:color w:val="auto"/>
        </w:rPr>
        <w:t>with it.</w:t>
      </w:r>
    </w:p>
    <w:p w14:paraId="658F580D" w14:textId="43F62C57" w:rsidR="00584F85" w:rsidRPr="00BF0023" w:rsidRDefault="00584F85" w:rsidP="00477424">
      <w:pPr>
        <w:pStyle w:val="646TextquotesourceTextstylesTextstyles"/>
      </w:pPr>
      <w:r w:rsidRPr="00BF0023">
        <w:t>HCPI10</w:t>
      </w:r>
    </w:p>
    <w:p w14:paraId="0BC80826" w14:textId="7E969E65" w:rsidR="00477424" w:rsidRPr="00D220C1" w:rsidRDefault="00584F85" w:rsidP="00477424">
      <w:pPr>
        <w:pStyle w:val="645TextquotewithsourceTextstyles"/>
        <w:rPr>
          <w:color w:val="auto"/>
        </w:rPr>
      </w:pPr>
      <w:r w:rsidRPr="00D220C1">
        <w:rPr>
          <w:color w:val="auto"/>
        </w:rPr>
        <w:t>Where it’s an awkward conversation [it] needs to be scripted. You need to have practi</w:t>
      </w:r>
      <w:r w:rsidR="00110B4E" w:rsidRPr="00D220C1">
        <w:rPr>
          <w:color w:val="auto"/>
        </w:rPr>
        <w:t>s</w:t>
      </w:r>
      <w:r w:rsidRPr="00D220C1">
        <w:rPr>
          <w:color w:val="auto"/>
        </w:rPr>
        <w:t>ed it. There’s nothing wrong with having a slightly scripted.</w:t>
      </w:r>
    </w:p>
    <w:p w14:paraId="4731C77C" w14:textId="560FE0CB" w:rsidR="00584F85" w:rsidRPr="00BF0023" w:rsidRDefault="00584F85" w:rsidP="00477424">
      <w:pPr>
        <w:pStyle w:val="646TextquotesourceTextstylesTextstyles"/>
      </w:pPr>
      <w:r w:rsidRPr="00BF0023">
        <w:t>HCPI03</w:t>
      </w:r>
    </w:p>
    <w:p w14:paraId="55E4A763" w14:textId="35EF0AF7" w:rsidR="00477424" w:rsidRPr="002A6A54" w:rsidRDefault="00584F85" w:rsidP="00477424">
      <w:pPr>
        <w:pStyle w:val="645TextquotewithsourceTextstyles"/>
        <w:rPr>
          <w:color w:val="auto"/>
        </w:rPr>
      </w:pPr>
      <w:r w:rsidRPr="002A6A54">
        <w:rPr>
          <w:color w:val="auto"/>
        </w:rPr>
        <w:t>I think they need to have a good idea of what the intervention was, in terms of how long it lasted, and the kind of steps that people would go through</w:t>
      </w:r>
      <w:r w:rsidR="00110B4E" w:rsidRPr="002A6A54">
        <w:rPr>
          <w:color w:val="auto"/>
        </w:rPr>
        <w:t xml:space="preserve"> </w:t>
      </w:r>
      <w:r w:rsidR="00477424" w:rsidRPr="002A6A54">
        <w:rPr>
          <w:color w:val="auto"/>
        </w:rPr>
        <w:t>. . .</w:t>
      </w:r>
      <w:r w:rsidRPr="002A6A54">
        <w:rPr>
          <w:color w:val="auto"/>
        </w:rPr>
        <w:t xml:space="preserve"> when they could withdraw from it if they wanted to or not. If they became pregnant early on, what they would then do after that. And the safety of those things.</w:t>
      </w:r>
    </w:p>
    <w:p w14:paraId="5BBEB4F0" w14:textId="3A2FA7C2" w:rsidR="00584F85" w:rsidRPr="00BF0023" w:rsidRDefault="00584F85" w:rsidP="00477424">
      <w:pPr>
        <w:pStyle w:val="646TextquotesourceTextstylesTextstyles"/>
      </w:pPr>
      <w:r w:rsidRPr="00BF0023">
        <w:t>HCPI06</w:t>
      </w:r>
    </w:p>
    <w:p w14:paraId="3E3053AC" w14:textId="77777777" w:rsidR="00584F85" w:rsidRPr="00D220C1" w:rsidRDefault="00584F85" w:rsidP="00F8475B">
      <w:pPr>
        <w:pStyle w:val="55DheadHeadingsHeadingstyles"/>
        <w:rPr>
          <w:color w:val="auto"/>
        </w:rPr>
      </w:pPr>
      <w:r w:rsidRPr="00D220C1">
        <w:rPr>
          <w:color w:val="auto"/>
        </w:rPr>
        <w:t>Practitioner weight</w:t>
      </w:r>
    </w:p>
    <w:p w14:paraId="5F06CA52" w14:textId="7A4CB2A4" w:rsidR="00584F85" w:rsidRPr="00D220C1" w:rsidRDefault="0043636A" w:rsidP="00F8475B">
      <w:pPr>
        <w:pStyle w:val="602TextfoTextstylesTextstyles"/>
        <w:rPr>
          <w:color w:val="auto"/>
        </w:rPr>
      </w:pPr>
      <w:r w:rsidRPr="00D220C1">
        <w:rPr>
          <w:color w:val="auto"/>
        </w:rPr>
        <w:t>In</w:t>
      </w:r>
      <w:r w:rsidR="00584F85" w:rsidRPr="00D220C1">
        <w:rPr>
          <w:color w:val="auto"/>
        </w:rPr>
        <w:t xml:space="preserve"> the online surveys </w:t>
      </w:r>
      <w:r w:rsidR="002A6A54" w:rsidRPr="00D220C1">
        <w:rPr>
          <w:color w:val="auto"/>
        </w:rPr>
        <w:t>of</w:t>
      </w:r>
      <w:r w:rsidR="00584F85" w:rsidRPr="00D220C1">
        <w:rPr>
          <w:color w:val="auto"/>
        </w:rPr>
        <w:t xml:space="preserve"> </w:t>
      </w:r>
      <w:r w:rsidR="00584F85" w:rsidRPr="00BF0023">
        <w:rPr>
          <w:color w:val="auto"/>
        </w:rPr>
        <w:t>LARC</w:t>
      </w:r>
      <w:r w:rsidR="00584F85" w:rsidRPr="00D220C1">
        <w:rPr>
          <w:color w:val="auto"/>
        </w:rPr>
        <w:t xml:space="preserve"> users, the issue, and potential barrier, of the practitioner</w:t>
      </w:r>
      <w:r w:rsidRPr="00D220C1">
        <w:rPr>
          <w:color w:val="auto"/>
        </w:rPr>
        <w:t>’s</w:t>
      </w:r>
      <w:r w:rsidR="00584F85" w:rsidRPr="00D220C1">
        <w:rPr>
          <w:color w:val="auto"/>
        </w:rPr>
        <w:t xml:space="preserve"> weight was raised</w:t>
      </w:r>
      <w:r w:rsidR="0082028A" w:rsidRPr="00D220C1">
        <w:rPr>
          <w:color w:val="auto"/>
        </w:rPr>
        <w:t>,</w:t>
      </w:r>
      <w:r w:rsidR="00584F85" w:rsidRPr="00D220C1">
        <w:rPr>
          <w:color w:val="auto"/>
        </w:rPr>
        <w:t xml:space="preserve"> and so </w:t>
      </w:r>
      <w:r w:rsidRPr="00D220C1">
        <w:rPr>
          <w:color w:val="auto"/>
        </w:rPr>
        <w:t xml:space="preserve">this </w:t>
      </w:r>
      <w:r w:rsidR="00584F85" w:rsidRPr="00D220C1">
        <w:rPr>
          <w:color w:val="auto"/>
        </w:rPr>
        <w:t xml:space="preserve">was explored in the stakeholder interviews. </w:t>
      </w:r>
      <w:r w:rsidR="00000F2E" w:rsidRPr="00D220C1">
        <w:rPr>
          <w:color w:val="auto"/>
        </w:rPr>
        <w:t>S</w:t>
      </w:r>
      <w:r w:rsidR="00584F85" w:rsidRPr="00D220C1">
        <w:rPr>
          <w:color w:val="auto"/>
        </w:rPr>
        <w:t xml:space="preserve">ome </w:t>
      </w:r>
      <w:r w:rsidR="00584F85" w:rsidRPr="00BF0023">
        <w:rPr>
          <w:color w:val="auto"/>
        </w:rPr>
        <w:t>LARC</w:t>
      </w:r>
      <w:r w:rsidR="00584F85" w:rsidRPr="00D220C1">
        <w:rPr>
          <w:color w:val="auto"/>
        </w:rPr>
        <w:t xml:space="preserve"> users</w:t>
      </w:r>
      <w:r w:rsidR="00000F2E" w:rsidRPr="00D220C1">
        <w:rPr>
          <w:color w:val="auto"/>
        </w:rPr>
        <w:t xml:space="preserve"> said that</w:t>
      </w:r>
      <w:r w:rsidR="00584F85" w:rsidRPr="00D220C1">
        <w:rPr>
          <w:color w:val="auto"/>
        </w:rPr>
        <w:t xml:space="preserve"> a practitioner’s weight would not make a difference to them; </w:t>
      </w:r>
      <w:r w:rsidR="00584F85" w:rsidRPr="003D51AE">
        <w:rPr>
          <w:color w:val="auto"/>
        </w:rPr>
        <w:t xml:space="preserve">some, while acknowledging </w:t>
      </w:r>
      <w:r w:rsidR="00584F85" w:rsidRPr="00D220C1">
        <w:rPr>
          <w:color w:val="auto"/>
        </w:rPr>
        <w:t>that it should not matter, in reality whether a health</w:t>
      </w:r>
      <w:r w:rsidR="0082028A" w:rsidRPr="00D220C1">
        <w:rPr>
          <w:color w:val="auto"/>
        </w:rPr>
        <w:t>-</w:t>
      </w:r>
      <w:r w:rsidR="00584F85" w:rsidRPr="00D220C1">
        <w:rPr>
          <w:color w:val="auto"/>
        </w:rPr>
        <w:t>care practitioner appears overweight (experienced as hypocrisy) or slim (lack of empathy) can</w:t>
      </w:r>
      <w:r w:rsidR="00000F2E" w:rsidRPr="00D220C1">
        <w:rPr>
          <w:color w:val="auto"/>
        </w:rPr>
        <w:t xml:space="preserve"> have an</w:t>
      </w:r>
      <w:r w:rsidR="00584F85" w:rsidRPr="00D220C1">
        <w:rPr>
          <w:color w:val="auto"/>
        </w:rPr>
        <w:t xml:space="preserve"> impact </w:t>
      </w:r>
      <w:r w:rsidR="00000F2E" w:rsidRPr="00D220C1">
        <w:rPr>
          <w:color w:val="auto"/>
        </w:rPr>
        <w:t xml:space="preserve">on </w:t>
      </w:r>
      <w:r w:rsidR="00584F85" w:rsidRPr="00D220C1">
        <w:rPr>
          <w:color w:val="auto"/>
        </w:rPr>
        <w:t>people</w:t>
      </w:r>
      <w:r w:rsidR="00000F2E" w:rsidRPr="00D220C1">
        <w:rPr>
          <w:color w:val="auto"/>
        </w:rPr>
        <w:t>’s</w:t>
      </w:r>
      <w:r w:rsidR="00584F85" w:rsidRPr="00D220C1">
        <w:rPr>
          <w:color w:val="auto"/>
        </w:rPr>
        <w:t xml:space="preserve"> level of engagement </w:t>
      </w:r>
      <w:r w:rsidR="00000F2E" w:rsidRPr="00D220C1">
        <w:rPr>
          <w:color w:val="auto"/>
        </w:rPr>
        <w:t>in</w:t>
      </w:r>
      <w:r w:rsidR="00584F85" w:rsidRPr="00D220C1">
        <w:rPr>
          <w:color w:val="auto"/>
        </w:rPr>
        <w:t xml:space="preserve"> discussi</w:t>
      </w:r>
      <w:r w:rsidR="00000F2E" w:rsidRPr="00D220C1">
        <w:rPr>
          <w:color w:val="auto"/>
        </w:rPr>
        <w:t xml:space="preserve">ons about </w:t>
      </w:r>
      <w:r w:rsidR="00584F85" w:rsidRPr="00D220C1">
        <w:rPr>
          <w:color w:val="auto"/>
        </w:rPr>
        <w:t>weight. For health</w:t>
      </w:r>
      <w:r w:rsidR="00000F2E" w:rsidRPr="00D220C1">
        <w:rPr>
          <w:color w:val="auto"/>
        </w:rPr>
        <w:t>-</w:t>
      </w:r>
      <w:r w:rsidR="00584F85" w:rsidRPr="00D220C1">
        <w:rPr>
          <w:color w:val="auto"/>
        </w:rPr>
        <w:t>care practitioners, the quality of the interaction was considered most important and the weight of the health</w:t>
      </w:r>
      <w:r w:rsidR="00000F2E" w:rsidRPr="00D220C1">
        <w:rPr>
          <w:color w:val="auto"/>
        </w:rPr>
        <w:t>-</w:t>
      </w:r>
      <w:r w:rsidR="00584F85" w:rsidRPr="00D220C1">
        <w:rPr>
          <w:color w:val="auto"/>
        </w:rPr>
        <w:t xml:space="preserve">care practitioner </w:t>
      </w:r>
      <w:r w:rsidR="00000F2E" w:rsidRPr="00D220C1">
        <w:rPr>
          <w:color w:val="auto"/>
        </w:rPr>
        <w:t xml:space="preserve">was </w:t>
      </w:r>
      <w:r w:rsidR="00584F85" w:rsidRPr="00D220C1">
        <w:rPr>
          <w:color w:val="auto"/>
        </w:rPr>
        <w:t>irrelevant. However, some health</w:t>
      </w:r>
      <w:r w:rsidR="00000F2E" w:rsidRPr="00D220C1">
        <w:rPr>
          <w:color w:val="auto"/>
        </w:rPr>
        <w:t>-</w:t>
      </w:r>
      <w:r w:rsidR="00584F85" w:rsidRPr="00D220C1">
        <w:rPr>
          <w:color w:val="auto"/>
        </w:rPr>
        <w:t xml:space="preserve">care practitioners described </w:t>
      </w:r>
      <w:r w:rsidR="00000F2E" w:rsidRPr="00D220C1">
        <w:rPr>
          <w:color w:val="auto"/>
        </w:rPr>
        <w:t>‘</w:t>
      </w:r>
      <w:r w:rsidR="00584F85" w:rsidRPr="00D220C1">
        <w:rPr>
          <w:color w:val="auto"/>
        </w:rPr>
        <w:t>uneasy</w:t>
      </w:r>
      <w:r w:rsidR="00000F2E" w:rsidRPr="00D220C1">
        <w:rPr>
          <w:color w:val="auto"/>
        </w:rPr>
        <w:t>’</w:t>
      </w:r>
      <w:r w:rsidR="00584F85" w:rsidRPr="00D220C1">
        <w:rPr>
          <w:color w:val="auto"/>
        </w:rPr>
        <w:t xml:space="preserve"> conversations with patients because of their own weight or personal issues. </w:t>
      </w:r>
      <w:r w:rsidR="003B7054" w:rsidRPr="00D220C1">
        <w:rPr>
          <w:color w:val="auto"/>
        </w:rPr>
        <w:t>Th</w:t>
      </w:r>
      <w:r w:rsidR="00584F85" w:rsidRPr="00D220C1">
        <w:rPr>
          <w:color w:val="auto"/>
        </w:rPr>
        <w:t xml:space="preserve">e </w:t>
      </w:r>
      <w:r w:rsidR="00584F85" w:rsidRPr="00BF0023">
        <w:rPr>
          <w:color w:val="auto"/>
        </w:rPr>
        <w:t>LARC</w:t>
      </w:r>
      <w:r w:rsidR="00584F85" w:rsidRPr="00D220C1">
        <w:rPr>
          <w:color w:val="auto"/>
        </w:rPr>
        <w:t xml:space="preserve"> users</w:t>
      </w:r>
      <w:r w:rsidR="00000F2E" w:rsidRPr="00D220C1">
        <w:rPr>
          <w:color w:val="auto"/>
        </w:rPr>
        <w:t>’</w:t>
      </w:r>
      <w:r w:rsidR="00584F85" w:rsidRPr="00D220C1">
        <w:rPr>
          <w:color w:val="auto"/>
        </w:rPr>
        <w:t xml:space="preserve"> and practitioners’ feedback</w:t>
      </w:r>
      <w:r w:rsidR="003B7054" w:rsidRPr="00D220C1">
        <w:rPr>
          <w:color w:val="auto"/>
        </w:rPr>
        <w:t xml:space="preserve"> shows that</w:t>
      </w:r>
      <w:r w:rsidR="00584F85" w:rsidRPr="00D220C1">
        <w:rPr>
          <w:color w:val="auto"/>
        </w:rPr>
        <w:t xml:space="preserve"> the value of self-disclosure clearly varies by consultation and may be something </w:t>
      </w:r>
      <w:r w:rsidR="00000F2E" w:rsidRPr="00D220C1">
        <w:rPr>
          <w:color w:val="auto"/>
        </w:rPr>
        <w:t xml:space="preserve">that </w:t>
      </w:r>
      <w:r w:rsidR="00584F85" w:rsidRPr="00D220C1">
        <w:rPr>
          <w:color w:val="auto"/>
        </w:rPr>
        <w:t>the practitioner has to decide on a patient-by-patient basis</w:t>
      </w:r>
      <w:r w:rsidR="00000F2E" w:rsidRPr="00D220C1">
        <w:rPr>
          <w:color w:val="auto"/>
        </w:rPr>
        <w:t>:</w:t>
      </w:r>
    </w:p>
    <w:p w14:paraId="12985DA9" w14:textId="1C8DA728" w:rsidR="00F8475B" w:rsidRPr="00D220C1" w:rsidRDefault="00584F85" w:rsidP="00F8475B">
      <w:pPr>
        <w:pStyle w:val="645TextquotewithsourceTextstyles"/>
        <w:rPr>
          <w:color w:val="auto"/>
        </w:rPr>
      </w:pPr>
      <w:r w:rsidRPr="00D220C1">
        <w:rPr>
          <w:color w:val="auto"/>
        </w:rPr>
        <w:t>It shouldn’t because we’re not talking about their health, we’re talking about my health, but I think it does, yeah. If you’ve got somebody incredibly overweight telling you to lose weight then that’s going to be difficult, or, if you’ve got someone very underweight or, you know, very slim</w:t>
      </w:r>
      <w:r w:rsidR="00E40193" w:rsidRPr="00D220C1">
        <w:rPr>
          <w:color w:val="auto"/>
        </w:rPr>
        <w:t xml:space="preserve"> </w:t>
      </w:r>
      <w:r w:rsidRPr="00D220C1">
        <w:rPr>
          <w:color w:val="auto"/>
        </w:rPr>
        <w:t>.</w:t>
      </w:r>
      <w:r w:rsidR="00712EF3" w:rsidRPr="00D220C1">
        <w:rPr>
          <w:color w:val="auto"/>
        </w:rPr>
        <w:t> </w:t>
      </w:r>
      <w:r w:rsidRPr="00D220C1">
        <w:rPr>
          <w:color w:val="auto"/>
        </w:rPr>
        <w:t>.</w:t>
      </w:r>
      <w:r w:rsidR="00712EF3" w:rsidRPr="00D220C1">
        <w:rPr>
          <w:color w:val="auto"/>
        </w:rPr>
        <w:t> </w:t>
      </w:r>
      <w:r w:rsidRPr="00D220C1">
        <w:rPr>
          <w:color w:val="auto"/>
        </w:rPr>
        <w:t>.</w:t>
      </w:r>
      <w:r w:rsidR="00E40193" w:rsidRPr="00D220C1">
        <w:rPr>
          <w:color w:val="auto"/>
        </w:rPr>
        <w:t xml:space="preserve"> </w:t>
      </w:r>
      <w:r w:rsidRPr="00D220C1">
        <w:rPr>
          <w:color w:val="auto"/>
        </w:rPr>
        <w:t>you’d almost, I’d almost feel resentful towards them</w:t>
      </w:r>
      <w:r w:rsidR="00F8475B" w:rsidRPr="00D220C1">
        <w:rPr>
          <w:color w:val="auto"/>
        </w:rPr>
        <w:t>.</w:t>
      </w:r>
    </w:p>
    <w:p w14:paraId="228C87A7" w14:textId="4F959E90" w:rsidR="00584F85" w:rsidRPr="00BF0023" w:rsidRDefault="00584F85" w:rsidP="00F8475B">
      <w:pPr>
        <w:pStyle w:val="646TextquotesourceTextstylesTextstyles"/>
      </w:pPr>
      <w:r w:rsidRPr="00BF0023">
        <w:t>LUI10</w:t>
      </w:r>
    </w:p>
    <w:p w14:paraId="5A8EA2E1" w14:textId="560BF23C" w:rsidR="00F8475B" w:rsidRPr="00D220C1" w:rsidRDefault="00584F85" w:rsidP="00F8475B">
      <w:pPr>
        <w:pStyle w:val="645TextquotewithsourceTextstyles"/>
        <w:rPr>
          <w:color w:val="auto"/>
        </w:rPr>
      </w:pPr>
      <w:r w:rsidRPr="00D220C1">
        <w:rPr>
          <w:color w:val="auto"/>
        </w:rPr>
        <w:t>You have to gauge it patient by patient. There are quite a few scenarios where it can be useful and can really get them on board with something. I think they feel like, ‘yeah, well that doctor really knows what she’s talking about, she understands, she’s been there</w:t>
      </w:r>
      <w:r w:rsidR="00196E88" w:rsidRPr="00D220C1">
        <w:rPr>
          <w:color w:val="auto"/>
        </w:rPr>
        <w:t>’</w:t>
      </w:r>
      <w:r w:rsidRPr="00D220C1">
        <w:rPr>
          <w:color w:val="auto"/>
        </w:rPr>
        <w:t>, type thing.</w:t>
      </w:r>
    </w:p>
    <w:p w14:paraId="043CDFAC" w14:textId="39F0C8D7" w:rsidR="00584F85" w:rsidRPr="00BF0023" w:rsidRDefault="00584F85" w:rsidP="00F8475B">
      <w:pPr>
        <w:pStyle w:val="646TextquotesourceTextstylesTextstyles"/>
      </w:pPr>
      <w:r w:rsidRPr="00BF0023">
        <w:t>HCPI03</w:t>
      </w:r>
    </w:p>
    <w:p w14:paraId="2E5D8055" w14:textId="0CAB86AF" w:rsidR="00584F85" w:rsidRPr="00584F85" w:rsidRDefault="00584F85" w:rsidP="005D5B69">
      <w:pPr>
        <w:pStyle w:val="53BheadHeadingsHeadingstyles"/>
      </w:pPr>
      <w:bookmarkStart w:id="223" w:name="_Toc82695469"/>
      <w:r w:rsidRPr="00BF0023">
        <w:t>CMO</w:t>
      </w:r>
      <w:r w:rsidRPr="00584F85">
        <w:t xml:space="preserve"> 4: </w:t>
      </w:r>
      <w:r w:rsidR="008B06FB">
        <w:t>t</w:t>
      </w:r>
      <w:r w:rsidRPr="00584F85">
        <w:t>his is something for me</w:t>
      </w:r>
      <w:bookmarkEnd w:id="223"/>
    </w:p>
    <w:p w14:paraId="54111538" w14:textId="7AC09DFD" w:rsidR="00584F85" w:rsidRPr="00D220C1" w:rsidRDefault="00F7157F" w:rsidP="005D5B69">
      <w:pPr>
        <w:pStyle w:val="602TextfoTextstylesTextstyles"/>
        <w:rPr>
          <w:color w:val="auto"/>
        </w:rPr>
      </w:pPr>
      <w:r w:rsidRPr="00D220C1">
        <w:rPr>
          <w:color w:val="auto"/>
        </w:rPr>
        <w:t>Three</w:t>
      </w:r>
      <w:r w:rsidR="00584F85" w:rsidRPr="00D220C1">
        <w:rPr>
          <w:color w:val="auto"/>
        </w:rPr>
        <w:t xml:space="preserve"> key topics in this </w:t>
      </w:r>
      <w:r w:rsidR="00584F85" w:rsidRPr="00BF0023">
        <w:rPr>
          <w:color w:val="auto"/>
        </w:rPr>
        <w:t>CMO</w:t>
      </w:r>
      <w:r w:rsidR="00584F85" w:rsidRPr="00D220C1">
        <w:rPr>
          <w:color w:val="auto"/>
        </w:rPr>
        <w:t xml:space="preserve"> related to eligibility </w:t>
      </w:r>
      <w:r w:rsidR="004524D5" w:rsidRPr="00D220C1">
        <w:rPr>
          <w:color w:val="auto"/>
        </w:rPr>
        <w:t xml:space="preserve">for </w:t>
      </w:r>
      <w:r w:rsidR="00584F85" w:rsidRPr="00D220C1">
        <w:rPr>
          <w:color w:val="auto"/>
        </w:rPr>
        <w:t xml:space="preserve">and engagement with the programme where we needed feedback from stakeholders to progress the design: </w:t>
      </w:r>
      <w:r w:rsidR="006C206A" w:rsidRPr="00D220C1">
        <w:rPr>
          <w:color w:val="auto"/>
        </w:rPr>
        <w:t>(</w:t>
      </w:r>
      <w:r w:rsidR="00584F85" w:rsidRPr="00D220C1">
        <w:rPr>
          <w:color w:val="auto"/>
        </w:rPr>
        <w:t xml:space="preserve">1) the lower threshold of </w:t>
      </w:r>
      <w:r w:rsidR="00584F85" w:rsidRPr="00BF0023">
        <w:rPr>
          <w:color w:val="auto"/>
        </w:rPr>
        <w:t>BMI</w:t>
      </w:r>
      <w:r w:rsidR="00584F85" w:rsidRPr="00D220C1">
        <w:rPr>
          <w:color w:val="auto"/>
        </w:rPr>
        <w:t xml:space="preserve"> for the programme</w:t>
      </w:r>
      <w:r w:rsidR="006C206A" w:rsidRPr="00D220C1">
        <w:rPr>
          <w:color w:val="auto"/>
        </w:rPr>
        <w:t>,</w:t>
      </w:r>
      <w:r w:rsidR="00584F85" w:rsidRPr="00D220C1">
        <w:rPr>
          <w:color w:val="auto"/>
        </w:rPr>
        <w:t xml:space="preserve"> </w:t>
      </w:r>
      <w:r w:rsidR="006C206A" w:rsidRPr="00D220C1">
        <w:rPr>
          <w:color w:val="auto"/>
        </w:rPr>
        <w:t>(</w:t>
      </w:r>
      <w:r w:rsidR="00584F85" w:rsidRPr="00D220C1">
        <w:rPr>
          <w:color w:val="auto"/>
        </w:rPr>
        <w:t>2) the acceptability and feasibility of weighing women in clinic</w:t>
      </w:r>
      <w:r w:rsidR="006C206A" w:rsidRPr="00D220C1">
        <w:rPr>
          <w:color w:val="auto"/>
        </w:rPr>
        <w:t xml:space="preserve"> </w:t>
      </w:r>
      <w:r w:rsidR="00584F85" w:rsidRPr="00D220C1">
        <w:rPr>
          <w:color w:val="auto"/>
        </w:rPr>
        <w:t xml:space="preserve">and </w:t>
      </w:r>
      <w:r w:rsidR="006C206A" w:rsidRPr="00D220C1">
        <w:rPr>
          <w:color w:val="auto"/>
        </w:rPr>
        <w:t>(</w:t>
      </w:r>
      <w:r w:rsidR="00584F85" w:rsidRPr="00D220C1">
        <w:rPr>
          <w:color w:val="auto"/>
        </w:rPr>
        <w:t>3) the preferred mode of delivery of the intervention.</w:t>
      </w:r>
    </w:p>
    <w:p w14:paraId="2E67E51A" w14:textId="359E95D9" w:rsidR="00584F85" w:rsidRPr="00D220C1" w:rsidRDefault="00F7157F" w:rsidP="005D5B69">
      <w:pPr>
        <w:pStyle w:val="54CheadHeadingsHeadingstyles"/>
        <w:rPr>
          <w:color w:val="auto"/>
        </w:rPr>
      </w:pPr>
      <w:r w:rsidRPr="0088006B">
        <w:rPr>
          <w:color w:val="auto"/>
        </w:rPr>
        <w:t>Body mass index</w:t>
      </w:r>
      <w:r w:rsidR="00584F85" w:rsidRPr="00D220C1">
        <w:rPr>
          <w:color w:val="auto"/>
        </w:rPr>
        <w:t xml:space="preserve"> category</w:t>
      </w:r>
    </w:p>
    <w:p w14:paraId="62CCF587" w14:textId="6E020926" w:rsidR="00584F85" w:rsidRPr="00D220C1" w:rsidRDefault="00584F85" w:rsidP="005D5B69">
      <w:pPr>
        <w:pStyle w:val="602TextfoTextstylesTextstyles"/>
        <w:rPr>
          <w:color w:val="auto"/>
        </w:rPr>
      </w:pPr>
      <w:r w:rsidRPr="00D220C1">
        <w:rPr>
          <w:color w:val="auto"/>
        </w:rPr>
        <w:t xml:space="preserve">There were mixed views about including people with a </w:t>
      </w:r>
      <w:r w:rsidRPr="00BF0023">
        <w:rPr>
          <w:color w:val="auto"/>
        </w:rPr>
        <w:t>BMI</w:t>
      </w:r>
      <w:r w:rsidRPr="00D220C1">
        <w:rPr>
          <w:color w:val="auto"/>
        </w:rPr>
        <w:t xml:space="preserve"> classified as overweight (25–30</w:t>
      </w:r>
      <w:r w:rsidR="006C206A" w:rsidRPr="00D220C1">
        <w:rPr>
          <w:color w:val="auto"/>
        </w:rPr>
        <w:t> kg/m</w:t>
      </w:r>
      <w:r w:rsidR="009C328D" w:rsidRPr="00D220C1">
        <w:rPr>
          <w:color w:val="auto"/>
          <w:vertAlign w:val="superscript"/>
        </w:rPr>
        <w:t>2</w:t>
      </w:r>
      <w:r w:rsidRPr="00D220C1">
        <w:rPr>
          <w:color w:val="auto"/>
        </w:rPr>
        <w:t>) in the intervention. The main argument in favour was prevent</w:t>
      </w:r>
      <w:r w:rsidR="003C1C40" w:rsidRPr="00D220C1">
        <w:rPr>
          <w:color w:val="auto"/>
        </w:rPr>
        <w:t>ion</w:t>
      </w:r>
      <w:r w:rsidRPr="00D220C1">
        <w:rPr>
          <w:color w:val="auto"/>
        </w:rPr>
        <w:t xml:space="preserve">, to potentially reduce gestational weight gain and </w:t>
      </w:r>
      <w:r w:rsidR="00690E60" w:rsidRPr="00D220C1">
        <w:rPr>
          <w:color w:val="auto"/>
        </w:rPr>
        <w:t>give</w:t>
      </w:r>
      <w:r w:rsidRPr="00D220C1">
        <w:rPr>
          <w:color w:val="auto"/>
        </w:rPr>
        <w:t xml:space="preserve"> a positive start </w:t>
      </w:r>
      <w:r w:rsidR="00690E60" w:rsidRPr="00D220C1">
        <w:rPr>
          <w:color w:val="auto"/>
        </w:rPr>
        <w:t>to</w:t>
      </w:r>
      <w:r w:rsidRPr="00D220C1">
        <w:rPr>
          <w:color w:val="auto"/>
        </w:rPr>
        <w:t xml:space="preserve"> a healthy pregnancy. However, the majority of views tended towards not including women with weight in this category in the programme, with the arguments </w:t>
      </w:r>
      <w:r w:rsidR="00690E60" w:rsidRPr="00D220C1">
        <w:rPr>
          <w:color w:val="auto"/>
        </w:rPr>
        <w:t xml:space="preserve">falling </w:t>
      </w:r>
      <w:r w:rsidRPr="00D220C1">
        <w:rPr>
          <w:color w:val="auto"/>
        </w:rPr>
        <w:t xml:space="preserve">broadly into three overarching themes: </w:t>
      </w:r>
      <w:r w:rsidR="00690E60" w:rsidRPr="00D220C1">
        <w:rPr>
          <w:color w:val="auto"/>
        </w:rPr>
        <w:t>(</w:t>
      </w:r>
      <w:r w:rsidRPr="00D220C1">
        <w:rPr>
          <w:color w:val="auto"/>
        </w:rPr>
        <w:t>1) relative risk</w:t>
      </w:r>
      <w:r w:rsidR="00690E60" w:rsidRPr="00D220C1">
        <w:rPr>
          <w:color w:val="auto"/>
        </w:rPr>
        <w:t>,</w:t>
      </w:r>
      <w:r w:rsidRPr="00D220C1">
        <w:rPr>
          <w:color w:val="auto"/>
        </w:rPr>
        <w:t xml:space="preserve"> </w:t>
      </w:r>
      <w:r w:rsidR="00690E60" w:rsidRPr="00D220C1">
        <w:rPr>
          <w:color w:val="auto"/>
        </w:rPr>
        <w:t>(</w:t>
      </w:r>
      <w:r w:rsidRPr="00D220C1">
        <w:rPr>
          <w:color w:val="auto"/>
        </w:rPr>
        <w:t>2</w:t>
      </w:r>
      <w:r w:rsidR="00690E60" w:rsidRPr="00D220C1">
        <w:rPr>
          <w:color w:val="auto"/>
        </w:rPr>
        <w:t>)</w:t>
      </w:r>
      <w:r w:rsidRPr="00D220C1">
        <w:rPr>
          <w:color w:val="auto"/>
        </w:rPr>
        <w:t xml:space="preserve"> limited resources and </w:t>
      </w:r>
      <w:r w:rsidR="00690E60" w:rsidRPr="00D220C1">
        <w:rPr>
          <w:color w:val="auto"/>
        </w:rPr>
        <w:t>(</w:t>
      </w:r>
      <w:r w:rsidRPr="00D220C1">
        <w:rPr>
          <w:color w:val="auto"/>
        </w:rPr>
        <w:t>3</w:t>
      </w:r>
      <w:r w:rsidR="00690E60" w:rsidRPr="00D220C1">
        <w:rPr>
          <w:color w:val="auto"/>
        </w:rPr>
        <w:t>)</w:t>
      </w:r>
      <w:r w:rsidRPr="00D220C1">
        <w:rPr>
          <w:color w:val="auto"/>
        </w:rPr>
        <w:t xml:space="preserve"> coherence.</w:t>
      </w:r>
    </w:p>
    <w:p w14:paraId="6BF42923" w14:textId="0F2C7BE0" w:rsidR="00584F85" w:rsidRPr="00D220C1" w:rsidRDefault="00584F85" w:rsidP="005D5B69">
      <w:pPr>
        <w:pStyle w:val="55DheadHeadingsHeadingstyles"/>
        <w:rPr>
          <w:color w:val="auto"/>
        </w:rPr>
      </w:pPr>
      <w:r w:rsidRPr="00D220C1">
        <w:rPr>
          <w:color w:val="auto"/>
        </w:rPr>
        <w:t xml:space="preserve">Relative risk and </w:t>
      </w:r>
      <w:r w:rsidR="006C206A" w:rsidRPr="0088006B">
        <w:rPr>
          <w:color w:val="auto"/>
        </w:rPr>
        <w:t>body mass index</w:t>
      </w:r>
    </w:p>
    <w:p w14:paraId="10DB0F8A" w14:textId="68B0CCFC" w:rsidR="00584F85" w:rsidRPr="00D220C1" w:rsidRDefault="00584F85" w:rsidP="005D5B69">
      <w:pPr>
        <w:pStyle w:val="602TextfoTextstylesTextstyles"/>
        <w:rPr>
          <w:color w:val="auto"/>
        </w:rPr>
      </w:pPr>
      <w:r w:rsidRPr="00D220C1">
        <w:rPr>
          <w:color w:val="auto"/>
        </w:rPr>
        <w:t xml:space="preserve">The use of </w:t>
      </w:r>
      <w:r w:rsidRPr="00BF0023">
        <w:rPr>
          <w:color w:val="auto"/>
        </w:rPr>
        <w:t>BMI</w:t>
      </w:r>
      <w:r w:rsidRPr="00D220C1">
        <w:rPr>
          <w:color w:val="auto"/>
        </w:rPr>
        <w:t xml:space="preserve"> as the key eligibility criteri</w:t>
      </w:r>
      <w:r w:rsidR="00862936" w:rsidRPr="00D220C1">
        <w:rPr>
          <w:color w:val="auto"/>
        </w:rPr>
        <w:t>on</w:t>
      </w:r>
      <w:r w:rsidRPr="00D220C1">
        <w:rPr>
          <w:color w:val="auto"/>
        </w:rPr>
        <w:t xml:space="preserve"> raised questions for some about </w:t>
      </w:r>
      <w:r w:rsidR="00366D3C" w:rsidRPr="00D220C1">
        <w:rPr>
          <w:color w:val="auto"/>
        </w:rPr>
        <w:t>its</w:t>
      </w:r>
      <w:r w:rsidRPr="00D220C1">
        <w:rPr>
          <w:color w:val="auto"/>
        </w:rPr>
        <w:t xml:space="preserve"> sensitivity as a measure of health and also the quality of differentiation between the risks </w:t>
      </w:r>
      <w:r w:rsidR="00A60644" w:rsidRPr="00D220C1">
        <w:rPr>
          <w:color w:val="auto"/>
        </w:rPr>
        <w:t>at</w:t>
      </w:r>
      <w:r w:rsidRPr="00D220C1">
        <w:rPr>
          <w:color w:val="auto"/>
        </w:rPr>
        <w:t xml:space="preserve"> different </w:t>
      </w:r>
      <w:r w:rsidRPr="00BF0023">
        <w:rPr>
          <w:color w:val="auto"/>
        </w:rPr>
        <w:t>BMI</w:t>
      </w:r>
      <w:r w:rsidRPr="00D220C1">
        <w:rPr>
          <w:color w:val="auto"/>
        </w:rPr>
        <w:t xml:space="preserve"> categorie</w:t>
      </w:r>
      <w:r w:rsidR="006C206A" w:rsidRPr="00D220C1">
        <w:rPr>
          <w:color w:val="auto"/>
        </w:rPr>
        <w:t>s:</w:t>
      </w:r>
    </w:p>
    <w:p w14:paraId="1891408E" w14:textId="363309D3" w:rsidR="005D5B69" w:rsidRPr="00D220C1" w:rsidRDefault="00584F85" w:rsidP="005D5B69">
      <w:pPr>
        <w:pStyle w:val="645TextquotewithsourceTextstyles"/>
        <w:rPr>
          <w:color w:val="auto"/>
        </w:rPr>
      </w:pPr>
      <w:r w:rsidRPr="00D220C1">
        <w:rPr>
          <w:color w:val="auto"/>
        </w:rPr>
        <w:t xml:space="preserve">Obviously to do with muscle mass and things like that, you know. I don’t entirely agree with </w:t>
      </w:r>
      <w:r w:rsidRPr="00BF0023">
        <w:rPr>
          <w:color w:val="auto"/>
        </w:rPr>
        <w:t>BMI</w:t>
      </w:r>
      <w:r w:rsidRPr="00D220C1">
        <w:rPr>
          <w:color w:val="auto"/>
        </w:rPr>
        <w:t xml:space="preserve"> to be honest.</w:t>
      </w:r>
    </w:p>
    <w:p w14:paraId="3EEFE34B" w14:textId="424D8A3D" w:rsidR="00584F85" w:rsidRPr="00BF0023" w:rsidRDefault="00584F85" w:rsidP="005D5B69">
      <w:pPr>
        <w:pStyle w:val="646TextquotesourceTextstylesTextstyles"/>
      </w:pPr>
      <w:r w:rsidRPr="00BF0023">
        <w:t>LUI03</w:t>
      </w:r>
    </w:p>
    <w:p w14:paraId="544A2F0A" w14:textId="07DBF623" w:rsidR="005D5B69" w:rsidRPr="00D220C1" w:rsidRDefault="00584F85" w:rsidP="005D5B69">
      <w:pPr>
        <w:pStyle w:val="645TextquotewithsourceTextstyles"/>
        <w:rPr>
          <w:color w:val="auto"/>
        </w:rPr>
      </w:pPr>
      <w:r w:rsidRPr="00D220C1">
        <w:rPr>
          <w:color w:val="auto"/>
        </w:rPr>
        <w:t xml:space="preserve">I would imagine the evidence is that if you have a </w:t>
      </w:r>
      <w:r w:rsidRPr="00BF0023">
        <w:rPr>
          <w:color w:val="auto"/>
        </w:rPr>
        <w:t>BMI</w:t>
      </w:r>
      <w:r w:rsidRPr="00D220C1">
        <w:rPr>
          <w:color w:val="auto"/>
        </w:rPr>
        <w:t xml:space="preserve"> of 27, it probably isn’t that different in terms of pregnancy outcome to a </w:t>
      </w:r>
      <w:r w:rsidRPr="00BF0023">
        <w:rPr>
          <w:color w:val="auto"/>
        </w:rPr>
        <w:t>BMI</w:t>
      </w:r>
      <w:r w:rsidRPr="00D220C1">
        <w:rPr>
          <w:color w:val="auto"/>
        </w:rPr>
        <w:t xml:space="preserve"> of 23. I think my instinct would be 30 and above.</w:t>
      </w:r>
    </w:p>
    <w:p w14:paraId="13EF9D00" w14:textId="33BD18BB" w:rsidR="00584F85" w:rsidRPr="00BF0023" w:rsidRDefault="00584F85" w:rsidP="005D5B69">
      <w:pPr>
        <w:pStyle w:val="646TextquotesourceTextstylesTextstyles"/>
      </w:pPr>
      <w:r w:rsidRPr="00BF0023">
        <w:t>HCPI08</w:t>
      </w:r>
    </w:p>
    <w:p w14:paraId="6A66B9ED" w14:textId="77777777" w:rsidR="00584F85" w:rsidRPr="00D220C1" w:rsidRDefault="00584F85" w:rsidP="00B37375">
      <w:pPr>
        <w:pStyle w:val="55DheadHeadingsHeadingstyles"/>
        <w:rPr>
          <w:color w:val="auto"/>
        </w:rPr>
      </w:pPr>
      <w:r w:rsidRPr="00D220C1">
        <w:rPr>
          <w:color w:val="auto"/>
        </w:rPr>
        <w:t>Limited resource to be targeted</w:t>
      </w:r>
    </w:p>
    <w:p w14:paraId="01F7AA65" w14:textId="0949AD81" w:rsidR="00584F85" w:rsidRPr="00D220C1" w:rsidRDefault="00584F85" w:rsidP="00B37375">
      <w:pPr>
        <w:pStyle w:val="602TextfoTextstylesTextstyles"/>
        <w:rPr>
          <w:color w:val="auto"/>
        </w:rPr>
      </w:pPr>
      <w:r w:rsidRPr="00D220C1">
        <w:rPr>
          <w:color w:val="auto"/>
        </w:rPr>
        <w:t xml:space="preserve">It was suggested that people with a higher </w:t>
      </w:r>
      <w:r w:rsidRPr="00BF0023">
        <w:rPr>
          <w:color w:val="auto"/>
        </w:rPr>
        <w:t>BMI</w:t>
      </w:r>
      <w:r w:rsidRPr="00D220C1">
        <w:rPr>
          <w:color w:val="auto"/>
        </w:rPr>
        <w:t xml:space="preserve"> are the ones most in need of</w:t>
      </w:r>
      <w:r w:rsidR="00692922" w:rsidRPr="00D220C1">
        <w:rPr>
          <w:color w:val="auto"/>
        </w:rPr>
        <w:t xml:space="preserve"> an</w:t>
      </w:r>
      <w:r w:rsidRPr="00D220C1">
        <w:rPr>
          <w:color w:val="auto"/>
        </w:rPr>
        <w:t xml:space="preserve"> intervention and including those with a </w:t>
      </w:r>
      <w:r w:rsidRPr="00BF0023">
        <w:rPr>
          <w:color w:val="auto"/>
        </w:rPr>
        <w:t>BMI</w:t>
      </w:r>
      <w:r w:rsidRPr="00D220C1">
        <w:rPr>
          <w:color w:val="auto"/>
        </w:rPr>
        <w:t xml:space="preserve"> </w:t>
      </w:r>
      <w:r w:rsidR="00692922" w:rsidRPr="00D220C1">
        <w:rPr>
          <w:color w:val="auto"/>
        </w:rPr>
        <w:t>of</w:t>
      </w:r>
      <w:r w:rsidRPr="00D220C1">
        <w:rPr>
          <w:color w:val="auto"/>
        </w:rPr>
        <w:t xml:space="preserve"> 25–30</w:t>
      </w:r>
      <w:r w:rsidR="00692922" w:rsidRPr="00D220C1">
        <w:rPr>
          <w:color w:val="auto"/>
        </w:rPr>
        <w:t> kg/m</w:t>
      </w:r>
      <w:r w:rsidR="009C328D" w:rsidRPr="00D220C1">
        <w:rPr>
          <w:color w:val="auto"/>
          <w:vertAlign w:val="superscript"/>
        </w:rPr>
        <w:t>2</w:t>
      </w:r>
      <w:r w:rsidRPr="00D220C1">
        <w:rPr>
          <w:color w:val="auto"/>
        </w:rPr>
        <w:t xml:space="preserve"> would </w:t>
      </w:r>
      <w:r w:rsidR="00692922" w:rsidRPr="00D220C1">
        <w:rPr>
          <w:color w:val="auto"/>
        </w:rPr>
        <w:t>run the</w:t>
      </w:r>
      <w:r w:rsidRPr="00D220C1">
        <w:rPr>
          <w:color w:val="auto"/>
        </w:rPr>
        <w:t xml:space="preserve"> risk of the programme being overwhelmed. In addition, stakeholders argued that including the lower </w:t>
      </w:r>
      <w:r w:rsidRPr="00BF0023">
        <w:rPr>
          <w:color w:val="auto"/>
        </w:rPr>
        <w:t>BMI</w:t>
      </w:r>
      <w:r w:rsidRPr="00D220C1">
        <w:rPr>
          <w:color w:val="auto"/>
        </w:rPr>
        <w:t xml:space="preserve"> group might not provide the best test of the intervention, with differing views </w:t>
      </w:r>
      <w:r w:rsidR="00E65340" w:rsidRPr="00D220C1">
        <w:rPr>
          <w:color w:val="auto"/>
        </w:rPr>
        <w:t>on whether</w:t>
      </w:r>
      <w:r w:rsidRPr="00D220C1">
        <w:rPr>
          <w:color w:val="auto"/>
        </w:rPr>
        <w:t xml:space="preserve"> those with </w:t>
      </w:r>
      <w:r w:rsidR="00E65340" w:rsidRPr="00D220C1">
        <w:rPr>
          <w:color w:val="auto"/>
        </w:rPr>
        <w:t xml:space="preserve">a </w:t>
      </w:r>
      <w:r w:rsidRPr="00D220C1">
        <w:rPr>
          <w:color w:val="auto"/>
        </w:rPr>
        <w:t xml:space="preserve">higher </w:t>
      </w:r>
      <w:r w:rsidRPr="00BF0023">
        <w:rPr>
          <w:color w:val="auto"/>
        </w:rPr>
        <w:t>BMI</w:t>
      </w:r>
      <w:r w:rsidRPr="00D220C1">
        <w:rPr>
          <w:color w:val="auto"/>
        </w:rPr>
        <w:t xml:space="preserve"> </w:t>
      </w:r>
      <w:r w:rsidR="00E65340" w:rsidRPr="00D220C1">
        <w:rPr>
          <w:color w:val="auto"/>
        </w:rPr>
        <w:t>would be</w:t>
      </w:r>
      <w:r w:rsidRPr="00D220C1">
        <w:rPr>
          <w:color w:val="auto"/>
        </w:rPr>
        <w:t xml:space="preserve"> more or less likely to succeed.</w:t>
      </w:r>
    </w:p>
    <w:p w14:paraId="15508A62" w14:textId="77777777" w:rsidR="00584F85" w:rsidRPr="00D220C1" w:rsidRDefault="00584F85" w:rsidP="00B37375">
      <w:pPr>
        <w:pStyle w:val="55DheadHeadingsHeadingstyles"/>
        <w:rPr>
          <w:color w:val="auto"/>
        </w:rPr>
      </w:pPr>
      <w:r w:rsidRPr="00D220C1">
        <w:rPr>
          <w:color w:val="auto"/>
        </w:rPr>
        <w:t>Coherence</w:t>
      </w:r>
    </w:p>
    <w:p w14:paraId="4DD99317" w14:textId="2F729B23" w:rsidR="00584F85" w:rsidRPr="00D220C1" w:rsidRDefault="00584F85" w:rsidP="00B37375">
      <w:pPr>
        <w:pStyle w:val="602TextfoTextstylesTextstyles"/>
        <w:rPr>
          <w:color w:val="auto"/>
        </w:rPr>
      </w:pPr>
      <w:r w:rsidRPr="00D220C1">
        <w:rPr>
          <w:color w:val="auto"/>
        </w:rPr>
        <w:t xml:space="preserve">It was suggested that a focus on those with a </w:t>
      </w:r>
      <w:r w:rsidRPr="00BF0023">
        <w:rPr>
          <w:color w:val="auto"/>
        </w:rPr>
        <w:t>BMI</w:t>
      </w:r>
      <w:r w:rsidR="003D2DDB" w:rsidRPr="0088006B">
        <w:rPr>
          <w:color w:val="auto"/>
        </w:rPr>
        <w:t xml:space="preserve"> of </w:t>
      </w:r>
      <w:r w:rsidRPr="00D220C1">
        <w:rPr>
          <w:color w:val="auto"/>
        </w:rPr>
        <w:t>≥ 30</w:t>
      </w:r>
      <w:r w:rsidR="00E65340" w:rsidRPr="00D220C1">
        <w:rPr>
          <w:color w:val="auto"/>
        </w:rPr>
        <w:t> kg/m</w:t>
      </w:r>
      <w:r w:rsidR="009C328D" w:rsidRPr="00D220C1">
        <w:rPr>
          <w:color w:val="auto"/>
          <w:vertAlign w:val="superscript"/>
        </w:rPr>
        <w:t>2</w:t>
      </w:r>
      <w:r w:rsidRPr="00D220C1">
        <w:rPr>
          <w:color w:val="auto"/>
        </w:rPr>
        <w:t xml:space="preserve"> would fit better with other services (which </w:t>
      </w:r>
      <w:r w:rsidR="00E65340" w:rsidRPr="00D220C1">
        <w:rPr>
          <w:color w:val="auto"/>
        </w:rPr>
        <w:t>use</w:t>
      </w:r>
      <w:r w:rsidRPr="00D220C1">
        <w:rPr>
          <w:color w:val="auto"/>
        </w:rPr>
        <w:t xml:space="preserve"> </w:t>
      </w:r>
      <w:r w:rsidRPr="00BF0023">
        <w:rPr>
          <w:color w:val="auto"/>
        </w:rPr>
        <w:t>BMI</w:t>
      </w:r>
      <w:r w:rsidRPr="00D220C1">
        <w:rPr>
          <w:color w:val="auto"/>
        </w:rPr>
        <w:t xml:space="preserve"> 30</w:t>
      </w:r>
      <w:r w:rsidR="00E65340" w:rsidRPr="00D220C1">
        <w:rPr>
          <w:color w:val="auto"/>
        </w:rPr>
        <w:t> kg/m</w:t>
      </w:r>
      <w:r w:rsidR="009C328D" w:rsidRPr="00D220C1">
        <w:rPr>
          <w:color w:val="auto"/>
          <w:vertAlign w:val="superscript"/>
        </w:rPr>
        <w:t>2</w:t>
      </w:r>
      <w:r w:rsidRPr="00D220C1">
        <w:rPr>
          <w:color w:val="auto"/>
        </w:rPr>
        <w:t xml:space="preserve"> as a threshold) but </w:t>
      </w:r>
      <w:r w:rsidR="00231322" w:rsidRPr="00D220C1">
        <w:rPr>
          <w:color w:val="auto"/>
        </w:rPr>
        <w:t xml:space="preserve">would </w:t>
      </w:r>
      <w:r w:rsidRPr="00D220C1">
        <w:rPr>
          <w:color w:val="auto"/>
        </w:rPr>
        <w:t xml:space="preserve">also make more sense to service users, creating a stronger sense of group identity. </w:t>
      </w:r>
      <w:commentRangeStart w:id="224"/>
      <w:r w:rsidR="00155240" w:rsidRPr="00D220C1">
        <w:rPr>
          <w:color w:val="auto"/>
        </w:rPr>
        <w:t>In addition, h</w:t>
      </w:r>
      <w:r w:rsidRPr="00D220C1">
        <w:rPr>
          <w:color w:val="auto"/>
        </w:rPr>
        <w:t>ealth</w:t>
      </w:r>
      <w:r w:rsidR="003D2DDB" w:rsidRPr="00D220C1">
        <w:rPr>
          <w:color w:val="auto"/>
        </w:rPr>
        <w:t>-</w:t>
      </w:r>
      <w:r w:rsidRPr="00D220C1">
        <w:rPr>
          <w:color w:val="auto"/>
        </w:rPr>
        <w:t xml:space="preserve">care practitioners would not be required to initiate much more difficult conversations with people whose weight is in the overweight </w:t>
      </w:r>
      <w:r w:rsidRPr="00BF0023">
        <w:rPr>
          <w:color w:val="auto"/>
        </w:rPr>
        <w:t>BMI</w:t>
      </w:r>
      <w:r w:rsidRPr="00D220C1">
        <w:rPr>
          <w:color w:val="auto"/>
        </w:rPr>
        <w:t xml:space="preserve"> category but may not regard themselves as overweight</w:t>
      </w:r>
      <w:r w:rsidR="00155240" w:rsidRPr="00D220C1">
        <w:rPr>
          <w:color w:val="auto"/>
        </w:rPr>
        <w:t>,</w:t>
      </w:r>
      <w:r w:rsidRPr="00D220C1">
        <w:rPr>
          <w:color w:val="auto"/>
        </w:rPr>
        <w:t xml:space="preserve"> and</w:t>
      </w:r>
      <w:r w:rsidR="00155240" w:rsidRPr="00D220C1">
        <w:rPr>
          <w:color w:val="auto"/>
        </w:rPr>
        <w:t>,</w:t>
      </w:r>
      <w:r w:rsidRPr="00D220C1">
        <w:rPr>
          <w:color w:val="auto"/>
        </w:rPr>
        <w:t xml:space="preserve"> </w:t>
      </w:r>
      <w:r w:rsidR="00155240" w:rsidRPr="00D220C1">
        <w:rPr>
          <w:color w:val="auto"/>
        </w:rPr>
        <w:t xml:space="preserve">therefore, </w:t>
      </w:r>
      <w:r w:rsidRPr="00D220C1">
        <w:rPr>
          <w:color w:val="auto"/>
        </w:rPr>
        <w:t>the potential to cause upset</w:t>
      </w:r>
      <w:r w:rsidR="00155240" w:rsidRPr="00D220C1">
        <w:rPr>
          <w:color w:val="auto"/>
        </w:rPr>
        <w:t xml:space="preserve"> would be reduced</w:t>
      </w:r>
      <w:r w:rsidRPr="00D220C1">
        <w:rPr>
          <w:color w:val="auto"/>
        </w:rPr>
        <w:t>.</w:t>
      </w:r>
      <w:commentRangeEnd w:id="224"/>
      <w:r w:rsidR="00155240" w:rsidRPr="00D220C1">
        <w:rPr>
          <w:rStyle w:val="CommentReference"/>
          <w:rFonts w:ascii="Times New Roman" w:hAnsi="Times New Roman" w:cs="Times New Roman"/>
          <w:color w:val="auto"/>
          <w:lang w:val="en-US"/>
        </w:rPr>
        <w:commentReference w:id="224"/>
      </w:r>
    </w:p>
    <w:p w14:paraId="2EECC0C2" w14:textId="77777777" w:rsidR="00584F85" w:rsidRPr="00D220C1" w:rsidRDefault="00584F85" w:rsidP="00B37375">
      <w:pPr>
        <w:pStyle w:val="55DheadHeadingsHeadingstyles"/>
        <w:rPr>
          <w:color w:val="auto"/>
        </w:rPr>
      </w:pPr>
      <w:r w:rsidRPr="00D220C1">
        <w:rPr>
          <w:color w:val="auto"/>
        </w:rPr>
        <w:t>Being weighed in clinic</w:t>
      </w:r>
    </w:p>
    <w:p w14:paraId="4BAB9F6D" w14:textId="104627E6" w:rsidR="00584F85" w:rsidRPr="00D220C1" w:rsidRDefault="00584F85" w:rsidP="00B37375">
      <w:pPr>
        <w:pStyle w:val="602TextfoTextstylesTextstyles"/>
        <w:rPr>
          <w:color w:val="auto"/>
        </w:rPr>
      </w:pPr>
      <w:r w:rsidRPr="00D220C1">
        <w:rPr>
          <w:color w:val="auto"/>
        </w:rPr>
        <w:t xml:space="preserve">The </w:t>
      </w:r>
      <w:r w:rsidR="003D2DDB" w:rsidRPr="00D220C1">
        <w:rPr>
          <w:color w:val="auto"/>
        </w:rPr>
        <w:t>p</w:t>
      </w:r>
      <w:r w:rsidRPr="00D220C1">
        <w:rPr>
          <w:color w:val="auto"/>
        </w:rPr>
        <w:t xml:space="preserve">hase 1 online surveys with </w:t>
      </w:r>
      <w:r w:rsidRPr="00BF0023">
        <w:rPr>
          <w:color w:val="auto"/>
        </w:rPr>
        <w:t>LARC</w:t>
      </w:r>
      <w:r w:rsidRPr="00D220C1">
        <w:rPr>
          <w:color w:val="auto"/>
        </w:rPr>
        <w:t xml:space="preserve"> users highlighted that </w:t>
      </w:r>
      <w:r w:rsidRPr="00BF0023">
        <w:rPr>
          <w:color w:val="auto"/>
        </w:rPr>
        <w:t>LARC</w:t>
      </w:r>
      <w:r w:rsidRPr="00D220C1">
        <w:rPr>
          <w:color w:val="auto"/>
        </w:rPr>
        <w:t xml:space="preserve"> users found</w:t>
      </w:r>
      <w:r w:rsidR="0028119F" w:rsidRPr="00D220C1">
        <w:rPr>
          <w:color w:val="auto"/>
        </w:rPr>
        <w:t xml:space="preserve"> it distressing to</w:t>
      </w:r>
      <w:r w:rsidRPr="00D220C1">
        <w:rPr>
          <w:color w:val="auto"/>
        </w:rPr>
        <w:t xml:space="preserve"> be judged overweight and told to lose weight simply on appearance. It was</w:t>
      </w:r>
      <w:r w:rsidR="0028119F" w:rsidRPr="00D220C1">
        <w:rPr>
          <w:color w:val="auto"/>
        </w:rPr>
        <w:t>,</w:t>
      </w:r>
      <w:r w:rsidRPr="00D220C1">
        <w:rPr>
          <w:color w:val="auto"/>
        </w:rPr>
        <w:t xml:space="preserve"> therefore</w:t>
      </w:r>
      <w:r w:rsidR="0028119F" w:rsidRPr="00D220C1">
        <w:rPr>
          <w:color w:val="auto"/>
        </w:rPr>
        <w:t>,</w:t>
      </w:r>
      <w:r w:rsidRPr="00D220C1">
        <w:rPr>
          <w:color w:val="auto"/>
        </w:rPr>
        <w:t xml:space="preserve"> important to explore the acceptability </w:t>
      </w:r>
      <w:r w:rsidR="0027765F" w:rsidRPr="00D220C1">
        <w:rPr>
          <w:color w:val="auto"/>
        </w:rPr>
        <w:t xml:space="preserve">to women </w:t>
      </w:r>
      <w:r w:rsidRPr="00D220C1">
        <w:rPr>
          <w:color w:val="auto"/>
        </w:rPr>
        <w:t xml:space="preserve">of being weighed when they came to the clinic for </w:t>
      </w:r>
      <w:r w:rsidRPr="00BF0023">
        <w:rPr>
          <w:color w:val="auto"/>
        </w:rPr>
        <w:t>LARC</w:t>
      </w:r>
      <w:r w:rsidRPr="00D220C1">
        <w:rPr>
          <w:color w:val="auto"/>
        </w:rPr>
        <w:t xml:space="preserve"> removal. Most women said that they would expect to be weighed in a clinical environment, and that </w:t>
      </w:r>
      <w:r w:rsidR="00AB74BC" w:rsidRPr="00D220C1">
        <w:rPr>
          <w:color w:val="auto"/>
        </w:rPr>
        <w:t>measuring</w:t>
      </w:r>
      <w:r w:rsidRPr="00D220C1">
        <w:rPr>
          <w:color w:val="auto"/>
        </w:rPr>
        <w:t xml:space="preserve"> weight is part of routine care</w:t>
      </w:r>
      <w:r w:rsidR="00A863B7" w:rsidRPr="00D220C1">
        <w:rPr>
          <w:color w:val="auto"/>
        </w:rPr>
        <w:t>,</w:t>
      </w:r>
      <w:r w:rsidRPr="00D220C1">
        <w:rPr>
          <w:color w:val="auto"/>
        </w:rPr>
        <w:t xml:space="preserve"> but, given the negative feelings </w:t>
      </w:r>
      <w:r w:rsidR="00A863B7" w:rsidRPr="00D220C1">
        <w:rPr>
          <w:color w:val="auto"/>
        </w:rPr>
        <w:t>that this</w:t>
      </w:r>
      <w:r w:rsidRPr="00D220C1">
        <w:rPr>
          <w:color w:val="auto"/>
        </w:rPr>
        <w:t xml:space="preserve"> can evoke, it should be done privately, discreetly and with no judgement</w:t>
      </w:r>
      <w:r w:rsidR="00A863B7" w:rsidRPr="00D220C1">
        <w:rPr>
          <w:color w:val="auto"/>
        </w:rPr>
        <w:t>:</w:t>
      </w:r>
    </w:p>
    <w:p w14:paraId="40101FB3" w14:textId="0E5D495B" w:rsidR="00B37375" w:rsidRPr="00D220C1" w:rsidRDefault="00584F85" w:rsidP="00B37375">
      <w:pPr>
        <w:pStyle w:val="645TextquotewithsourceTextstyles"/>
        <w:rPr>
          <w:color w:val="auto"/>
        </w:rPr>
      </w:pPr>
      <w:r w:rsidRPr="00D220C1">
        <w:rPr>
          <w:color w:val="auto"/>
        </w:rPr>
        <w:t xml:space="preserve">I think lots of procedures when you go to the </w:t>
      </w:r>
      <w:r w:rsidRPr="00BF0023">
        <w:rPr>
          <w:color w:val="auto"/>
        </w:rPr>
        <w:t>GPs</w:t>
      </w:r>
      <w:r w:rsidRPr="00D220C1">
        <w:rPr>
          <w:color w:val="auto"/>
        </w:rPr>
        <w:t>, you get weighed and measured for lots of standard things, and, and I think if it was just done routinely.</w:t>
      </w:r>
    </w:p>
    <w:p w14:paraId="12100758" w14:textId="2D448D7B" w:rsidR="00584F85" w:rsidRPr="00BF0023" w:rsidRDefault="00584F85" w:rsidP="00B37375">
      <w:pPr>
        <w:pStyle w:val="646TextquotesourceTextstylesTextstyles"/>
      </w:pPr>
      <w:r w:rsidRPr="00BF0023">
        <w:t>LUI08</w:t>
      </w:r>
    </w:p>
    <w:p w14:paraId="60F8DA24" w14:textId="77947FB8" w:rsidR="00B37375" w:rsidRPr="00D220C1" w:rsidRDefault="00584F85" w:rsidP="00B37375">
      <w:pPr>
        <w:pStyle w:val="645TextquotewithsourceTextstyles"/>
        <w:rPr>
          <w:color w:val="auto"/>
        </w:rPr>
      </w:pPr>
      <w:r w:rsidRPr="00D220C1">
        <w:rPr>
          <w:color w:val="auto"/>
        </w:rPr>
        <w:t>I’d hate it, I hate being weighed, it’s embarrassing, especially if you’ve got a young slim nurse at the side of you</w:t>
      </w:r>
      <w:r w:rsidR="00110B4E" w:rsidRPr="00D220C1">
        <w:rPr>
          <w:color w:val="auto"/>
        </w:rPr>
        <w:t xml:space="preserve"> </w:t>
      </w:r>
      <w:r w:rsidR="00B37375" w:rsidRPr="00D220C1">
        <w:rPr>
          <w:color w:val="auto"/>
        </w:rPr>
        <w:t>. . .</w:t>
      </w:r>
      <w:r w:rsidRPr="00D220C1">
        <w:rPr>
          <w:color w:val="auto"/>
        </w:rPr>
        <w:t xml:space="preserve"> It’s the fear of judgement.</w:t>
      </w:r>
    </w:p>
    <w:p w14:paraId="0BF68048" w14:textId="72A9D3E7" w:rsidR="00584F85" w:rsidRPr="00BF0023" w:rsidRDefault="00584F85" w:rsidP="00B37375">
      <w:pPr>
        <w:pStyle w:val="646TextquotesourceTextstylesTextstyles"/>
      </w:pPr>
      <w:r w:rsidRPr="00BF0023">
        <w:t>LUI20</w:t>
      </w:r>
    </w:p>
    <w:p w14:paraId="0AA3FE4F" w14:textId="596B52EE" w:rsidR="00584F85" w:rsidRPr="00D220C1" w:rsidRDefault="00584F85" w:rsidP="00B37375">
      <w:pPr>
        <w:pStyle w:val="602TextfoTextstylesTextstyles"/>
        <w:rPr>
          <w:color w:val="auto"/>
        </w:rPr>
      </w:pPr>
      <w:r w:rsidRPr="00D220C1">
        <w:rPr>
          <w:color w:val="auto"/>
        </w:rPr>
        <w:t>When health</w:t>
      </w:r>
      <w:r w:rsidR="00DF5A13" w:rsidRPr="00D220C1">
        <w:rPr>
          <w:color w:val="auto"/>
        </w:rPr>
        <w:t>-</w:t>
      </w:r>
      <w:r w:rsidRPr="00D220C1">
        <w:rPr>
          <w:color w:val="auto"/>
        </w:rPr>
        <w:t xml:space="preserve">care practitioners were questioned </w:t>
      </w:r>
      <w:r w:rsidR="003A4B84" w:rsidRPr="00D220C1">
        <w:rPr>
          <w:color w:val="auto"/>
        </w:rPr>
        <w:t>about</w:t>
      </w:r>
      <w:r w:rsidRPr="00D220C1">
        <w:rPr>
          <w:color w:val="auto"/>
        </w:rPr>
        <w:t xml:space="preserve"> weighing patients in clinic, they also </w:t>
      </w:r>
      <w:r w:rsidR="003A4B84" w:rsidRPr="00D220C1">
        <w:rPr>
          <w:color w:val="auto"/>
        </w:rPr>
        <w:t>said</w:t>
      </w:r>
      <w:r w:rsidRPr="00D220C1">
        <w:rPr>
          <w:color w:val="auto"/>
        </w:rPr>
        <w:t xml:space="preserve"> that </w:t>
      </w:r>
      <w:r w:rsidR="00DF5A13" w:rsidRPr="00D220C1">
        <w:rPr>
          <w:color w:val="auto"/>
        </w:rPr>
        <w:t>this</w:t>
      </w:r>
      <w:r w:rsidRPr="00D220C1">
        <w:rPr>
          <w:color w:val="auto"/>
        </w:rPr>
        <w:t xml:space="preserve"> can </w:t>
      </w:r>
      <w:r w:rsidR="00DF5A13" w:rsidRPr="00D220C1">
        <w:rPr>
          <w:color w:val="auto"/>
        </w:rPr>
        <w:t>provide</w:t>
      </w:r>
      <w:r w:rsidRPr="00D220C1">
        <w:rPr>
          <w:color w:val="auto"/>
        </w:rPr>
        <w:t xml:space="preserve"> a good opportunity to raise </w:t>
      </w:r>
      <w:r w:rsidR="00DF5A13" w:rsidRPr="00D220C1">
        <w:rPr>
          <w:color w:val="auto"/>
        </w:rPr>
        <w:t xml:space="preserve">the topic of </w:t>
      </w:r>
      <w:r w:rsidRPr="00D220C1">
        <w:rPr>
          <w:color w:val="auto"/>
        </w:rPr>
        <w:t xml:space="preserve">weight, particularly as part of a preconception discussion, in a way that would not </w:t>
      </w:r>
      <w:r w:rsidR="00DF5A13" w:rsidRPr="00D220C1">
        <w:rPr>
          <w:color w:val="auto"/>
        </w:rPr>
        <w:t>necessitate</w:t>
      </w:r>
      <w:r w:rsidRPr="00D220C1">
        <w:rPr>
          <w:color w:val="auto"/>
        </w:rPr>
        <w:t xml:space="preserve"> judging weight on appearance. However, barriers to this include time</w:t>
      </w:r>
      <w:r w:rsidR="00DF5A13" w:rsidRPr="00D220C1">
        <w:rPr>
          <w:color w:val="auto"/>
        </w:rPr>
        <w:t xml:space="preserve"> </w:t>
      </w:r>
      <w:r w:rsidRPr="00D220C1">
        <w:rPr>
          <w:color w:val="auto"/>
        </w:rPr>
        <w:t xml:space="preserve">restraints and </w:t>
      </w:r>
      <w:r w:rsidR="00BC129B" w:rsidRPr="00D220C1">
        <w:rPr>
          <w:color w:val="auto"/>
        </w:rPr>
        <w:t>that the topic may not be</w:t>
      </w:r>
      <w:r w:rsidRPr="00D220C1">
        <w:rPr>
          <w:color w:val="auto"/>
        </w:rPr>
        <w:t xml:space="preserve"> essential for clinical decision-making. Health</w:t>
      </w:r>
      <w:r w:rsidR="003A4B84" w:rsidRPr="00D220C1">
        <w:rPr>
          <w:color w:val="auto"/>
        </w:rPr>
        <w:t>-</w:t>
      </w:r>
      <w:r w:rsidRPr="00D220C1">
        <w:rPr>
          <w:color w:val="auto"/>
        </w:rPr>
        <w:t>care practitioners suggested a self-weigh</w:t>
      </w:r>
      <w:r w:rsidR="003A4B84" w:rsidRPr="00D220C1">
        <w:rPr>
          <w:color w:val="auto"/>
        </w:rPr>
        <w:t>ing</w:t>
      </w:r>
      <w:r w:rsidRPr="00D220C1">
        <w:rPr>
          <w:color w:val="auto"/>
        </w:rPr>
        <w:t xml:space="preserve"> system, such as a machine in the waiting room, but acknowledged the need to be really sensitive to how public this </w:t>
      </w:r>
      <w:r w:rsidR="003A4B84" w:rsidRPr="00D220C1">
        <w:rPr>
          <w:color w:val="auto"/>
        </w:rPr>
        <w:t>would be:</w:t>
      </w:r>
    </w:p>
    <w:p w14:paraId="47006EB6" w14:textId="482BB7DB" w:rsidR="00B37375" w:rsidRPr="00D220C1" w:rsidRDefault="00584F85" w:rsidP="00B37375">
      <w:pPr>
        <w:pStyle w:val="645TextquotewithsourceTextstyles"/>
        <w:rPr>
          <w:color w:val="auto"/>
        </w:rPr>
      </w:pPr>
      <w:r w:rsidRPr="00D220C1">
        <w:rPr>
          <w:color w:val="auto"/>
        </w:rPr>
        <w:t>It’s just such a grotesquely uncomfortable conversation for both the practitioner and the patient, that probably we do it very obliquely.</w:t>
      </w:r>
    </w:p>
    <w:p w14:paraId="505FE05C" w14:textId="606E5956" w:rsidR="00584F85" w:rsidRPr="00BF0023" w:rsidRDefault="00584F85" w:rsidP="00B37375">
      <w:pPr>
        <w:pStyle w:val="646TextquotesourceTextstylesTextstyles"/>
      </w:pPr>
      <w:r w:rsidRPr="00BF0023">
        <w:t>HCPI04</w:t>
      </w:r>
    </w:p>
    <w:p w14:paraId="30116D38" w14:textId="48C4FD06" w:rsidR="00B37375" w:rsidRPr="00D220C1" w:rsidRDefault="00584F85" w:rsidP="00B37375">
      <w:pPr>
        <w:pStyle w:val="645TextquotewithsourceTextstyles"/>
        <w:rPr>
          <w:color w:val="auto"/>
        </w:rPr>
      </w:pPr>
      <w:r w:rsidRPr="00D220C1">
        <w:rPr>
          <w:color w:val="auto"/>
        </w:rPr>
        <w:t>So I don’t weigh people unless I have to, because that’s an extra, you know, minute and a half that you don’t want to waste.</w:t>
      </w:r>
    </w:p>
    <w:p w14:paraId="092F0417" w14:textId="5E121BCB" w:rsidR="00584F85" w:rsidRPr="00BF0023" w:rsidRDefault="00584F85" w:rsidP="00B37375">
      <w:pPr>
        <w:pStyle w:val="646TextquotesourceTextstylesTextstyles"/>
      </w:pPr>
      <w:r w:rsidRPr="00BF0023">
        <w:t>HCPI08</w:t>
      </w:r>
    </w:p>
    <w:p w14:paraId="04AFB2E1" w14:textId="0C342D92" w:rsidR="00B37375" w:rsidRPr="0076313B" w:rsidRDefault="00584F85" w:rsidP="00B37375">
      <w:pPr>
        <w:pStyle w:val="645TextquotewithsourceTextstyles"/>
        <w:rPr>
          <w:color w:val="auto"/>
        </w:rPr>
      </w:pPr>
      <w:r w:rsidRPr="0076313B">
        <w:rPr>
          <w:color w:val="auto"/>
        </w:rPr>
        <w:t>We just had the machine in the waiting room that they could stand on it and it just gives them a little ticket. So it does their blood pressure, their height and their weight that they can bring that in</w:t>
      </w:r>
      <w:r w:rsidR="00B37375" w:rsidRPr="0076313B">
        <w:rPr>
          <w:color w:val="auto"/>
        </w:rPr>
        <w:t xml:space="preserve"> . . .</w:t>
      </w:r>
      <w:r w:rsidRPr="0076313B">
        <w:rPr>
          <w:color w:val="auto"/>
        </w:rPr>
        <w:t xml:space="preserve"> Most women were happy they have to do that, yeah.</w:t>
      </w:r>
    </w:p>
    <w:p w14:paraId="6BBC9196" w14:textId="4A0DD8D0" w:rsidR="00584F85" w:rsidRPr="00BF0023" w:rsidRDefault="00584F85" w:rsidP="00B37375">
      <w:pPr>
        <w:pStyle w:val="646TextquotesourceTextstylesTextstyles"/>
      </w:pPr>
      <w:r w:rsidRPr="00BF0023">
        <w:t>HCPI05</w:t>
      </w:r>
    </w:p>
    <w:p w14:paraId="3C2A2047" w14:textId="77777777" w:rsidR="00584F85" w:rsidRPr="00D220C1" w:rsidRDefault="00584F85" w:rsidP="00C93072">
      <w:pPr>
        <w:pStyle w:val="55DheadHeadingsHeadingstyles"/>
        <w:rPr>
          <w:color w:val="auto"/>
        </w:rPr>
      </w:pPr>
      <w:r w:rsidRPr="00D220C1">
        <w:rPr>
          <w:color w:val="auto"/>
        </w:rPr>
        <w:t>Mode of delivery</w:t>
      </w:r>
    </w:p>
    <w:p w14:paraId="37251624" w14:textId="061CA678" w:rsidR="00584F85" w:rsidRPr="00D220C1" w:rsidRDefault="00584F85" w:rsidP="00C93072">
      <w:pPr>
        <w:pStyle w:val="602TextfoTextstylesTextstyles"/>
        <w:rPr>
          <w:color w:val="auto"/>
        </w:rPr>
      </w:pPr>
      <w:r w:rsidRPr="00D220C1">
        <w:rPr>
          <w:color w:val="auto"/>
        </w:rPr>
        <w:t xml:space="preserve">In designing the programme it would be important to </w:t>
      </w:r>
      <w:r w:rsidR="00DF5A13" w:rsidRPr="00D220C1">
        <w:rPr>
          <w:color w:val="auto"/>
        </w:rPr>
        <w:t>strike</w:t>
      </w:r>
      <w:r w:rsidRPr="00D220C1">
        <w:rPr>
          <w:color w:val="auto"/>
        </w:rPr>
        <w:t xml:space="preserve"> the right balance of online</w:t>
      </w:r>
      <w:r w:rsidR="00C64CF4" w:rsidRPr="00D220C1">
        <w:rPr>
          <w:color w:val="auto"/>
        </w:rPr>
        <w:t>-</w:t>
      </w:r>
      <w:r w:rsidRPr="00D220C1">
        <w:rPr>
          <w:color w:val="auto"/>
        </w:rPr>
        <w:t xml:space="preserve"> and face-to-face</w:t>
      </w:r>
      <w:r w:rsidR="00C64CF4" w:rsidRPr="00D220C1">
        <w:rPr>
          <w:color w:val="auto"/>
        </w:rPr>
        <w:t>-</w:t>
      </w:r>
      <w:r w:rsidRPr="00D220C1">
        <w:rPr>
          <w:color w:val="auto"/>
        </w:rPr>
        <w:t>delivered content, so the differences between modes were discussed. Positive</w:t>
      </w:r>
      <w:r w:rsidR="0076313B" w:rsidRPr="00D220C1">
        <w:rPr>
          <w:color w:val="auto"/>
        </w:rPr>
        <w:t xml:space="preserve"> aspect</w:t>
      </w:r>
      <w:r w:rsidRPr="00D220C1">
        <w:rPr>
          <w:color w:val="auto"/>
        </w:rPr>
        <w:t>s of online experiences included ease of access, no travel, the possibility of anonymity</w:t>
      </w:r>
      <w:r w:rsidR="004A33A5" w:rsidRPr="00D220C1">
        <w:rPr>
          <w:color w:val="auto"/>
        </w:rPr>
        <w:t>,</w:t>
      </w:r>
      <w:r w:rsidRPr="00D220C1">
        <w:rPr>
          <w:color w:val="auto"/>
        </w:rPr>
        <w:t xml:space="preserve"> the ability to keep track of progress and </w:t>
      </w:r>
      <w:r w:rsidR="004A33A5" w:rsidRPr="00D220C1">
        <w:rPr>
          <w:color w:val="auto"/>
        </w:rPr>
        <w:t xml:space="preserve">the </w:t>
      </w:r>
      <w:r w:rsidRPr="00D220C1">
        <w:rPr>
          <w:color w:val="auto"/>
        </w:rPr>
        <w:t>availability of large amounts of information and ideas. However, participants described some negative</w:t>
      </w:r>
      <w:r w:rsidR="004A33A5" w:rsidRPr="00D220C1">
        <w:rPr>
          <w:color w:val="auto"/>
        </w:rPr>
        <w:t xml:space="preserve"> aspect</w:t>
      </w:r>
      <w:r w:rsidRPr="00D220C1">
        <w:rPr>
          <w:color w:val="auto"/>
        </w:rPr>
        <w:t>s of online delivery</w:t>
      </w:r>
      <w:r w:rsidR="005110A3" w:rsidRPr="00D220C1">
        <w:rPr>
          <w:color w:val="auto"/>
        </w:rPr>
        <w:t>,</w:t>
      </w:r>
      <w:r w:rsidRPr="00D220C1">
        <w:rPr>
          <w:color w:val="auto"/>
        </w:rPr>
        <w:t xml:space="preserve"> including the possibility of getting too engrossed/obsessive about one’s weight in apps without anyone</w:t>
      </w:r>
      <w:r w:rsidR="004A33A5" w:rsidRPr="00D220C1">
        <w:rPr>
          <w:color w:val="auto"/>
        </w:rPr>
        <w:t xml:space="preserve"> else</w:t>
      </w:r>
      <w:r w:rsidRPr="00D220C1">
        <w:rPr>
          <w:color w:val="auto"/>
        </w:rPr>
        <w:t xml:space="preserve"> there to check. In addition, participants talked about having difficul</w:t>
      </w:r>
      <w:r w:rsidR="003420EC" w:rsidRPr="00D220C1">
        <w:rPr>
          <w:color w:val="auto"/>
        </w:rPr>
        <w:t>ty</w:t>
      </w:r>
      <w:r w:rsidRPr="00D220C1">
        <w:rPr>
          <w:color w:val="auto"/>
        </w:rPr>
        <w:t xml:space="preserve"> building relationships with people they had not met in person and missing the social aspects of in-person contact. </w:t>
      </w:r>
      <w:commentRangeStart w:id="225"/>
      <w:r w:rsidRPr="00D220C1">
        <w:rPr>
          <w:color w:val="auto"/>
        </w:rPr>
        <w:t xml:space="preserve">Participants </w:t>
      </w:r>
      <w:r w:rsidR="005358BE" w:rsidRPr="00D220C1">
        <w:rPr>
          <w:color w:val="auto"/>
        </w:rPr>
        <w:t>said</w:t>
      </w:r>
      <w:r w:rsidRPr="00D220C1">
        <w:rPr>
          <w:color w:val="auto"/>
        </w:rPr>
        <w:t xml:space="preserve"> that face-to-face delivery is </w:t>
      </w:r>
      <w:r w:rsidR="00581C04" w:rsidRPr="00D220C1">
        <w:rPr>
          <w:color w:val="auto"/>
        </w:rPr>
        <w:t>for</w:t>
      </w:r>
      <w:r w:rsidRPr="00D220C1">
        <w:rPr>
          <w:color w:val="auto"/>
        </w:rPr>
        <w:t xml:space="preserve"> receiv</w:t>
      </w:r>
      <w:r w:rsidR="00581C04" w:rsidRPr="00D220C1">
        <w:rPr>
          <w:color w:val="auto"/>
        </w:rPr>
        <w:t>ing</w:t>
      </w:r>
      <w:r w:rsidRPr="00D220C1">
        <w:rPr>
          <w:color w:val="auto"/>
        </w:rPr>
        <w:t xml:space="preserve"> complex information, ask</w:t>
      </w:r>
      <w:r w:rsidR="00581C04" w:rsidRPr="00D220C1">
        <w:rPr>
          <w:color w:val="auto"/>
        </w:rPr>
        <w:t>ing</w:t>
      </w:r>
      <w:r w:rsidRPr="00D220C1">
        <w:rPr>
          <w:color w:val="auto"/>
        </w:rPr>
        <w:t xml:space="preserve"> questions and </w:t>
      </w:r>
      <w:r w:rsidR="00581C04" w:rsidRPr="00D220C1">
        <w:rPr>
          <w:color w:val="auto"/>
        </w:rPr>
        <w:t>being given</w:t>
      </w:r>
      <w:r w:rsidRPr="00D220C1">
        <w:rPr>
          <w:color w:val="auto"/>
        </w:rPr>
        <w:t xml:space="preserve"> </w:t>
      </w:r>
      <w:r w:rsidR="00581C04" w:rsidRPr="00D220C1">
        <w:rPr>
          <w:color w:val="auto"/>
        </w:rPr>
        <w:t xml:space="preserve">tailored </w:t>
      </w:r>
      <w:r w:rsidRPr="00D220C1">
        <w:rPr>
          <w:color w:val="auto"/>
        </w:rPr>
        <w:t>explanations</w:t>
      </w:r>
      <w:r w:rsidR="00581C04" w:rsidRPr="00D220C1">
        <w:rPr>
          <w:color w:val="auto"/>
        </w:rPr>
        <w:t>, and they</w:t>
      </w:r>
      <w:r w:rsidRPr="00D220C1">
        <w:rPr>
          <w:color w:val="auto"/>
        </w:rPr>
        <w:t xml:space="preserve"> equated this with being motivated.</w:t>
      </w:r>
      <w:commentRangeEnd w:id="225"/>
      <w:r w:rsidR="00581C04" w:rsidRPr="00D220C1">
        <w:rPr>
          <w:rStyle w:val="CommentReference"/>
          <w:rFonts w:ascii="Times New Roman" w:hAnsi="Times New Roman" w:cs="Times New Roman"/>
          <w:color w:val="auto"/>
          <w:lang w:val="en-US"/>
        </w:rPr>
        <w:commentReference w:id="225"/>
      </w:r>
    </w:p>
    <w:p w14:paraId="24CF2E75" w14:textId="2972E7A5" w:rsidR="00584F85" w:rsidRPr="00D220C1" w:rsidRDefault="00584F85" w:rsidP="00C93072">
      <w:pPr>
        <w:pStyle w:val="602TextfoTextstylesTextstyles"/>
        <w:rPr>
          <w:color w:val="auto"/>
        </w:rPr>
      </w:pPr>
      <w:r w:rsidRPr="00D220C1">
        <w:rPr>
          <w:color w:val="auto"/>
        </w:rPr>
        <w:t xml:space="preserve">Participants pointed out that there are certain things that must be done in physical meet-ups, such as being weighed by someone else or sharing food. In addition, having this in-person contact meant </w:t>
      </w:r>
      <w:r w:rsidR="00C64CF4" w:rsidRPr="00D220C1">
        <w:rPr>
          <w:color w:val="auto"/>
        </w:rPr>
        <w:t xml:space="preserve">that </w:t>
      </w:r>
      <w:r w:rsidRPr="00D220C1">
        <w:rPr>
          <w:color w:val="auto"/>
        </w:rPr>
        <w:t xml:space="preserve">there was a level of accountability </w:t>
      </w:r>
      <w:r w:rsidR="00C64CF4" w:rsidRPr="00D220C1">
        <w:rPr>
          <w:color w:val="auto"/>
        </w:rPr>
        <w:t>that</w:t>
      </w:r>
      <w:r w:rsidRPr="00D220C1">
        <w:rPr>
          <w:color w:val="auto"/>
        </w:rPr>
        <w:t xml:space="preserve"> would encourage the individual to work harder between meetings. However, negative aspects of in-person groups were </w:t>
      </w:r>
      <w:r w:rsidR="00F26174">
        <w:rPr>
          <w:color w:val="auto"/>
        </w:rPr>
        <w:t>reported, such</w:t>
      </w:r>
      <w:r w:rsidRPr="00D220C1">
        <w:rPr>
          <w:color w:val="auto"/>
        </w:rPr>
        <w:t xml:space="preserve"> as the feelings that can sometimes arise from feeling judged, hearing someone else’s stories or comparing oneself </w:t>
      </w:r>
      <w:r w:rsidR="00982AA9" w:rsidRPr="00D220C1">
        <w:rPr>
          <w:color w:val="auto"/>
        </w:rPr>
        <w:t>with</w:t>
      </w:r>
      <w:r w:rsidRPr="00D220C1">
        <w:rPr>
          <w:color w:val="auto"/>
        </w:rPr>
        <w:t xml:space="preserve"> others</w:t>
      </w:r>
      <w:r w:rsidR="00982AA9" w:rsidRPr="00D220C1">
        <w:rPr>
          <w:color w:val="auto"/>
        </w:rPr>
        <w:t>:</w:t>
      </w:r>
    </w:p>
    <w:p w14:paraId="13B1B2D1" w14:textId="58040F6E" w:rsidR="00C93072" w:rsidRPr="00D220C1" w:rsidRDefault="00110B4E" w:rsidP="00C93072">
      <w:pPr>
        <w:pStyle w:val="645TextquotewithsourceTextstyles"/>
        <w:rPr>
          <w:color w:val="auto"/>
        </w:rPr>
      </w:pPr>
      <w:r w:rsidRPr="00D220C1">
        <w:rPr>
          <w:color w:val="auto"/>
        </w:rPr>
        <w:t>Y</w:t>
      </w:r>
      <w:r w:rsidR="00584F85" w:rsidRPr="00D220C1">
        <w:rPr>
          <w:color w:val="auto"/>
        </w:rPr>
        <w:t xml:space="preserve">ou know they say these places are non-judgemental but you’re always comparing yourself against the others. Oh Sandra’s had six takeaways this week and she’s lost weight. How come I haven’t? It’s just human nature. So those weeks the </w:t>
      </w:r>
      <w:r w:rsidR="00645CF2" w:rsidRPr="00BF0023">
        <w:rPr>
          <w:color w:val="auto"/>
        </w:rPr>
        <w:t>a</w:t>
      </w:r>
      <w:r w:rsidR="00584F85" w:rsidRPr="00BF0023">
        <w:rPr>
          <w:color w:val="auto"/>
        </w:rPr>
        <w:t>pp</w:t>
      </w:r>
      <w:r w:rsidR="00584F85" w:rsidRPr="00D220C1">
        <w:rPr>
          <w:color w:val="auto"/>
        </w:rPr>
        <w:t xml:space="preserve"> works better for me so I can have that conversation privately.</w:t>
      </w:r>
    </w:p>
    <w:p w14:paraId="3B360E01" w14:textId="0845A90F" w:rsidR="00584F85" w:rsidRPr="00BF0023" w:rsidRDefault="00584F85" w:rsidP="00C93072">
      <w:pPr>
        <w:pStyle w:val="646TextquotesourceTextstylesTextstyles"/>
      </w:pPr>
      <w:r w:rsidRPr="00BF0023">
        <w:t>LUI09</w:t>
      </w:r>
    </w:p>
    <w:p w14:paraId="23C40B7D" w14:textId="77777777" w:rsidR="00584F85" w:rsidRPr="00D220C1" w:rsidRDefault="00584F85" w:rsidP="00D848E9">
      <w:pPr>
        <w:pStyle w:val="602TextfoTextstylesTextstyles"/>
        <w:rPr>
          <w:color w:val="auto"/>
        </w:rPr>
      </w:pPr>
      <w:r w:rsidRPr="00D220C1">
        <w:rPr>
          <w:color w:val="auto"/>
        </w:rPr>
        <w:t>Participants tended to appreciate having a combination of options for contact, and that there is an aspect of individual choice in this, but the key thing is to maintain the contact with the group or health coach in whatever way suits you.</w:t>
      </w:r>
    </w:p>
    <w:p w14:paraId="32F98D0F" w14:textId="0E72789C" w:rsidR="00584F85" w:rsidRPr="00D220C1" w:rsidRDefault="00584F85" w:rsidP="00D848E9">
      <w:pPr>
        <w:pStyle w:val="602TextfoTextstylesTextstyles"/>
        <w:rPr>
          <w:color w:val="auto"/>
        </w:rPr>
      </w:pPr>
      <w:r w:rsidRPr="00B00825">
        <w:rPr>
          <w:color w:val="auto"/>
        </w:rPr>
        <w:t>COVID-19</w:t>
      </w:r>
      <w:r w:rsidRPr="00D220C1">
        <w:rPr>
          <w:color w:val="auto"/>
        </w:rPr>
        <w:t xml:space="preserve"> also appeared to have</w:t>
      </w:r>
      <w:r w:rsidR="00D02037" w:rsidRPr="00D220C1">
        <w:rPr>
          <w:color w:val="auto"/>
        </w:rPr>
        <w:t xml:space="preserve"> had an</w:t>
      </w:r>
      <w:r w:rsidRPr="00D220C1">
        <w:rPr>
          <w:color w:val="auto"/>
        </w:rPr>
        <w:t xml:space="preserve"> impact on the acceptability of online/remote contact. People talked about how the months of lockdown ha</w:t>
      </w:r>
      <w:r w:rsidR="004F7797" w:rsidRPr="00D220C1">
        <w:rPr>
          <w:color w:val="auto"/>
        </w:rPr>
        <w:t>d</w:t>
      </w:r>
      <w:r w:rsidRPr="00D220C1">
        <w:rPr>
          <w:color w:val="auto"/>
        </w:rPr>
        <w:t xml:space="preserve"> changed their opinions </w:t>
      </w:r>
      <w:r w:rsidR="00F5564A" w:rsidRPr="00D220C1">
        <w:rPr>
          <w:color w:val="auto"/>
        </w:rPr>
        <w:t>about</w:t>
      </w:r>
      <w:r w:rsidRPr="00D220C1">
        <w:rPr>
          <w:color w:val="auto"/>
        </w:rPr>
        <w:t xml:space="preserve"> using online groups, for example fitness classes</w:t>
      </w:r>
      <w:r w:rsidR="0036005C" w:rsidRPr="00D220C1">
        <w:rPr>
          <w:color w:val="auto"/>
        </w:rPr>
        <w:t xml:space="preserve"> on Zoom</w:t>
      </w:r>
      <w:r w:rsidRPr="00D220C1">
        <w:rPr>
          <w:color w:val="auto"/>
        </w:rPr>
        <w:t xml:space="preserve">. They felt that this </w:t>
      </w:r>
      <w:r w:rsidR="004F7797" w:rsidRPr="00D220C1">
        <w:rPr>
          <w:color w:val="auto"/>
        </w:rPr>
        <w:t>was</w:t>
      </w:r>
      <w:r w:rsidRPr="00D220C1">
        <w:rPr>
          <w:color w:val="auto"/>
        </w:rPr>
        <w:t xml:space="preserve"> more acceptable than</w:t>
      </w:r>
      <w:r w:rsidR="004F7797" w:rsidRPr="00D220C1">
        <w:rPr>
          <w:color w:val="auto"/>
        </w:rPr>
        <w:t xml:space="preserve"> it had been</w:t>
      </w:r>
      <w:r w:rsidRPr="00D220C1">
        <w:rPr>
          <w:color w:val="auto"/>
        </w:rPr>
        <w:t xml:space="preserve"> prior to lockdown, because more things are done virtually and people have got used to it.</w:t>
      </w:r>
    </w:p>
    <w:p w14:paraId="2AA53957" w14:textId="112E4961" w:rsidR="00584F85" w:rsidRPr="00584F85" w:rsidRDefault="00584F85" w:rsidP="007C006F">
      <w:pPr>
        <w:pStyle w:val="53BheadHeadingsHeadingstyles"/>
      </w:pPr>
      <w:bookmarkStart w:id="226" w:name="_Toc82695470"/>
      <w:r w:rsidRPr="00BF0023">
        <w:t>CMO</w:t>
      </w:r>
      <w:r w:rsidRPr="0005608F">
        <w:t xml:space="preserve"> 5: </w:t>
      </w:r>
      <w:r w:rsidR="00820C76" w:rsidRPr="0005608F">
        <w:t>a</w:t>
      </w:r>
      <w:r w:rsidRPr="0005608F">
        <w:t>n intervention that is fit for purpose</w:t>
      </w:r>
      <w:bookmarkEnd w:id="226"/>
    </w:p>
    <w:p w14:paraId="1F957D9F" w14:textId="5DFA3BF2" w:rsidR="00584F85" w:rsidRPr="00D220C1" w:rsidRDefault="00584F85" w:rsidP="007C006F">
      <w:pPr>
        <w:pStyle w:val="602TextfoTextstylesTextstyles"/>
        <w:rPr>
          <w:color w:val="auto"/>
        </w:rPr>
      </w:pPr>
      <w:r w:rsidRPr="00D220C1">
        <w:rPr>
          <w:color w:val="auto"/>
        </w:rPr>
        <w:t xml:space="preserve">The questions for stakeholders that arose from this </w:t>
      </w:r>
      <w:r w:rsidRPr="00BF0023">
        <w:rPr>
          <w:color w:val="auto"/>
        </w:rPr>
        <w:t>CMO</w:t>
      </w:r>
      <w:r w:rsidRPr="00D220C1">
        <w:rPr>
          <w:color w:val="auto"/>
        </w:rPr>
        <w:t xml:space="preserve"> concerned the acceptability of explicitly describing the 5–10% weight loss and the inclusion of meal replacements as an option. We also explored the practicalities of weight loss feedback, which resources </w:t>
      </w:r>
      <w:r w:rsidR="0005608F" w:rsidRPr="00D220C1">
        <w:rPr>
          <w:color w:val="auto"/>
        </w:rPr>
        <w:t>interviewees</w:t>
      </w:r>
      <w:r w:rsidRPr="00D220C1">
        <w:rPr>
          <w:color w:val="auto"/>
        </w:rPr>
        <w:t xml:space="preserve"> had found useful in their weight loss experience and any obstacles they could see that had not been brought to the fore by other interview topics.</w:t>
      </w:r>
    </w:p>
    <w:p w14:paraId="45010D62" w14:textId="77777777" w:rsidR="00584F85" w:rsidRPr="00D220C1" w:rsidRDefault="00584F85" w:rsidP="007C006F">
      <w:pPr>
        <w:pStyle w:val="54CheadHeadingsHeadingstyles"/>
        <w:rPr>
          <w:color w:val="auto"/>
        </w:rPr>
      </w:pPr>
      <w:r w:rsidRPr="00D220C1">
        <w:rPr>
          <w:color w:val="auto"/>
        </w:rPr>
        <w:t>Target weight loss</w:t>
      </w:r>
    </w:p>
    <w:p w14:paraId="546B5386" w14:textId="29A0D7AF" w:rsidR="00584F85" w:rsidRPr="00D220C1" w:rsidRDefault="00584F85" w:rsidP="007C006F">
      <w:pPr>
        <w:pStyle w:val="602TextfoTextstylesTextstyles"/>
        <w:rPr>
          <w:color w:val="auto"/>
        </w:rPr>
      </w:pPr>
      <w:r w:rsidRPr="00D220C1">
        <w:rPr>
          <w:color w:val="auto"/>
        </w:rPr>
        <w:t xml:space="preserve">There were mixed responses to the idea of a 5–10% target weight loss. The majority of the interviewees said that goals </w:t>
      </w:r>
      <w:r w:rsidR="0009564D" w:rsidRPr="00D220C1">
        <w:rPr>
          <w:color w:val="auto"/>
        </w:rPr>
        <w:t>for</w:t>
      </w:r>
      <w:r w:rsidRPr="00D220C1">
        <w:rPr>
          <w:color w:val="auto"/>
        </w:rPr>
        <w:t xml:space="preserve"> weight loss are generally helpful</w:t>
      </w:r>
      <w:r w:rsidR="00752914" w:rsidRPr="00D220C1">
        <w:rPr>
          <w:color w:val="auto"/>
        </w:rPr>
        <w:t xml:space="preserve"> </w:t>
      </w:r>
      <w:r w:rsidR="002A3AA7" w:rsidRPr="00D220C1">
        <w:rPr>
          <w:color w:val="auto"/>
        </w:rPr>
        <w:t>because they are</w:t>
      </w:r>
      <w:r w:rsidRPr="00D220C1">
        <w:rPr>
          <w:color w:val="auto"/>
        </w:rPr>
        <w:t xml:space="preserve"> something to work towards</w:t>
      </w:r>
      <w:r w:rsidR="00752914" w:rsidRPr="00D220C1">
        <w:rPr>
          <w:color w:val="auto"/>
        </w:rPr>
        <w:t>,</w:t>
      </w:r>
      <w:r w:rsidRPr="00D220C1">
        <w:rPr>
          <w:color w:val="auto"/>
        </w:rPr>
        <w:t xml:space="preserve"> and that personalising </w:t>
      </w:r>
      <w:r w:rsidR="00752914" w:rsidRPr="00D220C1">
        <w:rPr>
          <w:color w:val="auto"/>
        </w:rPr>
        <w:t>the goal</w:t>
      </w:r>
      <w:r w:rsidRPr="00D220C1">
        <w:rPr>
          <w:color w:val="auto"/>
        </w:rPr>
        <w:t xml:space="preserve">, by making it a number, would also help. Participants </w:t>
      </w:r>
      <w:r w:rsidR="0080063C" w:rsidRPr="00D220C1">
        <w:rPr>
          <w:color w:val="auto"/>
        </w:rPr>
        <w:t>said that</w:t>
      </w:r>
      <w:r w:rsidRPr="00D220C1">
        <w:rPr>
          <w:color w:val="auto"/>
        </w:rPr>
        <w:t xml:space="preserve"> the key factor with the goal is that people perceive it as achievable, and the 5–10% proposed goal seemed to satisfy stakeholders in this regard. Some </w:t>
      </w:r>
      <w:r w:rsidR="00581C04" w:rsidRPr="00D220C1">
        <w:rPr>
          <w:color w:val="auto"/>
        </w:rPr>
        <w:t>said</w:t>
      </w:r>
      <w:r w:rsidRPr="00D220C1">
        <w:rPr>
          <w:color w:val="auto"/>
        </w:rPr>
        <w:t xml:space="preserve"> that </w:t>
      </w:r>
      <w:r w:rsidR="00F3477A" w:rsidRPr="00D220C1">
        <w:rPr>
          <w:color w:val="auto"/>
        </w:rPr>
        <w:t>this goal</w:t>
      </w:r>
      <w:r w:rsidRPr="00D220C1">
        <w:rPr>
          <w:color w:val="auto"/>
        </w:rPr>
        <w:t xml:space="preserve"> might be low enough to encourag</w:t>
      </w:r>
      <w:r w:rsidR="00821C36" w:rsidRPr="00D220C1">
        <w:rPr>
          <w:color w:val="auto"/>
        </w:rPr>
        <w:t xml:space="preserve">e </w:t>
      </w:r>
      <w:r w:rsidRPr="00D220C1">
        <w:rPr>
          <w:color w:val="auto"/>
        </w:rPr>
        <w:t>service users to believe that they could lose enough</w:t>
      </w:r>
      <w:r w:rsidR="0080063C" w:rsidRPr="00D220C1">
        <w:rPr>
          <w:color w:val="auto"/>
        </w:rPr>
        <w:t xml:space="preserve"> weight</w:t>
      </w:r>
      <w:r w:rsidRPr="00D220C1">
        <w:rPr>
          <w:color w:val="auto"/>
        </w:rPr>
        <w:t xml:space="preserve"> to make a difference to their health, but </w:t>
      </w:r>
      <w:r w:rsidR="0080063C" w:rsidRPr="00D220C1">
        <w:rPr>
          <w:color w:val="auto"/>
        </w:rPr>
        <w:t xml:space="preserve">it could </w:t>
      </w:r>
      <w:r w:rsidRPr="00D220C1">
        <w:rPr>
          <w:color w:val="auto"/>
        </w:rPr>
        <w:t>also encourag</w:t>
      </w:r>
      <w:r w:rsidR="00821C36" w:rsidRPr="00D220C1">
        <w:rPr>
          <w:color w:val="auto"/>
        </w:rPr>
        <w:t>e</w:t>
      </w:r>
      <w:r w:rsidRPr="00D220C1">
        <w:rPr>
          <w:color w:val="auto"/>
        </w:rPr>
        <w:t xml:space="preserve"> practitioners</w:t>
      </w:r>
      <w:r w:rsidR="00821C36" w:rsidRPr="00D220C1">
        <w:rPr>
          <w:color w:val="auto"/>
        </w:rPr>
        <w:t>,</w:t>
      </w:r>
      <w:r w:rsidRPr="00D220C1">
        <w:rPr>
          <w:color w:val="auto"/>
        </w:rPr>
        <w:t xml:space="preserve"> who might feel more able to initiate the conversation with this </w:t>
      </w:r>
      <w:r w:rsidR="0080063C" w:rsidRPr="00D220C1">
        <w:rPr>
          <w:color w:val="auto"/>
        </w:rPr>
        <w:t xml:space="preserve">goal </w:t>
      </w:r>
      <w:r w:rsidRPr="00D220C1">
        <w:rPr>
          <w:color w:val="auto"/>
        </w:rPr>
        <w:t>in mind</w:t>
      </w:r>
      <w:r w:rsidR="00821C36" w:rsidRPr="00D220C1">
        <w:rPr>
          <w:color w:val="auto"/>
        </w:rPr>
        <w:t>:</w:t>
      </w:r>
    </w:p>
    <w:p w14:paraId="0D9C326A" w14:textId="71131B2C" w:rsidR="007C006F" w:rsidRPr="00D220C1" w:rsidRDefault="00584F85" w:rsidP="007C006F">
      <w:pPr>
        <w:pStyle w:val="645TextquotewithsourceTextstyles"/>
        <w:rPr>
          <w:color w:val="auto"/>
        </w:rPr>
      </w:pPr>
      <w:r w:rsidRPr="00D220C1">
        <w:rPr>
          <w:color w:val="auto"/>
        </w:rPr>
        <w:t>I think that would be really helpful because it breaks it down and it seems more manageable. Because if a woman knows they’re four stone overweight, that seems a massive hill to climb</w:t>
      </w:r>
      <w:r w:rsidR="0073070D" w:rsidRPr="00D220C1">
        <w:rPr>
          <w:color w:val="auto"/>
        </w:rPr>
        <w:t>,</w:t>
      </w:r>
      <w:r w:rsidRPr="00D220C1">
        <w:rPr>
          <w:color w:val="auto"/>
        </w:rPr>
        <w:t xml:space="preserve"> doesn’t it?</w:t>
      </w:r>
    </w:p>
    <w:p w14:paraId="34701D3D" w14:textId="2BBEA83C" w:rsidR="00584F85" w:rsidRPr="00BF0023" w:rsidRDefault="00584F85" w:rsidP="007C006F">
      <w:pPr>
        <w:pStyle w:val="646TextquotesourceTextstylesTextstyles"/>
      </w:pPr>
      <w:r w:rsidRPr="00BF0023">
        <w:t>HCPI09</w:t>
      </w:r>
    </w:p>
    <w:p w14:paraId="4C1E73AB" w14:textId="27FCB4D4" w:rsidR="00584F85" w:rsidRPr="00D220C1" w:rsidRDefault="001C54C8" w:rsidP="007C006F">
      <w:pPr>
        <w:pStyle w:val="602TextfoTextstylesTextstyles"/>
        <w:rPr>
          <w:color w:val="auto"/>
        </w:rPr>
      </w:pPr>
      <w:r w:rsidRPr="00D220C1">
        <w:rPr>
          <w:color w:val="auto"/>
        </w:rPr>
        <w:t>S</w:t>
      </w:r>
      <w:r w:rsidR="00584F85" w:rsidRPr="00D220C1">
        <w:rPr>
          <w:color w:val="auto"/>
        </w:rPr>
        <w:t>ome participants felt that</w:t>
      </w:r>
      <w:r w:rsidR="009E39FB" w:rsidRPr="00D220C1">
        <w:rPr>
          <w:color w:val="auto"/>
        </w:rPr>
        <w:t>, for them,</w:t>
      </w:r>
      <w:r w:rsidR="00584F85" w:rsidRPr="00D220C1">
        <w:rPr>
          <w:color w:val="auto"/>
        </w:rPr>
        <w:t xml:space="preserve"> goals can be counterproductive and that the upper limit of 10% might feel too daunting for those with a very high </w:t>
      </w:r>
      <w:r w:rsidR="00584F85" w:rsidRPr="00BF0023">
        <w:rPr>
          <w:color w:val="auto"/>
        </w:rPr>
        <w:t>BMI</w:t>
      </w:r>
      <w:r w:rsidR="00584F85" w:rsidRPr="00D220C1">
        <w:rPr>
          <w:color w:val="auto"/>
        </w:rPr>
        <w:t xml:space="preserve">. This could potentially put people off joining the programme or result in feeling of anxiety or failure if the level of weight loss </w:t>
      </w:r>
      <w:r w:rsidRPr="00D220C1">
        <w:rPr>
          <w:color w:val="auto"/>
        </w:rPr>
        <w:t>is</w:t>
      </w:r>
      <w:r w:rsidR="00C85625" w:rsidRPr="00D220C1">
        <w:rPr>
          <w:color w:val="auto"/>
        </w:rPr>
        <w:t xml:space="preserve"> not</w:t>
      </w:r>
      <w:r w:rsidR="00584F85" w:rsidRPr="00D220C1">
        <w:rPr>
          <w:color w:val="auto"/>
        </w:rPr>
        <w:t xml:space="preserve"> achieved</w:t>
      </w:r>
      <w:r w:rsidR="004F7797" w:rsidRPr="00D220C1">
        <w:rPr>
          <w:color w:val="auto"/>
        </w:rPr>
        <w:t>:</w:t>
      </w:r>
    </w:p>
    <w:p w14:paraId="2953E881" w14:textId="6BB09A0F" w:rsidR="007C006F" w:rsidRPr="00D220C1" w:rsidRDefault="00584F85" w:rsidP="007C006F">
      <w:pPr>
        <w:pStyle w:val="645TextquotewithsourceTextstyles"/>
        <w:rPr>
          <w:color w:val="auto"/>
        </w:rPr>
      </w:pPr>
      <w:r w:rsidRPr="00D220C1">
        <w:rPr>
          <w:color w:val="auto"/>
        </w:rPr>
        <w:t xml:space="preserve">It might put some people off, having a target weight, </w:t>
      </w:r>
      <w:r w:rsidR="0073070D" w:rsidRPr="00D220C1">
        <w:rPr>
          <w:color w:val="auto"/>
        </w:rPr>
        <w:t>‘</w:t>
      </w:r>
      <w:r w:rsidRPr="00D220C1">
        <w:rPr>
          <w:color w:val="auto"/>
        </w:rPr>
        <w:t>cos they might feel like more of a Slimming World</w:t>
      </w:r>
      <w:r w:rsidR="0073070D" w:rsidRPr="00D220C1">
        <w:rPr>
          <w:color w:val="auto"/>
        </w:rPr>
        <w:t>-</w:t>
      </w:r>
      <w:r w:rsidRPr="00D220C1">
        <w:rPr>
          <w:color w:val="auto"/>
        </w:rPr>
        <w:t>type of environment. Or you might feel that you failed and that you can’t become pregnant if you don’t reach that goal.</w:t>
      </w:r>
    </w:p>
    <w:p w14:paraId="47483E0A" w14:textId="2222C89D" w:rsidR="00584F85" w:rsidRPr="00BF0023" w:rsidRDefault="00584F85" w:rsidP="007C006F">
      <w:pPr>
        <w:pStyle w:val="646TextquotesourceTextstylesTextstyles"/>
      </w:pPr>
      <w:r w:rsidRPr="00BF0023">
        <w:t>LUI04</w:t>
      </w:r>
    </w:p>
    <w:p w14:paraId="3980D415" w14:textId="0AC3B1AC" w:rsidR="00584F85" w:rsidRPr="00D220C1" w:rsidRDefault="00584F85" w:rsidP="007C006F">
      <w:pPr>
        <w:pStyle w:val="602TextfoTextstylesTextstyles"/>
        <w:rPr>
          <w:color w:val="auto"/>
        </w:rPr>
      </w:pPr>
      <w:r w:rsidRPr="00D220C1">
        <w:rPr>
          <w:color w:val="auto"/>
        </w:rPr>
        <w:t>Participants suggested that having a goal was an individual preference, as it would work for some</w:t>
      </w:r>
      <w:r w:rsidR="00212321" w:rsidRPr="00D220C1">
        <w:rPr>
          <w:color w:val="auto"/>
        </w:rPr>
        <w:t xml:space="preserve"> people</w:t>
      </w:r>
      <w:r w:rsidRPr="00D220C1">
        <w:rPr>
          <w:color w:val="auto"/>
        </w:rPr>
        <w:t xml:space="preserve"> but not</w:t>
      </w:r>
      <w:r w:rsidR="00212321" w:rsidRPr="00D220C1">
        <w:rPr>
          <w:color w:val="auto"/>
        </w:rPr>
        <w:t xml:space="preserve"> for</w:t>
      </w:r>
      <w:r w:rsidRPr="00D220C1">
        <w:rPr>
          <w:color w:val="auto"/>
        </w:rPr>
        <w:t xml:space="preserve"> others. Where possible</w:t>
      </w:r>
      <w:r w:rsidR="00212321" w:rsidRPr="00D220C1">
        <w:rPr>
          <w:color w:val="auto"/>
        </w:rPr>
        <w:t>,</w:t>
      </w:r>
      <w:r w:rsidRPr="00D220C1">
        <w:rPr>
          <w:color w:val="auto"/>
        </w:rPr>
        <w:t xml:space="preserve"> goal</w:t>
      </w:r>
      <w:r w:rsidR="00212321" w:rsidRPr="00D220C1">
        <w:rPr>
          <w:color w:val="auto"/>
        </w:rPr>
        <w:t>-</w:t>
      </w:r>
      <w:r w:rsidRPr="00D220C1">
        <w:rPr>
          <w:color w:val="auto"/>
        </w:rPr>
        <w:t>setting should be part of the individualisation of the programme; the clinical benefit</w:t>
      </w:r>
      <w:r w:rsidR="00EE38CA" w:rsidRPr="00D220C1">
        <w:rPr>
          <w:color w:val="auto"/>
        </w:rPr>
        <w:t>s</w:t>
      </w:r>
      <w:r w:rsidRPr="00D220C1">
        <w:rPr>
          <w:color w:val="auto"/>
        </w:rPr>
        <w:t xml:space="preserve"> of 5–10% weight loss could be given as information</w:t>
      </w:r>
      <w:r w:rsidR="00212321" w:rsidRPr="00D220C1">
        <w:rPr>
          <w:color w:val="auto"/>
        </w:rPr>
        <w:t>,</w:t>
      </w:r>
      <w:r w:rsidRPr="00D220C1">
        <w:rPr>
          <w:color w:val="auto"/>
        </w:rPr>
        <w:t xml:space="preserve"> but it would be </w:t>
      </w:r>
      <w:r w:rsidR="00212321" w:rsidRPr="00D220C1">
        <w:rPr>
          <w:color w:val="auto"/>
        </w:rPr>
        <w:t xml:space="preserve">the </w:t>
      </w:r>
      <w:r w:rsidRPr="00D220C1">
        <w:rPr>
          <w:color w:val="auto"/>
        </w:rPr>
        <w:t>individual</w:t>
      </w:r>
      <w:r w:rsidR="00212321" w:rsidRPr="00D220C1">
        <w:rPr>
          <w:color w:val="auto"/>
        </w:rPr>
        <w:t>’s</w:t>
      </w:r>
      <w:r w:rsidRPr="00D220C1">
        <w:rPr>
          <w:color w:val="auto"/>
        </w:rPr>
        <w:t xml:space="preserve"> choice whether </w:t>
      </w:r>
      <w:r w:rsidR="00212321" w:rsidRPr="00D220C1">
        <w:rPr>
          <w:color w:val="auto"/>
        </w:rPr>
        <w:t xml:space="preserve">or not </w:t>
      </w:r>
      <w:r w:rsidRPr="00D220C1">
        <w:rPr>
          <w:color w:val="auto"/>
        </w:rPr>
        <w:t>that was helpful</w:t>
      </w:r>
      <w:r w:rsidR="00F3477A" w:rsidRPr="00D220C1">
        <w:rPr>
          <w:color w:val="auto"/>
        </w:rPr>
        <w:t>. In addition,</w:t>
      </w:r>
      <w:r w:rsidRPr="00D220C1">
        <w:rPr>
          <w:color w:val="auto"/>
        </w:rPr>
        <w:t xml:space="preserve"> a</w:t>
      </w:r>
      <w:r w:rsidR="003338C7" w:rsidRPr="00D220C1">
        <w:rPr>
          <w:color w:val="auto"/>
        </w:rPr>
        <w:t xml:space="preserve"> </w:t>
      </w:r>
      <w:r w:rsidRPr="00D220C1">
        <w:rPr>
          <w:color w:val="auto"/>
        </w:rPr>
        <w:t xml:space="preserve">target could be set based on </w:t>
      </w:r>
      <w:r w:rsidR="003338C7" w:rsidRPr="00D220C1">
        <w:rPr>
          <w:color w:val="auto"/>
        </w:rPr>
        <w:t>the individual’s</w:t>
      </w:r>
      <w:r w:rsidRPr="00D220C1">
        <w:rPr>
          <w:color w:val="auto"/>
        </w:rPr>
        <w:t xml:space="preserve"> experience of weight loss in the past rather than on theoretically achievable goals. One participant </w:t>
      </w:r>
      <w:r w:rsidR="00F26174">
        <w:rPr>
          <w:color w:val="auto"/>
        </w:rPr>
        <w:t>felt</w:t>
      </w:r>
      <w:r w:rsidRPr="00D220C1">
        <w:rPr>
          <w:color w:val="auto"/>
        </w:rPr>
        <w:t xml:space="preserve"> that expectations regarding changes to pregnancy risks following weight loss would have to be managed</w:t>
      </w:r>
      <w:r w:rsidR="00212321" w:rsidRPr="00D220C1">
        <w:rPr>
          <w:color w:val="auto"/>
        </w:rPr>
        <w:t>:</w:t>
      </w:r>
    </w:p>
    <w:p w14:paraId="453EE8FC" w14:textId="386EE9EB" w:rsidR="00B01006" w:rsidRPr="00D220C1" w:rsidRDefault="00584F85" w:rsidP="00B01006">
      <w:pPr>
        <w:pStyle w:val="645TextquotewithsourceTextstyles"/>
        <w:rPr>
          <w:color w:val="auto"/>
        </w:rPr>
      </w:pPr>
      <w:r w:rsidRPr="00D220C1">
        <w:rPr>
          <w:color w:val="auto"/>
        </w:rPr>
        <w:t>People are one of two aren’t they: they like goals or they don’t</w:t>
      </w:r>
      <w:r w:rsidR="00BD16E0" w:rsidRPr="00D220C1">
        <w:rPr>
          <w:color w:val="auto"/>
        </w:rPr>
        <w:t xml:space="preserve"> </w:t>
      </w:r>
      <w:r w:rsidR="00B01006" w:rsidRPr="00D220C1">
        <w:rPr>
          <w:color w:val="auto"/>
        </w:rPr>
        <w:t>. . .</w:t>
      </w:r>
      <w:r w:rsidR="00BD16E0" w:rsidRPr="00D220C1">
        <w:rPr>
          <w:color w:val="auto"/>
        </w:rPr>
        <w:t xml:space="preserve"> </w:t>
      </w:r>
      <w:r w:rsidRPr="00D220C1">
        <w:rPr>
          <w:color w:val="auto"/>
        </w:rPr>
        <w:t>So, I suppose it’s probably that trying to find the in between, because it’s not one</w:t>
      </w:r>
      <w:r w:rsidR="00833043" w:rsidRPr="00D220C1">
        <w:rPr>
          <w:color w:val="auto"/>
        </w:rPr>
        <w:t>-</w:t>
      </w:r>
      <w:r w:rsidRPr="00D220C1">
        <w:rPr>
          <w:color w:val="auto"/>
        </w:rPr>
        <w:t>size</w:t>
      </w:r>
      <w:r w:rsidR="00833043" w:rsidRPr="00D220C1">
        <w:rPr>
          <w:color w:val="auto"/>
        </w:rPr>
        <w:t>-</w:t>
      </w:r>
      <w:r w:rsidRPr="00D220C1">
        <w:rPr>
          <w:color w:val="auto"/>
        </w:rPr>
        <w:t>fits</w:t>
      </w:r>
      <w:r w:rsidR="00833043" w:rsidRPr="00D220C1">
        <w:rPr>
          <w:color w:val="auto"/>
        </w:rPr>
        <w:t>-</w:t>
      </w:r>
      <w:r w:rsidRPr="00D220C1">
        <w:rPr>
          <w:color w:val="auto"/>
        </w:rPr>
        <w:t>all</w:t>
      </w:r>
      <w:r w:rsidR="00833043" w:rsidRPr="00D220C1">
        <w:rPr>
          <w:color w:val="auto"/>
        </w:rPr>
        <w:t>,</w:t>
      </w:r>
      <w:r w:rsidRPr="00D220C1">
        <w:rPr>
          <w:color w:val="auto"/>
        </w:rPr>
        <w:t xml:space="preserve"> is it?</w:t>
      </w:r>
    </w:p>
    <w:p w14:paraId="1E550A4A" w14:textId="0E29A73E" w:rsidR="00584F85" w:rsidRPr="00BF0023" w:rsidRDefault="00584F85" w:rsidP="00B01006">
      <w:pPr>
        <w:pStyle w:val="646TextquotesourceTextstylesTextstyles"/>
      </w:pPr>
      <w:r w:rsidRPr="00BF0023">
        <w:t>HCPI02</w:t>
      </w:r>
    </w:p>
    <w:p w14:paraId="3F78787F" w14:textId="24DDC527" w:rsidR="00584F85" w:rsidRPr="00D220C1" w:rsidRDefault="00584F85" w:rsidP="00B01006">
      <w:pPr>
        <w:pStyle w:val="602TextfoTextstylesTextstyles"/>
        <w:rPr>
          <w:color w:val="auto"/>
        </w:rPr>
      </w:pPr>
      <w:r w:rsidRPr="00D220C1">
        <w:rPr>
          <w:color w:val="auto"/>
        </w:rPr>
        <w:t xml:space="preserve">In addition to the concern about delay of </w:t>
      </w:r>
      <w:r w:rsidRPr="00BF0023">
        <w:rPr>
          <w:color w:val="auto"/>
        </w:rPr>
        <w:t>LARC</w:t>
      </w:r>
      <w:r w:rsidRPr="00D220C1">
        <w:rPr>
          <w:color w:val="auto"/>
        </w:rPr>
        <w:t xml:space="preserve"> removal previously discussed, </w:t>
      </w:r>
      <w:r w:rsidRPr="00BF0023">
        <w:rPr>
          <w:color w:val="auto"/>
        </w:rPr>
        <w:t>LARC</w:t>
      </w:r>
      <w:r w:rsidRPr="00D220C1">
        <w:rPr>
          <w:color w:val="auto"/>
        </w:rPr>
        <w:t xml:space="preserve"> users </w:t>
      </w:r>
      <w:r w:rsidR="0061217C" w:rsidRPr="00D220C1">
        <w:rPr>
          <w:color w:val="auto"/>
        </w:rPr>
        <w:t>talked about</w:t>
      </w:r>
      <w:r w:rsidRPr="00D220C1">
        <w:rPr>
          <w:color w:val="auto"/>
        </w:rPr>
        <w:t xml:space="preserve"> the need to manage expectations, for example if someone could not lose weight and felt like a failure, or if</w:t>
      </w:r>
      <w:r w:rsidR="00477D16" w:rsidRPr="00D220C1">
        <w:rPr>
          <w:color w:val="auto"/>
        </w:rPr>
        <w:t>,</w:t>
      </w:r>
      <w:r w:rsidRPr="00D220C1">
        <w:rPr>
          <w:color w:val="auto"/>
        </w:rPr>
        <w:t xml:space="preserve"> following the delay and losing weight, the patient still ha</w:t>
      </w:r>
      <w:r w:rsidR="0061217C" w:rsidRPr="00D220C1">
        <w:rPr>
          <w:color w:val="auto"/>
        </w:rPr>
        <w:t>d</w:t>
      </w:r>
      <w:r w:rsidRPr="00D220C1">
        <w:rPr>
          <w:color w:val="auto"/>
        </w:rPr>
        <w:t xml:space="preserve"> difficulty conceiving and fel</w:t>
      </w:r>
      <w:r w:rsidR="0061217C" w:rsidRPr="00D220C1">
        <w:rPr>
          <w:color w:val="auto"/>
        </w:rPr>
        <w:t>t</w:t>
      </w:r>
      <w:r w:rsidRPr="00D220C1">
        <w:rPr>
          <w:color w:val="auto"/>
        </w:rPr>
        <w:t xml:space="preserve"> let down</w:t>
      </w:r>
      <w:r w:rsidR="00477D16" w:rsidRPr="00D220C1">
        <w:rPr>
          <w:color w:val="auto"/>
        </w:rPr>
        <w:t>:</w:t>
      </w:r>
    </w:p>
    <w:p w14:paraId="728BFBE5" w14:textId="0DC5C699" w:rsidR="00B01006" w:rsidRPr="00D220C1" w:rsidRDefault="00584F85" w:rsidP="00B01006">
      <w:pPr>
        <w:pStyle w:val="645TextquotewithsourceTextstyles"/>
        <w:rPr>
          <w:color w:val="auto"/>
        </w:rPr>
      </w:pPr>
      <w:r w:rsidRPr="00D220C1">
        <w:rPr>
          <w:color w:val="auto"/>
        </w:rPr>
        <w:t>[The] challenge is that expectation management of, ‘what happens if I do lose this weight but I still don’t conceive?’ Or, ‘I signed up and I didn’t manage to lose the weight and now I’m a failure</w:t>
      </w:r>
      <w:r w:rsidR="00833043" w:rsidRPr="00D220C1">
        <w:rPr>
          <w:color w:val="auto"/>
        </w:rPr>
        <w:t>’</w:t>
      </w:r>
      <w:r w:rsidRPr="00D220C1">
        <w:rPr>
          <w:color w:val="auto"/>
        </w:rPr>
        <w:t>, so it’s that management of the expectations.</w:t>
      </w:r>
    </w:p>
    <w:p w14:paraId="0BB38225" w14:textId="30131BC6" w:rsidR="00584F85" w:rsidRPr="00BF0023" w:rsidRDefault="00584F85" w:rsidP="00B01006">
      <w:pPr>
        <w:pStyle w:val="646TextquotesourceTextstylesTextstyles"/>
      </w:pPr>
      <w:r w:rsidRPr="00BF0023">
        <w:t>LUI08</w:t>
      </w:r>
    </w:p>
    <w:p w14:paraId="00948F66" w14:textId="77777777" w:rsidR="00584F85" w:rsidRPr="00D220C1" w:rsidRDefault="00584F85" w:rsidP="00315FCC">
      <w:pPr>
        <w:pStyle w:val="54CheadHeadingsHeadingstyles"/>
        <w:rPr>
          <w:color w:val="auto"/>
        </w:rPr>
      </w:pPr>
      <w:r w:rsidRPr="00D220C1">
        <w:rPr>
          <w:color w:val="auto"/>
        </w:rPr>
        <w:t>How to feedback weight</w:t>
      </w:r>
    </w:p>
    <w:p w14:paraId="5E4DFA3E" w14:textId="0E83AB06" w:rsidR="00584F85" w:rsidRPr="00D220C1" w:rsidRDefault="00584F85" w:rsidP="00315FCC">
      <w:pPr>
        <w:pStyle w:val="602TextfoTextstylesTextstyles"/>
        <w:rPr>
          <w:color w:val="auto"/>
        </w:rPr>
      </w:pPr>
      <w:r w:rsidRPr="00D220C1">
        <w:rPr>
          <w:color w:val="auto"/>
        </w:rPr>
        <w:t xml:space="preserve">The weekly weight feedback </w:t>
      </w:r>
      <w:r w:rsidR="00136034" w:rsidRPr="00D220C1">
        <w:rPr>
          <w:color w:val="auto"/>
        </w:rPr>
        <w:t>received</w:t>
      </w:r>
      <w:r w:rsidRPr="00D220C1">
        <w:rPr>
          <w:color w:val="auto"/>
        </w:rPr>
        <w:t xml:space="preserve"> mixed responses from </w:t>
      </w:r>
      <w:r w:rsidRPr="00BF0023">
        <w:rPr>
          <w:color w:val="auto"/>
        </w:rPr>
        <w:t>LARC</w:t>
      </w:r>
      <w:r w:rsidRPr="00D220C1">
        <w:rPr>
          <w:color w:val="auto"/>
        </w:rPr>
        <w:t xml:space="preserve"> users. Some participants stated that they would be happy to self-report as it gives a greater sense of control over when the information is sent. However, others felt that self-reporting might lead to people not being completely honest with themselves or the person they were feeding back to, and </w:t>
      </w:r>
      <w:r w:rsidR="004C4396" w:rsidRPr="00D220C1">
        <w:rPr>
          <w:color w:val="auto"/>
        </w:rPr>
        <w:t xml:space="preserve">could </w:t>
      </w:r>
      <w:r w:rsidRPr="00D220C1">
        <w:rPr>
          <w:color w:val="auto"/>
        </w:rPr>
        <w:t xml:space="preserve">risk creating a situation </w:t>
      </w:r>
      <w:r w:rsidR="004C4396" w:rsidRPr="00D220C1">
        <w:rPr>
          <w:color w:val="auto"/>
        </w:rPr>
        <w:t>in which people</w:t>
      </w:r>
      <w:r w:rsidRPr="00D220C1">
        <w:rPr>
          <w:color w:val="auto"/>
        </w:rPr>
        <w:t xml:space="preserve"> weigh</w:t>
      </w:r>
      <w:r w:rsidR="004C4396" w:rsidRPr="00D220C1">
        <w:rPr>
          <w:color w:val="auto"/>
        </w:rPr>
        <w:t>ed</w:t>
      </w:r>
      <w:r w:rsidRPr="00D220C1">
        <w:rPr>
          <w:color w:val="auto"/>
        </w:rPr>
        <w:t xml:space="preserve"> themselves multiple times. Therefore, </w:t>
      </w:r>
      <w:r w:rsidR="000507D1" w:rsidRPr="00D220C1">
        <w:rPr>
          <w:color w:val="auto"/>
        </w:rPr>
        <w:t xml:space="preserve">most felt that </w:t>
      </w:r>
      <w:r w:rsidRPr="00D220C1">
        <w:rPr>
          <w:color w:val="auto"/>
        </w:rPr>
        <w:t xml:space="preserve">having clear evidence of time and date, via a videocall, Bluetooth scales or </w:t>
      </w:r>
      <w:r w:rsidR="000507D1" w:rsidRPr="00D220C1">
        <w:rPr>
          <w:color w:val="auto"/>
        </w:rPr>
        <w:t xml:space="preserve">a </w:t>
      </w:r>
      <w:r w:rsidRPr="00D220C1">
        <w:rPr>
          <w:color w:val="auto"/>
        </w:rPr>
        <w:t>photo</w:t>
      </w:r>
      <w:r w:rsidR="000507D1" w:rsidRPr="00D220C1">
        <w:rPr>
          <w:color w:val="auto"/>
        </w:rPr>
        <w:t>graph,</w:t>
      </w:r>
      <w:r w:rsidRPr="00D220C1">
        <w:rPr>
          <w:color w:val="auto"/>
        </w:rPr>
        <w:t xml:space="preserve"> </w:t>
      </w:r>
      <w:r w:rsidR="000507D1" w:rsidRPr="00D220C1">
        <w:rPr>
          <w:color w:val="auto"/>
        </w:rPr>
        <w:t>was</w:t>
      </w:r>
      <w:r w:rsidRPr="00D220C1">
        <w:rPr>
          <w:color w:val="auto"/>
        </w:rPr>
        <w:t xml:space="preserve"> the best option. Participants </w:t>
      </w:r>
      <w:r w:rsidR="004C4396" w:rsidRPr="00D220C1">
        <w:rPr>
          <w:color w:val="auto"/>
        </w:rPr>
        <w:t>said</w:t>
      </w:r>
      <w:r w:rsidRPr="00D220C1">
        <w:rPr>
          <w:color w:val="auto"/>
        </w:rPr>
        <w:t xml:space="preserve"> that people would be committed to the programme and therefore should be expected to be honest about the weight </w:t>
      </w:r>
      <w:r w:rsidR="00D95769" w:rsidRPr="00D220C1">
        <w:rPr>
          <w:color w:val="auto"/>
        </w:rPr>
        <w:t xml:space="preserve">that </w:t>
      </w:r>
      <w:r w:rsidRPr="00D220C1">
        <w:rPr>
          <w:color w:val="auto"/>
        </w:rPr>
        <w:t xml:space="preserve">they send in if </w:t>
      </w:r>
      <w:r w:rsidR="00CA080B" w:rsidRPr="00D220C1">
        <w:rPr>
          <w:color w:val="auto"/>
        </w:rPr>
        <w:t xml:space="preserve">they </w:t>
      </w:r>
      <w:r w:rsidRPr="00D220C1">
        <w:rPr>
          <w:color w:val="auto"/>
        </w:rPr>
        <w:t>self-report</w:t>
      </w:r>
      <w:r w:rsidR="00CA080B" w:rsidRPr="00D220C1">
        <w:rPr>
          <w:color w:val="auto"/>
        </w:rPr>
        <w:t>ed</w:t>
      </w:r>
      <w:r w:rsidR="004C4396" w:rsidRPr="00D220C1">
        <w:rPr>
          <w:color w:val="auto"/>
        </w:rPr>
        <w:t>:</w:t>
      </w:r>
    </w:p>
    <w:p w14:paraId="3C0B8FFB" w14:textId="02F196D2" w:rsidR="00315FCC" w:rsidRPr="00D220C1" w:rsidRDefault="00584F85" w:rsidP="00315FCC">
      <w:pPr>
        <w:pStyle w:val="645TextquotewithsourceTextstyles"/>
        <w:rPr>
          <w:color w:val="auto"/>
        </w:rPr>
      </w:pPr>
      <w:r w:rsidRPr="00D220C1">
        <w:rPr>
          <w:color w:val="auto"/>
        </w:rPr>
        <w:t>If it was too flexible as to when you send your weight in, then at least I know I would be tempted to</w:t>
      </w:r>
      <w:r w:rsidR="00BD16E0" w:rsidRPr="00D220C1">
        <w:rPr>
          <w:color w:val="auto"/>
        </w:rPr>
        <w:t xml:space="preserve"> </w:t>
      </w:r>
      <w:r w:rsidR="00315FCC" w:rsidRPr="00D220C1">
        <w:rPr>
          <w:color w:val="auto"/>
        </w:rPr>
        <w:t xml:space="preserve">. . . </w:t>
      </w:r>
      <w:r w:rsidRPr="00D220C1">
        <w:rPr>
          <w:color w:val="auto"/>
        </w:rPr>
        <w:t>[weigh] myself several times a day. Seven days a week and trying to find the best figure.</w:t>
      </w:r>
    </w:p>
    <w:p w14:paraId="70861395" w14:textId="46447284" w:rsidR="00584F85" w:rsidRPr="00BF0023" w:rsidRDefault="00584F85" w:rsidP="00315FCC">
      <w:pPr>
        <w:pStyle w:val="646TextquotesourceTextstylesTextstyles"/>
      </w:pPr>
      <w:r w:rsidRPr="00BF0023">
        <w:t>LUI19</w:t>
      </w:r>
    </w:p>
    <w:p w14:paraId="62AA387B" w14:textId="493ADC9E" w:rsidR="00584F85" w:rsidRPr="00D220C1" w:rsidRDefault="00584F85" w:rsidP="00315FCC">
      <w:pPr>
        <w:pStyle w:val="602TextfoTextstylesTextstyles"/>
        <w:rPr>
          <w:color w:val="auto"/>
        </w:rPr>
      </w:pPr>
      <w:r w:rsidRPr="00D220C1">
        <w:rPr>
          <w:color w:val="auto"/>
        </w:rPr>
        <w:t>On the contrary, others saying that being asked to send a photograph of the scales would be insult</w:t>
      </w:r>
      <w:r w:rsidR="00CA080B" w:rsidRPr="00D220C1">
        <w:rPr>
          <w:color w:val="auto"/>
        </w:rPr>
        <w:t>ing</w:t>
      </w:r>
      <w:r w:rsidRPr="00D220C1">
        <w:rPr>
          <w:color w:val="auto"/>
        </w:rPr>
        <w:t xml:space="preserve"> as it would make them feel not trusted</w:t>
      </w:r>
      <w:r w:rsidR="00CA080B" w:rsidRPr="00D220C1">
        <w:rPr>
          <w:color w:val="auto"/>
        </w:rPr>
        <w:t>:</w:t>
      </w:r>
    </w:p>
    <w:p w14:paraId="6974799B" w14:textId="72901D03" w:rsidR="00315FCC" w:rsidRPr="00D220C1" w:rsidRDefault="00584F85" w:rsidP="00315FCC">
      <w:pPr>
        <w:pStyle w:val="645TextquotewithsourceTextstyles"/>
        <w:rPr>
          <w:color w:val="auto"/>
        </w:rPr>
      </w:pPr>
      <w:r w:rsidRPr="00D220C1">
        <w:rPr>
          <w:color w:val="auto"/>
        </w:rPr>
        <w:t>You could take photos, but then I suppose if you say, ‘oh can you submit a photo?’, it’s almost like saying I don’t trust you just to write it down</w:t>
      </w:r>
      <w:r w:rsidR="00BD16E0" w:rsidRPr="00D220C1">
        <w:rPr>
          <w:color w:val="auto"/>
        </w:rPr>
        <w:t xml:space="preserve"> </w:t>
      </w:r>
      <w:r w:rsidR="00315FCC" w:rsidRPr="00D220C1">
        <w:rPr>
          <w:color w:val="auto"/>
        </w:rPr>
        <w:t>. . .</w:t>
      </w:r>
      <w:r w:rsidRPr="00D220C1">
        <w:rPr>
          <w:color w:val="auto"/>
        </w:rPr>
        <w:t xml:space="preserve"> I think you should be able to trust a person</w:t>
      </w:r>
      <w:r w:rsidR="00BD16E0" w:rsidRPr="00D220C1">
        <w:rPr>
          <w:color w:val="auto"/>
        </w:rPr>
        <w:t xml:space="preserve"> </w:t>
      </w:r>
      <w:r w:rsidR="00315FCC" w:rsidRPr="00D220C1">
        <w:rPr>
          <w:color w:val="auto"/>
        </w:rPr>
        <w:t>. . .</w:t>
      </w:r>
      <w:r w:rsidRPr="00D220C1">
        <w:rPr>
          <w:color w:val="auto"/>
        </w:rPr>
        <w:t xml:space="preserve"> I wouldn’t have a problem with it.</w:t>
      </w:r>
    </w:p>
    <w:p w14:paraId="3745C28A" w14:textId="11B066F4" w:rsidR="00584F85" w:rsidRPr="00BF0023" w:rsidRDefault="00584F85" w:rsidP="00315FCC">
      <w:pPr>
        <w:pStyle w:val="646TextquotesourceTextstylesTextstyles"/>
      </w:pPr>
      <w:r w:rsidRPr="00BF0023">
        <w:t>LUI06</w:t>
      </w:r>
    </w:p>
    <w:p w14:paraId="0A450BA4" w14:textId="2FCDF8C0" w:rsidR="00584F85" w:rsidRPr="00D220C1" w:rsidRDefault="00FB2FE8" w:rsidP="00315FCC">
      <w:pPr>
        <w:pStyle w:val="602TextfoTextstylesTextstyles"/>
        <w:rPr>
          <w:color w:val="auto"/>
        </w:rPr>
      </w:pPr>
      <w:r w:rsidRPr="00D220C1">
        <w:rPr>
          <w:color w:val="auto"/>
        </w:rPr>
        <w:t>S</w:t>
      </w:r>
      <w:r w:rsidR="00584F85" w:rsidRPr="00D220C1">
        <w:rPr>
          <w:color w:val="auto"/>
        </w:rPr>
        <w:t>ome participants</w:t>
      </w:r>
      <w:r w:rsidRPr="00D220C1">
        <w:rPr>
          <w:color w:val="auto"/>
        </w:rPr>
        <w:t xml:space="preserve"> were positive about</w:t>
      </w:r>
      <w:r w:rsidR="00584F85" w:rsidRPr="00D220C1">
        <w:rPr>
          <w:color w:val="auto"/>
        </w:rPr>
        <w:t xml:space="preserve"> the photograph idea, as they said that they would not have to think about it or </w:t>
      </w:r>
      <w:r w:rsidR="00542DBC" w:rsidRPr="00D220C1">
        <w:rPr>
          <w:color w:val="auto"/>
        </w:rPr>
        <w:t xml:space="preserve">they </w:t>
      </w:r>
      <w:r w:rsidR="00584F85" w:rsidRPr="00D220C1">
        <w:rPr>
          <w:color w:val="auto"/>
        </w:rPr>
        <w:t xml:space="preserve">could ask someone else to take the photograph </w:t>
      </w:r>
      <w:r w:rsidR="00542DBC" w:rsidRPr="00D220C1">
        <w:rPr>
          <w:color w:val="auto"/>
        </w:rPr>
        <w:t>so that</w:t>
      </w:r>
      <w:r w:rsidR="00584F85" w:rsidRPr="00D220C1">
        <w:rPr>
          <w:color w:val="auto"/>
        </w:rPr>
        <w:t xml:space="preserve"> they would not have to look and potentially get upset. The potential use of </w:t>
      </w:r>
      <w:r w:rsidR="009E7883" w:rsidRPr="00D220C1">
        <w:rPr>
          <w:color w:val="auto"/>
        </w:rPr>
        <w:t>B</w:t>
      </w:r>
      <w:r w:rsidR="00584F85" w:rsidRPr="00D220C1">
        <w:rPr>
          <w:color w:val="auto"/>
        </w:rPr>
        <w:t xml:space="preserve">luetooth scales was popular as a way of reporting with ease and ensuring accuracy. However, some participants questioned the expense </w:t>
      </w:r>
      <w:r w:rsidR="003838F6" w:rsidRPr="00D220C1">
        <w:rPr>
          <w:color w:val="auto"/>
        </w:rPr>
        <w:t xml:space="preserve">involved in these </w:t>
      </w:r>
      <w:r w:rsidR="00584F85" w:rsidRPr="00D220C1">
        <w:rPr>
          <w:color w:val="auto"/>
        </w:rPr>
        <w:t xml:space="preserve">and the possibility that someone could join the intervention </w:t>
      </w:r>
      <w:r w:rsidR="003838F6" w:rsidRPr="00D220C1">
        <w:rPr>
          <w:color w:val="auto"/>
        </w:rPr>
        <w:t>to receive</w:t>
      </w:r>
      <w:r w:rsidR="00584F85" w:rsidRPr="00D220C1">
        <w:rPr>
          <w:color w:val="auto"/>
        </w:rPr>
        <w:t xml:space="preserve"> the scales and then withdraw. Concern was expressed about the calibration of the scales if weighing</w:t>
      </w:r>
      <w:r w:rsidR="003838F6" w:rsidRPr="00D220C1">
        <w:rPr>
          <w:color w:val="auto"/>
        </w:rPr>
        <w:t xml:space="preserve"> was carried out</w:t>
      </w:r>
      <w:r w:rsidR="00584F85" w:rsidRPr="00D220C1">
        <w:rPr>
          <w:color w:val="auto"/>
        </w:rPr>
        <w:t xml:space="preserve"> at home, but interim weighing at home was</w:t>
      </w:r>
      <w:r w:rsidR="003838F6" w:rsidRPr="00D220C1">
        <w:rPr>
          <w:color w:val="auto"/>
        </w:rPr>
        <w:t xml:space="preserve"> seen as</w:t>
      </w:r>
      <w:r w:rsidR="00584F85" w:rsidRPr="00D220C1">
        <w:rPr>
          <w:color w:val="auto"/>
        </w:rPr>
        <w:t xml:space="preserve"> acceptable, given that weight would be taken at the beginning and end of the intervention. </w:t>
      </w:r>
      <w:r w:rsidR="00584F85" w:rsidRPr="00BF0023">
        <w:rPr>
          <w:color w:val="auto"/>
        </w:rPr>
        <w:t>LARC</w:t>
      </w:r>
      <w:r w:rsidR="00584F85" w:rsidRPr="00D220C1">
        <w:rPr>
          <w:color w:val="auto"/>
        </w:rPr>
        <w:t xml:space="preserve"> users also stressed the importance of receiving a response to the weight report in order to encourage people to continue with the intervention.</w:t>
      </w:r>
    </w:p>
    <w:p w14:paraId="15DC4E73" w14:textId="3A7D6829" w:rsidR="00584F85" w:rsidRPr="00D220C1" w:rsidRDefault="00584F85" w:rsidP="00315FCC">
      <w:pPr>
        <w:pStyle w:val="54CheadHeadingsHeadingstyles"/>
        <w:rPr>
          <w:color w:val="auto"/>
        </w:rPr>
      </w:pPr>
      <w:r w:rsidRPr="00D220C1">
        <w:rPr>
          <w:color w:val="auto"/>
        </w:rPr>
        <w:t xml:space="preserve">Meal </w:t>
      </w:r>
      <w:r w:rsidR="00715944" w:rsidRPr="00D220C1">
        <w:rPr>
          <w:color w:val="auto"/>
        </w:rPr>
        <w:t>r</w:t>
      </w:r>
      <w:r w:rsidRPr="00D220C1">
        <w:rPr>
          <w:color w:val="auto"/>
        </w:rPr>
        <w:t>eplacements</w:t>
      </w:r>
    </w:p>
    <w:p w14:paraId="3FBA4A46" w14:textId="1EB7D530" w:rsidR="00584F85" w:rsidRPr="00D220C1" w:rsidRDefault="00584F85" w:rsidP="00245E06">
      <w:pPr>
        <w:pStyle w:val="602TextfoTextstylesTextstyles"/>
        <w:rPr>
          <w:color w:val="auto"/>
        </w:rPr>
      </w:pPr>
      <w:r w:rsidRPr="00D220C1">
        <w:rPr>
          <w:color w:val="auto"/>
        </w:rPr>
        <w:t xml:space="preserve">The discussion </w:t>
      </w:r>
      <w:r w:rsidR="007E197A" w:rsidRPr="00D220C1">
        <w:rPr>
          <w:color w:val="auto"/>
        </w:rPr>
        <w:t>about</w:t>
      </w:r>
      <w:r w:rsidRPr="00D220C1">
        <w:rPr>
          <w:color w:val="auto"/>
        </w:rPr>
        <w:t xml:space="preserve"> meal replacements also </w:t>
      </w:r>
      <w:r w:rsidR="0089563C" w:rsidRPr="00D220C1">
        <w:rPr>
          <w:color w:val="auto"/>
        </w:rPr>
        <w:t>elicited</w:t>
      </w:r>
      <w:r w:rsidRPr="00D220C1">
        <w:rPr>
          <w:color w:val="auto"/>
        </w:rPr>
        <w:t xml:space="preserve"> mixed responses, with many interviewees </w:t>
      </w:r>
      <w:r w:rsidR="00A27C6F" w:rsidRPr="00D220C1">
        <w:rPr>
          <w:color w:val="auto"/>
        </w:rPr>
        <w:t>talking about</w:t>
      </w:r>
      <w:r w:rsidRPr="00D220C1">
        <w:rPr>
          <w:color w:val="auto"/>
        </w:rPr>
        <w:t xml:space="preserve"> both positive and negative aspects</w:t>
      </w:r>
      <w:r w:rsidR="0089563C" w:rsidRPr="00D220C1">
        <w:rPr>
          <w:color w:val="auto"/>
        </w:rPr>
        <w:t xml:space="preserve"> of these</w:t>
      </w:r>
      <w:r w:rsidRPr="00D220C1">
        <w:rPr>
          <w:color w:val="auto"/>
        </w:rPr>
        <w:t xml:space="preserve">. Meal replacements were very much framed as a matter of personal choice. The positive aspects of meal replacements were that they offer a kick-start to weight loss, and </w:t>
      </w:r>
      <w:r w:rsidR="00A31245" w:rsidRPr="00D220C1">
        <w:rPr>
          <w:color w:val="auto"/>
        </w:rPr>
        <w:t>one</w:t>
      </w:r>
      <w:r w:rsidRPr="00D220C1">
        <w:rPr>
          <w:color w:val="auto"/>
        </w:rPr>
        <w:t xml:space="preserve"> do</w:t>
      </w:r>
      <w:r w:rsidR="00A31245" w:rsidRPr="00D220C1">
        <w:rPr>
          <w:color w:val="auto"/>
        </w:rPr>
        <w:t>es</w:t>
      </w:r>
      <w:r w:rsidRPr="00D220C1">
        <w:rPr>
          <w:color w:val="auto"/>
        </w:rPr>
        <w:t xml:space="preserve"> not have to think about food. Reasons given for meal replacements not being included are that they are not sustainable, they do not fit well with family or social life and</w:t>
      </w:r>
      <w:r w:rsidR="00A16028" w:rsidRPr="00D220C1">
        <w:rPr>
          <w:color w:val="auto"/>
        </w:rPr>
        <w:t>,</w:t>
      </w:r>
      <w:r w:rsidRPr="00D220C1">
        <w:rPr>
          <w:color w:val="auto"/>
        </w:rPr>
        <w:t xml:space="preserve"> once a normal pattern of eating is resumed, the person will gain weight again. A significant concern was that they did not teach people to eat healthily, for long-term health. Participants </w:t>
      </w:r>
      <w:r w:rsidR="003F3C3B" w:rsidRPr="00D220C1">
        <w:rPr>
          <w:color w:val="auto"/>
        </w:rPr>
        <w:t xml:space="preserve">were </w:t>
      </w:r>
      <w:r w:rsidRPr="00D220C1">
        <w:rPr>
          <w:color w:val="auto"/>
        </w:rPr>
        <w:t xml:space="preserve">worried that meal replacements </w:t>
      </w:r>
      <w:r w:rsidR="003F3C3B" w:rsidRPr="00D220C1">
        <w:rPr>
          <w:color w:val="auto"/>
        </w:rPr>
        <w:t>would</w:t>
      </w:r>
      <w:r w:rsidRPr="00D220C1">
        <w:rPr>
          <w:color w:val="auto"/>
        </w:rPr>
        <w:t xml:space="preserve"> not </w:t>
      </w:r>
      <w:r w:rsidR="003F3C3B" w:rsidRPr="00D220C1">
        <w:rPr>
          <w:color w:val="auto"/>
        </w:rPr>
        <w:t xml:space="preserve">be </w:t>
      </w:r>
      <w:r w:rsidRPr="00D220C1">
        <w:rPr>
          <w:color w:val="auto"/>
        </w:rPr>
        <w:t>good for mental health or preparation for health in pregnancy</w:t>
      </w:r>
      <w:r w:rsidR="003F3C3B" w:rsidRPr="00D220C1">
        <w:rPr>
          <w:color w:val="auto"/>
        </w:rPr>
        <w:t>:</w:t>
      </w:r>
    </w:p>
    <w:p w14:paraId="31E19044" w14:textId="67973245" w:rsidR="00245E06" w:rsidRPr="00D220C1" w:rsidRDefault="00245E06" w:rsidP="00245E06">
      <w:pPr>
        <w:pStyle w:val="645TextquotewithsourceTextstyles"/>
        <w:rPr>
          <w:color w:val="auto"/>
        </w:rPr>
      </w:pPr>
      <w:r w:rsidRPr="00D220C1">
        <w:rPr>
          <w:color w:val="auto"/>
        </w:rPr>
        <w:t xml:space="preserve">. . . </w:t>
      </w:r>
      <w:r w:rsidR="00584F85" w:rsidRPr="00D220C1">
        <w:rPr>
          <w:color w:val="auto"/>
        </w:rPr>
        <w:t>it’s the simplicity of it. Like, if you just do this one thing for 8 weeks, it’s almost a guarantee that at the end of it you’ll have had a little early win. And once you’ve got that under your belt, it might be a bit easier from then on. That sounds appealing.</w:t>
      </w:r>
    </w:p>
    <w:p w14:paraId="68C0379E" w14:textId="05C3103A" w:rsidR="00584F85" w:rsidRPr="00BF0023" w:rsidRDefault="00584F85" w:rsidP="00245E06">
      <w:pPr>
        <w:pStyle w:val="646TextquotesourceTextstylesTextstyles"/>
      </w:pPr>
      <w:r w:rsidRPr="00BF0023">
        <w:t>LUI02</w:t>
      </w:r>
    </w:p>
    <w:p w14:paraId="38A51AC5" w14:textId="06DEBACD" w:rsidR="00245E06" w:rsidRPr="00D220C1" w:rsidRDefault="00584F85" w:rsidP="00245E06">
      <w:pPr>
        <w:pStyle w:val="645TextquotewithsourceTextstyles"/>
        <w:rPr>
          <w:color w:val="auto"/>
        </w:rPr>
      </w:pPr>
      <w:r w:rsidRPr="00D220C1">
        <w:rPr>
          <w:color w:val="auto"/>
        </w:rPr>
        <w:t>I guess you do risk it moving forwards into pregnancy. People thinking, ‘oh, I can just have a shake</w:t>
      </w:r>
      <w:r w:rsidR="00A16028" w:rsidRPr="00D220C1">
        <w:rPr>
          <w:color w:val="auto"/>
        </w:rPr>
        <w:t>’</w:t>
      </w:r>
      <w:r w:rsidRPr="00D220C1">
        <w:rPr>
          <w:color w:val="auto"/>
        </w:rPr>
        <w:t>. I don’t know what that would do to a developing baby but I mean they say they’ve got everything in them they need, which I guess is where the danger is, isn’t it?</w:t>
      </w:r>
    </w:p>
    <w:p w14:paraId="3122A096" w14:textId="19FB5669" w:rsidR="00584F85" w:rsidRPr="00BF0023" w:rsidRDefault="00584F85" w:rsidP="00245E06">
      <w:pPr>
        <w:pStyle w:val="646TextquotesourceTextstylesTextstyles"/>
      </w:pPr>
      <w:r w:rsidRPr="00BF0023">
        <w:t>LUI09</w:t>
      </w:r>
    </w:p>
    <w:p w14:paraId="18775B75" w14:textId="177F8EE7" w:rsidR="00584F85" w:rsidRPr="00D220C1" w:rsidRDefault="00584F85" w:rsidP="00245E06">
      <w:pPr>
        <w:pStyle w:val="602TextfoTextstylesTextstyles"/>
        <w:rPr>
          <w:color w:val="auto"/>
        </w:rPr>
      </w:pPr>
      <w:r w:rsidRPr="00D220C1">
        <w:rPr>
          <w:color w:val="auto"/>
        </w:rPr>
        <w:t xml:space="preserve">The consensus </w:t>
      </w:r>
      <w:r w:rsidR="002210CC" w:rsidRPr="00D220C1">
        <w:rPr>
          <w:color w:val="auto"/>
        </w:rPr>
        <w:t>among</w:t>
      </w:r>
      <w:r w:rsidRPr="00D220C1">
        <w:rPr>
          <w:color w:val="auto"/>
        </w:rPr>
        <w:t xml:space="preserve"> </w:t>
      </w:r>
      <w:r w:rsidRPr="00BF0023">
        <w:rPr>
          <w:color w:val="auto"/>
        </w:rPr>
        <w:t>LARC</w:t>
      </w:r>
      <w:r w:rsidRPr="00D220C1">
        <w:rPr>
          <w:color w:val="auto"/>
        </w:rPr>
        <w:t xml:space="preserve"> users was that </w:t>
      </w:r>
      <w:r w:rsidR="00A16028" w:rsidRPr="00D220C1">
        <w:rPr>
          <w:color w:val="auto"/>
        </w:rPr>
        <w:t>as</w:t>
      </w:r>
      <w:r w:rsidRPr="00D220C1">
        <w:rPr>
          <w:color w:val="auto"/>
        </w:rPr>
        <w:t xml:space="preserve"> long as </w:t>
      </w:r>
      <w:r w:rsidR="002210CC" w:rsidRPr="00D220C1">
        <w:rPr>
          <w:color w:val="auto"/>
        </w:rPr>
        <w:t xml:space="preserve">meal replacements </w:t>
      </w:r>
      <w:r w:rsidRPr="00D220C1">
        <w:rPr>
          <w:color w:val="auto"/>
        </w:rPr>
        <w:t>were one option</w:t>
      </w:r>
      <w:r w:rsidR="002210CC" w:rsidRPr="00D220C1">
        <w:rPr>
          <w:color w:val="auto"/>
        </w:rPr>
        <w:t>,</w:t>
      </w:r>
      <w:r w:rsidRPr="00D220C1">
        <w:rPr>
          <w:color w:val="auto"/>
        </w:rPr>
        <w:t xml:space="preserve"> and managed</w:t>
      </w:r>
      <w:r w:rsidR="002210CC" w:rsidRPr="00D220C1">
        <w:rPr>
          <w:color w:val="auto"/>
        </w:rPr>
        <w:t>,</w:t>
      </w:r>
      <w:r w:rsidRPr="00D220C1">
        <w:rPr>
          <w:color w:val="auto"/>
        </w:rPr>
        <w:t xml:space="preserve"> then it </w:t>
      </w:r>
      <w:r w:rsidR="002210CC" w:rsidRPr="00D220C1">
        <w:rPr>
          <w:color w:val="auto"/>
        </w:rPr>
        <w:t>would be</w:t>
      </w:r>
      <w:r w:rsidRPr="00D220C1">
        <w:rPr>
          <w:color w:val="auto"/>
        </w:rPr>
        <w:t xml:space="preserve"> the individual’s choice. </w:t>
      </w:r>
      <w:r w:rsidR="002210CC" w:rsidRPr="00D220C1">
        <w:rPr>
          <w:color w:val="auto"/>
        </w:rPr>
        <w:t xml:space="preserve">Meal replacements </w:t>
      </w:r>
      <w:r w:rsidRPr="00D220C1">
        <w:rPr>
          <w:color w:val="auto"/>
        </w:rPr>
        <w:t xml:space="preserve">should not be compulsory, and care would need to be taken to ensure that </w:t>
      </w:r>
      <w:r w:rsidR="002210CC" w:rsidRPr="00D220C1">
        <w:rPr>
          <w:color w:val="auto"/>
        </w:rPr>
        <w:t>they were</w:t>
      </w:r>
      <w:r w:rsidRPr="00D220C1">
        <w:rPr>
          <w:color w:val="auto"/>
        </w:rPr>
        <w:t xml:space="preserve"> not the only aspect of the programme.</w:t>
      </w:r>
    </w:p>
    <w:p w14:paraId="35FC5D7D" w14:textId="77777777" w:rsidR="00584F85" w:rsidRPr="00D220C1" w:rsidRDefault="00584F85" w:rsidP="00A225AC">
      <w:pPr>
        <w:pStyle w:val="54CheadHeadingsHeadingstyles"/>
        <w:rPr>
          <w:color w:val="auto"/>
        </w:rPr>
      </w:pPr>
      <w:r w:rsidRPr="00B00825">
        <w:rPr>
          <w:color w:val="auto"/>
        </w:rPr>
        <w:t>NHS</w:t>
      </w:r>
      <w:r w:rsidRPr="00D220C1">
        <w:rPr>
          <w:color w:val="auto"/>
        </w:rPr>
        <w:t xml:space="preserve"> and other resources</w:t>
      </w:r>
    </w:p>
    <w:p w14:paraId="2D9B50EA" w14:textId="0820E3B6" w:rsidR="00584F85" w:rsidRPr="00D220C1" w:rsidRDefault="00584F85" w:rsidP="00A225AC">
      <w:pPr>
        <w:pStyle w:val="602TextfoTextstylesTextstyles"/>
        <w:rPr>
          <w:color w:val="auto"/>
        </w:rPr>
      </w:pPr>
      <w:r w:rsidRPr="00D220C1">
        <w:rPr>
          <w:color w:val="auto"/>
        </w:rPr>
        <w:t>Participants had varying levels of experience with</w:t>
      </w:r>
      <w:r w:rsidR="008C3339" w:rsidRPr="00D220C1">
        <w:rPr>
          <w:color w:val="auto"/>
        </w:rPr>
        <w:t xml:space="preserve"> the</w:t>
      </w:r>
      <w:r w:rsidRPr="00D220C1">
        <w:rPr>
          <w:color w:val="auto"/>
        </w:rPr>
        <w:t xml:space="preserve"> resources </w:t>
      </w:r>
      <w:r w:rsidR="008C3339" w:rsidRPr="00D220C1">
        <w:rPr>
          <w:color w:val="auto"/>
        </w:rPr>
        <w:t>available for</w:t>
      </w:r>
      <w:r w:rsidRPr="00D220C1">
        <w:rPr>
          <w:color w:val="auto"/>
        </w:rPr>
        <w:t xml:space="preserve"> los</w:t>
      </w:r>
      <w:r w:rsidR="008C3339" w:rsidRPr="00D220C1">
        <w:rPr>
          <w:color w:val="auto"/>
        </w:rPr>
        <w:t>ing</w:t>
      </w:r>
      <w:r w:rsidRPr="00D220C1">
        <w:rPr>
          <w:color w:val="auto"/>
        </w:rPr>
        <w:t xml:space="preserve"> weight. </w:t>
      </w:r>
      <w:r w:rsidR="008C3339" w:rsidRPr="00D220C1">
        <w:rPr>
          <w:color w:val="auto"/>
        </w:rPr>
        <w:t>Whereas</w:t>
      </w:r>
      <w:r w:rsidRPr="00D220C1">
        <w:rPr>
          <w:color w:val="auto"/>
        </w:rPr>
        <w:t xml:space="preserve"> some had used resources such as Exercise on Prescription or </w:t>
      </w:r>
      <w:r w:rsidRPr="00B00825">
        <w:rPr>
          <w:color w:val="auto"/>
        </w:rPr>
        <w:t>NHS</w:t>
      </w:r>
      <w:r w:rsidRPr="00BF0023">
        <w:rPr>
          <w:color w:val="auto"/>
        </w:rPr>
        <w:t>-provided</w:t>
      </w:r>
      <w:r w:rsidRPr="00D220C1">
        <w:rPr>
          <w:color w:val="auto"/>
        </w:rPr>
        <w:t xml:space="preserve"> Slimming World vouchers, or knew people who had, others had not heard of these </w:t>
      </w:r>
      <w:r w:rsidRPr="00B00825">
        <w:rPr>
          <w:color w:val="auto"/>
        </w:rPr>
        <w:t>NHS</w:t>
      </w:r>
      <w:r w:rsidRPr="00BF0023">
        <w:rPr>
          <w:color w:val="auto"/>
        </w:rPr>
        <w:t>-supported</w:t>
      </w:r>
      <w:r w:rsidRPr="00D220C1">
        <w:rPr>
          <w:color w:val="auto"/>
        </w:rPr>
        <w:t xml:space="preserve"> schemes. The </w:t>
      </w:r>
      <w:r w:rsidRPr="00B00825">
        <w:rPr>
          <w:color w:val="auto"/>
        </w:rPr>
        <w:t>NHS</w:t>
      </w:r>
      <w:r w:rsidRPr="00D220C1">
        <w:rPr>
          <w:color w:val="auto"/>
        </w:rPr>
        <w:t xml:space="preserve"> </w:t>
      </w:r>
      <w:r w:rsidR="001367D5" w:rsidRPr="00D220C1">
        <w:rPr>
          <w:color w:val="auto"/>
        </w:rPr>
        <w:t>10</w:t>
      </w:r>
      <w:r w:rsidRPr="00D220C1">
        <w:rPr>
          <w:color w:val="auto"/>
        </w:rPr>
        <w:t>-week plan was mentioned by one woman who found it helpful. There seemed to be disparities between localities</w:t>
      </w:r>
      <w:r w:rsidR="008C3339" w:rsidRPr="00D220C1">
        <w:rPr>
          <w:color w:val="auto"/>
        </w:rPr>
        <w:t>,</w:t>
      </w:r>
      <w:r w:rsidRPr="00D220C1">
        <w:rPr>
          <w:color w:val="auto"/>
        </w:rPr>
        <w:t xml:space="preserve"> with some areas having local schemes, from weight management in the practice to motivational interviewing services, bariatric referrals, self-help schemes </w:t>
      </w:r>
      <w:r w:rsidR="001367D5" w:rsidRPr="00D220C1">
        <w:rPr>
          <w:color w:val="auto"/>
        </w:rPr>
        <w:t>and so on</w:t>
      </w:r>
      <w:r w:rsidRPr="00D220C1">
        <w:rPr>
          <w:color w:val="auto"/>
        </w:rPr>
        <w:t>, and other areas having very little. The health</w:t>
      </w:r>
      <w:r w:rsidR="001367D5" w:rsidRPr="00D220C1">
        <w:rPr>
          <w:color w:val="auto"/>
        </w:rPr>
        <w:t>-</w:t>
      </w:r>
      <w:r w:rsidRPr="00D220C1">
        <w:rPr>
          <w:color w:val="auto"/>
        </w:rPr>
        <w:t xml:space="preserve">care practitioners working in sexual health services did not have these referral options, </w:t>
      </w:r>
      <w:r w:rsidR="008C3339" w:rsidRPr="00D220C1">
        <w:rPr>
          <w:color w:val="auto"/>
        </w:rPr>
        <w:t xml:space="preserve">and </w:t>
      </w:r>
      <w:r w:rsidRPr="00D220C1">
        <w:rPr>
          <w:color w:val="auto"/>
        </w:rPr>
        <w:t>instead suggest</w:t>
      </w:r>
      <w:r w:rsidR="008C3339" w:rsidRPr="00D220C1">
        <w:rPr>
          <w:color w:val="auto"/>
        </w:rPr>
        <w:t>ed</w:t>
      </w:r>
      <w:r w:rsidRPr="00D220C1">
        <w:rPr>
          <w:color w:val="auto"/>
        </w:rPr>
        <w:t xml:space="preserve"> t</w:t>
      </w:r>
      <w:r w:rsidR="008C3339" w:rsidRPr="00D220C1">
        <w:rPr>
          <w:color w:val="auto"/>
        </w:rPr>
        <w:t>hat</w:t>
      </w:r>
      <w:r w:rsidRPr="00D220C1">
        <w:rPr>
          <w:color w:val="auto"/>
        </w:rPr>
        <w:t xml:space="preserve"> women return to their </w:t>
      </w:r>
      <w:r w:rsidRPr="00BF0023">
        <w:rPr>
          <w:color w:val="auto"/>
        </w:rPr>
        <w:t>GP</w:t>
      </w:r>
      <w:r w:rsidRPr="00D220C1">
        <w:rPr>
          <w:color w:val="auto"/>
        </w:rPr>
        <w:t>.</w:t>
      </w:r>
    </w:p>
    <w:p w14:paraId="3A7BE5F1" w14:textId="05D85DD4" w:rsidR="00584F85" w:rsidRPr="00D220C1" w:rsidRDefault="00584F85" w:rsidP="00A225AC">
      <w:pPr>
        <w:pStyle w:val="602TextfoTextstylesTextstyles"/>
        <w:rPr>
          <w:color w:val="auto"/>
        </w:rPr>
      </w:pPr>
      <w:r w:rsidRPr="00D220C1">
        <w:rPr>
          <w:color w:val="auto"/>
        </w:rPr>
        <w:t xml:space="preserve">Other apps mentioned included (e.g. My Fitness Pal, Strava), </w:t>
      </w:r>
      <w:r w:rsidR="001367D5" w:rsidRPr="00D220C1">
        <w:rPr>
          <w:color w:val="auto"/>
        </w:rPr>
        <w:t>C</w:t>
      </w:r>
      <w:r w:rsidRPr="00D220C1">
        <w:rPr>
          <w:color w:val="auto"/>
        </w:rPr>
        <w:t xml:space="preserve">ouch to </w:t>
      </w:r>
      <w:r w:rsidRPr="00BF0023">
        <w:rPr>
          <w:color w:val="auto"/>
        </w:rPr>
        <w:t>5K</w:t>
      </w:r>
      <w:r w:rsidRPr="00D220C1">
        <w:rPr>
          <w:color w:val="auto"/>
        </w:rPr>
        <w:t xml:space="preserve"> and Mind Matters. The benefits of apps included the ability to track and keep a record of food and exercise, ideas and motivation. Exercise options includ</w:t>
      </w:r>
      <w:r w:rsidR="00F7107C" w:rsidRPr="00D220C1">
        <w:rPr>
          <w:color w:val="auto"/>
        </w:rPr>
        <w:t>ed</w:t>
      </w:r>
      <w:r w:rsidRPr="00D220C1">
        <w:rPr>
          <w:color w:val="auto"/>
        </w:rPr>
        <w:t xml:space="preserve"> parkrun and, more unusually</w:t>
      </w:r>
      <w:r w:rsidR="001367D5" w:rsidRPr="00D220C1">
        <w:rPr>
          <w:color w:val="auto"/>
        </w:rPr>
        <w:t>,</w:t>
      </w:r>
      <w:r w:rsidRPr="00D220C1">
        <w:rPr>
          <w:color w:val="auto"/>
        </w:rPr>
        <w:t xml:space="preserve"> </w:t>
      </w:r>
      <w:r w:rsidR="001367D5" w:rsidRPr="00D220C1">
        <w:rPr>
          <w:color w:val="auto"/>
        </w:rPr>
        <w:t>‘</w:t>
      </w:r>
      <w:r w:rsidRPr="00D220C1">
        <w:rPr>
          <w:color w:val="auto"/>
        </w:rPr>
        <w:t>zombie run</w:t>
      </w:r>
      <w:r w:rsidR="001367D5" w:rsidRPr="00D220C1">
        <w:rPr>
          <w:color w:val="auto"/>
        </w:rPr>
        <w:t>’</w:t>
      </w:r>
      <w:r w:rsidRPr="00D220C1">
        <w:rPr>
          <w:color w:val="auto"/>
        </w:rPr>
        <w:t>.</w:t>
      </w:r>
    </w:p>
    <w:p w14:paraId="3E312C96" w14:textId="48FBAA6E" w:rsidR="00584F85" w:rsidRPr="00D220C1" w:rsidRDefault="00584F85" w:rsidP="00A225AC">
      <w:pPr>
        <w:pStyle w:val="602TextfoTextstylesTextstyles"/>
        <w:rPr>
          <w:color w:val="auto"/>
        </w:rPr>
      </w:pPr>
      <w:r w:rsidRPr="00D220C1">
        <w:rPr>
          <w:color w:val="auto"/>
        </w:rPr>
        <w:t>In general, participants favour</w:t>
      </w:r>
      <w:r w:rsidR="001B11F3" w:rsidRPr="00D220C1">
        <w:rPr>
          <w:color w:val="auto"/>
        </w:rPr>
        <w:t>ed</w:t>
      </w:r>
      <w:r w:rsidRPr="00D220C1">
        <w:rPr>
          <w:color w:val="auto"/>
        </w:rPr>
        <w:t xml:space="preserve"> including existing resources in the intervention as they understood the reasoning behind not wanting to </w:t>
      </w:r>
      <w:r w:rsidR="00F7107C" w:rsidRPr="00D220C1">
        <w:rPr>
          <w:color w:val="auto"/>
        </w:rPr>
        <w:t>‘</w:t>
      </w:r>
      <w:r w:rsidRPr="00D220C1">
        <w:rPr>
          <w:color w:val="auto"/>
        </w:rPr>
        <w:t>reinvent the wheel</w:t>
      </w:r>
      <w:r w:rsidR="00F7107C" w:rsidRPr="00D220C1">
        <w:rPr>
          <w:color w:val="auto"/>
        </w:rPr>
        <w:t>’</w:t>
      </w:r>
      <w:r w:rsidRPr="00D220C1">
        <w:rPr>
          <w:color w:val="auto"/>
        </w:rPr>
        <w:t>, that the existing resources are expert-led, and that using existing resources to create a bespoke programme would be flexible enough for everyone.</w:t>
      </w:r>
    </w:p>
    <w:p w14:paraId="7F884EC1" w14:textId="1EEA5F9A" w:rsidR="00584F85" w:rsidRPr="00D220C1" w:rsidRDefault="00584F85" w:rsidP="00A120A0">
      <w:pPr>
        <w:pStyle w:val="54CheadHeadingsHeadingstyles"/>
        <w:rPr>
          <w:color w:val="auto"/>
        </w:rPr>
      </w:pPr>
      <w:r w:rsidRPr="00D220C1">
        <w:rPr>
          <w:color w:val="auto"/>
        </w:rPr>
        <w:t xml:space="preserve">Group </w:t>
      </w:r>
      <w:r w:rsidR="00A16028" w:rsidRPr="00D220C1">
        <w:rPr>
          <w:color w:val="auto"/>
        </w:rPr>
        <w:t>s</w:t>
      </w:r>
      <w:r w:rsidRPr="00D220C1">
        <w:rPr>
          <w:color w:val="auto"/>
        </w:rPr>
        <w:t>upport</w:t>
      </w:r>
    </w:p>
    <w:p w14:paraId="2B424145" w14:textId="0E6FCFD2" w:rsidR="00584F85" w:rsidRPr="00D220C1" w:rsidRDefault="00584F85" w:rsidP="00A120A0">
      <w:pPr>
        <w:pStyle w:val="602TextfoTextstylesTextstyles"/>
        <w:rPr>
          <w:color w:val="auto"/>
        </w:rPr>
      </w:pPr>
      <w:r w:rsidRPr="00BF0023">
        <w:rPr>
          <w:color w:val="auto"/>
        </w:rPr>
        <w:t>LARC</w:t>
      </w:r>
      <w:r w:rsidRPr="00D220C1">
        <w:rPr>
          <w:color w:val="auto"/>
        </w:rPr>
        <w:t xml:space="preserve"> users tended to see peer support as an important and valued aspect of weight loss. Most agreed that peer support </w:t>
      </w:r>
      <w:r w:rsidR="00992390" w:rsidRPr="00D220C1">
        <w:rPr>
          <w:color w:val="auto"/>
        </w:rPr>
        <w:t>has value in</w:t>
      </w:r>
      <w:r w:rsidRPr="00D220C1">
        <w:rPr>
          <w:color w:val="auto"/>
        </w:rPr>
        <w:t xml:space="preserve"> the camaraderie of knowing you are not alone. </w:t>
      </w:r>
      <w:r w:rsidRPr="00BF0023">
        <w:rPr>
          <w:color w:val="auto"/>
        </w:rPr>
        <w:t>LARC</w:t>
      </w:r>
      <w:r w:rsidRPr="00D220C1">
        <w:rPr>
          <w:color w:val="auto"/>
        </w:rPr>
        <w:t xml:space="preserve"> users favoured different formats for the peer support: online for flexibility</w:t>
      </w:r>
      <w:r w:rsidR="00BF0370" w:rsidRPr="00D220C1">
        <w:rPr>
          <w:color w:val="auto"/>
        </w:rPr>
        <w:t>,</w:t>
      </w:r>
      <w:r w:rsidRPr="00D220C1">
        <w:rPr>
          <w:color w:val="auto"/>
        </w:rPr>
        <w:t xml:space="preserve"> text based for anonymity or distance for sensitive discussions that could be digested in </w:t>
      </w:r>
      <w:r w:rsidR="00BF0370" w:rsidRPr="00D220C1">
        <w:rPr>
          <w:color w:val="auto"/>
        </w:rPr>
        <w:t>one’s</w:t>
      </w:r>
      <w:r w:rsidRPr="00D220C1">
        <w:rPr>
          <w:color w:val="auto"/>
        </w:rPr>
        <w:t xml:space="preserve"> own time. However, some participants raised concerns around accountability and honesty in using an anonymous forum and the need for </w:t>
      </w:r>
      <w:r w:rsidR="00C11AF8">
        <w:rPr>
          <w:color w:val="auto"/>
        </w:rPr>
        <w:t>the forum</w:t>
      </w:r>
      <w:r w:rsidRPr="00D220C1">
        <w:rPr>
          <w:color w:val="auto"/>
        </w:rPr>
        <w:t xml:space="preserve"> to be moderated </w:t>
      </w:r>
      <w:r w:rsidR="00C3479E">
        <w:rPr>
          <w:color w:val="auto"/>
        </w:rPr>
        <w:t>for</w:t>
      </w:r>
      <w:r w:rsidRPr="00D220C1">
        <w:rPr>
          <w:color w:val="auto"/>
        </w:rPr>
        <w:t xml:space="preserve"> safe</w:t>
      </w:r>
      <w:r w:rsidR="00C3479E">
        <w:rPr>
          <w:color w:val="auto"/>
        </w:rPr>
        <w:t>ty</w:t>
      </w:r>
      <w:r w:rsidR="00BF0370" w:rsidRPr="00D220C1">
        <w:rPr>
          <w:color w:val="auto"/>
        </w:rPr>
        <w:t>:</w:t>
      </w:r>
    </w:p>
    <w:p w14:paraId="45337C60" w14:textId="1F2ED0E9" w:rsidR="00A120A0" w:rsidRPr="00D220C1" w:rsidRDefault="00584F85" w:rsidP="00A120A0">
      <w:pPr>
        <w:pStyle w:val="645TextquotewithsourceTextstyles"/>
        <w:rPr>
          <w:color w:val="auto"/>
        </w:rPr>
      </w:pPr>
      <w:r w:rsidRPr="00D220C1">
        <w:rPr>
          <w:color w:val="auto"/>
        </w:rPr>
        <w:t>I guess if you were doing it virtually you could choose which kind of group you wanted to be in. As obviously you don’t have to be physically nearby so I guess that would give that flexibility potentially.</w:t>
      </w:r>
    </w:p>
    <w:p w14:paraId="27CEB0FC" w14:textId="4D70EB4B" w:rsidR="00584F85" w:rsidRPr="00BF0023" w:rsidRDefault="00584F85" w:rsidP="00A120A0">
      <w:pPr>
        <w:pStyle w:val="646TextquotesourceTextstylesTextstyles"/>
      </w:pPr>
      <w:r w:rsidRPr="00BF0023">
        <w:t>LUI12</w:t>
      </w:r>
    </w:p>
    <w:p w14:paraId="7FDE07AB" w14:textId="045BC2AE" w:rsidR="00A120A0" w:rsidRPr="00D220C1" w:rsidRDefault="00584F85" w:rsidP="00A120A0">
      <w:pPr>
        <w:pStyle w:val="645TextquotewithsourceTextstyles"/>
        <w:rPr>
          <w:color w:val="auto"/>
        </w:rPr>
      </w:pPr>
      <w:r w:rsidRPr="00D220C1">
        <w:rPr>
          <w:color w:val="auto"/>
        </w:rPr>
        <w:t>[In an online forum] anything that’s deemed to be in anyway aggressive to others or shaming or anything or belittling is, is taken down straight away. I think it’s got to be like a safe place. And, and be managed and monitored though by admins.</w:t>
      </w:r>
    </w:p>
    <w:p w14:paraId="3F6880E0" w14:textId="06E635B8" w:rsidR="00584F85" w:rsidRPr="00BF0023" w:rsidRDefault="00584F85" w:rsidP="00A120A0">
      <w:pPr>
        <w:pStyle w:val="646TextquotesourceTextstylesTextstyles"/>
      </w:pPr>
      <w:r w:rsidRPr="00BF0023">
        <w:t>LUI05</w:t>
      </w:r>
    </w:p>
    <w:p w14:paraId="2724D63C" w14:textId="47CA8F3A" w:rsidR="00584F85" w:rsidRPr="00D220C1" w:rsidRDefault="006747D8" w:rsidP="00A120A0">
      <w:pPr>
        <w:pStyle w:val="602TextfoTextstylesTextstyles"/>
        <w:rPr>
          <w:color w:val="auto"/>
        </w:rPr>
      </w:pPr>
      <w:r w:rsidRPr="00D220C1">
        <w:rPr>
          <w:color w:val="auto"/>
        </w:rPr>
        <w:t>Whereas</w:t>
      </w:r>
      <w:r w:rsidR="00584F85" w:rsidRPr="00D220C1">
        <w:rPr>
          <w:color w:val="auto"/>
        </w:rPr>
        <w:t xml:space="preserve"> some participants favoured group support, other stated that they found in-person groups, such as Slimming World, very difficult </w:t>
      </w:r>
      <w:r w:rsidR="004976A8" w:rsidRPr="00D220C1">
        <w:rPr>
          <w:color w:val="auto"/>
        </w:rPr>
        <w:t>because they did not</w:t>
      </w:r>
      <w:r w:rsidR="00584F85" w:rsidRPr="00D220C1">
        <w:rPr>
          <w:color w:val="auto"/>
        </w:rPr>
        <w:t xml:space="preserve"> hav</w:t>
      </w:r>
      <w:r w:rsidR="004976A8" w:rsidRPr="00D220C1">
        <w:rPr>
          <w:color w:val="auto"/>
        </w:rPr>
        <w:t>e</w:t>
      </w:r>
      <w:r w:rsidR="00584F85" w:rsidRPr="00D220C1">
        <w:rPr>
          <w:color w:val="auto"/>
        </w:rPr>
        <w:t xml:space="preserve"> anything in common with other members of the group and group rapport</w:t>
      </w:r>
      <w:r w:rsidR="004976A8" w:rsidRPr="00D220C1">
        <w:rPr>
          <w:color w:val="auto"/>
        </w:rPr>
        <w:t xml:space="preserve"> was lacking</w:t>
      </w:r>
      <w:r w:rsidR="00584F85" w:rsidRPr="00D220C1">
        <w:rPr>
          <w:color w:val="auto"/>
        </w:rPr>
        <w:t>. Some participants stated that they preferred one-to-one sessions rather than group support.</w:t>
      </w:r>
    </w:p>
    <w:p w14:paraId="4B3B92DD" w14:textId="77777777" w:rsidR="00584F85" w:rsidRPr="00D220C1" w:rsidRDefault="00584F85" w:rsidP="00A120A0">
      <w:pPr>
        <w:pStyle w:val="54CheadHeadingsHeadingstyles"/>
        <w:rPr>
          <w:color w:val="auto"/>
        </w:rPr>
      </w:pPr>
      <w:r w:rsidRPr="00D220C1">
        <w:rPr>
          <w:color w:val="auto"/>
        </w:rPr>
        <w:t>Obstacles</w:t>
      </w:r>
    </w:p>
    <w:p w14:paraId="477E04AC" w14:textId="5C47D25D" w:rsidR="00584F85" w:rsidRPr="00D220C1" w:rsidRDefault="00584F85" w:rsidP="00A120A0">
      <w:pPr>
        <w:pStyle w:val="602TextfoTextstylesTextstyles"/>
        <w:rPr>
          <w:color w:val="auto"/>
        </w:rPr>
      </w:pPr>
      <w:r w:rsidRPr="00D220C1">
        <w:rPr>
          <w:color w:val="auto"/>
        </w:rPr>
        <w:t>Participants were asked if they could foresee any obstacles or challenges that we might encounter in this programme</w:t>
      </w:r>
      <w:r w:rsidR="00F27ED8" w:rsidRPr="00D220C1">
        <w:rPr>
          <w:color w:val="auto"/>
        </w:rPr>
        <w:t>,</w:t>
      </w:r>
      <w:r w:rsidRPr="00D220C1">
        <w:rPr>
          <w:color w:val="auto"/>
        </w:rPr>
        <w:t xml:space="preserve"> over and above th</w:t>
      </w:r>
      <w:r w:rsidR="001C45B8" w:rsidRPr="00D220C1">
        <w:rPr>
          <w:color w:val="auto"/>
        </w:rPr>
        <w:t>ose</w:t>
      </w:r>
      <w:r w:rsidRPr="00D220C1">
        <w:rPr>
          <w:color w:val="auto"/>
        </w:rPr>
        <w:t xml:space="preserve"> already identified in the content</w:t>
      </w:r>
      <w:r w:rsidR="00733E47" w:rsidRPr="00D220C1">
        <w:rPr>
          <w:color w:val="auto"/>
        </w:rPr>
        <w:t>-</w:t>
      </w:r>
      <w:r w:rsidRPr="00D220C1">
        <w:rPr>
          <w:color w:val="auto"/>
        </w:rPr>
        <w:t>specific questions. One participant commented on the growth of distrust of medical experts and disbelie</w:t>
      </w:r>
      <w:r w:rsidR="00DF6405" w:rsidRPr="00D220C1">
        <w:rPr>
          <w:color w:val="auto"/>
        </w:rPr>
        <w:t>f of</w:t>
      </w:r>
      <w:r w:rsidRPr="00D220C1">
        <w:rPr>
          <w:color w:val="auto"/>
        </w:rPr>
        <w:t xml:space="preserve"> medical advice, which might influence people’s willingness to engage with the programme</w:t>
      </w:r>
      <w:r w:rsidR="00733E47" w:rsidRPr="00D220C1">
        <w:rPr>
          <w:color w:val="auto"/>
        </w:rPr>
        <w:t>:</w:t>
      </w:r>
    </w:p>
    <w:p w14:paraId="7BA90AB7" w14:textId="164C5717" w:rsidR="00A120A0" w:rsidRPr="001C45B8" w:rsidRDefault="00584F85" w:rsidP="00A120A0">
      <w:pPr>
        <w:pStyle w:val="645TextquotewithsourceTextstyles"/>
        <w:rPr>
          <w:color w:val="auto"/>
        </w:rPr>
      </w:pPr>
      <w:r w:rsidRPr="001C45B8">
        <w:rPr>
          <w:color w:val="auto"/>
        </w:rPr>
        <w:t>I don’t like the emerging trend about ignoring medical experts</w:t>
      </w:r>
      <w:r w:rsidR="00BD16E0" w:rsidRPr="001C45B8">
        <w:rPr>
          <w:color w:val="auto"/>
        </w:rPr>
        <w:t xml:space="preserve"> </w:t>
      </w:r>
      <w:r w:rsidR="00A120A0" w:rsidRPr="001C45B8">
        <w:rPr>
          <w:color w:val="auto"/>
        </w:rPr>
        <w:t xml:space="preserve">. . . </w:t>
      </w:r>
      <w:r w:rsidRPr="001C45B8">
        <w:rPr>
          <w:color w:val="auto"/>
        </w:rPr>
        <w:t>The growing, kind of body positivity movement. I am seeing a growing anti-medical thing about obesity. Cancer Research I think did a campaign either at the end of last year, the beginning of this year about obesity kind of reinforcing the link between obesity and cancer. There was a real big backlash to that. That kind of thing makes me a bit worried.</w:t>
      </w:r>
    </w:p>
    <w:p w14:paraId="488612E6" w14:textId="5E44235B" w:rsidR="00584F85" w:rsidRPr="00BF0023" w:rsidRDefault="00584F85" w:rsidP="00A120A0">
      <w:pPr>
        <w:pStyle w:val="646TextquotesourceTextstylesTextstyles"/>
      </w:pPr>
      <w:r w:rsidRPr="00BF0023">
        <w:t>LUI02</w:t>
      </w:r>
    </w:p>
    <w:p w14:paraId="5A8FE848" w14:textId="4A2A4DCC" w:rsidR="00584F85" w:rsidRPr="00D220C1" w:rsidRDefault="00584F85" w:rsidP="00A120A0">
      <w:pPr>
        <w:pStyle w:val="602TextfoTextstylesTextstyles"/>
        <w:rPr>
          <w:color w:val="auto"/>
        </w:rPr>
      </w:pPr>
      <w:r w:rsidRPr="00D220C1">
        <w:rPr>
          <w:color w:val="auto"/>
        </w:rPr>
        <w:t xml:space="preserve">Practitioners </w:t>
      </w:r>
      <w:r w:rsidR="006C3FDC" w:rsidRPr="00D220C1">
        <w:rPr>
          <w:color w:val="auto"/>
        </w:rPr>
        <w:t>said</w:t>
      </w:r>
      <w:r w:rsidRPr="00D220C1">
        <w:rPr>
          <w:color w:val="auto"/>
        </w:rPr>
        <w:t xml:space="preserve"> that patients might not be able to fit an intervention that involved exercise classes into their work and life, </w:t>
      </w:r>
      <w:r w:rsidR="006C3FDC" w:rsidRPr="00D220C1">
        <w:rPr>
          <w:color w:val="auto"/>
        </w:rPr>
        <w:t xml:space="preserve">and they </w:t>
      </w:r>
      <w:r w:rsidRPr="00D220C1">
        <w:rPr>
          <w:color w:val="auto"/>
        </w:rPr>
        <w:t>also</w:t>
      </w:r>
      <w:r w:rsidR="006C3FDC" w:rsidRPr="00D220C1">
        <w:rPr>
          <w:color w:val="auto"/>
        </w:rPr>
        <w:t xml:space="preserve"> mentioned</w:t>
      </w:r>
      <w:r w:rsidRPr="00D220C1">
        <w:rPr>
          <w:color w:val="auto"/>
        </w:rPr>
        <w:t xml:space="preserve"> the differences in, for example</w:t>
      </w:r>
      <w:r w:rsidR="000B33F4" w:rsidRPr="00D220C1">
        <w:rPr>
          <w:color w:val="auto"/>
        </w:rPr>
        <w:t>,</w:t>
      </w:r>
      <w:r w:rsidRPr="00D220C1">
        <w:rPr>
          <w:color w:val="auto"/>
        </w:rPr>
        <w:t xml:space="preserve"> food and exercise facilities available in rural areas and cities.</w:t>
      </w:r>
    </w:p>
    <w:p w14:paraId="5DCEED1E" w14:textId="2ACF7834" w:rsidR="00584F85" w:rsidRPr="00D220C1" w:rsidRDefault="00584F85" w:rsidP="00A120A0">
      <w:pPr>
        <w:pStyle w:val="602TextfoTextstylesTextstyles"/>
        <w:rPr>
          <w:color w:val="auto"/>
        </w:rPr>
      </w:pPr>
      <w:r w:rsidRPr="00D220C1">
        <w:rPr>
          <w:color w:val="auto"/>
        </w:rPr>
        <w:t>Health</w:t>
      </w:r>
      <w:r w:rsidR="000B33F4" w:rsidRPr="00D220C1">
        <w:rPr>
          <w:color w:val="auto"/>
        </w:rPr>
        <w:t>-</w:t>
      </w:r>
      <w:r w:rsidRPr="00D220C1">
        <w:rPr>
          <w:color w:val="auto"/>
        </w:rPr>
        <w:t xml:space="preserve">care practitioners suggested that people </w:t>
      </w:r>
      <w:r w:rsidR="00C62C85" w:rsidRPr="00D220C1">
        <w:rPr>
          <w:color w:val="auto"/>
        </w:rPr>
        <w:t xml:space="preserve">who </w:t>
      </w:r>
      <w:r w:rsidRPr="00D220C1">
        <w:rPr>
          <w:color w:val="auto"/>
        </w:rPr>
        <w:t xml:space="preserve">are not </w:t>
      </w:r>
      <w:r w:rsidR="00C62C85" w:rsidRPr="00D220C1">
        <w:rPr>
          <w:color w:val="auto"/>
        </w:rPr>
        <w:t>i</w:t>
      </w:r>
      <w:r w:rsidRPr="00D220C1">
        <w:rPr>
          <w:color w:val="auto"/>
        </w:rPr>
        <w:t>n their first pregnancy</w:t>
      </w:r>
      <w:r w:rsidR="00C62C85" w:rsidRPr="00D220C1">
        <w:rPr>
          <w:color w:val="auto"/>
        </w:rPr>
        <w:t xml:space="preserve"> </w:t>
      </w:r>
      <w:r w:rsidRPr="00D220C1">
        <w:rPr>
          <w:color w:val="auto"/>
        </w:rPr>
        <w:t xml:space="preserve">are less likely to engage with this intervention as they will already have had the experience and know what they are doing. </w:t>
      </w:r>
      <w:commentRangeStart w:id="227"/>
      <w:r w:rsidRPr="00D220C1">
        <w:rPr>
          <w:color w:val="auto"/>
        </w:rPr>
        <w:t xml:space="preserve">They might question the evidence on risk </w:t>
      </w:r>
      <w:r w:rsidR="000B33F4" w:rsidRPr="00D220C1">
        <w:rPr>
          <w:color w:val="auto"/>
        </w:rPr>
        <w:t>if</w:t>
      </w:r>
      <w:r w:rsidRPr="00D220C1">
        <w:rPr>
          <w:color w:val="auto"/>
        </w:rPr>
        <w:t xml:space="preserve"> their previous</w:t>
      </w:r>
      <w:r w:rsidR="005F4239" w:rsidRPr="00D220C1">
        <w:rPr>
          <w:color w:val="auto"/>
        </w:rPr>
        <w:t xml:space="preserve"> pregnancies had resulted in healthy</w:t>
      </w:r>
      <w:r w:rsidRPr="00D220C1">
        <w:rPr>
          <w:color w:val="auto"/>
        </w:rPr>
        <w:t xml:space="preserve"> children, or they might just not have the time to engage with </w:t>
      </w:r>
      <w:r w:rsidR="005F4239" w:rsidRPr="00D220C1">
        <w:rPr>
          <w:color w:val="auto"/>
        </w:rPr>
        <w:t>the intervention</w:t>
      </w:r>
      <w:r w:rsidRPr="00D220C1">
        <w:rPr>
          <w:color w:val="auto"/>
        </w:rPr>
        <w:t xml:space="preserve"> </w:t>
      </w:r>
      <w:r w:rsidR="000B33F4" w:rsidRPr="00D220C1">
        <w:rPr>
          <w:color w:val="auto"/>
        </w:rPr>
        <w:t xml:space="preserve">because </w:t>
      </w:r>
      <w:r w:rsidR="005F4239" w:rsidRPr="00D220C1">
        <w:rPr>
          <w:color w:val="auto"/>
        </w:rPr>
        <w:t>of their</w:t>
      </w:r>
      <w:r w:rsidR="000B33F4" w:rsidRPr="00D220C1">
        <w:rPr>
          <w:color w:val="auto"/>
        </w:rPr>
        <w:t xml:space="preserve"> </w:t>
      </w:r>
      <w:r w:rsidRPr="00D220C1">
        <w:rPr>
          <w:color w:val="auto"/>
        </w:rPr>
        <w:t>busy lives as parents.</w:t>
      </w:r>
      <w:commentRangeEnd w:id="227"/>
      <w:r w:rsidR="005F4239" w:rsidRPr="00D220C1">
        <w:rPr>
          <w:rStyle w:val="CommentReference"/>
          <w:rFonts w:ascii="Times New Roman" w:hAnsi="Times New Roman" w:cs="Times New Roman"/>
          <w:color w:val="auto"/>
          <w:lang w:val="en-US"/>
        </w:rPr>
        <w:commentReference w:id="227"/>
      </w:r>
    </w:p>
    <w:p w14:paraId="666B855E" w14:textId="43A44187" w:rsidR="00584F85" w:rsidRPr="00584F85" w:rsidRDefault="00584F85" w:rsidP="009C34AD">
      <w:pPr>
        <w:pStyle w:val="53BheadHeadingsHeadingstyles"/>
      </w:pPr>
      <w:bookmarkStart w:id="228" w:name="_Toc82695471"/>
      <w:r w:rsidRPr="00BF0023">
        <w:t>CMO</w:t>
      </w:r>
      <w:r w:rsidRPr="00584F85">
        <w:t xml:space="preserve"> 6: </w:t>
      </w:r>
      <w:r w:rsidR="00733E47">
        <w:t>b</w:t>
      </w:r>
      <w:r w:rsidRPr="00584F85">
        <w:t>uilding confidence and motivation</w:t>
      </w:r>
      <w:bookmarkEnd w:id="228"/>
    </w:p>
    <w:p w14:paraId="45E84F73" w14:textId="73565434" w:rsidR="00584F85" w:rsidRPr="00D220C1" w:rsidRDefault="00584F85" w:rsidP="009C34AD">
      <w:pPr>
        <w:pStyle w:val="602TextfoTextstylesTextstyles"/>
        <w:rPr>
          <w:color w:val="auto"/>
        </w:rPr>
      </w:pPr>
      <w:r w:rsidRPr="00D220C1">
        <w:rPr>
          <w:color w:val="auto"/>
        </w:rPr>
        <w:t xml:space="preserve">Participants were asked about </w:t>
      </w:r>
      <w:r w:rsidR="00F66891" w:rsidRPr="00D220C1">
        <w:rPr>
          <w:color w:val="auto"/>
        </w:rPr>
        <w:t xml:space="preserve">their </w:t>
      </w:r>
      <w:r w:rsidRPr="00D220C1">
        <w:rPr>
          <w:color w:val="auto"/>
        </w:rPr>
        <w:t xml:space="preserve">experiences of successful consultations about weight to try to elicit the key ingredients </w:t>
      </w:r>
      <w:r w:rsidR="005D411D" w:rsidRPr="00D220C1">
        <w:rPr>
          <w:color w:val="auto"/>
        </w:rPr>
        <w:t>for</w:t>
      </w:r>
      <w:r w:rsidRPr="00D220C1">
        <w:rPr>
          <w:color w:val="auto"/>
        </w:rPr>
        <w:t xml:space="preserve"> establish</w:t>
      </w:r>
      <w:r w:rsidR="005D411D" w:rsidRPr="00D220C1">
        <w:rPr>
          <w:color w:val="auto"/>
        </w:rPr>
        <w:t>ing</w:t>
      </w:r>
      <w:r w:rsidRPr="00D220C1">
        <w:rPr>
          <w:color w:val="auto"/>
        </w:rPr>
        <w:t xml:space="preserve"> strategies to build confidence and motivation.</w:t>
      </w:r>
    </w:p>
    <w:p w14:paraId="7C3CC29E" w14:textId="1D5558B1" w:rsidR="00584F85" w:rsidRPr="00D220C1" w:rsidRDefault="00584F85" w:rsidP="009C34AD">
      <w:pPr>
        <w:pStyle w:val="602TextfoTextstylesTextstyles"/>
        <w:rPr>
          <w:color w:val="auto"/>
        </w:rPr>
      </w:pPr>
      <w:r w:rsidRPr="00D220C1">
        <w:rPr>
          <w:color w:val="auto"/>
        </w:rPr>
        <w:t xml:space="preserve">Some </w:t>
      </w:r>
      <w:r w:rsidRPr="00BF0023">
        <w:rPr>
          <w:color w:val="auto"/>
        </w:rPr>
        <w:t>LARC</w:t>
      </w:r>
      <w:r w:rsidRPr="00D220C1">
        <w:rPr>
          <w:color w:val="auto"/>
        </w:rPr>
        <w:t xml:space="preserve"> users said that they had never had a good conversation about weight with health</w:t>
      </w:r>
      <w:r w:rsidR="00F66891" w:rsidRPr="00D220C1">
        <w:rPr>
          <w:color w:val="auto"/>
        </w:rPr>
        <w:t>-</w:t>
      </w:r>
      <w:r w:rsidRPr="00D220C1">
        <w:rPr>
          <w:color w:val="auto"/>
        </w:rPr>
        <w:t xml:space="preserve">care practitioners. However, those </w:t>
      </w:r>
      <w:r w:rsidR="00DA3579" w:rsidRPr="00D220C1">
        <w:rPr>
          <w:color w:val="auto"/>
        </w:rPr>
        <w:t>who</w:t>
      </w:r>
      <w:r w:rsidRPr="00D220C1">
        <w:rPr>
          <w:color w:val="auto"/>
        </w:rPr>
        <w:t xml:space="preserve"> had</w:t>
      </w:r>
      <w:r w:rsidR="00243F93" w:rsidRPr="00D220C1">
        <w:rPr>
          <w:color w:val="auto"/>
        </w:rPr>
        <w:t xml:space="preserve"> done</w:t>
      </w:r>
      <w:r w:rsidRPr="00D220C1">
        <w:rPr>
          <w:color w:val="auto"/>
        </w:rPr>
        <w:t xml:space="preserve"> identified </w:t>
      </w:r>
      <w:r w:rsidR="00857DC0" w:rsidRPr="00D220C1">
        <w:rPr>
          <w:color w:val="auto"/>
        </w:rPr>
        <w:t>various</w:t>
      </w:r>
      <w:r w:rsidRPr="00D220C1">
        <w:rPr>
          <w:color w:val="auto"/>
        </w:rPr>
        <w:t xml:space="preserve"> aspects </w:t>
      </w:r>
      <w:r w:rsidR="004F3F81" w:rsidRPr="00D220C1">
        <w:rPr>
          <w:color w:val="auto"/>
        </w:rPr>
        <w:t>that</w:t>
      </w:r>
      <w:r w:rsidRPr="00D220C1">
        <w:rPr>
          <w:color w:val="auto"/>
        </w:rPr>
        <w:t xml:space="preserve"> </w:t>
      </w:r>
      <w:r w:rsidR="00BB5888" w:rsidRPr="00D220C1">
        <w:rPr>
          <w:color w:val="auto"/>
        </w:rPr>
        <w:t xml:space="preserve">had </w:t>
      </w:r>
      <w:r w:rsidRPr="00D220C1">
        <w:rPr>
          <w:color w:val="auto"/>
        </w:rPr>
        <w:t>ma</w:t>
      </w:r>
      <w:r w:rsidR="004F3F81" w:rsidRPr="00D220C1">
        <w:rPr>
          <w:color w:val="auto"/>
        </w:rPr>
        <w:t>de</w:t>
      </w:r>
      <w:r w:rsidRPr="00D220C1">
        <w:rPr>
          <w:color w:val="auto"/>
        </w:rPr>
        <w:t xml:space="preserve"> the difference, including the attitude of the practitioner, for instance </w:t>
      </w:r>
      <w:r w:rsidR="004F3F81" w:rsidRPr="00D220C1">
        <w:rPr>
          <w:color w:val="auto"/>
        </w:rPr>
        <w:t>if</w:t>
      </w:r>
      <w:r w:rsidRPr="00D220C1">
        <w:rPr>
          <w:color w:val="auto"/>
        </w:rPr>
        <w:t xml:space="preserve"> they were non-judgemental and matter-of-fact. Some participants talked about having a good relationship with their health</w:t>
      </w:r>
      <w:r w:rsidR="00DA3579" w:rsidRPr="00D220C1">
        <w:rPr>
          <w:color w:val="auto"/>
        </w:rPr>
        <w:t>-</w:t>
      </w:r>
      <w:r w:rsidRPr="00D220C1">
        <w:rPr>
          <w:color w:val="auto"/>
        </w:rPr>
        <w:t xml:space="preserve">care practitioner, and participants </w:t>
      </w:r>
      <w:r w:rsidR="00A51D56" w:rsidRPr="00D220C1">
        <w:rPr>
          <w:color w:val="auto"/>
        </w:rPr>
        <w:t>said</w:t>
      </w:r>
      <w:r w:rsidRPr="00D220C1">
        <w:rPr>
          <w:color w:val="auto"/>
        </w:rPr>
        <w:t xml:space="preserve"> that </w:t>
      </w:r>
      <w:r w:rsidR="00A51D56" w:rsidRPr="00D220C1">
        <w:rPr>
          <w:color w:val="auto"/>
        </w:rPr>
        <w:t xml:space="preserve">the experience is improved </w:t>
      </w:r>
      <w:r w:rsidRPr="00D220C1">
        <w:rPr>
          <w:color w:val="auto"/>
        </w:rPr>
        <w:t>when health</w:t>
      </w:r>
      <w:r w:rsidR="00DA3579" w:rsidRPr="00D220C1">
        <w:rPr>
          <w:color w:val="auto"/>
        </w:rPr>
        <w:t>-</w:t>
      </w:r>
      <w:r w:rsidRPr="00D220C1">
        <w:rPr>
          <w:color w:val="auto"/>
        </w:rPr>
        <w:t>care practitioners take the time to listen to the patient. One health</w:t>
      </w:r>
      <w:r w:rsidR="00DA3579" w:rsidRPr="00D220C1">
        <w:rPr>
          <w:color w:val="auto"/>
        </w:rPr>
        <w:t>-</w:t>
      </w:r>
      <w:r w:rsidRPr="00D220C1">
        <w:rPr>
          <w:color w:val="auto"/>
        </w:rPr>
        <w:t xml:space="preserve">care practitioner </w:t>
      </w:r>
      <w:r w:rsidR="00A51D56" w:rsidRPr="00D220C1">
        <w:rPr>
          <w:color w:val="auto"/>
        </w:rPr>
        <w:t>said</w:t>
      </w:r>
      <w:r w:rsidRPr="00D220C1">
        <w:rPr>
          <w:color w:val="auto"/>
        </w:rPr>
        <w:t xml:space="preserve"> that this might be easier for nurses</w:t>
      </w:r>
      <w:r w:rsidR="00A51D56" w:rsidRPr="00D220C1">
        <w:rPr>
          <w:color w:val="auto"/>
        </w:rPr>
        <w:t>,</w:t>
      </w:r>
      <w:r w:rsidRPr="00D220C1">
        <w:rPr>
          <w:color w:val="auto"/>
        </w:rPr>
        <w:t xml:space="preserve"> who are allocated more time for consultations. Health</w:t>
      </w:r>
      <w:r w:rsidR="00DA3579" w:rsidRPr="00D220C1">
        <w:rPr>
          <w:color w:val="auto"/>
        </w:rPr>
        <w:t>-</w:t>
      </w:r>
      <w:r w:rsidRPr="00D220C1">
        <w:rPr>
          <w:color w:val="auto"/>
        </w:rPr>
        <w:t>care practitioners felt that factual starts to the conversation might also help</w:t>
      </w:r>
      <w:r w:rsidR="00605311" w:rsidRPr="00D220C1">
        <w:rPr>
          <w:color w:val="auto"/>
        </w:rPr>
        <w:t>:</w:t>
      </w:r>
    </w:p>
    <w:p w14:paraId="201B9E44" w14:textId="20A2BF8A" w:rsidR="009C34AD" w:rsidRPr="00D220C1" w:rsidRDefault="00584F85" w:rsidP="009C34AD">
      <w:pPr>
        <w:pStyle w:val="645TextquotewithsourceTextstyles"/>
        <w:rPr>
          <w:color w:val="auto"/>
        </w:rPr>
      </w:pPr>
      <w:r w:rsidRPr="00D220C1">
        <w:rPr>
          <w:color w:val="auto"/>
        </w:rPr>
        <w:t>I appreciated what she said actually, she didn’t really pussy foot around</w:t>
      </w:r>
      <w:r w:rsidR="00BD16E0" w:rsidRPr="00D220C1">
        <w:rPr>
          <w:color w:val="auto"/>
        </w:rPr>
        <w:t xml:space="preserve"> </w:t>
      </w:r>
      <w:r w:rsidR="009C34AD" w:rsidRPr="00D220C1">
        <w:rPr>
          <w:color w:val="auto"/>
        </w:rPr>
        <w:t xml:space="preserve">. . . </w:t>
      </w:r>
      <w:r w:rsidRPr="00D220C1">
        <w:rPr>
          <w:color w:val="auto"/>
        </w:rPr>
        <w:t>she didn’t shame me</w:t>
      </w:r>
      <w:r w:rsidR="00BD16E0" w:rsidRPr="00D220C1">
        <w:rPr>
          <w:color w:val="auto"/>
        </w:rPr>
        <w:t xml:space="preserve"> </w:t>
      </w:r>
      <w:r w:rsidRPr="00D220C1">
        <w:rPr>
          <w:color w:val="auto"/>
        </w:rPr>
        <w:t>.</w:t>
      </w:r>
      <w:r w:rsidR="00BD16E0" w:rsidRPr="00D220C1">
        <w:rPr>
          <w:color w:val="auto"/>
        </w:rPr>
        <w:t> </w:t>
      </w:r>
      <w:r w:rsidRPr="00D220C1">
        <w:rPr>
          <w:color w:val="auto"/>
        </w:rPr>
        <w:t>.</w:t>
      </w:r>
      <w:r w:rsidR="00BD16E0" w:rsidRPr="00D220C1">
        <w:rPr>
          <w:color w:val="auto"/>
        </w:rPr>
        <w:t> </w:t>
      </w:r>
      <w:r w:rsidRPr="00D220C1">
        <w:rPr>
          <w:color w:val="auto"/>
        </w:rPr>
        <w:t>. she just said, ‘keep walking, what you’re doing, but just control maybe your portions and don’t eat as much’ [laughs]. And she was right, she was right [laughs], what can I say?</w:t>
      </w:r>
    </w:p>
    <w:p w14:paraId="4203316B" w14:textId="52E87511" w:rsidR="00584F85" w:rsidRPr="00BF0023" w:rsidRDefault="00584F85" w:rsidP="009C34AD">
      <w:pPr>
        <w:pStyle w:val="646TextquotesourceTextstylesTextstyles"/>
      </w:pPr>
      <w:r w:rsidRPr="00BF0023">
        <w:t>LUI05</w:t>
      </w:r>
    </w:p>
    <w:p w14:paraId="0F8B9FD4" w14:textId="67A7EE7D" w:rsidR="00584F85" w:rsidRPr="00D220C1" w:rsidRDefault="00584F85" w:rsidP="009C34AD">
      <w:pPr>
        <w:pStyle w:val="602TextfoTextstylesTextstyles"/>
        <w:rPr>
          <w:color w:val="auto"/>
        </w:rPr>
      </w:pPr>
      <w:r w:rsidRPr="00D220C1">
        <w:rPr>
          <w:color w:val="auto"/>
        </w:rPr>
        <w:t xml:space="preserve">Both groups of stakeholders felt </w:t>
      </w:r>
      <w:r w:rsidR="00E53DFC" w:rsidRPr="00D220C1">
        <w:rPr>
          <w:color w:val="auto"/>
        </w:rPr>
        <w:t xml:space="preserve">that </w:t>
      </w:r>
      <w:r w:rsidRPr="00D220C1">
        <w:rPr>
          <w:color w:val="auto"/>
        </w:rPr>
        <w:t xml:space="preserve">the conversation needed to be led by the patient, either that they introduced the topic or that it was </w:t>
      </w:r>
      <w:r w:rsidR="00F64998" w:rsidRPr="00D220C1">
        <w:rPr>
          <w:color w:val="auto"/>
        </w:rPr>
        <w:t>given</w:t>
      </w:r>
      <w:r w:rsidRPr="00D220C1">
        <w:rPr>
          <w:color w:val="auto"/>
        </w:rPr>
        <w:t xml:space="preserve"> as an option and </w:t>
      </w:r>
      <w:r w:rsidR="00F64998" w:rsidRPr="00D220C1">
        <w:rPr>
          <w:color w:val="auto"/>
        </w:rPr>
        <w:t>left</w:t>
      </w:r>
      <w:r w:rsidRPr="00D220C1">
        <w:rPr>
          <w:color w:val="auto"/>
        </w:rPr>
        <w:t xml:space="preserve"> to the patient </w:t>
      </w:r>
      <w:r w:rsidR="00F64998" w:rsidRPr="00D220C1">
        <w:rPr>
          <w:color w:val="auto"/>
        </w:rPr>
        <w:t xml:space="preserve">to decide </w:t>
      </w:r>
      <w:r w:rsidRPr="00D220C1">
        <w:rPr>
          <w:color w:val="auto"/>
        </w:rPr>
        <w:t xml:space="preserve">whether they wanted to explore it. The practitioners </w:t>
      </w:r>
      <w:r w:rsidR="001979B4" w:rsidRPr="00D220C1">
        <w:rPr>
          <w:color w:val="auto"/>
        </w:rPr>
        <w:t>said that it was</w:t>
      </w:r>
      <w:r w:rsidRPr="00D220C1">
        <w:rPr>
          <w:color w:val="auto"/>
        </w:rPr>
        <w:t xml:space="preserve"> importan</w:t>
      </w:r>
      <w:r w:rsidR="001979B4" w:rsidRPr="00D220C1">
        <w:rPr>
          <w:color w:val="auto"/>
        </w:rPr>
        <w:t xml:space="preserve">t to </w:t>
      </w:r>
      <w:r w:rsidRPr="00D220C1">
        <w:rPr>
          <w:color w:val="auto"/>
        </w:rPr>
        <w:t>ensur</w:t>
      </w:r>
      <w:r w:rsidR="001979B4" w:rsidRPr="00D220C1">
        <w:rPr>
          <w:color w:val="auto"/>
        </w:rPr>
        <w:t>e</w:t>
      </w:r>
      <w:r w:rsidRPr="00D220C1">
        <w:rPr>
          <w:color w:val="auto"/>
        </w:rPr>
        <w:t xml:space="preserve"> that they took the position </w:t>
      </w:r>
      <w:r w:rsidR="001979B4" w:rsidRPr="00D220C1">
        <w:rPr>
          <w:color w:val="auto"/>
        </w:rPr>
        <w:t>that</w:t>
      </w:r>
      <w:r w:rsidRPr="00D220C1">
        <w:rPr>
          <w:color w:val="auto"/>
        </w:rPr>
        <w:t xml:space="preserve"> the patient </w:t>
      </w:r>
      <w:r w:rsidR="001979B4" w:rsidRPr="00D220C1">
        <w:rPr>
          <w:color w:val="auto"/>
        </w:rPr>
        <w:t>was</w:t>
      </w:r>
      <w:r w:rsidRPr="00D220C1">
        <w:rPr>
          <w:color w:val="auto"/>
        </w:rPr>
        <w:t xml:space="preserve"> an expert in their own condition, tailoring the discussion and acknowledging the</w:t>
      </w:r>
      <w:r w:rsidR="00A4713D" w:rsidRPr="00D220C1">
        <w:rPr>
          <w:color w:val="auto"/>
        </w:rPr>
        <w:t>ir</w:t>
      </w:r>
      <w:r w:rsidRPr="00D220C1">
        <w:rPr>
          <w:color w:val="auto"/>
        </w:rPr>
        <w:t xml:space="preserve"> knowledge</w:t>
      </w:r>
      <w:r w:rsidR="001979B4" w:rsidRPr="00D220C1">
        <w:rPr>
          <w:color w:val="auto"/>
        </w:rPr>
        <w:t>:</w:t>
      </w:r>
    </w:p>
    <w:p w14:paraId="51CA57CD" w14:textId="5DDF5751" w:rsidR="009C34AD" w:rsidRPr="00D220C1" w:rsidRDefault="00584F85" w:rsidP="009C34AD">
      <w:pPr>
        <w:pStyle w:val="645TextquotewithsourceTextstyles"/>
        <w:rPr>
          <w:color w:val="auto"/>
        </w:rPr>
      </w:pPr>
      <w:r w:rsidRPr="00D220C1">
        <w:rPr>
          <w:color w:val="auto"/>
        </w:rPr>
        <w:t>At the point where you go in and say, ‘I would like some help with my weight</w:t>
      </w:r>
      <w:r w:rsidR="00E53DFC" w:rsidRPr="00D220C1">
        <w:rPr>
          <w:color w:val="auto"/>
        </w:rPr>
        <w:t>’</w:t>
      </w:r>
      <w:r w:rsidRPr="00D220C1">
        <w:rPr>
          <w:color w:val="auto"/>
        </w:rPr>
        <w:t>, that’s the point where it should be a positive experience. They should be like, ‘That’s really great you’ve come in. These are your options</w:t>
      </w:r>
      <w:r w:rsidR="00E53DFC" w:rsidRPr="00D220C1">
        <w:rPr>
          <w:color w:val="auto"/>
        </w:rPr>
        <w:t>’</w:t>
      </w:r>
      <w:r w:rsidRPr="00D220C1">
        <w:rPr>
          <w:color w:val="auto"/>
        </w:rPr>
        <w:t>.</w:t>
      </w:r>
    </w:p>
    <w:p w14:paraId="7A7F4634" w14:textId="3D26B9AC" w:rsidR="00584F85" w:rsidRPr="00BF0023" w:rsidRDefault="00584F85" w:rsidP="009C34AD">
      <w:pPr>
        <w:pStyle w:val="646TextquotesourceTextstylesTextstyles"/>
      </w:pPr>
      <w:r w:rsidRPr="00BF0023">
        <w:t>LUI11</w:t>
      </w:r>
    </w:p>
    <w:p w14:paraId="7FB52FF3" w14:textId="77777777" w:rsidR="00584F85" w:rsidRPr="00D220C1" w:rsidRDefault="00584F85" w:rsidP="0042246E">
      <w:pPr>
        <w:pStyle w:val="54CheadHeadingsHeadingstyles"/>
        <w:rPr>
          <w:color w:val="auto"/>
        </w:rPr>
      </w:pPr>
      <w:r w:rsidRPr="00D220C1">
        <w:rPr>
          <w:color w:val="auto"/>
        </w:rPr>
        <w:t>Happy to refer to the intervention</w:t>
      </w:r>
    </w:p>
    <w:p w14:paraId="64FD6F3E" w14:textId="175C2C95" w:rsidR="00584F85" w:rsidRPr="00D220C1" w:rsidRDefault="00584F85" w:rsidP="0042246E">
      <w:pPr>
        <w:pStyle w:val="602TextfoTextstylesTextstyles"/>
        <w:rPr>
          <w:color w:val="auto"/>
        </w:rPr>
      </w:pPr>
      <w:r w:rsidRPr="00D220C1">
        <w:rPr>
          <w:color w:val="auto"/>
        </w:rPr>
        <w:t>Health</w:t>
      </w:r>
      <w:r w:rsidR="00E53DFC" w:rsidRPr="00D220C1">
        <w:rPr>
          <w:color w:val="auto"/>
        </w:rPr>
        <w:t>-</w:t>
      </w:r>
      <w:r w:rsidRPr="00D220C1">
        <w:rPr>
          <w:color w:val="auto"/>
        </w:rPr>
        <w:t xml:space="preserve">care practitioners were also asked if, hypothetically, they would be happy to refer their patients to the programme if it was on offer. </w:t>
      </w:r>
      <w:r w:rsidR="002867C4" w:rsidRPr="00D220C1">
        <w:rPr>
          <w:color w:val="auto"/>
        </w:rPr>
        <w:t>The k</w:t>
      </w:r>
      <w:r w:rsidRPr="00D220C1">
        <w:rPr>
          <w:color w:val="auto"/>
        </w:rPr>
        <w:t>ey factors identified were having more information about the actual programme to inform patients and particularly that it was evidence based.</w:t>
      </w:r>
    </w:p>
    <w:p w14:paraId="69A18200" w14:textId="7DD3FE9C" w:rsidR="00584F85" w:rsidRPr="00D220C1" w:rsidRDefault="00584F85" w:rsidP="0042246E">
      <w:pPr>
        <w:pStyle w:val="602TextfoTextstylesTextstyles"/>
        <w:rPr>
          <w:color w:val="auto"/>
        </w:rPr>
      </w:pPr>
      <w:r w:rsidRPr="00D220C1">
        <w:rPr>
          <w:color w:val="auto"/>
        </w:rPr>
        <w:t>Health</w:t>
      </w:r>
      <w:r w:rsidR="00E53DFC" w:rsidRPr="00D220C1">
        <w:rPr>
          <w:color w:val="auto"/>
        </w:rPr>
        <w:t>-</w:t>
      </w:r>
      <w:r w:rsidRPr="00D220C1">
        <w:rPr>
          <w:color w:val="auto"/>
        </w:rPr>
        <w:t xml:space="preserve">care practitioners wanted to know what their role would be in the follow-up of patients who attended the </w:t>
      </w:r>
      <w:r w:rsidRPr="00BF0023">
        <w:rPr>
          <w:color w:val="auto"/>
        </w:rPr>
        <w:t>WLI</w:t>
      </w:r>
      <w:r w:rsidRPr="00D220C1">
        <w:rPr>
          <w:color w:val="auto"/>
        </w:rPr>
        <w:t xml:space="preserve">. Some practitioners wanted reassurance that the participant could still have their </w:t>
      </w:r>
      <w:r w:rsidRPr="00BF0023">
        <w:rPr>
          <w:color w:val="auto"/>
        </w:rPr>
        <w:t>LARC</w:t>
      </w:r>
      <w:r w:rsidRPr="00D220C1">
        <w:rPr>
          <w:color w:val="auto"/>
        </w:rPr>
        <w:t xml:space="preserve"> removed if they decided to withdraw from the study or were unsuccessful at losing weight. Furthermore, health</w:t>
      </w:r>
      <w:r w:rsidR="00E53DFC" w:rsidRPr="00D220C1">
        <w:rPr>
          <w:color w:val="auto"/>
        </w:rPr>
        <w:t>-</w:t>
      </w:r>
      <w:r w:rsidRPr="00D220C1">
        <w:rPr>
          <w:color w:val="auto"/>
        </w:rPr>
        <w:t xml:space="preserve">care practitioners </w:t>
      </w:r>
      <w:r w:rsidR="00616AA3">
        <w:rPr>
          <w:color w:val="auto"/>
        </w:rPr>
        <w:t>said</w:t>
      </w:r>
      <w:r w:rsidRPr="00D220C1">
        <w:rPr>
          <w:color w:val="auto"/>
        </w:rPr>
        <w:t xml:space="preserve"> that staying in contact with the patient</w:t>
      </w:r>
      <w:r w:rsidR="00AF018C" w:rsidRPr="00D220C1">
        <w:rPr>
          <w:color w:val="auto"/>
        </w:rPr>
        <w:t>,</w:t>
      </w:r>
      <w:r w:rsidRPr="00D220C1">
        <w:rPr>
          <w:color w:val="auto"/>
        </w:rPr>
        <w:t xml:space="preserve"> and </w:t>
      </w:r>
      <w:r w:rsidR="00AF018C" w:rsidRPr="00D220C1">
        <w:rPr>
          <w:color w:val="auto"/>
        </w:rPr>
        <w:t>receiving</w:t>
      </w:r>
      <w:r w:rsidRPr="00D220C1">
        <w:rPr>
          <w:color w:val="auto"/>
        </w:rPr>
        <w:t xml:space="preserve"> feedback regarding the outcomes so that they could continue to support the patient, would be important</w:t>
      </w:r>
      <w:r w:rsidR="007744EE" w:rsidRPr="00D220C1">
        <w:rPr>
          <w:color w:val="auto"/>
        </w:rPr>
        <w:t>:</w:t>
      </w:r>
    </w:p>
    <w:p w14:paraId="22AA03F4" w14:textId="2430BA04" w:rsidR="0042246E" w:rsidRPr="00D220C1" w:rsidRDefault="00584F85" w:rsidP="0042246E">
      <w:pPr>
        <w:pStyle w:val="645TextquotewithsourceTextstyles"/>
        <w:rPr>
          <w:color w:val="auto"/>
        </w:rPr>
      </w:pPr>
      <w:r w:rsidRPr="00D220C1">
        <w:rPr>
          <w:color w:val="auto"/>
        </w:rPr>
        <w:t xml:space="preserve">I suppose from the legalities view, you want to make all the governance is there in place, the safety. What happens after </w:t>
      </w:r>
      <w:r w:rsidR="00BD16E0" w:rsidRPr="00D220C1">
        <w:rPr>
          <w:color w:val="auto"/>
        </w:rPr>
        <w:t>12</w:t>
      </w:r>
      <w:r w:rsidRPr="00D220C1">
        <w:rPr>
          <w:color w:val="auto"/>
        </w:rPr>
        <w:t xml:space="preserve"> to </w:t>
      </w:r>
      <w:r w:rsidR="00BD16E0" w:rsidRPr="00D220C1">
        <w:rPr>
          <w:color w:val="auto"/>
        </w:rPr>
        <w:t>16</w:t>
      </w:r>
      <w:r w:rsidRPr="00D220C1">
        <w:rPr>
          <w:color w:val="auto"/>
        </w:rPr>
        <w:t xml:space="preserve"> weeks if they haven’t succeeded, or totally failed at it? Gone the other way even. Do we then say, ‘we’re not removing your </w:t>
      </w:r>
      <w:r w:rsidRPr="00BF0023">
        <w:rPr>
          <w:color w:val="auto"/>
        </w:rPr>
        <w:t>LARC</w:t>
      </w:r>
      <w:r w:rsidRPr="00D220C1">
        <w:rPr>
          <w:color w:val="auto"/>
        </w:rPr>
        <w:t>’?</w:t>
      </w:r>
    </w:p>
    <w:p w14:paraId="74052A17" w14:textId="56E8CB49" w:rsidR="00584F85" w:rsidRPr="00BF0023" w:rsidRDefault="00584F85" w:rsidP="0042246E">
      <w:pPr>
        <w:pStyle w:val="646TextquotesourceTextstylesTextstyles"/>
      </w:pPr>
      <w:r w:rsidRPr="00BF0023">
        <w:t>HCPI02</w:t>
      </w:r>
    </w:p>
    <w:p w14:paraId="052CAA5F" w14:textId="2E2F9F5C" w:rsidR="00584F85" w:rsidRPr="00584F85" w:rsidRDefault="00584F85" w:rsidP="00997320">
      <w:pPr>
        <w:pStyle w:val="53BheadHeadingsHeadingstyles"/>
      </w:pPr>
      <w:bookmarkStart w:id="229" w:name="_Toc82695472"/>
      <w:r w:rsidRPr="00BF0023">
        <w:t>CMO</w:t>
      </w:r>
      <w:r w:rsidRPr="00584F85">
        <w:t xml:space="preserve"> 7: </w:t>
      </w:r>
      <w:r w:rsidR="00850576">
        <w:t>w</w:t>
      </w:r>
      <w:r w:rsidRPr="00584F85">
        <w:t>eight loss discussions should be founded on the principles of informed choice and a client-centred approach</w:t>
      </w:r>
      <w:bookmarkEnd w:id="229"/>
    </w:p>
    <w:p w14:paraId="1D90B549" w14:textId="22FF470E" w:rsidR="00584F85" w:rsidRPr="00D220C1" w:rsidRDefault="00584F85" w:rsidP="00997320">
      <w:pPr>
        <w:pStyle w:val="602TextfoTextstylesTextstyles"/>
        <w:rPr>
          <w:color w:val="auto"/>
        </w:rPr>
      </w:pPr>
      <w:r w:rsidRPr="00D220C1">
        <w:rPr>
          <w:color w:val="auto"/>
        </w:rPr>
        <w:t xml:space="preserve">The theme of ensuring </w:t>
      </w:r>
      <w:r w:rsidR="00E53DFC" w:rsidRPr="00D220C1">
        <w:rPr>
          <w:color w:val="auto"/>
        </w:rPr>
        <w:t xml:space="preserve">that </w:t>
      </w:r>
      <w:r w:rsidRPr="00D220C1">
        <w:rPr>
          <w:color w:val="auto"/>
        </w:rPr>
        <w:t xml:space="preserve">women were given information and </w:t>
      </w:r>
      <w:r w:rsidR="00E53DFC" w:rsidRPr="00D220C1">
        <w:rPr>
          <w:color w:val="auto"/>
        </w:rPr>
        <w:t>able to</w:t>
      </w:r>
      <w:r w:rsidRPr="00D220C1">
        <w:rPr>
          <w:color w:val="auto"/>
        </w:rPr>
        <w:t xml:space="preserve"> make their own choices came through several of the areas of discussion in the interview. As with the survey responses, when discussing the design, </w:t>
      </w:r>
      <w:r w:rsidRPr="00BF0023">
        <w:rPr>
          <w:color w:val="auto"/>
        </w:rPr>
        <w:t>LARC</w:t>
      </w:r>
      <w:r w:rsidRPr="00D220C1">
        <w:rPr>
          <w:color w:val="auto"/>
        </w:rPr>
        <w:t xml:space="preserve"> users wanted it to be really clear that delay was just one option, that it was not a prerequisite for attendance and that the idea of informed choice was front and centre of the discussion. This includes presenting the risks and advantages of different decisions so that the woman can fully understand the choices being presented and is fully aware of her options. </w:t>
      </w:r>
      <w:r w:rsidR="00E00725" w:rsidRPr="00D220C1">
        <w:rPr>
          <w:color w:val="auto"/>
        </w:rPr>
        <w:t>H</w:t>
      </w:r>
      <w:r w:rsidRPr="00D220C1">
        <w:rPr>
          <w:color w:val="auto"/>
        </w:rPr>
        <w:t>ealth</w:t>
      </w:r>
      <w:r w:rsidR="00E00725" w:rsidRPr="00D220C1">
        <w:rPr>
          <w:color w:val="auto"/>
        </w:rPr>
        <w:t>-</w:t>
      </w:r>
      <w:r w:rsidRPr="00D220C1">
        <w:rPr>
          <w:color w:val="auto"/>
        </w:rPr>
        <w:t xml:space="preserve">care practitioners linked the discussion of risk and options with their professional responsibility and the discussions they have in relation to other procedures. The aim is to make sure </w:t>
      </w:r>
      <w:r w:rsidR="0054431A" w:rsidRPr="00D220C1">
        <w:rPr>
          <w:color w:val="auto"/>
        </w:rPr>
        <w:t xml:space="preserve">that </w:t>
      </w:r>
      <w:r w:rsidRPr="00D220C1">
        <w:rPr>
          <w:color w:val="auto"/>
        </w:rPr>
        <w:t>the woman can make an informed choice, fully aware of the risks and benefits.</w:t>
      </w:r>
    </w:p>
    <w:p w14:paraId="523ADF3F" w14:textId="12068074" w:rsidR="00997320" w:rsidRPr="00D220C1" w:rsidRDefault="00584F85" w:rsidP="00997320">
      <w:pPr>
        <w:pStyle w:val="645TextquotewithsourceTextstyles"/>
        <w:rPr>
          <w:color w:val="auto"/>
        </w:rPr>
      </w:pPr>
      <w:r w:rsidRPr="00D220C1">
        <w:rPr>
          <w:color w:val="auto"/>
        </w:rPr>
        <w:t>So yes, I think, but I do think that informed choice is important and you can’t make an informed decision if you haven’t been presented with all the facts around weight and pregnancy and if you haven’t been given an option to delay with support to lose weight.</w:t>
      </w:r>
    </w:p>
    <w:p w14:paraId="538782E4" w14:textId="0CE54321" w:rsidR="00584F85" w:rsidRPr="00BF0023" w:rsidRDefault="00584F85" w:rsidP="00997320">
      <w:pPr>
        <w:pStyle w:val="646TextquotesourceTextstylesTextstyles"/>
      </w:pPr>
      <w:r w:rsidRPr="00BF0023">
        <w:t>LUI04</w:t>
      </w:r>
    </w:p>
    <w:p w14:paraId="10B548B6" w14:textId="77777777" w:rsidR="00584F85" w:rsidRPr="00584F85" w:rsidRDefault="00584F85" w:rsidP="008172EC">
      <w:pPr>
        <w:pStyle w:val="52AheadHeadingsHeadingstyles"/>
        <w:rPr>
          <w:lang w:eastAsia="en-GB"/>
        </w:rPr>
      </w:pPr>
      <w:bookmarkStart w:id="230" w:name="_Toc82695473"/>
      <w:r w:rsidRPr="00584F85">
        <w:rPr>
          <w:lang w:eastAsia="en-GB"/>
        </w:rPr>
        <w:t>Refinement of potential programme theory</w:t>
      </w:r>
      <w:bookmarkEnd w:id="230"/>
    </w:p>
    <w:p w14:paraId="15B32677" w14:textId="3DFECAD3" w:rsidR="00584F85" w:rsidRPr="00D220C1" w:rsidRDefault="00584F85" w:rsidP="008172EC">
      <w:pPr>
        <w:pStyle w:val="602TextfoTextstylesTextstyles"/>
        <w:rPr>
          <w:color w:val="auto"/>
          <w:lang w:eastAsia="en-GB"/>
        </w:rPr>
      </w:pPr>
      <w:r w:rsidRPr="00D220C1">
        <w:rPr>
          <w:color w:val="auto"/>
          <w:lang w:eastAsia="en-GB"/>
        </w:rPr>
        <w:t xml:space="preserve">From the results of the interviews, the programme theory for a potential preconception </w:t>
      </w:r>
      <w:r w:rsidRPr="00BF0023">
        <w:rPr>
          <w:color w:val="auto"/>
          <w:lang w:eastAsia="en-GB"/>
        </w:rPr>
        <w:t>WLI</w:t>
      </w:r>
      <w:r w:rsidRPr="00D220C1">
        <w:rPr>
          <w:color w:val="auto"/>
          <w:lang w:eastAsia="en-GB"/>
        </w:rPr>
        <w:t xml:space="preserve"> was further refined (</w:t>
      </w:r>
      <w:r w:rsidRPr="00584F85">
        <w:rPr>
          <w:i/>
          <w:color w:val="FF0000"/>
          <w:lang w:eastAsia="en-GB"/>
        </w:rPr>
        <w:t>Figure 10</w:t>
      </w:r>
      <w:r w:rsidRPr="00D220C1">
        <w:rPr>
          <w:color w:val="auto"/>
          <w:lang w:eastAsia="en-GB"/>
        </w:rPr>
        <w:t>)</w:t>
      </w:r>
      <w:r w:rsidR="00E53DFC" w:rsidRPr="00D220C1">
        <w:rPr>
          <w:color w:val="auto"/>
          <w:lang w:eastAsia="en-GB"/>
        </w:rPr>
        <w:t>.</w:t>
      </w:r>
    </w:p>
    <w:p w14:paraId="14D76D7D" w14:textId="221FE5FC" w:rsidR="00584F85" w:rsidRPr="00584F85" w:rsidRDefault="008172EC" w:rsidP="00584F85">
      <w:pPr>
        <w:pStyle w:val="81FigurelegendTableFigureBoxstyles"/>
      </w:pPr>
      <w:r w:rsidRPr="00B00825">
        <w:rPr>
          <w:b/>
        </w:rPr>
        <w:t>FIGURE</w:t>
      </w:r>
      <w:r w:rsidRPr="008172EC">
        <w:rPr>
          <w:b/>
        </w:rPr>
        <w:t xml:space="preserve"> 10</w:t>
      </w:r>
      <w:r w:rsidRPr="008172EC">
        <w:rPr>
          <w:b/>
        </w:rPr>
        <w:t> </w:t>
      </w:r>
      <w:r w:rsidR="00584F85" w:rsidRPr="00584F85">
        <w:t xml:space="preserve">Refinement of a potential preconception </w:t>
      </w:r>
      <w:r w:rsidR="00584F85" w:rsidRPr="00BF0023">
        <w:t>WLI</w:t>
      </w:r>
      <w:r w:rsidR="00584F85" w:rsidRPr="00584F85">
        <w:t>.</w:t>
      </w:r>
    </w:p>
    <w:p w14:paraId="2790081D" w14:textId="1A5851C7" w:rsidR="00584F85" w:rsidRPr="00584F85" w:rsidRDefault="00584F85" w:rsidP="00583AE8">
      <w:pPr>
        <w:pStyle w:val="53BheadHeadingsHeadingstyles"/>
      </w:pPr>
      <w:bookmarkStart w:id="231" w:name="_Toc82695474"/>
      <w:r w:rsidRPr="00584F85">
        <w:t xml:space="preserve">Phase 2 </w:t>
      </w:r>
      <w:bookmarkEnd w:id="231"/>
      <w:r w:rsidR="0054431A" w:rsidRPr="0088006B">
        <w:t>Stakeholder Advisory Groups</w:t>
      </w:r>
    </w:p>
    <w:p w14:paraId="5B9400BF" w14:textId="4403EF5B" w:rsidR="00584F85" w:rsidRPr="00D220C1" w:rsidRDefault="00584F85" w:rsidP="00583AE8">
      <w:pPr>
        <w:pStyle w:val="602TextfoTextstylesTextstyles"/>
        <w:rPr>
          <w:color w:val="auto"/>
        </w:rPr>
      </w:pPr>
      <w:r w:rsidRPr="00D220C1">
        <w:rPr>
          <w:color w:val="auto"/>
        </w:rPr>
        <w:t xml:space="preserve">The </w:t>
      </w:r>
      <w:r w:rsidRPr="00BF0023">
        <w:rPr>
          <w:color w:val="auto"/>
        </w:rPr>
        <w:t>LARC</w:t>
      </w:r>
      <w:r w:rsidRPr="00D220C1">
        <w:rPr>
          <w:color w:val="auto"/>
        </w:rPr>
        <w:t xml:space="preserve"> user </w:t>
      </w:r>
      <w:r w:rsidRPr="00BF0023">
        <w:rPr>
          <w:color w:val="auto"/>
        </w:rPr>
        <w:t>SAG</w:t>
      </w:r>
      <w:r w:rsidRPr="00D220C1">
        <w:rPr>
          <w:color w:val="auto"/>
        </w:rPr>
        <w:t xml:space="preserve"> was attended by three members of the research team and five women, two with children and pregnant/planning to be pregnant, two planning to be pregnant in the next year and one planning to be pregnant within the next 5 years. The results are presented under the three main themes of the discussion: </w:t>
      </w:r>
      <w:r w:rsidR="008771E3" w:rsidRPr="00D220C1">
        <w:rPr>
          <w:color w:val="auto"/>
        </w:rPr>
        <w:t>(</w:t>
      </w:r>
      <w:r w:rsidRPr="00D220C1">
        <w:rPr>
          <w:color w:val="auto"/>
        </w:rPr>
        <w:t>1) engagement</w:t>
      </w:r>
      <w:r w:rsidR="008771E3" w:rsidRPr="00D220C1">
        <w:rPr>
          <w:color w:val="auto"/>
        </w:rPr>
        <w:t>,</w:t>
      </w:r>
      <w:r w:rsidRPr="00D220C1">
        <w:rPr>
          <w:color w:val="auto"/>
        </w:rPr>
        <w:t xml:space="preserve"> </w:t>
      </w:r>
      <w:r w:rsidR="008771E3" w:rsidRPr="00D220C1">
        <w:rPr>
          <w:color w:val="auto"/>
        </w:rPr>
        <w:t>(</w:t>
      </w:r>
      <w:r w:rsidRPr="00D220C1">
        <w:rPr>
          <w:color w:val="auto"/>
        </w:rPr>
        <w:t xml:space="preserve">2) outcomes and </w:t>
      </w:r>
      <w:r w:rsidR="008771E3" w:rsidRPr="00D220C1">
        <w:rPr>
          <w:color w:val="auto"/>
        </w:rPr>
        <w:t>(</w:t>
      </w:r>
      <w:r w:rsidRPr="00D220C1">
        <w:rPr>
          <w:color w:val="auto"/>
        </w:rPr>
        <w:t>3) support and improving practitioner skills.</w:t>
      </w:r>
    </w:p>
    <w:p w14:paraId="57ED92C6" w14:textId="72B4279D" w:rsidR="00584F85" w:rsidRPr="00D220C1" w:rsidRDefault="00DA3579" w:rsidP="00583AE8">
      <w:pPr>
        <w:pStyle w:val="602TextfoTextstylesTextstyles"/>
        <w:rPr>
          <w:color w:val="auto"/>
        </w:rPr>
      </w:pPr>
      <w:r w:rsidRPr="00D220C1">
        <w:rPr>
          <w:color w:val="auto"/>
        </w:rPr>
        <w:t>T</w:t>
      </w:r>
      <w:r w:rsidR="00584F85" w:rsidRPr="00D220C1">
        <w:rPr>
          <w:color w:val="auto"/>
        </w:rPr>
        <w:t xml:space="preserve">hree main points </w:t>
      </w:r>
      <w:r w:rsidRPr="00D220C1">
        <w:rPr>
          <w:color w:val="auto"/>
        </w:rPr>
        <w:t xml:space="preserve">were </w:t>
      </w:r>
      <w:r w:rsidR="00584F85" w:rsidRPr="00D220C1">
        <w:rPr>
          <w:color w:val="auto"/>
        </w:rPr>
        <w:t xml:space="preserve">made by the </w:t>
      </w:r>
      <w:r w:rsidR="00584F85" w:rsidRPr="00BF0023">
        <w:rPr>
          <w:color w:val="auto"/>
        </w:rPr>
        <w:t>SAG</w:t>
      </w:r>
      <w:r w:rsidRPr="00D220C1">
        <w:rPr>
          <w:color w:val="auto"/>
        </w:rPr>
        <w:t xml:space="preserve"> </w:t>
      </w:r>
      <w:r w:rsidR="00736FE0" w:rsidRPr="00D220C1">
        <w:rPr>
          <w:color w:val="auto"/>
        </w:rPr>
        <w:t xml:space="preserve">with regard </w:t>
      </w:r>
      <w:r w:rsidRPr="00D220C1">
        <w:rPr>
          <w:color w:val="auto"/>
        </w:rPr>
        <w:t>to maximise engagement with the programme.</w:t>
      </w:r>
      <w:r w:rsidR="00584F85" w:rsidRPr="00D220C1">
        <w:rPr>
          <w:color w:val="auto"/>
        </w:rPr>
        <w:t xml:space="preserve"> The advertisement of the programme would need to be wide reaching, including physical spaces such as community pharmacies (not just online)</w:t>
      </w:r>
      <w:r w:rsidR="007A5691" w:rsidRPr="00D220C1">
        <w:rPr>
          <w:color w:val="auto"/>
        </w:rPr>
        <w:t>,</w:t>
      </w:r>
      <w:r w:rsidR="00584F85" w:rsidRPr="00D220C1">
        <w:rPr>
          <w:color w:val="auto"/>
        </w:rPr>
        <w:t xml:space="preserve"> and also be clearly identified as </w:t>
      </w:r>
      <w:r w:rsidR="00584F85" w:rsidRPr="00B00825">
        <w:rPr>
          <w:color w:val="auto"/>
        </w:rPr>
        <w:t>NHS</w:t>
      </w:r>
      <w:r w:rsidR="00584F85" w:rsidRPr="00BF0023">
        <w:rPr>
          <w:color w:val="auto"/>
        </w:rPr>
        <w:t>-endorsed</w:t>
      </w:r>
      <w:r w:rsidR="00584F85" w:rsidRPr="00D220C1">
        <w:rPr>
          <w:color w:val="auto"/>
        </w:rPr>
        <w:t xml:space="preserve"> to be seen as trustworthy. The emerging evidence of the potential effectiveness of the intervention would need to be widely disseminated</w:t>
      </w:r>
      <w:r w:rsidR="00B90E4C" w:rsidRPr="00D220C1">
        <w:rPr>
          <w:color w:val="auto"/>
        </w:rPr>
        <w:t>,</w:t>
      </w:r>
      <w:r w:rsidR="00584F85" w:rsidRPr="00D220C1">
        <w:rPr>
          <w:color w:val="auto"/>
        </w:rPr>
        <w:t xml:space="preserve"> and not just shared with clinicians, to enable women to make decisions about the suitability of the programme for them. The health</w:t>
      </w:r>
      <w:r w:rsidR="008771E3" w:rsidRPr="00D220C1">
        <w:rPr>
          <w:color w:val="auto"/>
        </w:rPr>
        <w:t xml:space="preserve"> </w:t>
      </w:r>
      <w:r w:rsidR="00584F85" w:rsidRPr="00D220C1">
        <w:rPr>
          <w:color w:val="auto"/>
        </w:rPr>
        <w:t>coach was seen as key to retention as they would offer continuity, being the person with whom participants felt safe and connected.</w:t>
      </w:r>
    </w:p>
    <w:p w14:paraId="5024ABA4" w14:textId="020E2540" w:rsidR="00584F85" w:rsidRPr="00D220C1" w:rsidRDefault="00584F85" w:rsidP="008771E3">
      <w:pPr>
        <w:pStyle w:val="602TextfoTextstylesTextstyles"/>
        <w:rPr>
          <w:color w:val="auto"/>
          <w:lang w:eastAsia="en-GB"/>
        </w:rPr>
      </w:pPr>
      <w:r w:rsidRPr="00D220C1">
        <w:rPr>
          <w:color w:val="auto"/>
        </w:rPr>
        <w:t xml:space="preserve">In terms of engagement with the </w:t>
      </w:r>
      <w:r w:rsidRPr="00BF0023">
        <w:rPr>
          <w:color w:val="auto"/>
        </w:rPr>
        <w:t>WLI</w:t>
      </w:r>
      <w:r w:rsidRPr="00D220C1">
        <w:rPr>
          <w:color w:val="auto"/>
        </w:rPr>
        <w:t xml:space="preserve">, the stakeholders stressed that it would be important to consider what outcomes (not just weight loss) would be valued by service users which could therefore be included as outcomes </w:t>
      </w:r>
      <w:r w:rsidR="00306ED5" w:rsidRPr="00D220C1">
        <w:rPr>
          <w:color w:val="auto"/>
        </w:rPr>
        <w:t>of</w:t>
      </w:r>
      <w:r w:rsidRPr="00D220C1">
        <w:rPr>
          <w:color w:val="auto"/>
        </w:rPr>
        <w:t xml:space="preserve"> any research but also reflected in the advertising. The </w:t>
      </w:r>
      <w:r w:rsidRPr="00BF0023">
        <w:rPr>
          <w:color w:val="auto"/>
        </w:rPr>
        <w:t>SAG</w:t>
      </w:r>
      <w:r w:rsidRPr="00D220C1">
        <w:rPr>
          <w:color w:val="auto"/>
        </w:rPr>
        <w:t xml:space="preserve"> members identified the following potential benefits of importance: </w:t>
      </w:r>
      <w:r w:rsidR="008771E3" w:rsidRPr="00D220C1">
        <w:rPr>
          <w:color w:val="auto"/>
        </w:rPr>
        <w:t>(</w:t>
      </w:r>
      <w:r w:rsidRPr="00D220C1">
        <w:rPr>
          <w:color w:val="auto"/>
        </w:rPr>
        <w:t>1) increasing energy</w:t>
      </w:r>
      <w:r w:rsidR="008771E3" w:rsidRPr="00D220C1">
        <w:rPr>
          <w:color w:val="auto"/>
        </w:rPr>
        <w:t>,</w:t>
      </w:r>
      <w:r w:rsidRPr="00D220C1">
        <w:rPr>
          <w:color w:val="auto"/>
        </w:rPr>
        <w:t xml:space="preserve"> </w:t>
      </w:r>
      <w:r w:rsidR="008771E3" w:rsidRPr="00D220C1">
        <w:rPr>
          <w:color w:val="auto"/>
        </w:rPr>
        <w:t>(</w:t>
      </w:r>
      <w:r w:rsidRPr="00D220C1">
        <w:rPr>
          <w:color w:val="auto"/>
        </w:rPr>
        <w:t>2) confidence</w:t>
      </w:r>
      <w:r w:rsidR="008771E3" w:rsidRPr="00D220C1">
        <w:rPr>
          <w:color w:val="auto"/>
        </w:rPr>
        <w:t>,</w:t>
      </w:r>
      <w:r w:rsidRPr="00D220C1">
        <w:rPr>
          <w:color w:val="auto"/>
        </w:rPr>
        <w:t xml:space="preserve"> </w:t>
      </w:r>
      <w:r w:rsidR="008771E3" w:rsidRPr="00D220C1">
        <w:rPr>
          <w:color w:val="auto"/>
        </w:rPr>
        <w:t>(</w:t>
      </w:r>
      <w:r w:rsidRPr="00D220C1">
        <w:rPr>
          <w:color w:val="auto"/>
        </w:rPr>
        <w:t>3) feeling proud of yourself</w:t>
      </w:r>
      <w:r w:rsidR="008771E3" w:rsidRPr="00D220C1">
        <w:rPr>
          <w:color w:val="auto"/>
        </w:rPr>
        <w:t>,</w:t>
      </w:r>
      <w:r w:rsidRPr="00D220C1">
        <w:rPr>
          <w:color w:val="auto"/>
        </w:rPr>
        <w:t xml:space="preserve"> </w:t>
      </w:r>
      <w:r w:rsidR="008771E3" w:rsidRPr="00D220C1">
        <w:rPr>
          <w:color w:val="auto"/>
        </w:rPr>
        <w:t>(</w:t>
      </w:r>
      <w:r w:rsidRPr="00D220C1">
        <w:rPr>
          <w:color w:val="auto"/>
        </w:rPr>
        <w:t>4) feeling healthier</w:t>
      </w:r>
      <w:r w:rsidR="008771E3" w:rsidRPr="00D220C1">
        <w:rPr>
          <w:color w:val="auto"/>
        </w:rPr>
        <w:t>,</w:t>
      </w:r>
      <w:r w:rsidRPr="00D220C1">
        <w:rPr>
          <w:color w:val="auto"/>
        </w:rPr>
        <w:t xml:space="preserve"> </w:t>
      </w:r>
      <w:r w:rsidR="008771E3" w:rsidRPr="00D220C1">
        <w:rPr>
          <w:color w:val="auto"/>
        </w:rPr>
        <w:t>(</w:t>
      </w:r>
      <w:r w:rsidRPr="00D220C1">
        <w:rPr>
          <w:color w:val="auto"/>
        </w:rPr>
        <w:t>5) abl</w:t>
      </w:r>
      <w:r w:rsidR="008771E3" w:rsidRPr="00D220C1">
        <w:rPr>
          <w:color w:val="auto"/>
        </w:rPr>
        <w:t>e</w:t>
      </w:r>
      <w:r w:rsidRPr="00D220C1">
        <w:rPr>
          <w:color w:val="auto"/>
        </w:rPr>
        <w:t xml:space="preserve"> to exercise</w:t>
      </w:r>
      <w:r w:rsidR="008771E3" w:rsidRPr="00D220C1">
        <w:rPr>
          <w:color w:val="auto"/>
        </w:rPr>
        <w:t>,</w:t>
      </w:r>
      <w:r w:rsidRPr="00D220C1">
        <w:rPr>
          <w:color w:val="auto"/>
        </w:rPr>
        <w:t xml:space="preserve"> </w:t>
      </w:r>
      <w:r w:rsidR="008771E3" w:rsidRPr="00D220C1">
        <w:rPr>
          <w:color w:val="auto"/>
        </w:rPr>
        <w:t>(</w:t>
      </w:r>
      <w:r w:rsidRPr="00D220C1">
        <w:rPr>
          <w:color w:val="auto"/>
        </w:rPr>
        <w:t xml:space="preserve">6) posture and </w:t>
      </w:r>
      <w:r w:rsidR="008771E3" w:rsidRPr="00D220C1">
        <w:rPr>
          <w:color w:val="auto"/>
        </w:rPr>
        <w:t>(</w:t>
      </w:r>
      <w:r w:rsidRPr="00D220C1">
        <w:rPr>
          <w:color w:val="auto"/>
        </w:rPr>
        <w:t xml:space="preserve">7) less weight on joints. They also </w:t>
      </w:r>
      <w:r w:rsidR="00551C9B" w:rsidRPr="00D220C1">
        <w:rPr>
          <w:color w:val="auto"/>
        </w:rPr>
        <w:t>said that</w:t>
      </w:r>
      <w:r w:rsidRPr="00D220C1">
        <w:rPr>
          <w:color w:val="auto"/>
        </w:rPr>
        <w:t xml:space="preserve"> the critical shift, the thing that makes the difference between this and other times in a person’s life, is that p</w:t>
      </w:r>
      <w:r w:rsidRPr="00D220C1">
        <w:rPr>
          <w:color w:val="auto"/>
          <w:lang w:eastAsia="en-GB"/>
        </w:rPr>
        <w:t>reparing for family life and doing the best for your baby’s health was seen as a powerful psychological motivator</w:t>
      </w:r>
      <w:r w:rsidR="008771E3" w:rsidRPr="00D220C1">
        <w:rPr>
          <w:color w:val="auto"/>
          <w:lang w:eastAsia="en-GB"/>
        </w:rPr>
        <w:t>,</w:t>
      </w:r>
      <w:r w:rsidRPr="00D220C1">
        <w:rPr>
          <w:color w:val="auto"/>
          <w:lang w:eastAsia="en-GB"/>
        </w:rPr>
        <w:t xml:space="preserve"> far more so than thinking of one’s own health and well</w:t>
      </w:r>
      <w:r w:rsidR="008771E3" w:rsidRPr="00D220C1">
        <w:rPr>
          <w:color w:val="auto"/>
          <w:lang w:eastAsia="en-GB"/>
        </w:rPr>
        <w:t>-</w:t>
      </w:r>
      <w:r w:rsidRPr="00D220C1">
        <w:rPr>
          <w:color w:val="auto"/>
          <w:lang w:eastAsia="en-GB"/>
        </w:rPr>
        <w:t>being alone.</w:t>
      </w:r>
    </w:p>
    <w:p w14:paraId="29D99A21" w14:textId="7213CF09" w:rsidR="00584F85" w:rsidRPr="00D220C1" w:rsidRDefault="00584F85" w:rsidP="008771E3">
      <w:pPr>
        <w:pStyle w:val="602TextfoTextstylesTextstyles"/>
        <w:rPr>
          <w:color w:val="auto"/>
          <w:lang w:eastAsia="en-GB"/>
        </w:rPr>
      </w:pPr>
      <w:r w:rsidRPr="00D220C1">
        <w:rPr>
          <w:color w:val="auto"/>
          <w:lang w:eastAsia="en-GB"/>
        </w:rPr>
        <w:t>The peer support element of the proposed intervention divided opinion</w:t>
      </w:r>
      <w:r w:rsidR="00815DD2" w:rsidRPr="00D220C1">
        <w:rPr>
          <w:color w:val="auto"/>
          <w:lang w:eastAsia="en-GB"/>
        </w:rPr>
        <w:t xml:space="preserve">. </w:t>
      </w:r>
      <w:r w:rsidR="00285D4E" w:rsidRPr="00D220C1">
        <w:rPr>
          <w:color w:val="auto"/>
          <w:lang w:eastAsia="en-GB"/>
        </w:rPr>
        <w:t>S</w:t>
      </w:r>
      <w:r w:rsidRPr="00D220C1">
        <w:rPr>
          <w:color w:val="auto"/>
          <w:lang w:eastAsia="en-GB"/>
        </w:rPr>
        <w:t xml:space="preserve">ome </w:t>
      </w:r>
      <w:r w:rsidR="00285D4E" w:rsidRPr="00D220C1">
        <w:rPr>
          <w:color w:val="auto"/>
          <w:lang w:eastAsia="en-GB"/>
        </w:rPr>
        <w:t xml:space="preserve">felt that </w:t>
      </w:r>
      <w:r w:rsidRPr="00D220C1">
        <w:rPr>
          <w:color w:val="auto"/>
          <w:lang w:eastAsia="en-GB"/>
        </w:rPr>
        <w:t xml:space="preserve">it was really important to be </w:t>
      </w:r>
      <w:r w:rsidR="007A5691" w:rsidRPr="00D220C1">
        <w:rPr>
          <w:color w:val="auto"/>
          <w:lang w:eastAsia="en-GB"/>
        </w:rPr>
        <w:t>‘</w:t>
      </w:r>
      <w:r w:rsidRPr="00D220C1">
        <w:rPr>
          <w:color w:val="auto"/>
          <w:lang w:eastAsia="en-GB"/>
        </w:rPr>
        <w:t>trying to achieve something together</w:t>
      </w:r>
      <w:r w:rsidR="007A5691" w:rsidRPr="00D220C1">
        <w:rPr>
          <w:color w:val="auto"/>
          <w:lang w:eastAsia="en-GB"/>
        </w:rPr>
        <w:t>’, whereas</w:t>
      </w:r>
      <w:r w:rsidRPr="00D220C1">
        <w:rPr>
          <w:color w:val="auto"/>
          <w:lang w:eastAsia="en-GB"/>
        </w:rPr>
        <w:t xml:space="preserve"> others </w:t>
      </w:r>
      <w:r w:rsidR="00285D4E" w:rsidRPr="00D220C1">
        <w:rPr>
          <w:color w:val="auto"/>
          <w:lang w:eastAsia="en-GB"/>
        </w:rPr>
        <w:t xml:space="preserve">felt that </w:t>
      </w:r>
      <w:r w:rsidRPr="00D220C1">
        <w:rPr>
          <w:color w:val="auto"/>
          <w:lang w:eastAsia="en-GB"/>
        </w:rPr>
        <w:t xml:space="preserve">this was something </w:t>
      </w:r>
      <w:r w:rsidR="00285D4E" w:rsidRPr="00D220C1">
        <w:rPr>
          <w:color w:val="auto"/>
          <w:lang w:eastAsia="en-GB"/>
        </w:rPr>
        <w:t>that</w:t>
      </w:r>
      <w:r w:rsidRPr="00D220C1">
        <w:rPr>
          <w:color w:val="auto"/>
          <w:lang w:eastAsia="en-GB"/>
        </w:rPr>
        <w:t xml:space="preserve"> needed to be approached with caution, not just </w:t>
      </w:r>
      <w:r w:rsidR="00285D4E" w:rsidRPr="00D220C1">
        <w:rPr>
          <w:color w:val="auto"/>
          <w:lang w:eastAsia="en-GB"/>
        </w:rPr>
        <w:t>because</w:t>
      </w:r>
      <w:r w:rsidRPr="00D220C1">
        <w:rPr>
          <w:color w:val="auto"/>
          <w:lang w:eastAsia="en-GB"/>
        </w:rPr>
        <w:t xml:space="preserve"> they found group work unhelpful, but also </w:t>
      </w:r>
      <w:r w:rsidR="00285D4E" w:rsidRPr="00D220C1">
        <w:rPr>
          <w:color w:val="auto"/>
          <w:lang w:eastAsia="en-GB"/>
        </w:rPr>
        <w:t>because</w:t>
      </w:r>
      <w:r w:rsidRPr="00D220C1">
        <w:rPr>
          <w:color w:val="auto"/>
          <w:lang w:eastAsia="en-GB"/>
        </w:rPr>
        <w:t xml:space="preserve"> non-experts may start offering advice regarding pregnancy. In terms of training practitioners, the group reflected that it is very difficult to train people in fundamental communication skills if they do not have them already; therefore</w:t>
      </w:r>
      <w:r w:rsidR="000843A6" w:rsidRPr="00D220C1">
        <w:rPr>
          <w:color w:val="auto"/>
          <w:lang w:eastAsia="en-GB"/>
        </w:rPr>
        <w:t>,</w:t>
      </w:r>
      <w:r w:rsidRPr="00D220C1">
        <w:rPr>
          <w:color w:val="auto"/>
          <w:lang w:eastAsia="en-GB"/>
        </w:rPr>
        <w:t xml:space="preserve"> it is important to advertise the programme so</w:t>
      </w:r>
      <w:r w:rsidR="000843A6" w:rsidRPr="00D220C1">
        <w:rPr>
          <w:color w:val="auto"/>
          <w:lang w:eastAsia="en-GB"/>
        </w:rPr>
        <w:t xml:space="preserve"> that</w:t>
      </w:r>
      <w:r w:rsidRPr="00D220C1">
        <w:rPr>
          <w:color w:val="auto"/>
          <w:lang w:eastAsia="en-GB"/>
        </w:rPr>
        <w:t xml:space="preserve"> women know to ask for it, and also to design a script for health</w:t>
      </w:r>
      <w:r w:rsidR="000843A6" w:rsidRPr="00D220C1">
        <w:rPr>
          <w:color w:val="auto"/>
          <w:lang w:eastAsia="en-GB"/>
        </w:rPr>
        <w:t>-</w:t>
      </w:r>
      <w:r w:rsidRPr="00D220C1">
        <w:rPr>
          <w:color w:val="auto"/>
          <w:lang w:eastAsia="en-GB"/>
        </w:rPr>
        <w:t>care practitioners to ensure that, as a minimum, the opening of the conversation is done well.</w:t>
      </w:r>
    </w:p>
    <w:p w14:paraId="1BFABEE1" w14:textId="09A85B84" w:rsidR="00584F85" w:rsidRPr="00D220C1" w:rsidRDefault="00584F85" w:rsidP="00583AE8">
      <w:pPr>
        <w:pStyle w:val="602TextfoTextstylesTextstyles"/>
        <w:rPr>
          <w:color w:val="auto"/>
        </w:rPr>
      </w:pPr>
      <w:r w:rsidRPr="00D220C1">
        <w:rPr>
          <w:color w:val="auto"/>
          <w:lang w:eastAsia="en-GB"/>
        </w:rPr>
        <w:t xml:space="preserve">The time frame of the programme was discussed, reflecting on the recent findings from the Prepare trial in the </w:t>
      </w:r>
      <w:r w:rsidRPr="00B00825">
        <w:rPr>
          <w:color w:val="auto"/>
          <w:lang w:eastAsia="en-GB"/>
        </w:rPr>
        <w:t>USA</w:t>
      </w:r>
      <w:r w:rsidR="00850576" w:rsidRPr="0088006B">
        <w:rPr>
          <w:color w:val="auto"/>
          <w:lang w:eastAsia="en-GB"/>
        </w:rPr>
        <w:t>,</w:t>
      </w:r>
      <w:r w:rsidR="009C328D" w:rsidRPr="009C328D">
        <w:rPr>
          <w:color w:val="auto"/>
          <w:vertAlign w:val="superscript"/>
        </w:rPr>
        <w:t>52</w:t>
      </w:r>
      <w:r w:rsidRPr="00D220C1">
        <w:rPr>
          <w:color w:val="auto"/>
          <w:lang w:eastAsia="en-GB"/>
        </w:rPr>
        <w:t xml:space="preserve"> and it was suggested that </w:t>
      </w:r>
      <w:r w:rsidR="00F838FE" w:rsidRPr="00D220C1">
        <w:rPr>
          <w:color w:val="auto"/>
          <w:lang w:eastAsia="en-GB"/>
        </w:rPr>
        <w:t xml:space="preserve">a </w:t>
      </w:r>
      <w:r w:rsidRPr="00D220C1">
        <w:rPr>
          <w:color w:val="auto"/>
          <w:lang w:eastAsia="en-GB"/>
        </w:rPr>
        <w:t xml:space="preserve">preconception </w:t>
      </w:r>
      <w:r w:rsidRPr="00BF0023">
        <w:rPr>
          <w:color w:val="auto"/>
          <w:lang w:eastAsia="en-GB"/>
        </w:rPr>
        <w:t>WLI</w:t>
      </w:r>
      <w:r w:rsidRPr="00D220C1">
        <w:rPr>
          <w:color w:val="auto"/>
          <w:lang w:eastAsia="en-GB"/>
        </w:rPr>
        <w:t xml:space="preserve"> may need to support women </w:t>
      </w:r>
      <w:r w:rsidR="00F838FE" w:rsidRPr="00D220C1">
        <w:rPr>
          <w:color w:val="auto"/>
          <w:lang w:eastAsia="en-GB"/>
        </w:rPr>
        <w:t>until</w:t>
      </w:r>
      <w:r w:rsidRPr="00D220C1">
        <w:rPr>
          <w:color w:val="auto"/>
          <w:lang w:eastAsia="en-GB"/>
        </w:rPr>
        <w:t xml:space="preserve"> the end of pregnancy to counteract a rebound of preconception weight loss with greater gestational weight gain.</w:t>
      </w:r>
    </w:p>
    <w:p w14:paraId="7D797DE0" w14:textId="363ADF06" w:rsidR="00584F85" w:rsidRPr="00D220C1" w:rsidRDefault="00584F85" w:rsidP="00583AE8">
      <w:pPr>
        <w:pStyle w:val="602TextfoTextstylesTextstyles"/>
        <w:rPr>
          <w:color w:val="auto"/>
        </w:rPr>
      </w:pPr>
      <w:r w:rsidRPr="00D220C1">
        <w:rPr>
          <w:color w:val="auto"/>
        </w:rPr>
        <w:t>In summary</w:t>
      </w:r>
      <w:r w:rsidR="00D55D9C" w:rsidRPr="00D220C1">
        <w:rPr>
          <w:color w:val="auto"/>
        </w:rPr>
        <w:t>,</w:t>
      </w:r>
      <w:r w:rsidRPr="00D220C1">
        <w:rPr>
          <w:color w:val="auto"/>
        </w:rPr>
        <w:t xml:space="preserve"> the </w:t>
      </w:r>
      <w:r w:rsidRPr="00BF0023">
        <w:rPr>
          <w:color w:val="auto"/>
        </w:rPr>
        <w:t>LARC</w:t>
      </w:r>
      <w:r w:rsidRPr="00D220C1">
        <w:rPr>
          <w:color w:val="auto"/>
        </w:rPr>
        <w:t xml:space="preserve"> </w:t>
      </w:r>
      <w:r w:rsidR="004C0373" w:rsidRPr="00D220C1">
        <w:rPr>
          <w:color w:val="auto"/>
        </w:rPr>
        <w:t>u</w:t>
      </w:r>
      <w:r w:rsidRPr="00D220C1">
        <w:rPr>
          <w:color w:val="auto"/>
        </w:rPr>
        <w:t xml:space="preserve">ser </w:t>
      </w:r>
      <w:r w:rsidRPr="00BF0023">
        <w:rPr>
          <w:color w:val="auto"/>
        </w:rPr>
        <w:t>SAG</w:t>
      </w:r>
      <w:r w:rsidRPr="00D220C1">
        <w:rPr>
          <w:color w:val="auto"/>
        </w:rPr>
        <w:t xml:space="preserve"> identified important considerations in engagement and recruitment, the centrality of the continuity of care provided by the health</w:t>
      </w:r>
      <w:r w:rsidR="00D55D9C" w:rsidRPr="00D220C1">
        <w:rPr>
          <w:color w:val="auto"/>
        </w:rPr>
        <w:t xml:space="preserve"> </w:t>
      </w:r>
      <w:r w:rsidRPr="00D220C1">
        <w:rPr>
          <w:color w:val="auto"/>
        </w:rPr>
        <w:t xml:space="preserve">coach and ensuring </w:t>
      </w:r>
      <w:r w:rsidR="00D55D9C" w:rsidRPr="00D220C1">
        <w:rPr>
          <w:color w:val="auto"/>
        </w:rPr>
        <w:t xml:space="preserve">that </w:t>
      </w:r>
      <w:r w:rsidRPr="00D220C1">
        <w:rPr>
          <w:color w:val="auto"/>
        </w:rPr>
        <w:t xml:space="preserve">advertising was widely disseminated not just to let people know about the programme but also to provide knowledge </w:t>
      </w:r>
      <w:r w:rsidR="00D55D9C" w:rsidRPr="00D220C1">
        <w:rPr>
          <w:color w:val="auto"/>
        </w:rPr>
        <w:t>so</w:t>
      </w:r>
      <w:r w:rsidRPr="00D220C1">
        <w:rPr>
          <w:color w:val="auto"/>
        </w:rPr>
        <w:t xml:space="preserve"> that service users would be empowered to initiate the conversation with their health</w:t>
      </w:r>
      <w:r w:rsidR="00D55D9C" w:rsidRPr="00D220C1">
        <w:rPr>
          <w:color w:val="auto"/>
        </w:rPr>
        <w:t>-</w:t>
      </w:r>
      <w:r w:rsidRPr="00D220C1">
        <w:rPr>
          <w:color w:val="auto"/>
        </w:rPr>
        <w:t xml:space="preserve">care provider and suggest attending the </w:t>
      </w:r>
      <w:r w:rsidRPr="00BF0023">
        <w:rPr>
          <w:color w:val="auto"/>
        </w:rPr>
        <w:t>WLI</w:t>
      </w:r>
      <w:r w:rsidRPr="00D220C1">
        <w:rPr>
          <w:color w:val="auto"/>
        </w:rPr>
        <w:t xml:space="preserve">. </w:t>
      </w:r>
      <w:commentRangeStart w:id="232"/>
      <w:r w:rsidRPr="00D220C1">
        <w:rPr>
          <w:color w:val="auto"/>
        </w:rPr>
        <w:t>The individuality of women’s needs around weight loss in pregnancy mean</w:t>
      </w:r>
      <w:r w:rsidR="00A25C45" w:rsidRPr="00D220C1">
        <w:rPr>
          <w:color w:val="auto"/>
        </w:rPr>
        <w:t>s</w:t>
      </w:r>
      <w:r w:rsidRPr="00D220C1">
        <w:rPr>
          <w:color w:val="auto"/>
        </w:rPr>
        <w:t xml:space="preserve"> that any element of the programme </w:t>
      </w:r>
      <w:r w:rsidR="00A25C45" w:rsidRPr="00D220C1">
        <w:rPr>
          <w:color w:val="auto"/>
        </w:rPr>
        <w:t>that can be tailored, such as the</w:t>
      </w:r>
      <w:r w:rsidRPr="00D220C1">
        <w:rPr>
          <w:color w:val="auto"/>
        </w:rPr>
        <w:t xml:space="preserve"> nature of provision, intensity of support</w:t>
      </w:r>
      <w:r w:rsidR="00A25C45" w:rsidRPr="00D220C1">
        <w:rPr>
          <w:color w:val="auto"/>
        </w:rPr>
        <w:t xml:space="preserve"> and</w:t>
      </w:r>
      <w:r w:rsidRPr="00D220C1">
        <w:rPr>
          <w:color w:val="auto"/>
        </w:rPr>
        <w:t xml:space="preserve"> goals</w:t>
      </w:r>
      <w:r w:rsidR="00A25C45" w:rsidRPr="00D220C1">
        <w:rPr>
          <w:color w:val="auto"/>
        </w:rPr>
        <w:t>,</w:t>
      </w:r>
      <w:r w:rsidRPr="00D220C1">
        <w:rPr>
          <w:color w:val="auto"/>
        </w:rPr>
        <w:t xml:space="preserve"> would be beneficial. </w:t>
      </w:r>
      <w:commentRangeEnd w:id="232"/>
      <w:r w:rsidR="00E45C59" w:rsidRPr="00D220C1">
        <w:rPr>
          <w:rStyle w:val="CommentReference"/>
          <w:rFonts w:ascii="Times New Roman" w:hAnsi="Times New Roman" w:cs="Times New Roman"/>
          <w:color w:val="auto"/>
          <w:lang w:val="en-US"/>
        </w:rPr>
        <w:commentReference w:id="232"/>
      </w:r>
      <w:r w:rsidRPr="00D220C1">
        <w:rPr>
          <w:color w:val="auto"/>
        </w:rPr>
        <w:t xml:space="preserve">The programme would need to offer </w:t>
      </w:r>
      <w:r w:rsidR="00D55D9C" w:rsidRPr="00D220C1">
        <w:rPr>
          <w:color w:val="auto"/>
        </w:rPr>
        <w:t>‘</w:t>
      </w:r>
      <w:r w:rsidRPr="00D220C1">
        <w:rPr>
          <w:color w:val="auto"/>
        </w:rPr>
        <w:t>light</w:t>
      </w:r>
      <w:r w:rsidR="00BC455E" w:rsidRPr="00D220C1">
        <w:rPr>
          <w:color w:val="auto"/>
        </w:rPr>
        <w:t>-</w:t>
      </w:r>
      <w:r w:rsidRPr="00D220C1">
        <w:rPr>
          <w:color w:val="auto"/>
        </w:rPr>
        <w:t>touch</w:t>
      </w:r>
      <w:r w:rsidR="00D55D9C" w:rsidRPr="00D220C1">
        <w:rPr>
          <w:color w:val="auto"/>
        </w:rPr>
        <w:t>’</w:t>
      </w:r>
      <w:r w:rsidRPr="00D220C1">
        <w:rPr>
          <w:color w:val="auto"/>
        </w:rPr>
        <w:t xml:space="preserve"> support after the initial preconception programme.</w:t>
      </w:r>
    </w:p>
    <w:p w14:paraId="38DEE6CC" w14:textId="1375EED8" w:rsidR="00584F85" w:rsidRPr="00D220C1" w:rsidRDefault="00584F85" w:rsidP="00583AE8">
      <w:pPr>
        <w:pStyle w:val="602TextfoTextstylesTextstyles"/>
        <w:rPr>
          <w:color w:val="auto"/>
        </w:rPr>
      </w:pPr>
      <w:r w:rsidRPr="00D220C1">
        <w:rPr>
          <w:color w:val="auto"/>
        </w:rPr>
        <w:t>Nine responses were received across the three questions in the health</w:t>
      </w:r>
      <w:r w:rsidR="00E45C59" w:rsidRPr="00D220C1">
        <w:rPr>
          <w:color w:val="auto"/>
        </w:rPr>
        <w:t>-</w:t>
      </w:r>
      <w:r w:rsidRPr="00D220C1">
        <w:rPr>
          <w:color w:val="auto"/>
        </w:rPr>
        <w:t xml:space="preserve">care practitioner </w:t>
      </w:r>
      <w:r w:rsidRPr="00BF0023">
        <w:rPr>
          <w:color w:val="auto"/>
        </w:rPr>
        <w:t>SAG</w:t>
      </w:r>
      <w:r w:rsidRPr="00D220C1">
        <w:rPr>
          <w:color w:val="auto"/>
        </w:rPr>
        <w:t xml:space="preserve">. The ideas suggested for contacting women in their service included wall posters, waiting room </w:t>
      </w:r>
      <w:r w:rsidRPr="00BF0023">
        <w:rPr>
          <w:color w:val="auto"/>
        </w:rPr>
        <w:t>QR</w:t>
      </w:r>
      <w:r w:rsidRPr="00D220C1">
        <w:rPr>
          <w:color w:val="auto"/>
        </w:rPr>
        <w:t xml:space="preserve"> code, a link on the pre-procedure questionnaire sent for all </w:t>
      </w:r>
      <w:r w:rsidRPr="00BF0023">
        <w:rPr>
          <w:color w:val="auto"/>
        </w:rPr>
        <w:t>LARC</w:t>
      </w:r>
      <w:r w:rsidRPr="00D220C1">
        <w:rPr>
          <w:color w:val="auto"/>
        </w:rPr>
        <w:t xml:space="preserve"> attendances, taking permission for health promotion text messages at registration, a link on the clinic website on the page for pre-pregnancy planning and also on the sexual health website. The general advertising followed similar approaches</w:t>
      </w:r>
      <w:r w:rsidR="00335A72" w:rsidRPr="00D220C1">
        <w:rPr>
          <w:color w:val="auto"/>
        </w:rPr>
        <w:t>, with</w:t>
      </w:r>
      <w:r w:rsidRPr="00D220C1">
        <w:rPr>
          <w:color w:val="auto"/>
        </w:rPr>
        <w:t xml:space="preserve"> </w:t>
      </w:r>
      <w:r w:rsidRPr="00BF0023">
        <w:rPr>
          <w:color w:val="auto"/>
        </w:rPr>
        <w:t>QR</w:t>
      </w:r>
      <w:r w:rsidRPr="00D220C1">
        <w:rPr>
          <w:color w:val="auto"/>
        </w:rPr>
        <w:t xml:space="preserve"> codes in toilets, gyms</w:t>
      </w:r>
      <w:r w:rsidR="00335A72" w:rsidRPr="00D220C1">
        <w:rPr>
          <w:color w:val="auto"/>
        </w:rPr>
        <w:t>, and so on,</w:t>
      </w:r>
      <w:r w:rsidRPr="00D220C1">
        <w:rPr>
          <w:color w:val="auto"/>
        </w:rPr>
        <w:t xml:space="preserve"> but </w:t>
      </w:r>
      <w:r w:rsidR="00335A72" w:rsidRPr="00D220C1">
        <w:rPr>
          <w:color w:val="auto"/>
        </w:rPr>
        <w:t xml:space="preserve">it </w:t>
      </w:r>
      <w:r w:rsidRPr="00D220C1">
        <w:rPr>
          <w:color w:val="auto"/>
        </w:rPr>
        <w:t>also</w:t>
      </w:r>
      <w:r w:rsidR="00335A72" w:rsidRPr="00D220C1">
        <w:rPr>
          <w:color w:val="auto"/>
        </w:rPr>
        <w:t xml:space="preserve"> involved</w:t>
      </w:r>
      <w:r w:rsidRPr="00D220C1">
        <w:rPr>
          <w:color w:val="auto"/>
        </w:rPr>
        <w:t xml:space="preserve"> a social media campaign, including developing community champions. The themes in the responses to the training question echoed those from the interviews, of really working on improving the motivational interviewing training for practitioners and also the central importance of having an effective intervention to refer to</w:t>
      </w:r>
      <w:r w:rsidR="00335A72" w:rsidRPr="00D220C1">
        <w:rPr>
          <w:color w:val="auto"/>
        </w:rPr>
        <w:t>.</w:t>
      </w:r>
      <w:r w:rsidRPr="00D220C1">
        <w:rPr>
          <w:color w:val="auto"/>
        </w:rPr>
        <w:t xml:space="preserve"> </w:t>
      </w:r>
      <w:r w:rsidR="005A1CDD" w:rsidRPr="00D220C1">
        <w:rPr>
          <w:color w:val="auto"/>
        </w:rPr>
        <w:t>T</w:t>
      </w:r>
      <w:r w:rsidRPr="00D220C1">
        <w:rPr>
          <w:color w:val="auto"/>
        </w:rPr>
        <w:t>he biggest barrier to opening up the conversation about weight</w:t>
      </w:r>
      <w:r w:rsidR="005A1CDD" w:rsidRPr="00D220C1">
        <w:rPr>
          <w:color w:val="auto"/>
        </w:rPr>
        <w:t xml:space="preserve"> is</w:t>
      </w:r>
      <w:r w:rsidRPr="00D220C1">
        <w:rPr>
          <w:color w:val="auto"/>
        </w:rPr>
        <w:t xml:space="preserve"> if nowhere </w:t>
      </w:r>
      <w:r w:rsidR="005A1CDD" w:rsidRPr="00D220C1">
        <w:rPr>
          <w:color w:val="auto"/>
        </w:rPr>
        <w:t xml:space="preserve">is </w:t>
      </w:r>
      <w:r w:rsidRPr="00D220C1">
        <w:rPr>
          <w:color w:val="auto"/>
        </w:rPr>
        <w:t>offering support.</w:t>
      </w:r>
    </w:p>
    <w:p w14:paraId="5A48F3A7" w14:textId="77777777" w:rsidR="00584F85" w:rsidRPr="00584F85" w:rsidRDefault="00584F85" w:rsidP="00583AE8">
      <w:pPr>
        <w:pStyle w:val="53BheadHeadingsHeadingstyles"/>
      </w:pPr>
      <w:bookmarkStart w:id="233" w:name="_Toc82695475"/>
      <w:r w:rsidRPr="00584F85">
        <w:t>Potential intervention</w:t>
      </w:r>
      <w:bookmarkEnd w:id="233"/>
    </w:p>
    <w:p w14:paraId="3BB83BD0" w14:textId="39B0EAE8" w:rsidR="00584F85" w:rsidRPr="00D220C1" w:rsidRDefault="00584F85" w:rsidP="00583AE8">
      <w:pPr>
        <w:pStyle w:val="602TextfoTextstylesTextstyles"/>
        <w:rPr>
          <w:color w:val="auto"/>
        </w:rPr>
      </w:pPr>
      <w:r w:rsidRPr="00D220C1">
        <w:rPr>
          <w:color w:val="auto"/>
        </w:rPr>
        <w:t xml:space="preserve">The outline of a potential </w:t>
      </w:r>
      <w:r w:rsidRPr="00BF0023">
        <w:rPr>
          <w:color w:val="auto"/>
        </w:rPr>
        <w:t>WLI</w:t>
      </w:r>
      <w:r w:rsidRPr="00D220C1">
        <w:rPr>
          <w:color w:val="auto"/>
        </w:rPr>
        <w:t xml:space="preserve"> for women in the preconception phase and the principles underlying it based on evidence and stakeholder feedback </w:t>
      </w:r>
      <w:r w:rsidR="001D7EAA" w:rsidRPr="00D220C1">
        <w:rPr>
          <w:color w:val="auto"/>
        </w:rPr>
        <w:t>are</w:t>
      </w:r>
      <w:r w:rsidRPr="00D220C1">
        <w:rPr>
          <w:color w:val="auto"/>
        </w:rPr>
        <w:t xml:space="preserve"> </w:t>
      </w:r>
      <w:r w:rsidR="001D7EAA" w:rsidRPr="00D220C1">
        <w:rPr>
          <w:color w:val="auto"/>
        </w:rPr>
        <w:t>shown</w:t>
      </w:r>
      <w:r w:rsidRPr="00D220C1">
        <w:rPr>
          <w:color w:val="auto"/>
        </w:rPr>
        <w:t xml:space="preserve"> in </w:t>
      </w:r>
      <w:r w:rsidRPr="00584F85">
        <w:rPr>
          <w:i/>
          <w:color w:val="FF0000"/>
        </w:rPr>
        <w:t>Figure 11</w:t>
      </w:r>
      <w:r w:rsidRPr="00D220C1">
        <w:rPr>
          <w:color w:val="auto"/>
        </w:rPr>
        <w:t xml:space="preserve">. The </w:t>
      </w:r>
      <w:r w:rsidRPr="00BF0023">
        <w:rPr>
          <w:color w:val="auto"/>
        </w:rPr>
        <w:t>WLI</w:t>
      </w:r>
      <w:r w:rsidRPr="00D220C1">
        <w:rPr>
          <w:color w:val="auto"/>
        </w:rPr>
        <w:t xml:space="preserve"> is framed as a healthy pregnancy programme for women with </w:t>
      </w:r>
      <w:r w:rsidRPr="00BF0023">
        <w:rPr>
          <w:color w:val="auto"/>
        </w:rPr>
        <w:t>BMI</w:t>
      </w:r>
      <w:r w:rsidR="00E45C59" w:rsidRPr="0088006B">
        <w:rPr>
          <w:color w:val="auto"/>
        </w:rPr>
        <w:t xml:space="preserve"> of </w:t>
      </w:r>
      <w:r w:rsidRPr="00D220C1">
        <w:rPr>
          <w:color w:val="auto"/>
        </w:rPr>
        <w:t>≥ 30</w:t>
      </w:r>
      <w:r w:rsidR="008771E3" w:rsidRPr="00D220C1">
        <w:rPr>
          <w:color w:val="auto"/>
        </w:rPr>
        <w:t> kg/m</w:t>
      </w:r>
      <w:r w:rsidR="009C328D" w:rsidRPr="00D220C1">
        <w:rPr>
          <w:color w:val="auto"/>
          <w:vertAlign w:val="superscript"/>
        </w:rPr>
        <w:t>2</w:t>
      </w:r>
      <w:r w:rsidRPr="00D220C1">
        <w:rPr>
          <w:color w:val="auto"/>
        </w:rPr>
        <w:t xml:space="preserve">, advertised widely in the community for self-referral but also discussed by practitioners involved in family planning services when working with women of reproductive age who are considering conception in the next 12 months, including those presenting for </w:t>
      </w:r>
      <w:r w:rsidRPr="00BF0023">
        <w:rPr>
          <w:color w:val="auto"/>
        </w:rPr>
        <w:t>LARC</w:t>
      </w:r>
      <w:r w:rsidRPr="00D220C1">
        <w:rPr>
          <w:color w:val="auto"/>
        </w:rPr>
        <w:t xml:space="preserve"> removal. For women still using contraception, the discussion with the practitioner will include </w:t>
      </w:r>
      <w:r w:rsidR="004E3C95" w:rsidRPr="00D220C1">
        <w:rPr>
          <w:color w:val="auto"/>
        </w:rPr>
        <w:t xml:space="preserve">the </w:t>
      </w:r>
      <w:r w:rsidRPr="00D220C1">
        <w:rPr>
          <w:color w:val="auto"/>
        </w:rPr>
        <w:t xml:space="preserve">potential benefits of continuing with contraception for the next </w:t>
      </w:r>
      <w:r w:rsidR="004E3C95" w:rsidRPr="00D220C1">
        <w:rPr>
          <w:color w:val="auto"/>
        </w:rPr>
        <w:t>4</w:t>
      </w:r>
      <w:r w:rsidRPr="00D220C1">
        <w:rPr>
          <w:color w:val="auto"/>
        </w:rPr>
        <w:t xml:space="preserve"> months to maximise their chances of losing a clinically significant amount of weight prior to conception. Practitioners would receive clear evidence-based guidance on the benefits of reduced </w:t>
      </w:r>
      <w:r w:rsidRPr="00BF0023">
        <w:rPr>
          <w:color w:val="auto"/>
        </w:rPr>
        <w:t>BMI</w:t>
      </w:r>
      <w:r w:rsidRPr="00D220C1">
        <w:rPr>
          <w:color w:val="auto"/>
        </w:rPr>
        <w:t xml:space="preserve"> that they could share with their patients, and </w:t>
      </w:r>
      <w:r w:rsidR="004E3C95" w:rsidRPr="00D220C1">
        <w:rPr>
          <w:color w:val="auto"/>
        </w:rPr>
        <w:t xml:space="preserve">would </w:t>
      </w:r>
      <w:r w:rsidRPr="00D220C1">
        <w:rPr>
          <w:color w:val="auto"/>
        </w:rPr>
        <w:t xml:space="preserve">also receive training in how to introduce the topic using a loose script co-produced </w:t>
      </w:r>
      <w:r w:rsidR="0044581C" w:rsidRPr="00D220C1">
        <w:rPr>
          <w:color w:val="auto"/>
        </w:rPr>
        <w:t>with</w:t>
      </w:r>
      <w:r w:rsidRPr="00D220C1">
        <w:rPr>
          <w:color w:val="auto"/>
        </w:rPr>
        <w:t xml:space="preserve"> service users and the research team.</w:t>
      </w:r>
    </w:p>
    <w:p w14:paraId="725869AE" w14:textId="6F537611" w:rsidR="00DA1386" w:rsidRPr="00584F85" w:rsidRDefault="00DA1386" w:rsidP="00DA1386">
      <w:pPr>
        <w:pStyle w:val="81FigurelegendTableFigureBoxstyles"/>
      </w:pPr>
      <w:r w:rsidRPr="00B00825">
        <w:rPr>
          <w:b/>
        </w:rPr>
        <w:t>FIGURE</w:t>
      </w:r>
      <w:r w:rsidRPr="00583AE8">
        <w:rPr>
          <w:b/>
        </w:rPr>
        <w:t xml:space="preserve"> 11</w:t>
      </w:r>
      <w:r w:rsidRPr="00583AE8">
        <w:rPr>
          <w:b/>
        </w:rPr>
        <w:t> </w:t>
      </w:r>
      <w:r w:rsidRPr="00584F85">
        <w:t xml:space="preserve">Outline of a potential preconception </w:t>
      </w:r>
      <w:r w:rsidRPr="00BF0023">
        <w:t>WLI</w:t>
      </w:r>
      <w:r w:rsidR="008D7FF2" w:rsidRPr="0088006B">
        <w:t>.</w:t>
      </w:r>
    </w:p>
    <w:p w14:paraId="25DB74DA" w14:textId="45CE96C4" w:rsidR="00584F85" w:rsidRPr="00D220C1" w:rsidRDefault="00584F85" w:rsidP="00583AE8">
      <w:pPr>
        <w:pStyle w:val="602TextfoTextstylesTextstyles"/>
        <w:rPr>
          <w:color w:val="auto"/>
        </w:rPr>
      </w:pPr>
      <w:r w:rsidRPr="00D220C1">
        <w:rPr>
          <w:color w:val="auto"/>
        </w:rPr>
        <w:t>The intervention itself is a signposting intervention, delivered by a health</w:t>
      </w:r>
      <w:r w:rsidR="008D7FF2" w:rsidRPr="00D220C1">
        <w:rPr>
          <w:color w:val="auto"/>
        </w:rPr>
        <w:t xml:space="preserve"> </w:t>
      </w:r>
      <w:r w:rsidRPr="00D220C1">
        <w:rPr>
          <w:color w:val="auto"/>
        </w:rPr>
        <w:t xml:space="preserve">coach </w:t>
      </w:r>
      <w:r w:rsidR="008D7FF2" w:rsidRPr="00D220C1">
        <w:rPr>
          <w:color w:val="auto"/>
        </w:rPr>
        <w:t>who has been trained</w:t>
      </w:r>
      <w:r w:rsidRPr="00D220C1">
        <w:rPr>
          <w:color w:val="auto"/>
        </w:rPr>
        <w:t xml:space="preserve"> in motivational interviewing and</w:t>
      </w:r>
      <w:r w:rsidR="008D7FF2" w:rsidRPr="00D220C1">
        <w:rPr>
          <w:color w:val="auto"/>
        </w:rPr>
        <w:t xml:space="preserve"> has</w:t>
      </w:r>
      <w:r w:rsidRPr="00D220C1">
        <w:rPr>
          <w:color w:val="auto"/>
        </w:rPr>
        <w:t xml:space="preserve"> an understanding of the evidence-based principles of behaviour change, incorporating planning and g</w:t>
      </w:r>
      <w:r w:rsidR="00FF7703" w:rsidRPr="00D220C1">
        <w:rPr>
          <w:color w:val="auto"/>
        </w:rPr>
        <w:t>o</w:t>
      </w:r>
      <w:r w:rsidRPr="00D220C1">
        <w:rPr>
          <w:color w:val="auto"/>
        </w:rPr>
        <w:t>al</w:t>
      </w:r>
      <w:r w:rsidR="00FF7703" w:rsidRPr="00D220C1">
        <w:rPr>
          <w:color w:val="auto"/>
        </w:rPr>
        <w:t>-</w:t>
      </w:r>
      <w:r w:rsidRPr="00D220C1">
        <w:rPr>
          <w:color w:val="auto"/>
        </w:rPr>
        <w:t>setting. With knowledge of the resources available locally and online</w:t>
      </w:r>
      <w:r w:rsidR="00FF7703" w:rsidRPr="00D220C1">
        <w:rPr>
          <w:color w:val="auto"/>
        </w:rPr>
        <w:t>,</w:t>
      </w:r>
      <w:r w:rsidRPr="00D220C1">
        <w:rPr>
          <w:color w:val="auto"/>
        </w:rPr>
        <w:t xml:space="preserve"> the health</w:t>
      </w:r>
      <w:r w:rsidR="00FF7703" w:rsidRPr="00D220C1">
        <w:rPr>
          <w:color w:val="auto"/>
        </w:rPr>
        <w:t xml:space="preserve"> </w:t>
      </w:r>
      <w:r w:rsidRPr="00D220C1">
        <w:rPr>
          <w:color w:val="auto"/>
        </w:rPr>
        <w:t>coach will support the woman to identify her own goals</w:t>
      </w:r>
      <w:r w:rsidR="00FF7703" w:rsidRPr="00D220C1">
        <w:rPr>
          <w:color w:val="auto"/>
        </w:rPr>
        <w:t xml:space="preserve"> and</w:t>
      </w:r>
      <w:r w:rsidRPr="00D220C1">
        <w:rPr>
          <w:color w:val="auto"/>
        </w:rPr>
        <w:t xml:space="preserve"> understand the key components of her experience of successful and unsuccessful weight loss attempts. The information provided will focus on preparation for a healthy pregnancy and </w:t>
      </w:r>
      <w:r w:rsidR="00850576" w:rsidRPr="00D220C1">
        <w:rPr>
          <w:color w:val="auto"/>
        </w:rPr>
        <w:t>will</w:t>
      </w:r>
      <w:r w:rsidRPr="00D220C1">
        <w:rPr>
          <w:color w:val="auto"/>
        </w:rPr>
        <w:t xml:space="preserve"> be provided initially via an online platform and then in discussion with the health</w:t>
      </w:r>
      <w:r w:rsidR="00850576" w:rsidRPr="00D220C1">
        <w:rPr>
          <w:color w:val="auto"/>
        </w:rPr>
        <w:t xml:space="preserve"> </w:t>
      </w:r>
      <w:r w:rsidRPr="00D220C1">
        <w:rPr>
          <w:color w:val="auto"/>
        </w:rPr>
        <w:t>coach. Signposting to a range of interventions inherently maximises a sense of autonomy and this will be partnered with support from the health-coach, in person and via text, introducing accountability with weight monitoring. Additional support via a group peer</w:t>
      </w:r>
      <w:r w:rsidR="0094572F" w:rsidRPr="00D220C1">
        <w:rPr>
          <w:color w:val="auto"/>
        </w:rPr>
        <w:t>-</w:t>
      </w:r>
      <w:r w:rsidRPr="00D220C1">
        <w:rPr>
          <w:color w:val="auto"/>
        </w:rPr>
        <w:t xml:space="preserve">support network will be offered if requested by the service user. The exact nature of the full programme will be tailored to the individual but also to the resources available locally </w:t>
      </w:r>
      <w:r w:rsidR="006162F3" w:rsidRPr="00D220C1">
        <w:rPr>
          <w:color w:val="auto"/>
        </w:rPr>
        <w:t>(</w:t>
      </w:r>
      <w:r w:rsidRPr="00D220C1">
        <w:rPr>
          <w:color w:val="auto"/>
        </w:rPr>
        <w:t xml:space="preserve">e.g. </w:t>
      </w:r>
      <w:r w:rsidRPr="00B00825">
        <w:rPr>
          <w:color w:val="auto"/>
        </w:rPr>
        <w:t>NHS</w:t>
      </w:r>
      <w:r w:rsidRPr="00BF0023">
        <w:rPr>
          <w:color w:val="auto"/>
        </w:rPr>
        <w:t>-provided</w:t>
      </w:r>
      <w:r w:rsidRPr="00D220C1">
        <w:rPr>
          <w:color w:val="auto"/>
        </w:rPr>
        <w:t xml:space="preserve"> support</w:t>
      </w:r>
      <w:r w:rsidR="006162F3" w:rsidRPr="00D220C1">
        <w:rPr>
          <w:color w:val="auto"/>
        </w:rPr>
        <w:t>)</w:t>
      </w:r>
      <w:r w:rsidRPr="00D220C1">
        <w:rPr>
          <w:color w:val="auto"/>
        </w:rPr>
        <w:t>.</w:t>
      </w:r>
    </w:p>
    <w:p w14:paraId="5F15DAE7" w14:textId="5B8545B2" w:rsidR="00584F85" w:rsidRPr="00584F85" w:rsidRDefault="00584F85" w:rsidP="00583AE8">
      <w:pPr>
        <w:pStyle w:val="43ChaptertitleHeadingsHeadingstyles"/>
      </w:pPr>
      <w:bookmarkStart w:id="234" w:name="_Toc82695476"/>
      <w:r w:rsidRPr="00584F85">
        <w:t>Chapter 8</w:t>
      </w:r>
      <w:bookmarkStart w:id="235" w:name="_Toc82695477"/>
      <w:bookmarkEnd w:id="234"/>
      <w:r w:rsidR="00583AE8">
        <w:t> </w:t>
      </w:r>
      <w:r w:rsidRPr="00584F85">
        <w:t>Discussion</w:t>
      </w:r>
      <w:bookmarkEnd w:id="235"/>
    </w:p>
    <w:p w14:paraId="647BB3DF" w14:textId="217AB180" w:rsidR="00584F85" w:rsidRPr="00D220C1" w:rsidRDefault="00584F85" w:rsidP="00C35659">
      <w:pPr>
        <w:pStyle w:val="601TextdropcapTextstylesTextstyles"/>
        <w:rPr>
          <w:color w:val="auto"/>
        </w:rPr>
      </w:pPr>
      <w:r w:rsidRPr="00D220C1">
        <w:rPr>
          <w:color w:val="auto"/>
        </w:rPr>
        <w:t>The aim of the Plan-it study was to establish if it would be</w:t>
      </w:r>
      <w:r w:rsidR="006162F3" w:rsidRPr="00D220C1">
        <w:rPr>
          <w:color w:val="auto"/>
        </w:rPr>
        <w:t xml:space="preserve"> </w:t>
      </w:r>
      <w:r w:rsidRPr="00D220C1">
        <w:rPr>
          <w:color w:val="auto"/>
        </w:rPr>
        <w:t xml:space="preserve">acceptable and feasible to conduct a study in the future that asked women with overweight/obesity to delay </w:t>
      </w:r>
      <w:r w:rsidR="00A33491" w:rsidRPr="00D220C1">
        <w:rPr>
          <w:color w:val="auto"/>
        </w:rPr>
        <w:t xml:space="preserve">the </w:t>
      </w:r>
      <w:r w:rsidRPr="00D220C1">
        <w:rPr>
          <w:color w:val="auto"/>
        </w:rPr>
        <w:t xml:space="preserve">removal of </w:t>
      </w:r>
      <w:r w:rsidRPr="00BF0023">
        <w:rPr>
          <w:color w:val="auto"/>
        </w:rPr>
        <w:t>LARC</w:t>
      </w:r>
      <w:r w:rsidRPr="00D220C1">
        <w:rPr>
          <w:color w:val="auto"/>
        </w:rPr>
        <w:t xml:space="preserve"> to participate in a targeted pre-pregnancy weight loss intervention.</w:t>
      </w:r>
    </w:p>
    <w:p w14:paraId="78B057B0" w14:textId="696DCC50" w:rsidR="00584F85" w:rsidRPr="00D220C1" w:rsidRDefault="00584F85" w:rsidP="00C35659">
      <w:pPr>
        <w:pStyle w:val="602TextfoTextstylesTextstyles"/>
        <w:rPr>
          <w:color w:val="auto"/>
        </w:rPr>
      </w:pPr>
      <w:r w:rsidRPr="00D220C1">
        <w:rPr>
          <w:color w:val="auto"/>
        </w:rPr>
        <w:t>The main findings of the study will be summarised in relation to the study objectives</w:t>
      </w:r>
      <w:r w:rsidR="0094598D" w:rsidRPr="00D220C1">
        <w:rPr>
          <w:color w:val="auto"/>
        </w:rPr>
        <w:t>; these will be</w:t>
      </w:r>
      <w:r w:rsidRPr="00D220C1">
        <w:rPr>
          <w:color w:val="auto"/>
        </w:rPr>
        <w:t xml:space="preserve"> followed by a broader discussion, including recommendations for further research.</w:t>
      </w:r>
    </w:p>
    <w:p w14:paraId="2020E770" w14:textId="77777777" w:rsidR="00584F85" w:rsidRPr="00584F85" w:rsidRDefault="00584F85" w:rsidP="008F577D">
      <w:pPr>
        <w:pStyle w:val="52AheadHeadingsHeadingstyles"/>
        <w:rPr>
          <w:lang w:eastAsia="en-GB"/>
        </w:rPr>
      </w:pPr>
      <w:bookmarkStart w:id="236" w:name="_Toc82695478"/>
      <w:r w:rsidRPr="00584F85">
        <w:rPr>
          <w:lang w:eastAsia="en-GB"/>
        </w:rPr>
        <w:t>Main findings</w:t>
      </w:r>
      <w:bookmarkEnd w:id="236"/>
    </w:p>
    <w:p w14:paraId="295B67C4" w14:textId="3472FED0" w:rsidR="00584F85" w:rsidRPr="00584F85" w:rsidRDefault="00584F85" w:rsidP="008F577D">
      <w:pPr>
        <w:pStyle w:val="53BheadHeadingsHeadingstyles"/>
      </w:pPr>
      <w:bookmarkStart w:id="237" w:name="_Toc82695479"/>
      <w:r w:rsidRPr="00584F85">
        <w:t>Objective 1</w:t>
      </w:r>
      <w:r w:rsidR="008D7FF2">
        <w:t>:</w:t>
      </w:r>
      <w:r w:rsidRPr="00584F85">
        <w:t xml:space="preserve"> </w:t>
      </w:r>
      <w:r w:rsidR="008D7FF2">
        <w:t>t</w:t>
      </w:r>
      <w:r w:rsidRPr="00584F85">
        <w:t xml:space="preserve">o identify the annual number of women of reproductive age in the </w:t>
      </w:r>
      <w:r w:rsidRPr="00B00825">
        <w:t>UK</w:t>
      </w:r>
      <w:r w:rsidRPr="00584F85">
        <w:t xml:space="preserve"> who request </w:t>
      </w:r>
      <w:r w:rsidRPr="00BF0023">
        <w:t>LARC</w:t>
      </w:r>
      <w:r w:rsidRPr="00584F85">
        <w:t xml:space="preserve"> removal and subsequently have a pregnancy</w:t>
      </w:r>
      <w:bookmarkEnd w:id="237"/>
    </w:p>
    <w:p w14:paraId="32A886E5" w14:textId="714C771D" w:rsidR="00584F85" w:rsidRPr="00D220C1" w:rsidRDefault="00584F85" w:rsidP="008F577D">
      <w:pPr>
        <w:pStyle w:val="602TextfoTextstylesTextstyles"/>
        <w:rPr>
          <w:color w:val="auto"/>
        </w:rPr>
      </w:pPr>
      <w:r w:rsidRPr="00D220C1">
        <w:rPr>
          <w:color w:val="auto"/>
        </w:rPr>
        <w:t xml:space="preserve">The pathway from </w:t>
      </w:r>
      <w:r w:rsidRPr="00BF0023">
        <w:rPr>
          <w:color w:val="auto"/>
        </w:rPr>
        <w:t>LARC</w:t>
      </w:r>
      <w:r w:rsidRPr="00D220C1">
        <w:rPr>
          <w:color w:val="auto"/>
        </w:rPr>
        <w:t xml:space="preserve"> removal to pregnancy is not easily captured. </w:t>
      </w:r>
      <w:r w:rsidR="00315923" w:rsidRPr="00D220C1">
        <w:rPr>
          <w:color w:val="auto"/>
        </w:rPr>
        <w:t>T</w:t>
      </w:r>
      <w:r w:rsidRPr="00D220C1">
        <w:rPr>
          <w:color w:val="auto"/>
        </w:rPr>
        <w:t xml:space="preserve">he stakeholder narratives and the </w:t>
      </w:r>
      <w:r w:rsidRPr="00BF0023">
        <w:rPr>
          <w:color w:val="auto"/>
        </w:rPr>
        <w:t>CPRD</w:t>
      </w:r>
      <w:r w:rsidRPr="00D220C1">
        <w:rPr>
          <w:color w:val="auto"/>
        </w:rPr>
        <w:t xml:space="preserve"> routine data</w:t>
      </w:r>
      <w:r w:rsidR="00315923" w:rsidRPr="00D220C1">
        <w:rPr>
          <w:color w:val="auto"/>
        </w:rPr>
        <w:t xml:space="preserve"> show that</w:t>
      </w:r>
      <w:r w:rsidRPr="00D220C1">
        <w:rPr>
          <w:color w:val="auto"/>
        </w:rPr>
        <w:t xml:space="preserve"> the reasons for removal are many and varied, of which planning a pregnancy is just one. The current structure of routine data collected through </w:t>
      </w:r>
      <w:r w:rsidRPr="00BF0023">
        <w:rPr>
          <w:color w:val="auto"/>
        </w:rPr>
        <w:t>CPRD</w:t>
      </w:r>
      <w:r w:rsidRPr="00D220C1">
        <w:rPr>
          <w:color w:val="auto"/>
        </w:rPr>
        <w:t xml:space="preserve"> and </w:t>
      </w:r>
      <w:r w:rsidRPr="00BF0023">
        <w:rPr>
          <w:color w:val="auto"/>
        </w:rPr>
        <w:t>SHCs</w:t>
      </w:r>
      <w:r w:rsidRPr="00D220C1">
        <w:rPr>
          <w:color w:val="auto"/>
        </w:rPr>
        <w:t xml:space="preserve"> does not enable the sequential relationship between removal of </w:t>
      </w:r>
      <w:r w:rsidRPr="00BF0023">
        <w:rPr>
          <w:color w:val="auto"/>
        </w:rPr>
        <w:t>LARC</w:t>
      </w:r>
      <w:r w:rsidRPr="00D220C1">
        <w:rPr>
          <w:color w:val="auto"/>
        </w:rPr>
        <w:t xml:space="preserve"> and subsequent pregnancy to be reliably determined. The main barriers include the quality of the routine data, in particular the multiple </w:t>
      </w:r>
      <w:r w:rsidR="000D74FC" w:rsidRPr="00D220C1">
        <w:rPr>
          <w:color w:val="auto"/>
        </w:rPr>
        <w:t>R</w:t>
      </w:r>
      <w:r w:rsidRPr="00D220C1">
        <w:rPr>
          <w:color w:val="auto"/>
        </w:rPr>
        <w:t xml:space="preserve">ead codes relating to </w:t>
      </w:r>
      <w:r w:rsidRPr="00BF0023">
        <w:rPr>
          <w:color w:val="auto"/>
        </w:rPr>
        <w:t>LARC</w:t>
      </w:r>
      <w:r w:rsidRPr="00D220C1">
        <w:rPr>
          <w:color w:val="auto"/>
        </w:rPr>
        <w:t xml:space="preserve"> use in </w:t>
      </w:r>
      <w:r w:rsidRPr="00BF0023">
        <w:rPr>
          <w:color w:val="auto"/>
        </w:rPr>
        <w:t>CPRD</w:t>
      </w:r>
      <w:r w:rsidRPr="00D220C1">
        <w:rPr>
          <w:color w:val="auto"/>
        </w:rPr>
        <w:t xml:space="preserve"> and the very limited coding in the Sexual Health data; </w:t>
      </w:r>
      <w:r w:rsidR="003A3AE0" w:rsidRPr="00D220C1">
        <w:rPr>
          <w:color w:val="auto"/>
        </w:rPr>
        <w:t xml:space="preserve">and </w:t>
      </w:r>
      <w:r w:rsidRPr="00D220C1">
        <w:rPr>
          <w:color w:val="auto"/>
        </w:rPr>
        <w:t xml:space="preserve">the lack of connectivity between </w:t>
      </w:r>
      <w:r w:rsidRPr="00BF0023">
        <w:rPr>
          <w:color w:val="auto"/>
        </w:rPr>
        <w:t>SHC</w:t>
      </w:r>
      <w:r w:rsidRPr="00D220C1">
        <w:rPr>
          <w:color w:val="auto"/>
        </w:rPr>
        <w:t xml:space="preserve"> and </w:t>
      </w:r>
      <w:r w:rsidRPr="00BF0023">
        <w:rPr>
          <w:color w:val="auto"/>
        </w:rPr>
        <w:t>CPRD</w:t>
      </w:r>
      <w:r w:rsidRPr="00D220C1">
        <w:rPr>
          <w:color w:val="auto"/>
        </w:rPr>
        <w:t xml:space="preserve"> data</w:t>
      </w:r>
      <w:r w:rsidR="000D74FC" w:rsidRPr="00D220C1">
        <w:rPr>
          <w:color w:val="auto"/>
        </w:rPr>
        <w:t>,</w:t>
      </w:r>
      <w:r w:rsidRPr="00D220C1">
        <w:rPr>
          <w:color w:val="auto"/>
        </w:rPr>
        <w:t xml:space="preserve"> which, given women’s freedom to choose the service they wish to </w:t>
      </w:r>
      <w:r w:rsidR="00FA1EF7" w:rsidRPr="00D220C1">
        <w:rPr>
          <w:color w:val="auto"/>
        </w:rPr>
        <w:t xml:space="preserve">access to </w:t>
      </w:r>
      <w:r w:rsidRPr="00D220C1">
        <w:rPr>
          <w:color w:val="auto"/>
        </w:rPr>
        <w:t xml:space="preserve">remove the </w:t>
      </w:r>
      <w:r w:rsidRPr="00BF0023">
        <w:rPr>
          <w:color w:val="auto"/>
        </w:rPr>
        <w:t>LARC</w:t>
      </w:r>
      <w:r w:rsidRPr="00D220C1">
        <w:rPr>
          <w:color w:val="auto"/>
        </w:rPr>
        <w:t xml:space="preserve"> (</w:t>
      </w:r>
      <w:r w:rsidR="00FA1EF7" w:rsidRPr="00D220C1">
        <w:rPr>
          <w:color w:val="auto"/>
        </w:rPr>
        <w:t>which</w:t>
      </w:r>
      <w:r w:rsidRPr="00D220C1">
        <w:rPr>
          <w:color w:val="auto"/>
        </w:rPr>
        <w:t xml:space="preserve"> may well be different from the setting where it was inserted), means </w:t>
      </w:r>
      <w:r w:rsidR="000D74FC" w:rsidRPr="00D220C1">
        <w:rPr>
          <w:color w:val="auto"/>
        </w:rPr>
        <w:t xml:space="preserve">that </w:t>
      </w:r>
      <w:r w:rsidRPr="00D220C1">
        <w:rPr>
          <w:color w:val="auto"/>
        </w:rPr>
        <w:t xml:space="preserve">it is not possible to generate a reliable timeline of </w:t>
      </w:r>
      <w:r w:rsidRPr="00BF0023">
        <w:rPr>
          <w:color w:val="auto"/>
        </w:rPr>
        <w:t>LARC</w:t>
      </w:r>
      <w:r w:rsidRPr="00B00825">
        <w:rPr>
          <w:color w:val="auto"/>
        </w:rPr>
        <w:t>-related</w:t>
      </w:r>
      <w:r w:rsidRPr="00D220C1">
        <w:rPr>
          <w:color w:val="auto"/>
        </w:rPr>
        <w:t xml:space="preserve"> events. Having a </w:t>
      </w:r>
      <w:r w:rsidR="000D74FC" w:rsidRPr="00D220C1">
        <w:rPr>
          <w:color w:val="auto"/>
        </w:rPr>
        <w:t>‘</w:t>
      </w:r>
      <w:r w:rsidRPr="00D220C1">
        <w:rPr>
          <w:color w:val="auto"/>
        </w:rPr>
        <w:t>clear</w:t>
      </w:r>
      <w:r w:rsidR="000D74FC" w:rsidRPr="00D220C1">
        <w:rPr>
          <w:color w:val="auto"/>
        </w:rPr>
        <w:t>’</w:t>
      </w:r>
      <w:r w:rsidRPr="00D220C1">
        <w:rPr>
          <w:color w:val="auto"/>
        </w:rPr>
        <w:t xml:space="preserve"> pathway in the data between removal and a pregnancy within 15 months (our assumed definition of </w:t>
      </w:r>
      <w:r w:rsidR="00917AD0" w:rsidRPr="00D220C1">
        <w:rPr>
          <w:color w:val="auto"/>
        </w:rPr>
        <w:t>‘</w:t>
      </w:r>
      <w:r w:rsidRPr="00D220C1">
        <w:rPr>
          <w:color w:val="auto"/>
        </w:rPr>
        <w:t>subsequent</w:t>
      </w:r>
      <w:r w:rsidR="00917AD0" w:rsidRPr="00D220C1">
        <w:rPr>
          <w:color w:val="auto"/>
        </w:rPr>
        <w:t>’</w:t>
      </w:r>
      <w:r w:rsidRPr="00D220C1">
        <w:rPr>
          <w:color w:val="auto"/>
        </w:rPr>
        <w:t xml:space="preserve">) may well relate to a minority of the women </w:t>
      </w:r>
      <w:r w:rsidR="00917AD0" w:rsidRPr="00D220C1">
        <w:rPr>
          <w:color w:val="auto"/>
        </w:rPr>
        <w:t>for whom</w:t>
      </w:r>
      <w:r w:rsidRPr="00D220C1">
        <w:rPr>
          <w:color w:val="auto"/>
        </w:rPr>
        <w:t xml:space="preserve"> that is indeed their lived experience.</w:t>
      </w:r>
    </w:p>
    <w:p w14:paraId="064BDDFB" w14:textId="1A1F9C4B" w:rsidR="00584F85" w:rsidRPr="00D220C1" w:rsidRDefault="00584F85" w:rsidP="008F577D">
      <w:pPr>
        <w:pStyle w:val="602TextfoTextstylesTextstyles"/>
        <w:rPr>
          <w:color w:val="auto"/>
        </w:rPr>
      </w:pPr>
      <w:r w:rsidRPr="00D220C1">
        <w:rPr>
          <w:color w:val="auto"/>
        </w:rPr>
        <w:t xml:space="preserve">In conclusion, the relationship between </w:t>
      </w:r>
      <w:r w:rsidRPr="00BF0023">
        <w:rPr>
          <w:color w:val="auto"/>
        </w:rPr>
        <w:t>LARC</w:t>
      </w:r>
      <w:r w:rsidRPr="00D220C1">
        <w:rPr>
          <w:color w:val="auto"/>
        </w:rPr>
        <w:t xml:space="preserve"> removal and subsequent pregnancy is not clear enough to be able to reliably answer this objective with a number. It would not be feasible</w:t>
      </w:r>
      <w:r w:rsidR="00FD7A91" w:rsidRPr="00D220C1">
        <w:rPr>
          <w:color w:val="auto"/>
        </w:rPr>
        <w:t>,</w:t>
      </w:r>
      <w:r w:rsidRPr="00D220C1">
        <w:rPr>
          <w:color w:val="auto"/>
        </w:rPr>
        <w:t xml:space="preserve"> using the current routine data sets relating to </w:t>
      </w:r>
      <w:r w:rsidRPr="00BF0023">
        <w:rPr>
          <w:color w:val="auto"/>
        </w:rPr>
        <w:t>LARC</w:t>
      </w:r>
      <w:r w:rsidRPr="00D220C1">
        <w:rPr>
          <w:color w:val="auto"/>
        </w:rPr>
        <w:t xml:space="preserve"> use and pregnancy</w:t>
      </w:r>
      <w:r w:rsidR="00FD7A91" w:rsidRPr="00D220C1">
        <w:rPr>
          <w:color w:val="auto"/>
        </w:rPr>
        <w:t>,</w:t>
      </w:r>
      <w:r w:rsidRPr="00D220C1">
        <w:rPr>
          <w:color w:val="auto"/>
        </w:rPr>
        <w:t xml:space="preserve"> to reliably identify women who request a </w:t>
      </w:r>
      <w:r w:rsidRPr="00BF0023">
        <w:rPr>
          <w:color w:val="auto"/>
        </w:rPr>
        <w:t>LARC</w:t>
      </w:r>
      <w:r w:rsidRPr="00D220C1">
        <w:rPr>
          <w:color w:val="auto"/>
        </w:rPr>
        <w:t xml:space="preserve"> removal with </w:t>
      </w:r>
      <w:r w:rsidR="00C0038E" w:rsidRPr="00D220C1">
        <w:rPr>
          <w:color w:val="auto"/>
        </w:rPr>
        <w:t>the</w:t>
      </w:r>
      <w:r w:rsidRPr="00D220C1">
        <w:rPr>
          <w:color w:val="auto"/>
        </w:rPr>
        <w:t xml:space="preserve"> intention </w:t>
      </w:r>
      <w:r w:rsidR="00C0038E" w:rsidRPr="00D220C1">
        <w:rPr>
          <w:color w:val="auto"/>
        </w:rPr>
        <w:t>of</w:t>
      </w:r>
      <w:r w:rsidRPr="00D220C1">
        <w:rPr>
          <w:color w:val="auto"/>
        </w:rPr>
        <w:t xml:space="preserve"> becom</w:t>
      </w:r>
      <w:r w:rsidR="00C0038E" w:rsidRPr="00D220C1">
        <w:rPr>
          <w:color w:val="auto"/>
        </w:rPr>
        <w:t>ing</w:t>
      </w:r>
      <w:r w:rsidRPr="00D220C1">
        <w:rPr>
          <w:color w:val="auto"/>
        </w:rPr>
        <w:t xml:space="preserve"> pregnant.</w:t>
      </w:r>
    </w:p>
    <w:p w14:paraId="278F910B" w14:textId="1E7AFD48" w:rsidR="00584F85" w:rsidRPr="00584F85" w:rsidRDefault="00584F85" w:rsidP="008F577D">
      <w:pPr>
        <w:pStyle w:val="53BheadHeadingsHeadingstyles"/>
      </w:pPr>
      <w:bookmarkStart w:id="238" w:name="_Toc82695480"/>
      <w:r w:rsidRPr="00584F85">
        <w:t>Objective 2</w:t>
      </w:r>
      <w:r w:rsidR="008D7FF2">
        <w:t>:</w:t>
      </w:r>
      <w:r w:rsidRPr="00584F85">
        <w:t xml:space="preserve"> </w:t>
      </w:r>
      <w:r w:rsidR="008D7FF2">
        <w:t>m</w:t>
      </w:r>
      <w:r w:rsidRPr="00584F85">
        <w:t>eans of identifying women at study sites who are overweight</w:t>
      </w:r>
      <w:r w:rsidRPr="00D220C1">
        <w:t>/</w:t>
      </w:r>
      <w:r w:rsidRPr="00584F85">
        <w:t xml:space="preserve">obese and plan to have </w:t>
      </w:r>
      <w:r w:rsidRPr="00BF0023">
        <w:t>LARC</w:t>
      </w:r>
      <w:r w:rsidRPr="00584F85">
        <w:t xml:space="preserve"> removal for the purpose of planning a pregnancy and identify opportunities to intervene</w:t>
      </w:r>
      <w:bookmarkEnd w:id="238"/>
    </w:p>
    <w:p w14:paraId="49BC28F0" w14:textId="49D186B6" w:rsidR="00584F85" w:rsidRPr="00D220C1" w:rsidRDefault="00584F85" w:rsidP="008F577D">
      <w:pPr>
        <w:pStyle w:val="602TextfoTextstylesTextstyles"/>
        <w:rPr>
          <w:color w:val="auto"/>
        </w:rPr>
      </w:pPr>
      <w:r w:rsidRPr="00D220C1">
        <w:rPr>
          <w:color w:val="auto"/>
        </w:rPr>
        <w:t xml:space="preserve">The barriers identified in objective 1 would also hold true in relation to objective 2. In terms of </w:t>
      </w:r>
      <w:r w:rsidRPr="00BF0023">
        <w:rPr>
          <w:color w:val="auto"/>
        </w:rPr>
        <w:t>BMI</w:t>
      </w:r>
      <w:r w:rsidRPr="00D220C1">
        <w:rPr>
          <w:color w:val="auto"/>
        </w:rPr>
        <w:t xml:space="preserve"> information, there was an overall average of 62% of women having a </w:t>
      </w:r>
      <w:r w:rsidRPr="00BF0023">
        <w:rPr>
          <w:color w:val="auto"/>
        </w:rPr>
        <w:t>BMI</w:t>
      </w:r>
      <w:r w:rsidRPr="00D220C1">
        <w:rPr>
          <w:color w:val="auto"/>
        </w:rPr>
        <w:t xml:space="preserve"> recorded within </w:t>
      </w:r>
      <w:r w:rsidR="00FD7A91" w:rsidRPr="00D220C1">
        <w:rPr>
          <w:color w:val="auto"/>
        </w:rPr>
        <w:t>3</w:t>
      </w:r>
      <w:r w:rsidRPr="00D220C1">
        <w:rPr>
          <w:color w:val="auto"/>
        </w:rPr>
        <w:t xml:space="preserve"> years of a </w:t>
      </w:r>
      <w:r w:rsidRPr="00BF0023">
        <w:rPr>
          <w:color w:val="auto"/>
        </w:rPr>
        <w:t>LARC</w:t>
      </w:r>
      <w:r w:rsidRPr="00D220C1">
        <w:rPr>
          <w:color w:val="auto"/>
        </w:rPr>
        <w:t xml:space="preserve"> event</w:t>
      </w:r>
      <w:r w:rsidR="00FD7A91" w:rsidRPr="00D220C1">
        <w:rPr>
          <w:color w:val="auto"/>
        </w:rPr>
        <w:t>.</w:t>
      </w:r>
      <w:r w:rsidRPr="00D220C1">
        <w:rPr>
          <w:color w:val="auto"/>
        </w:rPr>
        <w:t xml:space="preserve"> Of those, 51–54% had a </w:t>
      </w:r>
      <w:r w:rsidRPr="00BF0023">
        <w:rPr>
          <w:color w:val="auto"/>
        </w:rPr>
        <w:t>BMI</w:t>
      </w:r>
      <w:r w:rsidRPr="00D220C1">
        <w:rPr>
          <w:color w:val="auto"/>
        </w:rPr>
        <w:t xml:space="preserve"> of </w:t>
      </w:r>
      <w:r w:rsidR="00086F3C" w:rsidRPr="00D220C1">
        <w:rPr>
          <w:color w:val="auto"/>
        </w:rPr>
        <w:t>≥ </w:t>
      </w:r>
      <w:r w:rsidRPr="00D220C1">
        <w:rPr>
          <w:color w:val="auto"/>
        </w:rPr>
        <w:t>25</w:t>
      </w:r>
      <w:r w:rsidR="00086F3C" w:rsidRPr="00D220C1">
        <w:rPr>
          <w:color w:val="auto"/>
        </w:rPr>
        <w:t> kg/m</w:t>
      </w:r>
      <w:r w:rsidR="009C328D" w:rsidRPr="00D220C1">
        <w:rPr>
          <w:color w:val="auto"/>
          <w:vertAlign w:val="superscript"/>
        </w:rPr>
        <w:t>2</w:t>
      </w:r>
      <w:r w:rsidRPr="00D220C1">
        <w:rPr>
          <w:color w:val="auto"/>
        </w:rPr>
        <w:t xml:space="preserve">, which is in line with the </w:t>
      </w:r>
      <w:r w:rsidR="00BB2333">
        <w:rPr>
          <w:color w:val="auto"/>
        </w:rPr>
        <w:t>National Maternity and Perinatal Audit</w:t>
      </w:r>
      <w:r w:rsidR="00BB2333" w:rsidRPr="00D220C1">
        <w:rPr>
          <w:color w:val="auto"/>
        </w:rPr>
        <w:t xml:space="preserve"> </w:t>
      </w:r>
      <w:r w:rsidRPr="00D220C1">
        <w:rPr>
          <w:color w:val="auto"/>
        </w:rPr>
        <w:t>2019</w:t>
      </w:r>
      <w:r w:rsidR="009C328D" w:rsidRPr="00D220C1">
        <w:rPr>
          <w:color w:val="auto"/>
          <w:vertAlign w:val="superscript"/>
        </w:rPr>
        <w:t>1</w:t>
      </w:r>
      <w:r w:rsidRPr="00D220C1">
        <w:rPr>
          <w:color w:val="auto"/>
        </w:rPr>
        <w:t xml:space="preserve"> in which 50.4% of women giving birth had a </w:t>
      </w:r>
      <w:r w:rsidRPr="00BF0023">
        <w:rPr>
          <w:color w:val="auto"/>
        </w:rPr>
        <w:t>BMI</w:t>
      </w:r>
      <w:r w:rsidRPr="00D220C1">
        <w:rPr>
          <w:color w:val="auto"/>
        </w:rPr>
        <w:t xml:space="preserve"> in the overweight/obese category, suggesting that there is no particular skew towards higher rates of recording of higher </w:t>
      </w:r>
      <w:r w:rsidRPr="00BF0023">
        <w:rPr>
          <w:color w:val="auto"/>
        </w:rPr>
        <w:t>BMI</w:t>
      </w:r>
      <w:r w:rsidRPr="00D220C1">
        <w:rPr>
          <w:color w:val="auto"/>
        </w:rPr>
        <w:t>. This rate of recording could be considered adequate for identif</w:t>
      </w:r>
      <w:r w:rsidR="00200E03" w:rsidRPr="00D220C1">
        <w:rPr>
          <w:color w:val="auto"/>
        </w:rPr>
        <w:t>ying</w:t>
      </w:r>
      <w:r w:rsidRPr="00D220C1">
        <w:rPr>
          <w:color w:val="auto"/>
        </w:rPr>
        <w:t xml:space="preserve"> women at study sites </w:t>
      </w:r>
      <w:r w:rsidR="00CE044B" w:rsidRPr="00D220C1">
        <w:rPr>
          <w:color w:val="auto"/>
        </w:rPr>
        <w:t>with</w:t>
      </w:r>
      <w:r w:rsidRPr="00D220C1">
        <w:rPr>
          <w:color w:val="auto"/>
        </w:rPr>
        <w:t xml:space="preserve"> overweight/obes</w:t>
      </w:r>
      <w:r w:rsidR="00CE044B" w:rsidRPr="00D220C1">
        <w:rPr>
          <w:color w:val="auto"/>
        </w:rPr>
        <w:t>ity</w:t>
      </w:r>
      <w:r w:rsidRPr="00D220C1">
        <w:rPr>
          <w:color w:val="auto"/>
        </w:rPr>
        <w:t>. However, the routine data barriers would impede this route in the current circumstances.</w:t>
      </w:r>
    </w:p>
    <w:p w14:paraId="527B6623" w14:textId="27093AAB" w:rsidR="00584F85" w:rsidRPr="00D220C1" w:rsidRDefault="00584F85" w:rsidP="008F577D">
      <w:pPr>
        <w:pStyle w:val="602TextfoTextstylesTextstyles"/>
        <w:rPr>
          <w:color w:val="auto"/>
        </w:rPr>
      </w:pPr>
      <w:r w:rsidRPr="00D220C1">
        <w:rPr>
          <w:color w:val="auto"/>
        </w:rPr>
        <w:t xml:space="preserve">The quality of the </w:t>
      </w:r>
      <w:r w:rsidRPr="00D2395E">
        <w:rPr>
          <w:color w:val="auto"/>
        </w:rPr>
        <w:t xml:space="preserve">routine data, in particular the identification of the exact purpose of the consultation, would also preclude using </w:t>
      </w:r>
      <w:r w:rsidR="00FC6206" w:rsidRPr="00D2395E">
        <w:rPr>
          <w:color w:val="auto"/>
        </w:rPr>
        <w:t>them</w:t>
      </w:r>
      <w:r w:rsidRPr="00D2395E">
        <w:rPr>
          <w:color w:val="auto"/>
        </w:rPr>
        <w:t xml:space="preserve"> to identify opportunities to intervene and introduce the topic of weight. Even if the data</w:t>
      </w:r>
      <w:r w:rsidRPr="00731F9B">
        <w:rPr>
          <w:color w:val="auto"/>
        </w:rPr>
        <w:t xml:space="preserve"> were more </w:t>
      </w:r>
      <w:r w:rsidRPr="00D220C1">
        <w:rPr>
          <w:color w:val="auto"/>
        </w:rPr>
        <w:t xml:space="preserve">reliable, it is questionable whether using </w:t>
      </w:r>
      <w:r w:rsidRPr="00BF0023">
        <w:rPr>
          <w:color w:val="auto"/>
        </w:rPr>
        <w:t>LARC</w:t>
      </w:r>
      <w:r w:rsidR="00FC6206" w:rsidRPr="00B00825">
        <w:rPr>
          <w:color w:val="auto"/>
        </w:rPr>
        <w:t>-</w:t>
      </w:r>
      <w:r w:rsidRPr="00B00825">
        <w:rPr>
          <w:color w:val="auto"/>
        </w:rPr>
        <w:t>related</w:t>
      </w:r>
      <w:r w:rsidRPr="00D220C1">
        <w:rPr>
          <w:color w:val="auto"/>
        </w:rPr>
        <w:t xml:space="preserve"> events would be acceptable as an opportunity to intervene. When this idea of opportunities to talk about weight was explored with stakeholders, opinions ranged from </w:t>
      </w:r>
      <w:r w:rsidR="00970574" w:rsidRPr="00D220C1">
        <w:rPr>
          <w:color w:val="auto"/>
        </w:rPr>
        <w:t>feeling</w:t>
      </w:r>
      <w:r w:rsidRPr="00D220C1">
        <w:rPr>
          <w:color w:val="auto"/>
        </w:rPr>
        <w:t xml:space="preserve"> that weight should only ever be raised by the woman to </w:t>
      </w:r>
      <w:r w:rsidR="00970574" w:rsidRPr="00D220C1">
        <w:rPr>
          <w:color w:val="auto"/>
        </w:rPr>
        <w:t>feeling</w:t>
      </w:r>
      <w:r w:rsidRPr="00D220C1">
        <w:rPr>
          <w:color w:val="auto"/>
        </w:rPr>
        <w:t xml:space="preserve"> that any consultation was potentially an opportunity. Insertion was the most commonly identified </w:t>
      </w:r>
      <w:r w:rsidRPr="00BF0023">
        <w:rPr>
          <w:color w:val="auto"/>
        </w:rPr>
        <w:t>LARC</w:t>
      </w:r>
      <w:r w:rsidRPr="00B00825">
        <w:rPr>
          <w:color w:val="auto"/>
        </w:rPr>
        <w:t>-related</w:t>
      </w:r>
      <w:r w:rsidRPr="00D220C1">
        <w:rPr>
          <w:color w:val="auto"/>
        </w:rPr>
        <w:t xml:space="preserve"> opportunity when it felt appropriate for weight to be discussed. However, many others felt that any </w:t>
      </w:r>
      <w:r w:rsidRPr="00BF0023">
        <w:rPr>
          <w:color w:val="auto"/>
        </w:rPr>
        <w:t>LARC</w:t>
      </w:r>
      <w:r w:rsidRPr="00D220C1">
        <w:rPr>
          <w:color w:val="auto"/>
        </w:rPr>
        <w:t xml:space="preserve"> event was a situation in which women were physically and emotionally vulnerable and</w:t>
      </w:r>
      <w:r w:rsidR="00F22146" w:rsidRPr="00D220C1">
        <w:rPr>
          <w:color w:val="auto"/>
        </w:rPr>
        <w:t>,</w:t>
      </w:r>
      <w:r w:rsidRPr="00D220C1">
        <w:rPr>
          <w:color w:val="auto"/>
        </w:rPr>
        <w:t xml:space="preserve"> therefore</w:t>
      </w:r>
      <w:r w:rsidR="00F22146" w:rsidRPr="00D220C1">
        <w:rPr>
          <w:color w:val="auto"/>
        </w:rPr>
        <w:t>,</w:t>
      </w:r>
      <w:r w:rsidRPr="00D220C1">
        <w:rPr>
          <w:color w:val="auto"/>
        </w:rPr>
        <w:t xml:space="preserve"> introducing </w:t>
      </w:r>
      <w:r w:rsidR="00F22146" w:rsidRPr="00D220C1">
        <w:rPr>
          <w:color w:val="auto"/>
        </w:rPr>
        <w:t xml:space="preserve">the topic of </w:t>
      </w:r>
      <w:r w:rsidRPr="00D220C1">
        <w:rPr>
          <w:color w:val="auto"/>
        </w:rPr>
        <w:t>weight was not appropriate.</w:t>
      </w:r>
    </w:p>
    <w:p w14:paraId="630A3C95" w14:textId="71EA9AAC" w:rsidR="00584F85" w:rsidRPr="00D220C1" w:rsidRDefault="00584F85" w:rsidP="008F577D">
      <w:pPr>
        <w:pStyle w:val="602TextfoTextstylesTextstyles"/>
        <w:rPr>
          <w:color w:val="auto"/>
          <w:shd w:val="clear" w:color="auto" w:fill="FFFFFF"/>
        </w:rPr>
      </w:pPr>
      <w:r w:rsidRPr="00D220C1">
        <w:rPr>
          <w:color w:val="auto"/>
        </w:rPr>
        <w:t xml:space="preserve">To conclude, from the routine data it is not possible to reliably identify women </w:t>
      </w:r>
      <w:r w:rsidR="009562B5" w:rsidRPr="00D220C1">
        <w:rPr>
          <w:color w:val="auto"/>
        </w:rPr>
        <w:t>with</w:t>
      </w:r>
      <w:r w:rsidRPr="00D220C1">
        <w:rPr>
          <w:color w:val="auto"/>
        </w:rPr>
        <w:t xml:space="preserve"> overweight/obes</w:t>
      </w:r>
      <w:r w:rsidR="009562B5" w:rsidRPr="00D220C1">
        <w:rPr>
          <w:color w:val="auto"/>
        </w:rPr>
        <w:t>ity</w:t>
      </w:r>
      <w:r w:rsidRPr="00D220C1">
        <w:rPr>
          <w:color w:val="auto"/>
        </w:rPr>
        <w:t xml:space="preserve"> and </w:t>
      </w:r>
      <w:r w:rsidR="009562B5" w:rsidRPr="00D220C1">
        <w:rPr>
          <w:color w:val="auto"/>
        </w:rPr>
        <w:t xml:space="preserve">who </w:t>
      </w:r>
      <w:r w:rsidRPr="00D220C1">
        <w:rPr>
          <w:color w:val="auto"/>
        </w:rPr>
        <w:t xml:space="preserve">plan to have </w:t>
      </w:r>
      <w:r w:rsidRPr="00BF0023">
        <w:rPr>
          <w:color w:val="auto"/>
        </w:rPr>
        <w:t>LARC</w:t>
      </w:r>
      <w:r w:rsidRPr="00D220C1">
        <w:rPr>
          <w:color w:val="auto"/>
        </w:rPr>
        <w:t xml:space="preserve"> remov</w:t>
      </w:r>
      <w:r w:rsidR="009562B5" w:rsidRPr="00D220C1">
        <w:rPr>
          <w:color w:val="auto"/>
        </w:rPr>
        <w:t>ed</w:t>
      </w:r>
      <w:r w:rsidRPr="00D220C1">
        <w:rPr>
          <w:color w:val="auto"/>
        </w:rPr>
        <w:t xml:space="preserve"> for the purpose of planning a pregnancy. T</w:t>
      </w:r>
      <w:r w:rsidRPr="00D220C1">
        <w:rPr>
          <w:color w:val="auto"/>
          <w:shd w:val="clear" w:color="auto" w:fill="FFFFFF"/>
        </w:rPr>
        <w:t xml:space="preserve">he acceptability of the intervention to stakeholders (described </w:t>
      </w:r>
      <w:r w:rsidR="0026613A" w:rsidRPr="00D220C1">
        <w:rPr>
          <w:color w:val="auto"/>
          <w:shd w:val="clear" w:color="auto" w:fill="FFFFFF"/>
        </w:rPr>
        <w:t>under</w:t>
      </w:r>
      <w:r w:rsidRPr="00D220C1">
        <w:rPr>
          <w:color w:val="auto"/>
          <w:shd w:val="clear" w:color="auto" w:fill="FFFFFF"/>
        </w:rPr>
        <w:t xml:space="preserve"> objectives 3–5</w:t>
      </w:r>
      <w:r w:rsidR="0026613A" w:rsidRPr="00D220C1">
        <w:rPr>
          <w:color w:val="auto"/>
          <w:shd w:val="clear" w:color="auto" w:fill="FFFFFF"/>
        </w:rPr>
        <w:t xml:space="preserve"> in the following sections</w:t>
      </w:r>
      <w:r w:rsidRPr="00D220C1">
        <w:rPr>
          <w:color w:val="auto"/>
          <w:shd w:val="clear" w:color="auto" w:fill="FFFFFF"/>
        </w:rPr>
        <w:t>) would also preclude this approach to identifying opportunities to intervene.</w:t>
      </w:r>
    </w:p>
    <w:p w14:paraId="1AC3013D" w14:textId="3E92D47A" w:rsidR="00584F85" w:rsidRPr="00584F85" w:rsidRDefault="00584F85" w:rsidP="008F577D">
      <w:pPr>
        <w:pStyle w:val="53BheadHeadingsHeadingstyles"/>
      </w:pPr>
      <w:bookmarkStart w:id="239" w:name="_Toc82695481"/>
      <w:r w:rsidRPr="00584F85">
        <w:t>Objective 3</w:t>
      </w:r>
      <w:r w:rsidR="008D7FF2">
        <w:t>:</w:t>
      </w:r>
      <w:r w:rsidRPr="00584F85">
        <w:t xml:space="preserve"> </w:t>
      </w:r>
      <w:r w:rsidR="008D7FF2">
        <w:t>s</w:t>
      </w:r>
      <w:r w:rsidRPr="00584F85">
        <w:t>uitable and acceptable interventions that can be incorporated into a pre-pregnancy weight loss intervention</w:t>
      </w:r>
      <w:bookmarkEnd w:id="239"/>
    </w:p>
    <w:p w14:paraId="46134439" w14:textId="6D9FE1EC" w:rsidR="00584F85" w:rsidRPr="00D220C1" w:rsidRDefault="00584F85" w:rsidP="008F577D">
      <w:pPr>
        <w:pStyle w:val="602TextfoTextstylesTextstyles"/>
        <w:rPr>
          <w:color w:val="auto"/>
        </w:rPr>
      </w:pPr>
      <w:r w:rsidRPr="00D220C1">
        <w:rPr>
          <w:color w:val="auto"/>
        </w:rPr>
        <w:t xml:space="preserve">The published research on preconception weight loss is dominated by studies relating to </w:t>
      </w:r>
      <w:r w:rsidRPr="00BF0023">
        <w:rPr>
          <w:color w:val="auto"/>
        </w:rPr>
        <w:t>IVF</w:t>
      </w:r>
      <w:r w:rsidRPr="00D220C1">
        <w:rPr>
          <w:color w:val="auto"/>
        </w:rPr>
        <w:t xml:space="preserve"> </w:t>
      </w:r>
      <w:r w:rsidR="006D25F8" w:rsidRPr="00D220C1">
        <w:rPr>
          <w:color w:val="auto"/>
        </w:rPr>
        <w:t>that</w:t>
      </w:r>
      <w:r w:rsidRPr="00D220C1">
        <w:rPr>
          <w:color w:val="auto"/>
        </w:rPr>
        <w:t xml:space="preserve"> focus most commonly on hypocaloric deficit with pregnancy as the primary outcome. </w:t>
      </w:r>
      <w:r w:rsidRPr="00BF0023">
        <w:rPr>
          <w:color w:val="auto"/>
        </w:rPr>
        <w:t>IVF</w:t>
      </w:r>
      <w:r w:rsidR="009E0069" w:rsidRPr="0088006B">
        <w:rPr>
          <w:color w:val="auto"/>
        </w:rPr>
        <w:t xml:space="preserve"> as the</w:t>
      </w:r>
      <w:r w:rsidRPr="00D220C1">
        <w:rPr>
          <w:color w:val="auto"/>
        </w:rPr>
        <w:t xml:space="preserve"> context of the studies puts the emphasis on the relationship between </w:t>
      </w:r>
      <w:r w:rsidRPr="00BF0023">
        <w:rPr>
          <w:color w:val="auto"/>
        </w:rPr>
        <w:t>BMI</w:t>
      </w:r>
      <w:r w:rsidRPr="00D220C1">
        <w:rPr>
          <w:color w:val="auto"/>
        </w:rPr>
        <w:t xml:space="preserve"> and conception, in relation to </w:t>
      </w:r>
      <w:r w:rsidR="0004046E" w:rsidRPr="00D220C1">
        <w:rPr>
          <w:color w:val="auto"/>
        </w:rPr>
        <w:t xml:space="preserve">either </w:t>
      </w:r>
      <w:r w:rsidRPr="00D220C1">
        <w:rPr>
          <w:color w:val="auto"/>
        </w:rPr>
        <w:t xml:space="preserve">the </w:t>
      </w:r>
      <w:r w:rsidRPr="00BF0023">
        <w:rPr>
          <w:color w:val="auto"/>
        </w:rPr>
        <w:t>BMI</w:t>
      </w:r>
      <w:r w:rsidRPr="00D220C1">
        <w:rPr>
          <w:color w:val="auto"/>
        </w:rPr>
        <w:t xml:space="preserve"> threshold for eligibility for </w:t>
      </w:r>
      <w:r w:rsidRPr="00BF0023">
        <w:rPr>
          <w:color w:val="auto"/>
        </w:rPr>
        <w:t>IVF</w:t>
      </w:r>
      <w:r w:rsidRPr="00D220C1">
        <w:rPr>
          <w:color w:val="auto"/>
        </w:rPr>
        <w:t xml:space="preserve"> or exploring the relationship between </w:t>
      </w:r>
      <w:r w:rsidRPr="00BF0023">
        <w:rPr>
          <w:color w:val="auto"/>
        </w:rPr>
        <w:t>BMI</w:t>
      </w:r>
      <w:r w:rsidRPr="00D220C1">
        <w:rPr>
          <w:color w:val="auto"/>
        </w:rPr>
        <w:t xml:space="preserve"> and fertility. There is rarely any detail of support on offer or theoretical underpinning of any intervention other than the biological mechanisms relating to calorie deficit or fertility. These studies provide useful information o</w:t>
      </w:r>
      <w:r w:rsidR="009B0032" w:rsidRPr="00D220C1">
        <w:rPr>
          <w:color w:val="auto"/>
        </w:rPr>
        <w:t>n</w:t>
      </w:r>
      <w:r w:rsidRPr="00D220C1">
        <w:rPr>
          <w:color w:val="auto"/>
        </w:rPr>
        <w:t xml:space="preserve"> the level of weight loss possible with this very motivated group. However, the issue of fertility is the dominant narrative and </w:t>
      </w:r>
      <w:r w:rsidR="00A70A0C" w:rsidRPr="00D220C1">
        <w:rPr>
          <w:color w:val="auto"/>
        </w:rPr>
        <w:t xml:space="preserve">so the studies </w:t>
      </w:r>
      <w:r w:rsidRPr="00D220C1">
        <w:rPr>
          <w:color w:val="auto"/>
        </w:rPr>
        <w:t>may not offer direct guidance on the suitability of particular interventions for a broader population.</w:t>
      </w:r>
    </w:p>
    <w:p w14:paraId="6C2D07FC" w14:textId="7CDBB342" w:rsidR="00584F85" w:rsidRPr="00D220C1" w:rsidRDefault="00584F85" w:rsidP="008F577D">
      <w:pPr>
        <w:pStyle w:val="602TextfoTextstylesTextstyles"/>
        <w:rPr>
          <w:color w:val="auto"/>
        </w:rPr>
      </w:pPr>
      <w:r w:rsidRPr="00D220C1">
        <w:rPr>
          <w:color w:val="auto"/>
        </w:rPr>
        <w:t>The literature on interventions in managing gestational weight gain is significantly more developed in terms of details, models</w:t>
      </w:r>
      <w:r w:rsidR="009B0032" w:rsidRPr="00D220C1">
        <w:rPr>
          <w:color w:val="auto"/>
        </w:rPr>
        <w:t>,</w:t>
      </w:r>
      <w:r w:rsidRPr="00D220C1">
        <w:rPr>
          <w:color w:val="auto"/>
        </w:rPr>
        <w:t xml:space="preserve"> theoretical underpinning</w:t>
      </w:r>
      <w:r w:rsidR="009B0032" w:rsidRPr="00D220C1">
        <w:rPr>
          <w:color w:val="auto"/>
        </w:rPr>
        <w:t>, and so on</w:t>
      </w:r>
      <w:r w:rsidRPr="00D220C1">
        <w:rPr>
          <w:color w:val="auto"/>
        </w:rPr>
        <w:t>. The key crossover with preconception is in motivation for change</w:t>
      </w:r>
      <w:r w:rsidR="009B0032" w:rsidRPr="00D220C1">
        <w:rPr>
          <w:color w:val="auto"/>
        </w:rPr>
        <w:t>,</w:t>
      </w:r>
      <w:r w:rsidRPr="00D220C1">
        <w:rPr>
          <w:color w:val="auto"/>
        </w:rPr>
        <w:t xml:space="preserve"> our stakeholders citing the health of the baby and their own health in caring for their child as prime motivators for behaviour change at this particular point in their </w:t>
      </w:r>
      <w:r w:rsidR="006442D2" w:rsidRPr="00D220C1">
        <w:rPr>
          <w:color w:val="auto"/>
        </w:rPr>
        <w:t>lives</w:t>
      </w:r>
      <w:r w:rsidRPr="00D220C1">
        <w:rPr>
          <w:color w:val="auto"/>
        </w:rPr>
        <w:t xml:space="preserve">. </w:t>
      </w:r>
      <w:commentRangeStart w:id="240"/>
      <w:r w:rsidR="0029381C" w:rsidRPr="00D220C1">
        <w:rPr>
          <w:color w:val="auto"/>
        </w:rPr>
        <w:t>It is useful to incorporate t</w:t>
      </w:r>
      <w:r w:rsidRPr="00D220C1">
        <w:rPr>
          <w:color w:val="auto"/>
        </w:rPr>
        <w:t>he evidence o</w:t>
      </w:r>
      <w:r w:rsidR="0029381C" w:rsidRPr="00D220C1">
        <w:rPr>
          <w:color w:val="auto"/>
        </w:rPr>
        <w:t>f the</w:t>
      </w:r>
      <w:r w:rsidRPr="00D220C1">
        <w:rPr>
          <w:color w:val="auto"/>
        </w:rPr>
        <w:t xml:space="preserve"> effective mechanisms underpinning intervention design in pregnancy-focused studies into a preconception </w:t>
      </w:r>
      <w:r w:rsidRPr="00BF0023">
        <w:rPr>
          <w:color w:val="auto"/>
        </w:rPr>
        <w:t>WLI</w:t>
      </w:r>
      <w:r w:rsidRPr="00D220C1">
        <w:rPr>
          <w:color w:val="auto"/>
        </w:rPr>
        <w:t>, with planning and feedback/monitoring being key to success</w:t>
      </w:r>
      <w:r w:rsidR="008D7FF2" w:rsidRPr="00D220C1">
        <w:rPr>
          <w:color w:val="auto"/>
        </w:rPr>
        <w:t>.</w:t>
      </w:r>
      <w:r w:rsidR="009C328D" w:rsidRPr="00D220C1">
        <w:rPr>
          <w:color w:val="auto"/>
          <w:vertAlign w:val="superscript"/>
        </w:rPr>
        <w:t>157</w:t>
      </w:r>
      <w:r w:rsidRPr="00D220C1">
        <w:rPr>
          <w:color w:val="auto"/>
        </w:rPr>
        <w:t xml:space="preserve"> </w:t>
      </w:r>
      <w:commentRangeEnd w:id="240"/>
      <w:r w:rsidR="0029381C" w:rsidRPr="00D220C1">
        <w:rPr>
          <w:rStyle w:val="CommentReference"/>
          <w:rFonts w:ascii="Times New Roman" w:hAnsi="Times New Roman" w:cs="Times New Roman"/>
          <w:color w:val="auto"/>
          <w:lang w:val="en-US"/>
        </w:rPr>
        <w:commentReference w:id="240"/>
      </w:r>
      <w:r w:rsidRPr="00D220C1">
        <w:rPr>
          <w:color w:val="auto"/>
        </w:rPr>
        <w:t xml:space="preserve">Some of the barriers to </w:t>
      </w:r>
      <w:r w:rsidRPr="00BF0023">
        <w:rPr>
          <w:color w:val="auto"/>
        </w:rPr>
        <w:t>WLI</w:t>
      </w:r>
      <w:r w:rsidRPr="00D220C1">
        <w:rPr>
          <w:color w:val="auto"/>
        </w:rPr>
        <w:t xml:space="preserve"> in pregnancy, in particular the reduction in effectiveness of physical activity interventions</w:t>
      </w:r>
      <w:r w:rsidR="008D7FF2" w:rsidRPr="00D220C1">
        <w:rPr>
          <w:color w:val="auto"/>
        </w:rPr>
        <w:t>,</w:t>
      </w:r>
      <w:r w:rsidR="009C328D" w:rsidRPr="00D220C1">
        <w:rPr>
          <w:color w:val="auto"/>
          <w:vertAlign w:val="superscript"/>
        </w:rPr>
        <w:t>163</w:t>
      </w:r>
      <w:r w:rsidRPr="00D220C1">
        <w:rPr>
          <w:color w:val="auto"/>
          <w:vertAlign w:val="superscript"/>
        </w:rPr>
        <w:t>,</w:t>
      </w:r>
      <w:r w:rsidR="009C328D" w:rsidRPr="00D220C1">
        <w:rPr>
          <w:color w:val="auto"/>
          <w:vertAlign w:val="superscript"/>
        </w:rPr>
        <w:t>116</w:t>
      </w:r>
      <w:r w:rsidRPr="00D220C1">
        <w:rPr>
          <w:color w:val="auto"/>
        </w:rPr>
        <w:t xml:space="preserve"> would need to be considered</w:t>
      </w:r>
      <w:r w:rsidR="009B0032" w:rsidRPr="00D220C1">
        <w:rPr>
          <w:color w:val="auto"/>
        </w:rPr>
        <w:t>,</w:t>
      </w:r>
      <w:r w:rsidRPr="00D220C1">
        <w:rPr>
          <w:color w:val="auto"/>
        </w:rPr>
        <w:t xml:space="preserve"> </w:t>
      </w:r>
      <w:r w:rsidR="007E4A44" w:rsidRPr="00D220C1">
        <w:rPr>
          <w:color w:val="auto"/>
        </w:rPr>
        <w:t>that is to say</w:t>
      </w:r>
      <w:r w:rsidRPr="00D220C1">
        <w:rPr>
          <w:color w:val="auto"/>
        </w:rPr>
        <w:t xml:space="preserve"> whether </w:t>
      </w:r>
      <w:r w:rsidR="007E4A44" w:rsidRPr="00D220C1">
        <w:rPr>
          <w:color w:val="auto"/>
        </w:rPr>
        <w:t>or not a</w:t>
      </w:r>
      <w:r w:rsidRPr="00D220C1">
        <w:rPr>
          <w:color w:val="auto"/>
        </w:rPr>
        <w:t xml:space="preserve"> preconception </w:t>
      </w:r>
      <w:r w:rsidRPr="00BF0023">
        <w:rPr>
          <w:color w:val="auto"/>
        </w:rPr>
        <w:t>WLI</w:t>
      </w:r>
      <w:r w:rsidRPr="00D220C1">
        <w:rPr>
          <w:color w:val="auto"/>
        </w:rPr>
        <w:t xml:space="preserve"> should follow protocols closer to those of general adult or pregnancy </w:t>
      </w:r>
      <w:r w:rsidRPr="00BF0023">
        <w:rPr>
          <w:color w:val="auto"/>
        </w:rPr>
        <w:t>WLIs</w:t>
      </w:r>
      <w:r w:rsidRPr="00D220C1">
        <w:rPr>
          <w:color w:val="auto"/>
        </w:rPr>
        <w:t>.</w:t>
      </w:r>
    </w:p>
    <w:p w14:paraId="1698411D" w14:textId="74B8A55D" w:rsidR="00584F85" w:rsidRPr="00D220C1" w:rsidRDefault="00584F85" w:rsidP="008F577D">
      <w:pPr>
        <w:pStyle w:val="602TextfoTextstylesTextstyles"/>
        <w:rPr>
          <w:color w:val="auto"/>
        </w:rPr>
      </w:pPr>
      <w:r w:rsidRPr="00D220C1">
        <w:rPr>
          <w:color w:val="auto"/>
        </w:rPr>
        <w:t xml:space="preserve">The review of the literature and relevant middle-range theories using realist principles, combined with the stakeholder experiences, generated seven </w:t>
      </w:r>
      <w:r w:rsidRPr="00BF0023">
        <w:rPr>
          <w:color w:val="auto"/>
        </w:rPr>
        <w:t>CMO</w:t>
      </w:r>
      <w:r w:rsidRPr="00D220C1">
        <w:rPr>
          <w:color w:val="auto"/>
        </w:rPr>
        <w:t xml:space="preserve"> configurations that together create a potential programme theory. A model of a signposting intervention is proposed, with focused preconception content delivered via online modules and individual sessions with a health coach. </w:t>
      </w:r>
      <w:r w:rsidR="00377442" w:rsidRPr="00D220C1">
        <w:rPr>
          <w:color w:val="auto"/>
        </w:rPr>
        <w:t>The use of</w:t>
      </w:r>
      <w:r w:rsidRPr="00D220C1">
        <w:rPr>
          <w:color w:val="auto"/>
        </w:rPr>
        <w:t xml:space="preserve"> a signposting model seeks to address the question whether the intervention should be a specialist preconception </w:t>
      </w:r>
      <w:r w:rsidRPr="00BF0023">
        <w:rPr>
          <w:color w:val="auto"/>
        </w:rPr>
        <w:t>WLI</w:t>
      </w:r>
      <w:r w:rsidRPr="00D220C1">
        <w:rPr>
          <w:color w:val="auto"/>
        </w:rPr>
        <w:t xml:space="preserve"> or essentially adding bespoke content to a more generic adult </w:t>
      </w:r>
      <w:r w:rsidRPr="00BF0023">
        <w:rPr>
          <w:color w:val="auto"/>
        </w:rPr>
        <w:t>WLI</w:t>
      </w:r>
      <w:r w:rsidRPr="00D220C1">
        <w:rPr>
          <w:color w:val="auto"/>
        </w:rPr>
        <w:t>. The stakeholders were really supportive of the idea of not reinventing the weight loss programme wheel</w:t>
      </w:r>
      <w:r w:rsidR="00D56480" w:rsidRPr="00D220C1">
        <w:rPr>
          <w:color w:val="auto"/>
        </w:rPr>
        <w:t>;</w:t>
      </w:r>
      <w:r w:rsidRPr="00D220C1">
        <w:rPr>
          <w:color w:val="auto"/>
        </w:rPr>
        <w:t xml:space="preserve"> </w:t>
      </w:r>
      <w:r w:rsidR="00D56480" w:rsidRPr="00D220C1">
        <w:rPr>
          <w:color w:val="auto"/>
        </w:rPr>
        <w:t>t</w:t>
      </w:r>
      <w:r w:rsidRPr="00D220C1">
        <w:rPr>
          <w:color w:val="auto"/>
        </w:rPr>
        <w:t>here are many generic interventions available that women have used, are using or would be happy to explore. However, preconception is a special context so the intervention requires tailoring to the preconception/pregnancy context with elements of individualised support via a health coach</w:t>
      </w:r>
      <w:r w:rsidR="00F97747" w:rsidRPr="00D220C1">
        <w:rPr>
          <w:color w:val="auto"/>
        </w:rPr>
        <w:t>.</w:t>
      </w:r>
      <w:r w:rsidRPr="00D220C1">
        <w:rPr>
          <w:color w:val="auto"/>
        </w:rPr>
        <w:t xml:space="preserve"> This would include nutritional and physical activity information about preparation for pregnancy, motivation for change, understanding the goals in terms of clinical impact of the weight loss on perinatal health, time</w:t>
      </w:r>
      <w:r w:rsidR="00F97747" w:rsidRPr="00D220C1">
        <w:rPr>
          <w:color w:val="auto"/>
        </w:rPr>
        <w:t xml:space="preserve"> </w:t>
      </w:r>
      <w:r w:rsidRPr="00D220C1">
        <w:rPr>
          <w:color w:val="auto"/>
        </w:rPr>
        <w:t>frames</w:t>
      </w:r>
      <w:r w:rsidR="005355C3" w:rsidRPr="00D220C1">
        <w:rPr>
          <w:color w:val="auto"/>
        </w:rPr>
        <w:t>,</w:t>
      </w:r>
      <w:r w:rsidRPr="00D220C1">
        <w:rPr>
          <w:color w:val="auto"/>
        </w:rPr>
        <w:t xml:space="preserve"> </w:t>
      </w:r>
      <w:r w:rsidR="00F97747" w:rsidRPr="00D220C1">
        <w:rPr>
          <w:color w:val="auto"/>
        </w:rPr>
        <w:t>and so on</w:t>
      </w:r>
      <w:r w:rsidRPr="00D220C1">
        <w:rPr>
          <w:color w:val="auto"/>
        </w:rPr>
        <w:t xml:space="preserve">. These elements came through several of the </w:t>
      </w:r>
      <w:r w:rsidRPr="00BF0023">
        <w:rPr>
          <w:color w:val="auto"/>
        </w:rPr>
        <w:t>CMO</w:t>
      </w:r>
      <w:r w:rsidRPr="00D220C1">
        <w:rPr>
          <w:color w:val="auto"/>
        </w:rPr>
        <w:t xml:space="preserve"> configurations in the review, identifying the importance of sensitive messaging </w:t>
      </w:r>
      <w:r w:rsidR="00F97747" w:rsidRPr="00D220C1">
        <w:rPr>
          <w:color w:val="auto"/>
        </w:rPr>
        <w:t>during</w:t>
      </w:r>
      <w:r w:rsidRPr="00D220C1">
        <w:rPr>
          <w:color w:val="auto"/>
        </w:rPr>
        <w:t xml:space="preserve"> the recruitment process so</w:t>
      </w:r>
      <w:r w:rsidR="005355C3" w:rsidRPr="00D220C1">
        <w:rPr>
          <w:color w:val="auto"/>
        </w:rPr>
        <w:t xml:space="preserve"> that</w:t>
      </w:r>
      <w:r w:rsidRPr="00D220C1">
        <w:rPr>
          <w:color w:val="auto"/>
        </w:rPr>
        <w:t xml:space="preserve"> women know </w:t>
      </w:r>
      <w:r w:rsidR="00F97747" w:rsidRPr="00D220C1">
        <w:rPr>
          <w:color w:val="auto"/>
        </w:rPr>
        <w:t>that the intervention</w:t>
      </w:r>
      <w:r w:rsidRPr="00D220C1">
        <w:rPr>
          <w:color w:val="auto"/>
        </w:rPr>
        <w:t xml:space="preserve"> is for them (</w:t>
      </w:r>
      <w:r w:rsidRPr="00BF0023">
        <w:rPr>
          <w:color w:val="auto"/>
        </w:rPr>
        <w:t>CMOs</w:t>
      </w:r>
      <w:r w:rsidRPr="00D220C1">
        <w:rPr>
          <w:color w:val="auto"/>
        </w:rPr>
        <w:t xml:space="preserve"> 1 and 4), that their experience (positive and negative) of weight management will be recognised (</w:t>
      </w:r>
      <w:r w:rsidRPr="00BF0023">
        <w:rPr>
          <w:color w:val="auto"/>
        </w:rPr>
        <w:t>CMO</w:t>
      </w:r>
      <w:r w:rsidR="005A064A" w:rsidRPr="003B0921">
        <w:rPr>
          <w:color w:val="auto"/>
        </w:rPr>
        <w:t xml:space="preserve"> </w:t>
      </w:r>
      <w:r w:rsidRPr="003B0921">
        <w:rPr>
          <w:color w:val="auto"/>
        </w:rPr>
        <w:t>2</w:t>
      </w:r>
      <w:r w:rsidRPr="00D220C1">
        <w:rPr>
          <w:color w:val="auto"/>
        </w:rPr>
        <w:t>) and that it is fit for purpose in a preconception context (</w:t>
      </w:r>
      <w:r w:rsidRPr="00BF0023">
        <w:rPr>
          <w:color w:val="auto"/>
        </w:rPr>
        <w:t>CMO</w:t>
      </w:r>
      <w:r w:rsidR="005A064A" w:rsidRPr="003B0921">
        <w:rPr>
          <w:color w:val="auto"/>
        </w:rPr>
        <w:t xml:space="preserve"> </w:t>
      </w:r>
      <w:r w:rsidRPr="003B0921">
        <w:rPr>
          <w:color w:val="auto"/>
        </w:rPr>
        <w:t>5</w:t>
      </w:r>
      <w:r w:rsidRPr="00D220C1">
        <w:rPr>
          <w:color w:val="auto"/>
        </w:rPr>
        <w:t>).</w:t>
      </w:r>
    </w:p>
    <w:p w14:paraId="6A06C508" w14:textId="7BC9B666" w:rsidR="00584F85" w:rsidRPr="00584F85" w:rsidRDefault="00584F85" w:rsidP="008F577D">
      <w:pPr>
        <w:pStyle w:val="53BheadHeadingsHeadingstyles"/>
      </w:pPr>
      <w:bookmarkStart w:id="241" w:name="_Toc82695482"/>
      <w:r w:rsidRPr="00584F85">
        <w:t>Objective 4</w:t>
      </w:r>
      <w:r w:rsidR="008D7FF2">
        <w:t>: w</w:t>
      </w:r>
      <w:r w:rsidRPr="00584F85">
        <w:t>illingness of clinicians to raise weight loss in consultations with eligible women and recruit them to the intervention</w:t>
      </w:r>
      <w:bookmarkEnd w:id="241"/>
    </w:p>
    <w:p w14:paraId="20C1B965" w14:textId="697FB7E7" w:rsidR="00584F85" w:rsidRPr="00D220C1" w:rsidRDefault="00584F85" w:rsidP="008F577D">
      <w:pPr>
        <w:pStyle w:val="602TextfoTextstylesTextstyles"/>
        <w:rPr>
          <w:color w:val="auto"/>
        </w:rPr>
      </w:pPr>
      <w:r w:rsidRPr="00D220C1">
        <w:rPr>
          <w:color w:val="auto"/>
        </w:rPr>
        <w:t xml:space="preserve">The majority of clinicians reported </w:t>
      </w:r>
      <w:r w:rsidR="00165588" w:rsidRPr="00D220C1">
        <w:rPr>
          <w:color w:val="auto"/>
        </w:rPr>
        <w:t>that they were</w:t>
      </w:r>
      <w:r w:rsidRPr="00D220C1">
        <w:rPr>
          <w:color w:val="auto"/>
        </w:rPr>
        <w:t xml:space="preserve"> willing to raise </w:t>
      </w:r>
      <w:r w:rsidR="00165588" w:rsidRPr="00D220C1">
        <w:rPr>
          <w:color w:val="auto"/>
        </w:rPr>
        <w:t xml:space="preserve">the topic of </w:t>
      </w:r>
      <w:r w:rsidRPr="00D220C1">
        <w:rPr>
          <w:color w:val="auto"/>
        </w:rPr>
        <w:t xml:space="preserve">weight in consultations, seeing </w:t>
      </w:r>
      <w:r w:rsidR="00287E1F" w:rsidRPr="00D220C1">
        <w:rPr>
          <w:color w:val="auto"/>
        </w:rPr>
        <w:t>discussing this</w:t>
      </w:r>
      <w:r w:rsidRPr="00D220C1">
        <w:rPr>
          <w:color w:val="auto"/>
        </w:rPr>
        <w:t xml:space="preserve"> as part of their role either in relation to contraceptive choices (in sexual health clinics) </w:t>
      </w:r>
      <w:r w:rsidR="00287E1F" w:rsidRPr="00D220C1">
        <w:rPr>
          <w:color w:val="auto"/>
        </w:rPr>
        <w:t>or</w:t>
      </w:r>
      <w:r w:rsidRPr="00D220C1">
        <w:rPr>
          <w:color w:val="auto"/>
        </w:rPr>
        <w:t xml:space="preserve"> as part of general health (in primary care role). However, practitioners </w:t>
      </w:r>
      <w:r w:rsidR="00FA2562" w:rsidRPr="00D220C1">
        <w:rPr>
          <w:color w:val="auto"/>
        </w:rPr>
        <w:t>reported</w:t>
      </w:r>
      <w:r w:rsidRPr="00D220C1">
        <w:rPr>
          <w:color w:val="auto"/>
        </w:rPr>
        <w:t xml:space="preserve"> many barriers to these discussions (in line with the published literature</w:t>
      </w:r>
      <w:r w:rsidR="009C328D" w:rsidRPr="00D220C1">
        <w:rPr>
          <w:color w:val="auto"/>
          <w:vertAlign w:val="superscript"/>
        </w:rPr>
        <w:t>144</w:t>
      </w:r>
      <w:r w:rsidRPr="00D220C1">
        <w:rPr>
          <w:color w:val="auto"/>
          <w:vertAlign w:val="superscript"/>
        </w:rPr>
        <w:t>,</w:t>
      </w:r>
      <w:r w:rsidR="009C328D" w:rsidRPr="00D220C1">
        <w:rPr>
          <w:color w:val="auto"/>
          <w:vertAlign w:val="superscript"/>
        </w:rPr>
        <w:t>145</w:t>
      </w:r>
      <w:r w:rsidRPr="00D220C1">
        <w:rPr>
          <w:color w:val="auto"/>
        </w:rPr>
        <w:t>), which ranged from the practical, in terms of time, to the sensitivity of the topic, their skills and also broader ethical concerns</w:t>
      </w:r>
      <w:r w:rsidR="00906644" w:rsidRPr="00D220C1">
        <w:rPr>
          <w:color w:val="auto"/>
        </w:rPr>
        <w:t>.</w:t>
      </w:r>
      <w:r w:rsidRPr="00D220C1">
        <w:rPr>
          <w:color w:val="auto"/>
        </w:rPr>
        <w:t xml:space="preserve"> These</w:t>
      </w:r>
      <w:r w:rsidR="00FA2562" w:rsidRPr="00D220C1">
        <w:rPr>
          <w:color w:val="auto"/>
        </w:rPr>
        <w:t xml:space="preserve"> concerns</w:t>
      </w:r>
      <w:r w:rsidRPr="00D220C1">
        <w:rPr>
          <w:color w:val="auto"/>
        </w:rPr>
        <w:t xml:space="preserve"> included whether it was their role to discuss weight if </w:t>
      </w:r>
      <w:r w:rsidR="00A42C38" w:rsidRPr="00D220C1">
        <w:rPr>
          <w:color w:val="auto"/>
        </w:rPr>
        <w:t>this</w:t>
      </w:r>
      <w:r w:rsidRPr="00D220C1">
        <w:rPr>
          <w:color w:val="auto"/>
        </w:rPr>
        <w:t xml:space="preserve"> was not directly related to contraceptive options (e</w:t>
      </w:r>
      <w:r w:rsidR="00765359" w:rsidRPr="00D220C1">
        <w:rPr>
          <w:color w:val="auto"/>
        </w:rPr>
        <w:t>.</w:t>
      </w:r>
      <w:r w:rsidRPr="00D220C1">
        <w:rPr>
          <w:color w:val="auto"/>
        </w:rPr>
        <w:t>g</w:t>
      </w:r>
      <w:r w:rsidR="00765359" w:rsidRPr="00D220C1">
        <w:rPr>
          <w:color w:val="auto"/>
        </w:rPr>
        <w:t>.</w:t>
      </w:r>
      <w:r w:rsidRPr="00D220C1">
        <w:rPr>
          <w:color w:val="auto"/>
        </w:rPr>
        <w:t xml:space="preserve"> if a woman’s </w:t>
      </w:r>
      <w:r w:rsidRPr="00BF0023">
        <w:rPr>
          <w:color w:val="auto"/>
        </w:rPr>
        <w:t>BMI</w:t>
      </w:r>
      <w:r w:rsidRPr="00D220C1">
        <w:rPr>
          <w:color w:val="auto"/>
        </w:rPr>
        <w:t xml:space="preserve"> prohibited certain choices) and whether weight</w:t>
      </w:r>
      <w:r w:rsidR="00A42C38" w:rsidRPr="00D220C1">
        <w:rPr>
          <w:color w:val="auto"/>
        </w:rPr>
        <w:t xml:space="preserve"> may be</w:t>
      </w:r>
      <w:r w:rsidRPr="00D220C1">
        <w:rPr>
          <w:color w:val="auto"/>
        </w:rPr>
        <w:t xml:space="preserve"> such a complex issue that</w:t>
      </w:r>
      <w:r w:rsidR="00A42C38" w:rsidRPr="00D220C1">
        <w:rPr>
          <w:color w:val="auto"/>
        </w:rPr>
        <w:t xml:space="preserve"> a woman needed to raise the topic herself</w:t>
      </w:r>
      <w:r w:rsidRPr="00D220C1">
        <w:rPr>
          <w:color w:val="auto"/>
        </w:rPr>
        <w:t>.</w:t>
      </w:r>
    </w:p>
    <w:p w14:paraId="42F22A56" w14:textId="55B04A57" w:rsidR="00584F85" w:rsidRPr="00D220C1" w:rsidRDefault="00584F85" w:rsidP="008F577D">
      <w:pPr>
        <w:pStyle w:val="602TextfoTextstylesTextstyles"/>
        <w:rPr>
          <w:color w:val="auto"/>
        </w:rPr>
      </w:pPr>
      <w:r w:rsidRPr="00D220C1">
        <w:rPr>
          <w:color w:val="auto"/>
        </w:rPr>
        <w:t xml:space="preserve">Over 60% of practitioners would have considered recruiting to a </w:t>
      </w:r>
      <w:r w:rsidRPr="00BF0023">
        <w:rPr>
          <w:color w:val="auto"/>
        </w:rPr>
        <w:t>WLI</w:t>
      </w:r>
      <w:r w:rsidRPr="00D220C1">
        <w:rPr>
          <w:color w:val="auto"/>
        </w:rPr>
        <w:t xml:space="preserve"> that focused on delaying </w:t>
      </w:r>
      <w:r w:rsidRPr="00BF0023">
        <w:rPr>
          <w:color w:val="auto"/>
        </w:rPr>
        <w:t>LARC</w:t>
      </w:r>
      <w:r w:rsidRPr="00D220C1">
        <w:rPr>
          <w:color w:val="auto"/>
        </w:rPr>
        <w:t xml:space="preserve"> removal. This would have been facilitated by information on the programme, skills training in the recruitment approach and evidence of potential effectiveness of the intervention. However, practitioners identified significant barriers </w:t>
      </w:r>
      <w:r w:rsidR="00FB12F4" w:rsidRPr="00D220C1">
        <w:rPr>
          <w:color w:val="auto"/>
        </w:rPr>
        <w:t>that</w:t>
      </w:r>
      <w:r w:rsidRPr="00D220C1">
        <w:rPr>
          <w:color w:val="auto"/>
        </w:rPr>
        <w:t xml:space="preserve"> resonated with </w:t>
      </w:r>
      <w:r w:rsidRPr="00BF0023">
        <w:rPr>
          <w:color w:val="auto"/>
        </w:rPr>
        <w:t>LARC</w:t>
      </w:r>
      <w:r w:rsidRPr="00D220C1">
        <w:rPr>
          <w:color w:val="auto"/>
        </w:rPr>
        <w:t xml:space="preserve"> users’ views</w:t>
      </w:r>
      <w:r w:rsidR="00C63122" w:rsidRPr="00D220C1">
        <w:rPr>
          <w:color w:val="auto"/>
        </w:rPr>
        <w:t>,</w:t>
      </w:r>
      <w:r w:rsidR="007458B5" w:rsidRPr="00D220C1">
        <w:rPr>
          <w:color w:val="auto"/>
        </w:rPr>
        <w:t xml:space="preserve"> </w:t>
      </w:r>
      <w:r w:rsidR="00C63122" w:rsidRPr="00D220C1">
        <w:rPr>
          <w:color w:val="auto"/>
        </w:rPr>
        <w:t>which</w:t>
      </w:r>
      <w:r w:rsidR="00CC2E24" w:rsidRPr="00D220C1">
        <w:rPr>
          <w:color w:val="auto"/>
        </w:rPr>
        <w:t xml:space="preserve"> </w:t>
      </w:r>
      <w:r w:rsidRPr="00D220C1">
        <w:rPr>
          <w:color w:val="auto"/>
        </w:rPr>
        <w:t>inclu</w:t>
      </w:r>
      <w:r w:rsidR="00C63122" w:rsidRPr="00D220C1">
        <w:rPr>
          <w:color w:val="auto"/>
        </w:rPr>
        <w:t>ded</w:t>
      </w:r>
      <w:r w:rsidRPr="00D220C1">
        <w:rPr>
          <w:color w:val="auto"/>
        </w:rPr>
        <w:t xml:space="preserve"> </w:t>
      </w:r>
      <w:r w:rsidR="00C63122" w:rsidRPr="00D220C1">
        <w:rPr>
          <w:color w:val="auto"/>
        </w:rPr>
        <w:t>those</w:t>
      </w:r>
      <w:r w:rsidRPr="00D220C1">
        <w:rPr>
          <w:color w:val="auto"/>
        </w:rPr>
        <w:t xml:space="preserve"> to discussing weight in general (described </w:t>
      </w:r>
      <w:r w:rsidR="00A3658E" w:rsidRPr="00D220C1">
        <w:rPr>
          <w:color w:val="auto"/>
        </w:rPr>
        <w:t>under</w:t>
      </w:r>
      <w:r w:rsidRPr="00D220C1">
        <w:rPr>
          <w:color w:val="auto"/>
        </w:rPr>
        <w:t xml:space="preserve"> objective 3</w:t>
      </w:r>
      <w:r w:rsidR="00155AEA" w:rsidRPr="00D220C1">
        <w:rPr>
          <w:color w:val="auto"/>
        </w:rPr>
        <w:t>)</w:t>
      </w:r>
      <w:r w:rsidRPr="00D220C1">
        <w:rPr>
          <w:color w:val="auto"/>
        </w:rPr>
        <w:t xml:space="preserve"> </w:t>
      </w:r>
      <w:commentRangeStart w:id="242"/>
      <w:r w:rsidRPr="00D220C1">
        <w:rPr>
          <w:color w:val="auto"/>
        </w:rPr>
        <w:t xml:space="preserve">but also the critical issue </w:t>
      </w:r>
      <w:r w:rsidR="00A3658E" w:rsidRPr="00D220C1">
        <w:rPr>
          <w:color w:val="auto"/>
        </w:rPr>
        <w:t>that the discussion was</w:t>
      </w:r>
      <w:r w:rsidRPr="00D220C1">
        <w:rPr>
          <w:color w:val="auto"/>
        </w:rPr>
        <w:t xml:space="preserve"> inappropriate </w:t>
      </w:r>
      <w:r w:rsidR="00A3658E" w:rsidRPr="00D220C1">
        <w:rPr>
          <w:color w:val="auto"/>
        </w:rPr>
        <w:t>during</w:t>
      </w:r>
      <w:r w:rsidRPr="00D220C1">
        <w:rPr>
          <w:color w:val="auto"/>
        </w:rPr>
        <w:t xml:space="preserve"> the </w:t>
      </w:r>
      <w:r w:rsidRPr="00BF0023">
        <w:rPr>
          <w:color w:val="auto"/>
        </w:rPr>
        <w:t>LARC</w:t>
      </w:r>
      <w:r w:rsidRPr="00D220C1">
        <w:rPr>
          <w:color w:val="auto"/>
        </w:rPr>
        <w:t xml:space="preserve"> removal appointment. They had concerns </w:t>
      </w:r>
      <w:r w:rsidR="00DB0D20" w:rsidRPr="00D220C1">
        <w:rPr>
          <w:color w:val="auto"/>
        </w:rPr>
        <w:t>about</w:t>
      </w:r>
      <w:r w:rsidRPr="00D220C1">
        <w:rPr>
          <w:color w:val="auto"/>
        </w:rPr>
        <w:t xml:space="preserve"> the impact on the woman, their professional relationship, the feasibility of recruiting in their service context with their skills/role and</w:t>
      </w:r>
      <w:r w:rsidR="00DB0D20" w:rsidRPr="00D220C1">
        <w:rPr>
          <w:color w:val="auto"/>
        </w:rPr>
        <w:t>,</w:t>
      </w:r>
      <w:r w:rsidRPr="00D220C1">
        <w:rPr>
          <w:color w:val="auto"/>
        </w:rPr>
        <w:t xml:space="preserve"> generally</w:t>
      </w:r>
      <w:r w:rsidR="00DB0D20" w:rsidRPr="00D220C1">
        <w:rPr>
          <w:color w:val="auto"/>
        </w:rPr>
        <w:t>,</w:t>
      </w:r>
      <w:r w:rsidRPr="00D220C1">
        <w:rPr>
          <w:color w:val="auto"/>
        </w:rPr>
        <w:t xml:space="preserve"> </w:t>
      </w:r>
      <w:r w:rsidR="00DB0D20" w:rsidRPr="00D220C1">
        <w:rPr>
          <w:color w:val="auto"/>
        </w:rPr>
        <w:t>that</w:t>
      </w:r>
      <w:r w:rsidRPr="00D220C1">
        <w:rPr>
          <w:color w:val="auto"/>
        </w:rPr>
        <w:t xml:space="preserve"> weight discussions </w:t>
      </w:r>
      <w:r w:rsidR="00DB0D20" w:rsidRPr="00D220C1">
        <w:rPr>
          <w:color w:val="auto"/>
        </w:rPr>
        <w:t xml:space="preserve">ought to </w:t>
      </w:r>
      <w:r w:rsidRPr="00D220C1">
        <w:rPr>
          <w:color w:val="auto"/>
        </w:rPr>
        <w:t>be patient-initiated</w:t>
      </w:r>
      <w:commentRangeEnd w:id="242"/>
      <w:r w:rsidR="00DB0D20" w:rsidRPr="00D220C1">
        <w:rPr>
          <w:rStyle w:val="CommentReference"/>
          <w:rFonts w:ascii="Times New Roman" w:hAnsi="Times New Roman" w:cs="Times New Roman"/>
          <w:color w:val="auto"/>
          <w:lang w:val="en-US"/>
        </w:rPr>
        <w:commentReference w:id="242"/>
      </w:r>
      <w:r w:rsidRPr="00D220C1">
        <w:rPr>
          <w:color w:val="auto"/>
        </w:rPr>
        <w:t>.</w:t>
      </w:r>
    </w:p>
    <w:p w14:paraId="5F4F0C7E" w14:textId="23960ADF" w:rsidR="00584F85" w:rsidRPr="00584F85" w:rsidRDefault="00584F85" w:rsidP="004F0FE9">
      <w:pPr>
        <w:pStyle w:val="53BheadHeadingsHeadingstyles"/>
      </w:pPr>
      <w:bookmarkStart w:id="243" w:name="_Toc82695483"/>
      <w:r w:rsidRPr="00584F85">
        <w:t>Objective 5</w:t>
      </w:r>
      <w:r w:rsidR="008D7FF2">
        <w:t>:</w:t>
      </w:r>
      <w:r w:rsidRPr="00584F85">
        <w:t xml:space="preserve"> </w:t>
      </w:r>
      <w:r w:rsidR="008D7FF2">
        <w:t>v</w:t>
      </w:r>
      <w:r w:rsidRPr="00584F85">
        <w:t>iews of eligible women as to the acceptability and feasibility of the intervention</w:t>
      </w:r>
      <w:bookmarkEnd w:id="243"/>
    </w:p>
    <w:p w14:paraId="769F2326" w14:textId="5585E008" w:rsidR="00584F85" w:rsidRPr="00D220C1" w:rsidRDefault="00584F85" w:rsidP="004F0FE9">
      <w:pPr>
        <w:pStyle w:val="602TextfoTextstylesTextstyles"/>
        <w:rPr>
          <w:color w:val="auto"/>
        </w:rPr>
      </w:pPr>
      <w:r w:rsidRPr="00D220C1">
        <w:rPr>
          <w:color w:val="auto"/>
        </w:rPr>
        <w:t xml:space="preserve">The views of the women who completed the survey, all of whom had experience of </w:t>
      </w:r>
      <w:r w:rsidR="00697D9D" w:rsidRPr="00D220C1">
        <w:rPr>
          <w:color w:val="auto"/>
        </w:rPr>
        <w:t xml:space="preserve">having </w:t>
      </w:r>
      <w:r w:rsidRPr="00D220C1">
        <w:rPr>
          <w:color w:val="auto"/>
        </w:rPr>
        <w:t xml:space="preserve">a raised </w:t>
      </w:r>
      <w:r w:rsidRPr="00BF0023">
        <w:rPr>
          <w:color w:val="auto"/>
        </w:rPr>
        <w:t>BMI</w:t>
      </w:r>
      <w:r w:rsidRPr="00D220C1">
        <w:rPr>
          <w:color w:val="auto"/>
        </w:rPr>
        <w:t xml:space="preserve"> and using </w:t>
      </w:r>
      <w:r w:rsidRPr="00BF0023">
        <w:rPr>
          <w:color w:val="auto"/>
        </w:rPr>
        <w:t>LARC</w:t>
      </w:r>
      <w:r w:rsidRPr="00D220C1">
        <w:rPr>
          <w:color w:val="auto"/>
        </w:rPr>
        <w:t>, were</w:t>
      </w:r>
      <w:r w:rsidR="00DD5B6F" w:rsidRPr="00D220C1">
        <w:rPr>
          <w:color w:val="auto"/>
        </w:rPr>
        <w:t xml:space="preserve"> divided</w:t>
      </w:r>
      <w:r w:rsidRPr="00D220C1">
        <w:rPr>
          <w:color w:val="auto"/>
        </w:rPr>
        <w:t xml:space="preserve"> fairly evenly on the question of </w:t>
      </w:r>
      <w:r w:rsidR="00DD5B6F" w:rsidRPr="00D220C1">
        <w:rPr>
          <w:color w:val="auto"/>
        </w:rPr>
        <w:t xml:space="preserve">the </w:t>
      </w:r>
      <w:r w:rsidRPr="00D220C1">
        <w:rPr>
          <w:color w:val="auto"/>
        </w:rPr>
        <w:t xml:space="preserve">acceptability of this </w:t>
      </w:r>
      <w:r w:rsidR="00DD5B6F" w:rsidRPr="00BF0023">
        <w:rPr>
          <w:color w:val="auto"/>
        </w:rPr>
        <w:t>WLI</w:t>
      </w:r>
      <w:r w:rsidRPr="00D220C1">
        <w:rPr>
          <w:color w:val="auto"/>
        </w:rPr>
        <w:t xml:space="preserve"> in its basic form, of delayed </w:t>
      </w:r>
      <w:r w:rsidRPr="00BF0023">
        <w:rPr>
          <w:color w:val="auto"/>
        </w:rPr>
        <w:t>LARC</w:t>
      </w:r>
      <w:r w:rsidRPr="00D220C1">
        <w:rPr>
          <w:color w:val="auto"/>
        </w:rPr>
        <w:t xml:space="preserve"> removal. </w:t>
      </w:r>
      <w:r w:rsidR="00697D9D" w:rsidRPr="00D220C1">
        <w:rPr>
          <w:color w:val="auto"/>
        </w:rPr>
        <w:t>The argument</w:t>
      </w:r>
      <w:r w:rsidRPr="00D220C1">
        <w:rPr>
          <w:color w:val="auto"/>
        </w:rPr>
        <w:t xml:space="preserve"> could be </w:t>
      </w:r>
      <w:r w:rsidR="00697D9D" w:rsidRPr="00D220C1">
        <w:rPr>
          <w:color w:val="auto"/>
        </w:rPr>
        <w:t>made</w:t>
      </w:r>
      <w:r w:rsidRPr="00D220C1">
        <w:rPr>
          <w:color w:val="auto"/>
        </w:rPr>
        <w:t xml:space="preserve"> that</w:t>
      </w:r>
      <w:r w:rsidR="00697D9D" w:rsidRPr="00D220C1">
        <w:rPr>
          <w:color w:val="auto"/>
        </w:rPr>
        <w:t>,</w:t>
      </w:r>
      <w:r w:rsidRPr="00D220C1">
        <w:rPr>
          <w:color w:val="auto"/>
        </w:rPr>
        <w:t xml:space="preserve"> with nearly 40% of the respondents thinking</w:t>
      </w:r>
      <w:r w:rsidR="00697D9D" w:rsidRPr="00D220C1">
        <w:rPr>
          <w:color w:val="auto"/>
        </w:rPr>
        <w:t xml:space="preserve"> that</w:t>
      </w:r>
      <w:r w:rsidRPr="00D220C1">
        <w:rPr>
          <w:color w:val="auto"/>
        </w:rPr>
        <w:t xml:space="preserve"> this would be an acceptable model of intervention, it might be worth pursuing as an option, as it may suit some people. The themes that emerged from the free</w:t>
      </w:r>
      <w:r w:rsidR="00E5095D" w:rsidRPr="00D220C1">
        <w:rPr>
          <w:color w:val="auto"/>
        </w:rPr>
        <w:t>-</w:t>
      </w:r>
      <w:r w:rsidRPr="00D220C1">
        <w:rPr>
          <w:color w:val="auto"/>
        </w:rPr>
        <w:t>text</w:t>
      </w:r>
      <w:r w:rsidR="00E5095D" w:rsidRPr="00D220C1">
        <w:rPr>
          <w:color w:val="auto"/>
        </w:rPr>
        <w:t xml:space="preserve"> comments</w:t>
      </w:r>
      <w:r w:rsidRPr="00D220C1">
        <w:rPr>
          <w:color w:val="auto"/>
        </w:rPr>
        <w:t xml:space="preserve">, the </w:t>
      </w:r>
      <w:r w:rsidR="00E5095D" w:rsidRPr="00D220C1">
        <w:rPr>
          <w:color w:val="auto"/>
        </w:rPr>
        <w:t>p</w:t>
      </w:r>
      <w:r w:rsidRPr="00D220C1">
        <w:rPr>
          <w:color w:val="auto"/>
        </w:rPr>
        <w:t xml:space="preserve">hase 1 </w:t>
      </w:r>
      <w:r w:rsidRPr="00BF0023">
        <w:rPr>
          <w:color w:val="auto"/>
        </w:rPr>
        <w:t>SAG</w:t>
      </w:r>
      <w:r w:rsidRPr="00D220C1">
        <w:rPr>
          <w:color w:val="auto"/>
        </w:rPr>
        <w:t xml:space="preserve"> and the interviews help to clarify the context of that </w:t>
      </w:r>
      <w:r w:rsidR="00E5095D" w:rsidRPr="00D220C1">
        <w:rPr>
          <w:color w:val="auto"/>
        </w:rPr>
        <w:t>‘</w:t>
      </w:r>
      <w:r w:rsidRPr="00D220C1">
        <w:rPr>
          <w:color w:val="auto"/>
        </w:rPr>
        <w:t>acceptability</w:t>
      </w:r>
      <w:r w:rsidR="00E5095D" w:rsidRPr="00D220C1">
        <w:rPr>
          <w:color w:val="auto"/>
        </w:rPr>
        <w:t>’</w:t>
      </w:r>
      <w:r w:rsidRPr="00D220C1">
        <w:rPr>
          <w:color w:val="auto"/>
        </w:rPr>
        <w:t xml:space="preserve">. The core conditions </w:t>
      </w:r>
      <w:r w:rsidR="00E5095D" w:rsidRPr="00D220C1">
        <w:rPr>
          <w:color w:val="auto"/>
        </w:rPr>
        <w:t>for the intervention’s</w:t>
      </w:r>
      <w:r w:rsidRPr="00D220C1">
        <w:rPr>
          <w:color w:val="auto"/>
        </w:rPr>
        <w:t xml:space="preserve"> acceptability included the need for it to be approached sensitively, using a person-centred approach that respectfully acknowledge</w:t>
      </w:r>
      <w:r w:rsidR="00E5095D" w:rsidRPr="00D220C1">
        <w:rPr>
          <w:color w:val="auto"/>
        </w:rPr>
        <w:t>d</w:t>
      </w:r>
      <w:r w:rsidRPr="00D220C1">
        <w:rPr>
          <w:color w:val="auto"/>
        </w:rPr>
        <w:t xml:space="preserve"> their history and difficulties with weight, their ambivalence etc and also in a way that puts them in control of the decision-making with a positive focus. Delaying </w:t>
      </w:r>
      <w:r w:rsidRPr="00BF0023">
        <w:rPr>
          <w:color w:val="auto"/>
        </w:rPr>
        <w:t>LARC</w:t>
      </w:r>
      <w:r w:rsidRPr="00D220C1">
        <w:rPr>
          <w:color w:val="auto"/>
        </w:rPr>
        <w:t xml:space="preserve"> removal is not something that would be embraced enthusiastically, it is something that could potentially be tolerated with the importance of the end goal in mind. However, as well as the barriers relating to communication, there were also practical and ethical considerations ranging from concerns about the practicalities of getting another appointment to a view that this was an unethical intervention that damaged the woman’s right to choose when she could conceive.</w:t>
      </w:r>
    </w:p>
    <w:p w14:paraId="52145FCA" w14:textId="72C019A5" w:rsidR="00584F85" w:rsidRPr="00D220C1" w:rsidRDefault="00584F85" w:rsidP="004F0FE9">
      <w:pPr>
        <w:pStyle w:val="602TextfoTextstylesTextstyles"/>
        <w:rPr>
          <w:color w:val="auto"/>
        </w:rPr>
      </w:pPr>
      <w:r w:rsidRPr="00D220C1">
        <w:rPr>
          <w:color w:val="auto"/>
        </w:rPr>
        <w:t>Across the two phases of the study</w:t>
      </w:r>
      <w:r w:rsidR="00C107DB" w:rsidRPr="00D220C1">
        <w:rPr>
          <w:color w:val="auto"/>
        </w:rPr>
        <w:t>,</w:t>
      </w:r>
      <w:r w:rsidRPr="00D220C1">
        <w:rPr>
          <w:color w:val="auto"/>
        </w:rPr>
        <w:t xml:space="preserve"> the stakeholder responses le</w:t>
      </w:r>
      <w:r w:rsidR="00C107DB" w:rsidRPr="00D220C1">
        <w:rPr>
          <w:color w:val="auto"/>
        </w:rPr>
        <w:t>d</w:t>
      </w:r>
      <w:r w:rsidRPr="00D220C1">
        <w:rPr>
          <w:color w:val="auto"/>
        </w:rPr>
        <w:t xml:space="preserve"> to the conclusion that, in its basic form, an intervention compris</w:t>
      </w:r>
      <w:r w:rsidR="00C107DB" w:rsidRPr="00D220C1">
        <w:rPr>
          <w:color w:val="auto"/>
        </w:rPr>
        <w:t xml:space="preserve">ing the </w:t>
      </w:r>
      <w:r w:rsidRPr="00D220C1">
        <w:rPr>
          <w:color w:val="auto"/>
        </w:rPr>
        <w:t>delay</w:t>
      </w:r>
      <w:r w:rsidR="00C107DB" w:rsidRPr="00D220C1">
        <w:rPr>
          <w:color w:val="auto"/>
        </w:rPr>
        <w:t xml:space="preserve"> of</w:t>
      </w:r>
      <w:r w:rsidRPr="00D220C1">
        <w:rPr>
          <w:color w:val="auto"/>
        </w:rPr>
        <w:t xml:space="preserve"> </w:t>
      </w:r>
      <w:r w:rsidRPr="00BF0023">
        <w:rPr>
          <w:color w:val="auto"/>
        </w:rPr>
        <w:t>LARC</w:t>
      </w:r>
      <w:r w:rsidRPr="00D220C1">
        <w:rPr>
          <w:color w:val="auto"/>
        </w:rPr>
        <w:t xml:space="preserve"> removal in order to take part in a weight loss programme prior to conception would not be acceptable or feasible. However, including this as one option in a preconception health and weight loss programme that </w:t>
      </w:r>
      <w:r w:rsidR="00C107DB" w:rsidRPr="00D220C1">
        <w:rPr>
          <w:color w:val="auto"/>
        </w:rPr>
        <w:t>is</w:t>
      </w:r>
      <w:r w:rsidRPr="00D220C1">
        <w:rPr>
          <w:color w:val="auto"/>
        </w:rPr>
        <w:t xml:space="preserve"> designed with the key principle of informed choice at its heart would be acceptable and potentially feasible if it also followed the other aspects of the proposed programme theory. This is discussed in objective 6.</w:t>
      </w:r>
    </w:p>
    <w:p w14:paraId="72ABB34D" w14:textId="08E36C3A" w:rsidR="00584F85" w:rsidRPr="00584F85" w:rsidRDefault="00584F85" w:rsidP="004F0FE9">
      <w:pPr>
        <w:pStyle w:val="53BheadHeadingsHeadingstyles"/>
      </w:pPr>
      <w:bookmarkStart w:id="244" w:name="_Toc82695484"/>
      <w:r w:rsidRPr="00584F85">
        <w:t>Objective 6</w:t>
      </w:r>
      <w:r w:rsidR="008D7FF2">
        <w:t>:</w:t>
      </w:r>
      <w:r w:rsidRPr="00584F85">
        <w:t xml:space="preserve"> </w:t>
      </w:r>
      <w:r w:rsidR="008D7FF2">
        <w:t>f</w:t>
      </w:r>
      <w:r w:rsidRPr="00584F85">
        <w:t>uture potential intervention based on feasibility and acceptability to stakeholders</w:t>
      </w:r>
      <w:bookmarkEnd w:id="244"/>
    </w:p>
    <w:p w14:paraId="400A98E5" w14:textId="56A1FFDE" w:rsidR="00584F85" w:rsidRPr="00D220C1" w:rsidRDefault="00584F85" w:rsidP="004F0FE9">
      <w:pPr>
        <w:pStyle w:val="602TextfoTextstylesTextstyles"/>
        <w:rPr>
          <w:color w:val="auto"/>
        </w:rPr>
      </w:pPr>
      <w:r w:rsidRPr="00D220C1">
        <w:rPr>
          <w:color w:val="auto"/>
        </w:rPr>
        <w:t xml:space="preserve">A potential preconception </w:t>
      </w:r>
      <w:r w:rsidRPr="00BF0023">
        <w:rPr>
          <w:color w:val="auto"/>
        </w:rPr>
        <w:t>WLI</w:t>
      </w:r>
      <w:r w:rsidRPr="00D220C1">
        <w:rPr>
          <w:color w:val="auto"/>
        </w:rPr>
        <w:t xml:space="preserve"> has been proposed, designed as part of a healthy pregnancy programme based on feasibility and acceptability to stakeholders and informed by the hypothesised programme theory. It is based on a broad population-based recruitment approach, with individual meetings with a health coach, whose work would be founded on the principles of the </w:t>
      </w:r>
      <w:r w:rsidRPr="00BF0023">
        <w:rPr>
          <w:color w:val="auto"/>
        </w:rPr>
        <w:t>COM-B</w:t>
      </w:r>
      <w:r w:rsidRPr="00D220C1">
        <w:rPr>
          <w:color w:val="auto"/>
        </w:rPr>
        <w:t xml:space="preserve"> model</w:t>
      </w:r>
      <w:r w:rsidR="008D7FF2" w:rsidRPr="00D220C1">
        <w:rPr>
          <w:color w:val="auto"/>
        </w:rPr>
        <w:t>.</w:t>
      </w:r>
      <w:r w:rsidR="009C328D" w:rsidRPr="00D220C1">
        <w:rPr>
          <w:color w:val="auto"/>
          <w:vertAlign w:val="superscript"/>
        </w:rPr>
        <w:t>110</w:t>
      </w:r>
      <w:r w:rsidRPr="00D220C1">
        <w:rPr>
          <w:color w:val="auto"/>
        </w:rPr>
        <w:t xml:space="preserve"> Their role would be supporting women to feel competent and confident in relation to their weight across the preconception period and pregnancy and signposting to existing programmes, supplemented by tailored online information. The proposed </w:t>
      </w:r>
      <w:r w:rsidRPr="00BF0023">
        <w:rPr>
          <w:color w:val="auto"/>
        </w:rPr>
        <w:t>WLI</w:t>
      </w:r>
      <w:r w:rsidRPr="00D220C1">
        <w:rPr>
          <w:color w:val="auto"/>
        </w:rPr>
        <w:t xml:space="preserve"> recruitment incorporates the opportunity for discussion of options presented by </w:t>
      </w:r>
      <w:r w:rsidRPr="00BF0023">
        <w:rPr>
          <w:color w:val="auto"/>
        </w:rPr>
        <w:t>LARC</w:t>
      </w:r>
      <w:r w:rsidRPr="00D220C1">
        <w:rPr>
          <w:color w:val="auto"/>
        </w:rPr>
        <w:t xml:space="preserve"> removal</w:t>
      </w:r>
      <w:r w:rsidR="00C107DB" w:rsidRPr="00D220C1">
        <w:rPr>
          <w:color w:val="auto"/>
        </w:rPr>
        <w:t>,</w:t>
      </w:r>
      <w:r w:rsidRPr="00D220C1">
        <w:rPr>
          <w:color w:val="auto"/>
        </w:rPr>
        <w:t xml:space="preserve"> but, in recognition of all </w:t>
      </w:r>
      <w:r w:rsidR="00296A80" w:rsidRPr="00D220C1">
        <w:rPr>
          <w:color w:val="auto"/>
        </w:rPr>
        <w:t xml:space="preserve">of </w:t>
      </w:r>
      <w:r w:rsidRPr="00D220C1">
        <w:rPr>
          <w:color w:val="auto"/>
        </w:rPr>
        <w:t>the ethical and pragmatic complexities of making that the sole focus, the idea of delaying removal is one potential choice and the eligibility criteria would be much wider. Short-term interventions</w:t>
      </w:r>
      <w:r w:rsidR="005C4FCC" w:rsidRPr="00D220C1">
        <w:rPr>
          <w:color w:val="auto"/>
        </w:rPr>
        <w:t xml:space="preserve"> that</w:t>
      </w:r>
      <w:r w:rsidRPr="00D220C1">
        <w:rPr>
          <w:color w:val="auto"/>
        </w:rPr>
        <w:t xml:space="preserve"> simply focusing on </w:t>
      </w:r>
      <w:r w:rsidR="005C4FCC" w:rsidRPr="00D220C1">
        <w:rPr>
          <w:color w:val="auto"/>
        </w:rPr>
        <w:t>a</w:t>
      </w:r>
      <w:r w:rsidRPr="00D220C1">
        <w:rPr>
          <w:color w:val="auto"/>
        </w:rPr>
        <w:t xml:space="preserve"> relatively brief preconception period have recently been shown</w:t>
      </w:r>
      <w:r w:rsidR="009C328D" w:rsidRPr="00D220C1">
        <w:rPr>
          <w:color w:val="auto"/>
          <w:vertAlign w:val="superscript"/>
        </w:rPr>
        <w:t>52</w:t>
      </w:r>
      <w:r w:rsidRPr="00D220C1">
        <w:rPr>
          <w:color w:val="auto"/>
        </w:rPr>
        <w:t xml:space="preserve"> unlikely to work if the aim is to </w:t>
      </w:r>
      <w:r w:rsidRPr="00BB084F">
        <w:rPr>
          <w:color w:val="auto"/>
        </w:rPr>
        <w:t xml:space="preserve">impact on health and weight management throughout the pregnancy rather than, at best, </w:t>
      </w:r>
      <w:r w:rsidR="00E120BB">
        <w:rPr>
          <w:color w:val="auto"/>
        </w:rPr>
        <w:t xml:space="preserve">in </w:t>
      </w:r>
      <w:r w:rsidRPr="00BB084F">
        <w:rPr>
          <w:color w:val="auto"/>
        </w:rPr>
        <w:t xml:space="preserve">the first trimester. Therefore, </w:t>
      </w:r>
      <w:r w:rsidR="00973AC3" w:rsidRPr="00BB084F">
        <w:rPr>
          <w:color w:val="auto"/>
        </w:rPr>
        <w:t>although</w:t>
      </w:r>
      <w:r w:rsidRPr="00BB084F">
        <w:rPr>
          <w:color w:val="auto"/>
        </w:rPr>
        <w:t xml:space="preserve"> the focus of the intervention is on introducing change in a 12</w:t>
      </w:r>
      <w:r w:rsidR="00296A80" w:rsidRPr="00BB084F">
        <w:rPr>
          <w:color w:val="auto"/>
        </w:rPr>
        <w:t xml:space="preserve">- to </w:t>
      </w:r>
      <w:r w:rsidRPr="00BB084F">
        <w:rPr>
          <w:color w:val="auto"/>
        </w:rPr>
        <w:t>16</w:t>
      </w:r>
      <w:r w:rsidR="00296A80" w:rsidRPr="00BB084F">
        <w:rPr>
          <w:color w:val="auto"/>
        </w:rPr>
        <w:t>-</w:t>
      </w:r>
      <w:r w:rsidRPr="00BB084F">
        <w:rPr>
          <w:color w:val="auto"/>
        </w:rPr>
        <w:t>week preconception</w:t>
      </w:r>
      <w:r w:rsidR="00AA1C5A" w:rsidRPr="00BB084F">
        <w:rPr>
          <w:color w:val="auto"/>
        </w:rPr>
        <w:t xml:space="preserve"> period</w:t>
      </w:r>
      <w:r w:rsidRPr="00BB084F">
        <w:rPr>
          <w:color w:val="auto"/>
        </w:rPr>
        <w:t xml:space="preserve">, a form of support </w:t>
      </w:r>
      <w:r w:rsidRPr="00D220C1">
        <w:rPr>
          <w:color w:val="auto"/>
        </w:rPr>
        <w:t>needs to be incorporated to support women to consolidate the changes over a longer time</w:t>
      </w:r>
      <w:r w:rsidR="00BB084F" w:rsidRPr="00D220C1">
        <w:rPr>
          <w:color w:val="auto"/>
        </w:rPr>
        <w:t xml:space="preserve"> </w:t>
      </w:r>
      <w:r w:rsidRPr="00D220C1">
        <w:rPr>
          <w:color w:val="auto"/>
        </w:rPr>
        <w:t>frame.</w:t>
      </w:r>
    </w:p>
    <w:p w14:paraId="71984FD9" w14:textId="781400E4" w:rsidR="00584F85" w:rsidRPr="00D220C1" w:rsidRDefault="00584F85" w:rsidP="004F0FE9">
      <w:pPr>
        <w:pStyle w:val="602TextfoTextstylesTextstyles"/>
        <w:rPr>
          <w:color w:val="auto"/>
        </w:rPr>
      </w:pPr>
      <w:r w:rsidRPr="00D220C1">
        <w:rPr>
          <w:color w:val="auto"/>
        </w:rPr>
        <w:t xml:space="preserve">Weight management and weight in relation to health are very complex contexts. Ranging from the highly personal to the wider population system, there are layers of meaning to weight that go well beyond the simple </w:t>
      </w:r>
      <w:r w:rsidR="00033FB2" w:rsidRPr="00D220C1">
        <w:rPr>
          <w:color w:val="auto"/>
        </w:rPr>
        <w:t>‘</w:t>
      </w:r>
      <w:r w:rsidRPr="00D220C1">
        <w:rPr>
          <w:color w:val="auto"/>
        </w:rPr>
        <w:t>calories in</w:t>
      </w:r>
      <w:r w:rsidR="0078685A" w:rsidRPr="00D220C1">
        <w:rPr>
          <w:color w:val="auto"/>
        </w:rPr>
        <w:t>,</w:t>
      </w:r>
      <w:r w:rsidRPr="00D220C1">
        <w:rPr>
          <w:color w:val="auto"/>
        </w:rPr>
        <w:t xml:space="preserve"> calories out</w:t>
      </w:r>
      <w:r w:rsidR="00033FB2" w:rsidRPr="00D220C1">
        <w:rPr>
          <w:color w:val="auto"/>
        </w:rPr>
        <w:t>’</w:t>
      </w:r>
      <w:r w:rsidRPr="00D220C1">
        <w:rPr>
          <w:color w:val="auto"/>
        </w:rPr>
        <w:t xml:space="preserve"> model that is often reflected in the interventions delivered. Similarly, </w:t>
      </w:r>
      <w:r w:rsidRPr="00BF0023">
        <w:rPr>
          <w:color w:val="auto"/>
        </w:rPr>
        <w:t>LARC</w:t>
      </w:r>
      <w:r w:rsidRPr="00D220C1">
        <w:rPr>
          <w:color w:val="auto"/>
        </w:rPr>
        <w:t xml:space="preserve"> removal is not a straightforward procedural opportunity</w:t>
      </w:r>
      <w:r w:rsidR="00033FB2" w:rsidRPr="00D220C1">
        <w:rPr>
          <w:color w:val="auto"/>
        </w:rPr>
        <w:t>;</w:t>
      </w:r>
      <w:r w:rsidRPr="00D220C1">
        <w:rPr>
          <w:color w:val="auto"/>
        </w:rPr>
        <w:t xml:space="preserve"> it is an appointment that has been made in response to an intricate web of life choices and decisions</w:t>
      </w:r>
      <w:r w:rsidR="009212A5" w:rsidRPr="00D220C1">
        <w:rPr>
          <w:color w:val="auto"/>
        </w:rPr>
        <w:t>,</w:t>
      </w:r>
      <w:r w:rsidRPr="00D220C1">
        <w:rPr>
          <w:color w:val="auto"/>
        </w:rPr>
        <w:t xml:space="preserve"> some of which may relate to pregnancy. Individuals’ beliefs about the health impact of weight and how it fits with other health issues is critical to their engagement with any weight intervention</w:t>
      </w:r>
      <w:r w:rsidR="00F0022F" w:rsidRPr="00D220C1">
        <w:rPr>
          <w:color w:val="auto"/>
        </w:rPr>
        <w:t>,</w:t>
      </w:r>
      <w:r w:rsidRPr="00D220C1">
        <w:rPr>
          <w:color w:val="auto"/>
        </w:rPr>
        <w:t xml:space="preserve"> and this is true for both the service user and the practitioner. One of the messages that came through from the stakeholder work was the current conceptual separation of weight from other components of a healthy pregnancy (e.g. smoking, folic acid). Similarly, there was representation in both groups of stakeholders of the view that contraception is not part of wider health</w:t>
      </w:r>
      <w:r w:rsidR="007458A4" w:rsidRPr="00D220C1">
        <w:rPr>
          <w:color w:val="auto"/>
        </w:rPr>
        <w:t xml:space="preserve"> and</w:t>
      </w:r>
      <w:r w:rsidRPr="00D220C1">
        <w:rPr>
          <w:color w:val="auto"/>
        </w:rPr>
        <w:t xml:space="preserve"> that somehow it is a separate issue. </w:t>
      </w:r>
      <w:r w:rsidR="00F0022F" w:rsidRPr="00D220C1">
        <w:rPr>
          <w:color w:val="auto"/>
        </w:rPr>
        <w:t>T</w:t>
      </w:r>
      <w:r w:rsidRPr="00D220C1">
        <w:rPr>
          <w:color w:val="auto"/>
        </w:rPr>
        <w:t>o improve preconception health, programmes need to reflect this complexity and, as with the potential programme theory described here, draw on middle-range theories that incorporate individual</w:t>
      </w:r>
      <w:r w:rsidR="006D4908" w:rsidRPr="00D220C1">
        <w:rPr>
          <w:color w:val="auto"/>
        </w:rPr>
        <w:t>-</w:t>
      </w:r>
      <w:r w:rsidRPr="00D220C1">
        <w:rPr>
          <w:color w:val="auto"/>
        </w:rPr>
        <w:t xml:space="preserve"> and systems</w:t>
      </w:r>
      <w:r w:rsidR="006D4908" w:rsidRPr="00D220C1">
        <w:rPr>
          <w:color w:val="auto"/>
        </w:rPr>
        <w:t>-</w:t>
      </w:r>
      <w:r w:rsidRPr="00D220C1">
        <w:rPr>
          <w:color w:val="auto"/>
        </w:rPr>
        <w:t>level change</w:t>
      </w:r>
      <w:r w:rsidR="006D4908" w:rsidRPr="00D220C1">
        <w:rPr>
          <w:color w:val="auto"/>
        </w:rPr>
        <w:t>.</w:t>
      </w:r>
      <w:r w:rsidRPr="00D220C1">
        <w:rPr>
          <w:color w:val="auto"/>
        </w:rPr>
        <w:t xml:space="preserve"> As identified by Bull and Willumsen</w:t>
      </w:r>
      <w:r w:rsidR="009C328D" w:rsidRPr="00D220C1">
        <w:rPr>
          <w:color w:val="auto"/>
          <w:vertAlign w:val="superscript"/>
        </w:rPr>
        <w:t>164</w:t>
      </w:r>
      <w:r w:rsidRPr="00D220C1">
        <w:rPr>
          <w:color w:val="auto"/>
        </w:rPr>
        <w:t xml:space="preserve"> in their review of evidence to prevent childhood obesity via the continuum of preconception, pregnancy and postnatal interventions, no single intervention will suffice</w:t>
      </w:r>
      <w:r w:rsidR="006D4908" w:rsidRPr="00D220C1">
        <w:rPr>
          <w:color w:val="auto"/>
        </w:rPr>
        <w:t>;</w:t>
      </w:r>
      <w:r w:rsidRPr="00D220C1">
        <w:rPr>
          <w:color w:val="auto"/>
        </w:rPr>
        <w:t xml:space="preserve"> action </w:t>
      </w:r>
      <w:r w:rsidR="005E6E67" w:rsidRPr="00D220C1">
        <w:rPr>
          <w:color w:val="auto"/>
        </w:rPr>
        <w:t xml:space="preserve">is needed </w:t>
      </w:r>
      <w:r w:rsidRPr="00D220C1">
        <w:rPr>
          <w:color w:val="auto"/>
        </w:rPr>
        <w:t>at multiple levels and a life course approach</w:t>
      </w:r>
      <w:r w:rsidR="005E6E67" w:rsidRPr="00D220C1">
        <w:rPr>
          <w:color w:val="auto"/>
        </w:rPr>
        <w:t xml:space="preserve"> needs to be taken</w:t>
      </w:r>
      <w:r w:rsidR="006D4908" w:rsidRPr="00D220C1">
        <w:rPr>
          <w:color w:val="auto"/>
        </w:rPr>
        <w:t>.</w:t>
      </w:r>
      <w:r w:rsidRPr="00D220C1">
        <w:rPr>
          <w:color w:val="auto"/>
        </w:rPr>
        <w:t xml:space="preserve"> Preconception programmes must incorporate both individual and societal components, underpinned by socioecological as well as individual behaviour change theories, if we are not simply going to continue making minor changes and exacerbate the social inequities that already exist in nutritional and behavioural aspects of preconception health</w:t>
      </w:r>
      <w:r w:rsidR="00195C8F" w:rsidRPr="00D220C1">
        <w:rPr>
          <w:color w:val="auto"/>
        </w:rPr>
        <w:t>.</w:t>
      </w:r>
      <w:r w:rsidR="009C328D" w:rsidRPr="00D220C1">
        <w:rPr>
          <w:color w:val="auto"/>
          <w:vertAlign w:val="superscript"/>
        </w:rPr>
        <w:t>29</w:t>
      </w:r>
      <w:r w:rsidRPr="00D220C1">
        <w:rPr>
          <w:color w:val="auto"/>
          <w:vertAlign w:val="superscript"/>
        </w:rPr>
        <w:t>,</w:t>
      </w:r>
      <w:r w:rsidR="009C328D" w:rsidRPr="00D220C1">
        <w:rPr>
          <w:color w:val="auto"/>
          <w:vertAlign w:val="superscript"/>
        </w:rPr>
        <w:t>27</w:t>
      </w:r>
    </w:p>
    <w:p w14:paraId="7B3C1CAF" w14:textId="4FCABCDD" w:rsidR="00584F85" w:rsidRPr="00D220C1" w:rsidRDefault="00584F85" w:rsidP="004F0FE9">
      <w:pPr>
        <w:pStyle w:val="602TextfoTextstylesTextstyles"/>
        <w:rPr>
          <w:color w:val="auto"/>
        </w:rPr>
      </w:pPr>
      <w:r w:rsidRPr="00D220C1">
        <w:rPr>
          <w:color w:val="auto"/>
        </w:rPr>
        <w:t xml:space="preserve">The ethical considerations </w:t>
      </w:r>
      <w:r w:rsidR="00210218" w:rsidRPr="00D220C1">
        <w:rPr>
          <w:color w:val="auto"/>
        </w:rPr>
        <w:t>in</w:t>
      </w:r>
      <w:r w:rsidRPr="00D220C1">
        <w:rPr>
          <w:color w:val="auto"/>
        </w:rPr>
        <w:t xml:space="preserve"> delaying </w:t>
      </w:r>
      <w:r w:rsidRPr="00BF0023">
        <w:rPr>
          <w:color w:val="auto"/>
        </w:rPr>
        <w:t>LARC</w:t>
      </w:r>
      <w:r w:rsidRPr="00D220C1">
        <w:rPr>
          <w:color w:val="auto"/>
        </w:rPr>
        <w:t xml:space="preserve"> removal as part of the original proposed intervention interlaced two complex sociopolitical issues in weight and conception, which can be captured by the concept of a woman’s right to choose. </w:t>
      </w:r>
      <w:r w:rsidR="00A22F50" w:rsidRPr="00D220C1">
        <w:rPr>
          <w:color w:val="auto"/>
        </w:rPr>
        <w:t>Although</w:t>
      </w:r>
      <w:r w:rsidRPr="00D220C1">
        <w:rPr>
          <w:color w:val="auto"/>
        </w:rPr>
        <w:t xml:space="preserve"> there was never any intention that the intervention would remove wom</w:t>
      </w:r>
      <w:r w:rsidR="00A22F50" w:rsidRPr="00D220C1">
        <w:rPr>
          <w:color w:val="auto"/>
        </w:rPr>
        <w:t>e</w:t>
      </w:r>
      <w:r w:rsidRPr="00D220C1">
        <w:rPr>
          <w:color w:val="auto"/>
        </w:rPr>
        <w:t xml:space="preserve">n’s choices, the underlying message that some stakeholders identified was discriminatory, suggesting </w:t>
      </w:r>
      <w:r w:rsidR="007A49C7" w:rsidRPr="00D220C1">
        <w:rPr>
          <w:color w:val="auto"/>
        </w:rPr>
        <w:t xml:space="preserve">that </w:t>
      </w:r>
      <w:r w:rsidRPr="00D220C1">
        <w:rPr>
          <w:color w:val="auto"/>
        </w:rPr>
        <w:t xml:space="preserve">women with a raised </w:t>
      </w:r>
      <w:r w:rsidRPr="00BF0023">
        <w:rPr>
          <w:color w:val="auto"/>
        </w:rPr>
        <w:t>BMI</w:t>
      </w:r>
      <w:r w:rsidRPr="00D220C1">
        <w:rPr>
          <w:color w:val="auto"/>
        </w:rPr>
        <w:t xml:space="preserve"> should not become pregnant and a risk that women would feel pressured to participate, however unintentionally, by the practitioner’s description of the option to delay </w:t>
      </w:r>
      <w:r w:rsidRPr="00BF0023">
        <w:rPr>
          <w:color w:val="auto"/>
        </w:rPr>
        <w:t>L</w:t>
      </w:r>
      <w:r w:rsidR="00017F09" w:rsidRPr="00BF0023">
        <w:rPr>
          <w:color w:val="auto"/>
        </w:rPr>
        <w:t>A</w:t>
      </w:r>
      <w:r w:rsidRPr="00BF0023">
        <w:rPr>
          <w:color w:val="auto"/>
        </w:rPr>
        <w:t>RC</w:t>
      </w:r>
      <w:r w:rsidRPr="00D220C1">
        <w:rPr>
          <w:color w:val="auto"/>
        </w:rPr>
        <w:t xml:space="preserve"> removal.</w:t>
      </w:r>
    </w:p>
    <w:p w14:paraId="4C25524B" w14:textId="10E8A102" w:rsidR="00584F85" w:rsidRPr="00D220C1" w:rsidRDefault="00584F85" w:rsidP="004F0FE9">
      <w:pPr>
        <w:pStyle w:val="602TextfoTextstylesTextstyles"/>
        <w:rPr>
          <w:color w:val="auto"/>
        </w:rPr>
      </w:pPr>
      <w:r w:rsidRPr="00D220C1">
        <w:rPr>
          <w:color w:val="auto"/>
        </w:rPr>
        <w:t>In many ways</w:t>
      </w:r>
      <w:r w:rsidR="00557FD5" w:rsidRPr="00D220C1">
        <w:rPr>
          <w:color w:val="auto"/>
        </w:rPr>
        <w:t>,</w:t>
      </w:r>
      <w:r w:rsidRPr="00D220C1">
        <w:rPr>
          <w:color w:val="auto"/>
        </w:rPr>
        <w:t xml:space="preserve"> preconception does not need a dedicated </w:t>
      </w:r>
      <w:r w:rsidR="005A7662" w:rsidRPr="00BF0023">
        <w:rPr>
          <w:color w:val="auto"/>
        </w:rPr>
        <w:t>WLI</w:t>
      </w:r>
      <w:r w:rsidRPr="00D220C1">
        <w:rPr>
          <w:color w:val="auto"/>
        </w:rPr>
        <w:t>. Most</w:t>
      </w:r>
      <w:r w:rsidR="00557FD5" w:rsidRPr="00D220C1">
        <w:rPr>
          <w:color w:val="auto"/>
        </w:rPr>
        <w:t>,</w:t>
      </w:r>
      <w:r w:rsidRPr="00D220C1">
        <w:rPr>
          <w:color w:val="auto"/>
        </w:rPr>
        <w:t xml:space="preserve"> if not all</w:t>
      </w:r>
      <w:r w:rsidR="00557FD5" w:rsidRPr="00D220C1">
        <w:rPr>
          <w:color w:val="auto"/>
        </w:rPr>
        <w:t>,</w:t>
      </w:r>
      <w:r w:rsidRPr="00D220C1">
        <w:rPr>
          <w:color w:val="auto"/>
        </w:rPr>
        <w:t xml:space="preserve"> general population </w:t>
      </w:r>
      <w:r w:rsidR="005A7662" w:rsidRPr="00BF0023">
        <w:rPr>
          <w:color w:val="auto"/>
        </w:rPr>
        <w:t>WLIs</w:t>
      </w:r>
      <w:r w:rsidRPr="00D220C1">
        <w:rPr>
          <w:color w:val="auto"/>
        </w:rPr>
        <w:t xml:space="preserve"> would be suitable or could be adapted</w:t>
      </w:r>
      <w:r w:rsidR="00557FD5" w:rsidRPr="00D220C1">
        <w:rPr>
          <w:color w:val="auto"/>
        </w:rPr>
        <w:t>.</w:t>
      </w:r>
      <w:r w:rsidRPr="00D220C1">
        <w:rPr>
          <w:color w:val="auto"/>
        </w:rPr>
        <w:t xml:space="preserve"> </w:t>
      </w:r>
      <w:r w:rsidR="00557FD5" w:rsidRPr="00D220C1">
        <w:rPr>
          <w:color w:val="auto"/>
        </w:rPr>
        <w:t>T</w:t>
      </w:r>
      <w:r w:rsidRPr="00D220C1">
        <w:rPr>
          <w:color w:val="auto"/>
        </w:rPr>
        <w:t xml:space="preserve">he key differences include the unique primary motivation to succeed; </w:t>
      </w:r>
      <w:r w:rsidR="003C566D" w:rsidRPr="00D220C1">
        <w:rPr>
          <w:color w:val="auto"/>
        </w:rPr>
        <w:t>the intervention</w:t>
      </w:r>
      <w:r w:rsidRPr="00D220C1">
        <w:rPr>
          <w:color w:val="auto"/>
        </w:rPr>
        <w:t xml:space="preserve"> can also be wrapped in preconception health provision</w:t>
      </w:r>
      <w:r w:rsidR="005A7662" w:rsidRPr="00D220C1">
        <w:rPr>
          <w:color w:val="auto"/>
        </w:rPr>
        <w:t xml:space="preserve"> that</w:t>
      </w:r>
      <w:r w:rsidRPr="00D220C1">
        <w:rPr>
          <w:color w:val="auto"/>
        </w:rPr>
        <w:t xml:space="preserve"> offer</w:t>
      </w:r>
      <w:r w:rsidR="005A7662" w:rsidRPr="00D220C1">
        <w:rPr>
          <w:color w:val="auto"/>
        </w:rPr>
        <w:t>s</w:t>
      </w:r>
      <w:r w:rsidRPr="00D220C1">
        <w:rPr>
          <w:color w:val="auto"/>
        </w:rPr>
        <w:t xml:space="preserve"> advice on a wider range of important health issues. The stakeholders seem</w:t>
      </w:r>
      <w:r w:rsidR="00557FD5" w:rsidRPr="00D220C1">
        <w:rPr>
          <w:color w:val="auto"/>
        </w:rPr>
        <w:t>ed</w:t>
      </w:r>
      <w:r w:rsidRPr="00D220C1">
        <w:rPr>
          <w:color w:val="auto"/>
        </w:rPr>
        <w:t xml:space="preserve"> to feel</w:t>
      </w:r>
      <w:r w:rsidR="00557FD5" w:rsidRPr="00D220C1">
        <w:rPr>
          <w:color w:val="auto"/>
        </w:rPr>
        <w:t xml:space="preserve"> that</w:t>
      </w:r>
      <w:r w:rsidRPr="00D220C1">
        <w:rPr>
          <w:color w:val="auto"/>
        </w:rPr>
        <w:t xml:space="preserve"> this would be more acceptable. However, the reason for this must be considered, and whether it is a positive step to</w:t>
      </w:r>
      <w:r w:rsidR="004A478E" w:rsidRPr="00D220C1">
        <w:rPr>
          <w:color w:val="auto"/>
        </w:rPr>
        <w:t>,</w:t>
      </w:r>
      <w:r w:rsidRPr="00D220C1">
        <w:rPr>
          <w:color w:val="auto"/>
        </w:rPr>
        <w:t xml:space="preserve"> in some ways</w:t>
      </w:r>
      <w:r w:rsidR="004A478E" w:rsidRPr="00D220C1">
        <w:rPr>
          <w:color w:val="auto"/>
        </w:rPr>
        <w:t>,</w:t>
      </w:r>
      <w:r w:rsidRPr="00D220C1">
        <w:rPr>
          <w:color w:val="auto"/>
        </w:rPr>
        <w:t xml:space="preserve"> disguise the focus on weight to make it acceptable. One of the barriers to any new programme</w:t>
      </w:r>
      <w:r w:rsidR="003C566D" w:rsidRPr="00D220C1">
        <w:rPr>
          <w:color w:val="auto"/>
        </w:rPr>
        <w:t>,</w:t>
      </w:r>
      <w:r w:rsidRPr="00D220C1">
        <w:rPr>
          <w:color w:val="auto"/>
        </w:rPr>
        <w:t xml:space="preserve"> as identified by our stakeholders, is difficulty engaging people</w:t>
      </w:r>
      <w:r w:rsidR="00402131" w:rsidRPr="00D220C1">
        <w:rPr>
          <w:color w:val="auto"/>
        </w:rPr>
        <w:t xml:space="preserve">, </w:t>
      </w:r>
      <w:r w:rsidRPr="00D220C1">
        <w:rPr>
          <w:color w:val="auto"/>
        </w:rPr>
        <w:t xml:space="preserve">as they need to know </w:t>
      </w:r>
      <w:r w:rsidR="003C566D" w:rsidRPr="00D220C1">
        <w:rPr>
          <w:color w:val="auto"/>
        </w:rPr>
        <w:t xml:space="preserve">that </w:t>
      </w:r>
      <w:r w:rsidRPr="00D220C1">
        <w:rPr>
          <w:color w:val="auto"/>
        </w:rPr>
        <w:t xml:space="preserve">their effort will be rewarded. Being clear about the evidence </w:t>
      </w:r>
      <w:r w:rsidR="00B01533" w:rsidRPr="00D220C1">
        <w:rPr>
          <w:color w:val="auto"/>
        </w:rPr>
        <w:t>(</w:t>
      </w:r>
      <w:r w:rsidRPr="00D220C1">
        <w:rPr>
          <w:color w:val="auto"/>
        </w:rPr>
        <w:t xml:space="preserve">e.g. relating to health gains </w:t>
      </w:r>
      <w:r w:rsidR="00B01533" w:rsidRPr="00D220C1">
        <w:rPr>
          <w:color w:val="auto"/>
        </w:rPr>
        <w:t>from</w:t>
      </w:r>
      <w:r w:rsidRPr="00D220C1">
        <w:rPr>
          <w:color w:val="auto"/>
        </w:rPr>
        <w:t xml:space="preserve"> a 5–10% weight loss</w:t>
      </w:r>
      <w:r w:rsidR="00B01533" w:rsidRPr="00D220C1">
        <w:rPr>
          <w:color w:val="auto"/>
        </w:rPr>
        <w:t>)</w:t>
      </w:r>
      <w:r w:rsidRPr="00D220C1">
        <w:rPr>
          <w:color w:val="auto"/>
        </w:rPr>
        <w:t xml:space="preserve"> and also about what support will be provided would be positive steps </w:t>
      </w:r>
      <w:r w:rsidR="00B01533" w:rsidRPr="00D220C1">
        <w:rPr>
          <w:color w:val="auto"/>
        </w:rPr>
        <w:t>to</w:t>
      </w:r>
      <w:r w:rsidRPr="00D220C1">
        <w:rPr>
          <w:color w:val="auto"/>
        </w:rPr>
        <w:t xml:space="preserve"> improving engagement.</w:t>
      </w:r>
    </w:p>
    <w:p w14:paraId="4ED2F6AA" w14:textId="79986F21" w:rsidR="00584F85" w:rsidRPr="00D220C1" w:rsidRDefault="00584F85" w:rsidP="004F0FE9">
      <w:pPr>
        <w:pStyle w:val="602TextfoTextstylesTextstyles"/>
        <w:rPr>
          <w:color w:val="auto"/>
        </w:rPr>
      </w:pPr>
      <w:r w:rsidRPr="00D220C1">
        <w:rPr>
          <w:color w:val="auto"/>
        </w:rPr>
        <w:t>Both groups of stakeholders recognised the need for greater awareness of the importance of weight and preconception health at a population level</w:t>
      </w:r>
      <w:r w:rsidR="009945E8" w:rsidRPr="00D220C1">
        <w:rPr>
          <w:color w:val="auto"/>
        </w:rPr>
        <w:t>. I</w:t>
      </w:r>
      <w:r w:rsidRPr="00D220C1">
        <w:rPr>
          <w:color w:val="auto"/>
        </w:rPr>
        <w:t>t may be that investment in a public health campaign (</w:t>
      </w:r>
      <w:r w:rsidR="009945E8" w:rsidRPr="00D220C1">
        <w:rPr>
          <w:color w:val="auto"/>
        </w:rPr>
        <w:t>e.g.</w:t>
      </w:r>
      <w:r w:rsidRPr="00D220C1">
        <w:rPr>
          <w:color w:val="auto"/>
        </w:rPr>
        <w:t xml:space="preserve"> as suggested </w:t>
      </w:r>
      <w:r w:rsidRPr="00D56E63">
        <w:rPr>
          <w:color w:val="auto"/>
        </w:rPr>
        <w:t>by Barker</w:t>
      </w:r>
      <w:r w:rsidRPr="00D56E63">
        <w:rPr>
          <w:i/>
          <w:color w:val="auto"/>
        </w:rPr>
        <w:t xml:space="preserve"> et al</w:t>
      </w:r>
      <w:r w:rsidR="009945E8" w:rsidRPr="00D56E63">
        <w:rPr>
          <w:iCs/>
          <w:color w:val="auto"/>
        </w:rPr>
        <w:t>.</w:t>
      </w:r>
      <w:r w:rsidR="009C328D" w:rsidRPr="009C328D">
        <w:rPr>
          <w:color w:val="auto"/>
          <w:vertAlign w:val="superscript"/>
        </w:rPr>
        <w:t>29</w:t>
      </w:r>
      <w:r w:rsidR="009945E8" w:rsidRPr="00D56E63">
        <w:rPr>
          <w:color w:val="auto"/>
        </w:rPr>
        <w:t xml:space="preserve"> and</w:t>
      </w:r>
      <w:r w:rsidRPr="00D56E63">
        <w:rPr>
          <w:color w:val="auto"/>
        </w:rPr>
        <w:t xml:space="preserve"> Stephenson</w:t>
      </w:r>
      <w:r w:rsidRPr="00D56E63">
        <w:rPr>
          <w:i/>
          <w:color w:val="auto"/>
        </w:rPr>
        <w:t xml:space="preserve"> et al</w:t>
      </w:r>
      <w:r w:rsidR="009945E8" w:rsidRPr="00D56E63">
        <w:rPr>
          <w:iCs/>
          <w:color w:val="auto"/>
        </w:rPr>
        <w:t>.</w:t>
      </w:r>
      <w:r w:rsidR="009C328D" w:rsidRPr="009C328D">
        <w:rPr>
          <w:iCs/>
          <w:color w:val="auto"/>
          <w:vertAlign w:val="superscript"/>
        </w:rPr>
        <w:t>27</w:t>
      </w:r>
      <w:r w:rsidRPr="00D56E63">
        <w:rPr>
          <w:color w:val="auto"/>
        </w:rPr>
        <w:t xml:space="preserve">) </w:t>
      </w:r>
      <w:r w:rsidR="009945E8" w:rsidRPr="00D56E63">
        <w:rPr>
          <w:color w:val="auto"/>
        </w:rPr>
        <w:t>has</w:t>
      </w:r>
      <w:r w:rsidRPr="00D56E63">
        <w:rPr>
          <w:color w:val="auto"/>
        </w:rPr>
        <w:t xml:space="preserve"> more of </w:t>
      </w:r>
      <w:r w:rsidRPr="00D220C1">
        <w:rPr>
          <w:color w:val="auto"/>
        </w:rPr>
        <w:t xml:space="preserve">a lasting impact, changing the attitudes and awareness of future generations, as well as those of people </w:t>
      </w:r>
      <w:r w:rsidR="0020530E" w:rsidRPr="00D220C1">
        <w:rPr>
          <w:color w:val="auto"/>
        </w:rPr>
        <w:t>who are</w:t>
      </w:r>
      <w:r w:rsidRPr="00D220C1">
        <w:rPr>
          <w:color w:val="auto"/>
        </w:rPr>
        <w:t xml:space="preserve"> current</w:t>
      </w:r>
      <w:r w:rsidR="0020530E" w:rsidRPr="00D220C1">
        <w:rPr>
          <w:color w:val="auto"/>
        </w:rPr>
        <w:t>ly of</w:t>
      </w:r>
      <w:r w:rsidRPr="00D220C1">
        <w:rPr>
          <w:color w:val="auto"/>
        </w:rPr>
        <w:t xml:space="preserve"> reproductive age. As identified by Hemsing </w:t>
      </w:r>
      <w:r w:rsidR="0020530E" w:rsidRPr="00D220C1">
        <w:rPr>
          <w:i/>
          <w:iCs/>
          <w:color w:val="auto"/>
        </w:rPr>
        <w:t>et</w:t>
      </w:r>
      <w:r w:rsidR="0020530E" w:rsidRPr="00D220C1">
        <w:rPr>
          <w:color w:val="auto"/>
        </w:rPr>
        <w:t xml:space="preserve"> </w:t>
      </w:r>
      <w:r w:rsidR="0020530E" w:rsidRPr="00D220C1">
        <w:rPr>
          <w:i/>
          <w:iCs/>
          <w:color w:val="auto"/>
        </w:rPr>
        <w:t>al</w:t>
      </w:r>
      <w:r w:rsidR="0020530E" w:rsidRPr="00D220C1">
        <w:rPr>
          <w:color w:val="auto"/>
        </w:rPr>
        <w:t>.</w:t>
      </w:r>
      <w:r w:rsidR="009C328D" w:rsidRPr="00D220C1">
        <w:rPr>
          <w:color w:val="auto"/>
          <w:vertAlign w:val="superscript"/>
        </w:rPr>
        <w:t>36</w:t>
      </w:r>
      <w:r w:rsidRPr="00D220C1">
        <w:rPr>
          <w:color w:val="auto"/>
        </w:rPr>
        <w:t xml:space="preserve"> in a review of preconception interventions, taking a more population-based approach, using gender transformative principles, would also benefit everyone (given the general health benefits of the suggested behaviour changes) and reduce the stigmatising experience of women who feel solely responsible for the health of their baby</w:t>
      </w:r>
      <w:r w:rsidR="008D7FF2" w:rsidRPr="00D220C1">
        <w:rPr>
          <w:color w:val="auto"/>
        </w:rPr>
        <w:t>.</w:t>
      </w:r>
    </w:p>
    <w:p w14:paraId="0E4DB56C" w14:textId="77777777" w:rsidR="00584F85" w:rsidRPr="00584F85" w:rsidRDefault="00584F85" w:rsidP="004F0FE9">
      <w:pPr>
        <w:pStyle w:val="52AheadHeadingsHeadingstyles"/>
        <w:rPr>
          <w:lang w:eastAsia="en-GB"/>
        </w:rPr>
      </w:pPr>
      <w:bookmarkStart w:id="245" w:name="_Toc82695485"/>
      <w:r w:rsidRPr="00584F85">
        <w:rPr>
          <w:lang w:eastAsia="en-GB"/>
        </w:rPr>
        <w:t>Strengths</w:t>
      </w:r>
      <w:bookmarkEnd w:id="245"/>
    </w:p>
    <w:p w14:paraId="5635A5A8" w14:textId="0B158EC2" w:rsidR="00584F85" w:rsidRPr="00D220C1" w:rsidRDefault="00584F85" w:rsidP="004F0FE9">
      <w:pPr>
        <w:pStyle w:val="602TextfoTextstylesTextstyles"/>
        <w:rPr>
          <w:color w:val="auto"/>
        </w:rPr>
      </w:pPr>
      <w:r w:rsidRPr="00D220C1">
        <w:rPr>
          <w:color w:val="auto"/>
        </w:rPr>
        <w:t xml:space="preserve">The main strengths of this study </w:t>
      </w:r>
      <w:r w:rsidR="008D7FF2" w:rsidRPr="00D220C1">
        <w:rPr>
          <w:color w:val="auto"/>
        </w:rPr>
        <w:t>are</w:t>
      </w:r>
      <w:r w:rsidRPr="00D220C1">
        <w:rPr>
          <w:color w:val="auto"/>
        </w:rPr>
        <w:t xml:space="preserve"> the use of routine data to consider feasibility, the central involvement of key stakeholders in exploring the acceptability of the idea without incurring the expense of a feasibility pilot study</w:t>
      </w:r>
      <w:r w:rsidR="00F8557B" w:rsidRPr="00D220C1">
        <w:rPr>
          <w:color w:val="auto"/>
        </w:rPr>
        <w:t>,</w:t>
      </w:r>
      <w:r w:rsidRPr="00D220C1">
        <w:rPr>
          <w:color w:val="auto"/>
        </w:rPr>
        <w:t xml:space="preserve"> and the use of a realist informed approach to reviewing the literature.</w:t>
      </w:r>
    </w:p>
    <w:p w14:paraId="63210B6D" w14:textId="11DE4ECC" w:rsidR="00584F85" w:rsidRPr="00D220C1" w:rsidRDefault="00584F85" w:rsidP="004F0FE9">
      <w:pPr>
        <w:pStyle w:val="602TextfoTextstylesTextstyles"/>
        <w:rPr>
          <w:color w:val="auto"/>
        </w:rPr>
      </w:pPr>
      <w:r w:rsidRPr="00D220C1">
        <w:rPr>
          <w:color w:val="auto"/>
        </w:rPr>
        <w:t>The work on the routine data revealed just how difficult it is to use these data to answer some questions that</w:t>
      </w:r>
      <w:r w:rsidR="00ED1B8A" w:rsidRPr="00D220C1">
        <w:rPr>
          <w:color w:val="auto"/>
        </w:rPr>
        <w:t>,</w:t>
      </w:r>
      <w:r w:rsidRPr="00D220C1">
        <w:rPr>
          <w:color w:val="auto"/>
        </w:rPr>
        <w:t xml:space="preserve"> on the face of it</w:t>
      </w:r>
      <w:r w:rsidR="00ED1B8A" w:rsidRPr="00D220C1">
        <w:rPr>
          <w:color w:val="auto"/>
        </w:rPr>
        <w:t>,</w:t>
      </w:r>
      <w:r w:rsidRPr="00D220C1">
        <w:rPr>
          <w:color w:val="auto"/>
        </w:rPr>
        <w:t xml:space="preserve"> could seem quite simple. The combination of the multiple and duplicate codes and the way in which practitioners use the codes made </w:t>
      </w:r>
      <w:r w:rsidR="00447563" w:rsidRPr="00D220C1">
        <w:rPr>
          <w:color w:val="auto"/>
        </w:rPr>
        <w:t>for</w:t>
      </w:r>
      <w:r w:rsidRPr="00D220C1">
        <w:rPr>
          <w:color w:val="auto"/>
        </w:rPr>
        <w:t xml:space="preserve"> a very dense data set </w:t>
      </w:r>
      <w:r w:rsidR="00ED1B8A" w:rsidRPr="00D220C1">
        <w:rPr>
          <w:color w:val="auto"/>
        </w:rPr>
        <w:t>that</w:t>
      </w:r>
      <w:r w:rsidRPr="00D220C1">
        <w:rPr>
          <w:color w:val="auto"/>
        </w:rPr>
        <w:t xml:space="preserve"> </w:t>
      </w:r>
      <w:r w:rsidR="00C453E6" w:rsidRPr="00D220C1">
        <w:rPr>
          <w:color w:val="auto"/>
        </w:rPr>
        <w:t>necessitated</w:t>
      </w:r>
      <w:r w:rsidRPr="00D220C1">
        <w:rPr>
          <w:color w:val="auto"/>
        </w:rPr>
        <w:t xml:space="preserve"> a lot of work to decipher. The lack of crossover between the data sets of primary care and sexual health services adds another layer of complexity</w:t>
      </w:r>
      <w:r w:rsidR="00ED1B8A" w:rsidRPr="00D220C1">
        <w:rPr>
          <w:color w:val="auto"/>
        </w:rPr>
        <w:t>,</w:t>
      </w:r>
      <w:r w:rsidRPr="00D220C1">
        <w:rPr>
          <w:color w:val="auto"/>
        </w:rPr>
        <w:t xml:space="preserve"> and individuals’ movements between providers of contraceptive services makes it impossible to draw firm conclusions. This was a very thorough exploration</w:t>
      </w:r>
      <w:r w:rsidR="00ED1B8A" w:rsidRPr="00D220C1">
        <w:rPr>
          <w:color w:val="auto"/>
        </w:rPr>
        <w:t>,</w:t>
      </w:r>
      <w:r w:rsidRPr="00D220C1">
        <w:rPr>
          <w:color w:val="auto"/>
        </w:rPr>
        <w:t xml:space="preserve"> which has established that the data sets as they currently stand could not be used as a way of identifying particular populations for this type of intervention.</w:t>
      </w:r>
    </w:p>
    <w:p w14:paraId="05C035EF" w14:textId="237E5226" w:rsidR="00584F85" w:rsidRPr="00D220C1" w:rsidRDefault="00584F85" w:rsidP="004F0FE9">
      <w:pPr>
        <w:pStyle w:val="602TextfoTextstylesTextstyles"/>
        <w:rPr>
          <w:color w:val="auto"/>
        </w:rPr>
      </w:pPr>
      <w:r w:rsidRPr="00D220C1">
        <w:rPr>
          <w:color w:val="auto"/>
        </w:rPr>
        <w:t>The stakeholders were involved and engaged at each step of the study. The research questions were predetermined in the commission call</w:t>
      </w:r>
      <w:r w:rsidR="00C453E6" w:rsidRPr="00D220C1">
        <w:rPr>
          <w:color w:val="auto"/>
        </w:rPr>
        <w:t>,</w:t>
      </w:r>
      <w:r w:rsidRPr="00D220C1">
        <w:rPr>
          <w:color w:val="auto"/>
        </w:rPr>
        <w:t xml:space="preserve"> but our </w:t>
      </w:r>
      <w:r w:rsidRPr="00BF0023">
        <w:rPr>
          <w:color w:val="auto"/>
        </w:rPr>
        <w:t>PPI</w:t>
      </w:r>
      <w:r w:rsidRPr="00D220C1">
        <w:rPr>
          <w:color w:val="auto"/>
        </w:rPr>
        <w:t xml:space="preserve"> partners were part of the study development, the study management and study steering groups. We had substantial engagement from women with lived experience of </w:t>
      </w:r>
      <w:r w:rsidRPr="00BF0023">
        <w:rPr>
          <w:color w:val="auto"/>
        </w:rPr>
        <w:t>LARC</w:t>
      </w:r>
      <w:r w:rsidRPr="00D220C1">
        <w:rPr>
          <w:color w:val="auto"/>
        </w:rPr>
        <w:t xml:space="preserve"> use and raised </w:t>
      </w:r>
      <w:r w:rsidRPr="00BF0023">
        <w:rPr>
          <w:color w:val="auto"/>
        </w:rPr>
        <w:t>BMI</w:t>
      </w:r>
      <w:r w:rsidRPr="00D220C1">
        <w:rPr>
          <w:color w:val="auto"/>
        </w:rPr>
        <w:t xml:space="preserve">, initially from 243 women in their responses to the survey, 173 (71.2%) </w:t>
      </w:r>
      <w:r w:rsidR="00235126" w:rsidRPr="00D220C1">
        <w:rPr>
          <w:color w:val="auto"/>
        </w:rPr>
        <w:t xml:space="preserve">of whom </w:t>
      </w:r>
      <w:r w:rsidRPr="00D220C1">
        <w:rPr>
          <w:color w:val="auto"/>
        </w:rPr>
        <w:t>agree</w:t>
      </w:r>
      <w:r w:rsidR="00235126" w:rsidRPr="00D220C1">
        <w:rPr>
          <w:color w:val="auto"/>
        </w:rPr>
        <w:t>d</w:t>
      </w:r>
      <w:r w:rsidRPr="00D220C1">
        <w:rPr>
          <w:color w:val="auto"/>
        </w:rPr>
        <w:t xml:space="preserve"> to be contacted for further involvement in the project. The survey was largely open questions and open text</w:t>
      </w:r>
      <w:r w:rsidR="00A40275" w:rsidRPr="00D220C1">
        <w:rPr>
          <w:color w:val="auto"/>
        </w:rPr>
        <w:t>,</w:t>
      </w:r>
      <w:r w:rsidRPr="00D220C1">
        <w:rPr>
          <w:color w:val="auto"/>
        </w:rPr>
        <w:t xml:space="preserve"> which meant that women could give us a detailed account of their experiences. These informed the design of the phase 2 interviews with input from the </w:t>
      </w:r>
      <w:r w:rsidRPr="00BF0023">
        <w:rPr>
          <w:color w:val="auto"/>
        </w:rPr>
        <w:t>SAGs</w:t>
      </w:r>
      <w:r w:rsidRPr="00D220C1">
        <w:rPr>
          <w:color w:val="auto"/>
        </w:rPr>
        <w:t>. The power of the women’s testimony informed all</w:t>
      </w:r>
      <w:r w:rsidR="00235126" w:rsidRPr="00D220C1">
        <w:rPr>
          <w:color w:val="auto"/>
        </w:rPr>
        <w:t xml:space="preserve"> of</w:t>
      </w:r>
      <w:r w:rsidRPr="00D220C1">
        <w:rPr>
          <w:color w:val="auto"/>
        </w:rPr>
        <w:t xml:space="preserve"> the components of the programme theory, but, in particular, it ensured that the concept of informed choice, which did not come through in the published literature, was put at the heart of the proposed intervention.</w:t>
      </w:r>
    </w:p>
    <w:p w14:paraId="39E1C36D" w14:textId="11D029F0" w:rsidR="00584F85" w:rsidRPr="00D220C1" w:rsidRDefault="00584F85" w:rsidP="004F0FE9">
      <w:pPr>
        <w:pStyle w:val="602TextfoTextstylesTextstyles"/>
        <w:rPr>
          <w:color w:val="auto"/>
        </w:rPr>
      </w:pPr>
      <w:r w:rsidRPr="00D220C1">
        <w:rPr>
          <w:color w:val="auto"/>
        </w:rPr>
        <w:t>Similarly, the project was also informed and the outcomes shaped by the engagement with practitioners. Meeting with practitioners at professional events and asking for their time in that setting was a successful and pragmatic way to engage with a large number of health</w:t>
      </w:r>
      <w:r w:rsidR="00A5182F" w:rsidRPr="00D220C1">
        <w:rPr>
          <w:color w:val="auto"/>
        </w:rPr>
        <w:t>-</w:t>
      </w:r>
      <w:r w:rsidRPr="00D220C1">
        <w:rPr>
          <w:color w:val="auto"/>
        </w:rPr>
        <w:t>care staff. Their responses to the survey and during the interviews really brought to life the experience</w:t>
      </w:r>
      <w:r w:rsidR="00A5182F" w:rsidRPr="00D220C1">
        <w:rPr>
          <w:color w:val="auto"/>
        </w:rPr>
        <w:t>s</w:t>
      </w:r>
      <w:r w:rsidRPr="00D220C1">
        <w:rPr>
          <w:color w:val="auto"/>
        </w:rPr>
        <w:t xml:space="preserve"> of working in this area and</w:t>
      </w:r>
      <w:r w:rsidR="00A5182F" w:rsidRPr="00D220C1">
        <w:rPr>
          <w:color w:val="auto"/>
        </w:rPr>
        <w:t>,</w:t>
      </w:r>
      <w:r w:rsidRPr="00D220C1">
        <w:rPr>
          <w:color w:val="auto"/>
        </w:rPr>
        <w:t xml:space="preserve"> in particular</w:t>
      </w:r>
      <w:r w:rsidR="00A5182F" w:rsidRPr="00D220C1">
        <w:rPr>
          <w:color w:val="auto"/>
        </w:rPr>
        <w:t>,</w:t>
      </w:r>
      <w:r w:rsidRPr="00D220C1">
        <w:rPr>
          <w:color w:val="auto"/>
        </w:rPr>
        <w:t xml:space="preserve"> the barriers to any weight-related intervention. The findings resonated with and extended the research literature in the field and highlighted several areas that merit exploration in future research.</w:t>
      </w:r>
    </w:p>
    <w:p w14:paraId="25130FE1" w14:textId="46002A0C" w:rsidR="00584F85" w:rsidRPr="00D220C1" w:rsidRDefault="00584F85" w:rsidP="004F0FE9">
      <w:pPr>
        <w:pStyle w:val="602TextfoTextstylesTextstyles"/>
        <w:rPr>
          <w:color w:val="auto"/>
        </w:rPr>
      </w:pPr>
      <w:r w:rsidRPr="00D220C1">
        <w:rPr>
          <w:color w:val="auto"/>
        </w:rPr>
        <w:t>Most of the weight</w:t>
      </w:r>
      <w:r w:rsidR="0087074E" w:rsidRPr="00D220C1">
        <w:rPr>
          <w:color w:val="auto"/>
        </w:rPr>
        <w:t>-</w:t>
      </w:r>
      <w:r w:rsidRPr="00D220C1">
        <w:rPr>
          <w:color w:val="auto"/>
        </w:rPr>
        <w:t xml:space="preserve">related preconception interventions lacked a theoretical rationale or any form of process evaluation. The review of the literature informed by realist principles allowed the team to capture relevant work using a much more exploratory lens </w:t>
      </w:r>
      <w:r w:rsidR="0087074E" w:rsidRPr="00D220C1">
        <w:rPr>
          <w:color w:val="auto"/>
        </w:rPr>
        <w:t>that</w:t>
      </w:r>
      <w:r w:rsidRPr="00D220C1">
        <w:rPr>
          <w:color w:val="auto"/>
        </w:rPr>
        <w:t xml:space="preserve"> highlighted these gaps and started the process of theory building alongside the stakeholder work. These components of the study will be of use in any intervention development work that follows.</w:t>
      </w:r>
    </w:p>
    <w:p w14:paraId="6754F810" w14:textId="77777777" w:rsidR="00584F85" w:rsidRPr="00584F85" w:rsidRDefault="00584F85" w:rsidP="00B05060">
      <w:pPr>
        <w:pStyle w:val="52AheadHeadingsHeadingstyles"/>
        <w:rPr>
          <w:lang w:eastAsia="en-GB"/>
        </w:rPr>
      </w:pPr>
      <w:bookmarkStart w:id="246" w:name="_Toc82695486"/>
      <w:r w:rsidRPr="00584F85">
        <w:rPr>
          <w:lang w:eastAsia="en-GB"/>
        </w:rPr>
        <w:t>Limitations</w:t>
      </w:r>
      <w:bookmarkEnd w:id="246"/>
    </w:p>
    <w:p w14:paraId="41BD6909" w14:textId="31846FD8" w:rsidR="00584F85" w:rsidRPr="00D220C1" w:rsidRDefault="00584F85" w:rsidP="00B05060">
      <w:pPr>
        <w:pStyle w:val="602TextfoTextstylesTextstyles"/>
        <w:rPr>
          <w:color w:val="auto"/>
        </w:rPr>
      </w:pPr>
      <w:r w:rsidRPr="00D220C1">
        <w:rPr>
          <w:color w:val="auto"/>
        </w:rPr>
        <w:t xml:space="preserve">Given that </w:t>
      </w:r>
      <w:r w:rsidR="00060130" w:rsidRPr="00B00825">
        <w:rPr>
          <w:color w:val="auto"/>
        </w:rPr>
        <w:t>COVID</w:t>
      </w:r>
      <w:r w:rsidRPr="00B00825">
        <w:rPr>
          <w:color w:val="auto"/>
        </w:rPr>
        <w:t>-19</w:t>
      </w:r>
      <w:r w:rsidRPr="00D220C1">
        <w:rPr>
          <w:color w:val="auto"/>
        </w:rPr>
        <w:t xml:space="preserve"> struck half-way through the study</w:t>
      </w:r>
      <w:r w:rsidR="00060130" w:rsidRPr="00D220C1">
        <w:rPr>
          <w:color w:val="auto"/>
        </w:rPr>
        <w:t>,</w:t>
      </w:r>
      <w:r w:rsidRPr="00D220C1">
        <w:rPr>
          <w:color w:val="auto"/>
        </w:rPr>
        <w:t xml:space="preserve"> it was fortunate that much of the second half of the study had been designed to be delivered remotely </w:t>
      </w:r>
      <w:r w:rsidR="00060130" w:rsidRPr="00D220C1">
        <w:rPr>
          <w:color w:val="auto"/>
        </w:rPr>
        <w:t xml:space="preserve">and </w:t>
      </w:r>
      <w:r w:rsidRPr="00D220C1">
        <w:rPr>
          <w:color w:val="auto"/>
        </w:rPr>
        <w:t xml:space="preserve">so the protocol did not require substantial revision. However, the pandemic did have a significant impact on the range of feedback that was available in both </w:t>
      </w:r>
      <w:r w:rsidR="00C05C64" w:rsidRPr="00D220C1">
        <w:rPr>
          <w:color w:val="auto"/>
        </w:rPr>
        <w:t xml:space="preserve">of the </w:t>
      </w:r>
      <w:r w:rsidRPr="00BF0023">
        <w:rPr>
          <w:color w:val="auto"/>
        </w:rPr>
        <w:t>LARC</w:t>
      </w:r>
      <w:r w:rsidRPr="00D220C1">
        <w:rPr>
          <w:color w:val="auto"/>
        </w:rPr>
        <w:t xml:space="preserve"> user </w:t>
      </w:r>
      <w:r w:rsidRPr="00BF0023">
        <w:rPr>
          <w:color w:val="auto"/>
        </w:rPr>
        <w:t>SAGs</w:t>
      </w:r>
      <w:r w:rsidRPr="00D220C1">
        <w:rPr>
          <w:color w:val="auto"/>
        </w:rPr>
        <w:t xml:space="preserve"> and the phase 2 practitioner </w:t>
      </w:r>
      <w:r w:rsidRPr="00BF0023">
        <w:rPr>
          <w:color w:val="auto"/>
        </w:rPr>
        <w:t>SAG</w:t>
      </w:r>
      <w:r w:rsidRPr="00D220C1">
        <w:rPr>
          <w:color w:val="auto"/>
        </w:rPr>
        <w:t>. Had these events been face to face as planned</w:t>
      </w:r>
      <w:r w:rsidR="00ED1B8A" w:rsidRPr="00D220C1">
        <w:rPr>
          <w:color w:val="auto"/>
        </w:rPr>
        <w:t>,</w:t>
      </w:r>
      <w:r w:rsidRPr="00D220C1">
        <w:rPr>
          <w:color w:val="auto"/>
        </w:rPr>
        <w:t xml:space="preserve"> the engagement and feedback would undoubtedly have been more extensive.</w:t>
      </w:r>
    </w:p>
    <w:p w14:paraId="1A735557" w14:textId="21070EF3" w:rsidR="00584F85" w:rsidRPr="00D220C1" w:rsidRDefault="00584F85" w:rsidP="00B05060">
      <w:pPr>
        <w:pStyle w:val="602TextfoTextstylesTextstyles"/>
        <w:rPr>
          <w:color w:val="auto"/>
        </w:rPr>
      </w:pPr>
      <w:commentRangeStart w:id="247"/>
      <w:r w:rsidRPr="00D220C1">
        <w:rPr>
          <w:color w:val="auto"/>
        </w:rPr>
        <w:t>We designed the study to use routine data as this was thought to be the best way to answer the research questions about the size of the potential population</w:t>
      </w:r>
      <w:r w:rsidR="00ED1B8A" w:rsidRPr="00D220C1">
        <w:rPr>
          <w:color w:val="auto"/>
        </w:rPr>
        <w:t>,</w:t>
      </w:r>
      <w:r w:rsidRPr="00D220C1">
        <w:rPr>
          <w:color w:val="auto"/>
        </w:rPr>
        <w:t xml:space="preserve"> but unfortunately the uality of the data set was not good enough to generate the answers with any degree of reliability.</w:t>
      </w:r>
      <w:commentRangeEnd w:id="247"/>
      <w:r w:rsidR="00455FEA" w:rsidRPr="00D220C1">
        <w:rPr>
          <w:rStyle w:val="CommentReference"/>
          <w:rFonts w:ascii="Times New Roman" w:hAnsi="Times New Roman" w:cs="Times New Roman"/>
          <w:color w:val="auto"/>
          <w:lang w:val="en-US"/>
        </w:rPr>
        <w:commentReference w:id="247"/>
      </w:r>
      <w:r w:rsidRPr="00D220C1">
        <w:rPr>
          <w:color w:val="auto"/>
        </w:rPr>
        <w:t xml:space="preserve"> The rationale for using non-</w:t>
      </w:r>
      <w:r w:rsidRPr="00B00825">
        <w:rPr>
          <w:color w:val="auto"/>
        </w:rPr>
        <w:t>NHS</w:t>
      </w:r>
      <w:r w:rsidR="00ED1B8A" w:rsidRPr="00B00825">
        <w:rPr>
          <w:color w:val="auto"/>
        </w:rPr>
        <w:t>-</w:t>
      </w:r>
      <w:r w:rsidRPr="00B00825">
        <w:rPr>
          <w:color w:val="auto"/>
        </w:rPr>
        <w:t>based</w:t>
      </w:r>
      <w:r w:rsidRPr="00D220C1">
        <w:rPr>
          <w:color w:val="auto"/>
        </w:rPr>
        <w:t xml:space="preserve"> recruitment was to maximise the extent and reach of recruitment within the tight timescale of the study. However, despite our best efforts at advertising and use of social media, including costing in the advice of a communications officer from a public health organisation, the response rate to the survey from </w:t>
      </w:r>
      <w:r w:rsidRPr="00BF0023">
        <w:rPr>
          <w:color w:val="auto"/>
        </w:rPr>
        <w:t>LARC</w:t>
      </w:r>
      <w:r w:rsidRPr="00D220C1">
        <w:rPr>
          <w:color w:val="auto"/>
        </w:rPr>
        <w:t xml:space="preserve"> users was not as high as we had hoped. This may have been because the specificity of our target group made the message difficult to convey succinctly. Those who did respond were knowledgeable about the risks related to weight and pregnancy</w:t>
      </w:r>
      <w:r w:rsidR="00ED1B8A" w:rsidRPr="00D220C1">
        <w:rPr>
          <w:color w:val="auto"/>
        </w:rPr>
        <w:t>,</w:t>
      </w:r>
      <w:r w:rsidRPr="00D220C1">
        <w:rPr>
          <w:color w:val="auto"/>
        </w:rPr>
        <w:t xml:space="preserve"> which suggests</w:t>
      </w:r>
      <w:r w:rsidR="00ED1B8A" w:rsidRPr="00D220C1">
        <w:rPr>
          <w:color w:val="auto"/>
        </w:rPr>
        <w:t xml:space="preserve"> that</w:t>
      </w:r>
      <w:r w:rsidRPr="00D220C1">
        <w:rPr>
          <w:color w:val="auto"/>
        </w:rPr>
        <w:t xml:space="preserve"> they were not typical of the general population</w:t>
      </w:r>
      <w:r w:rsidR="00ED1B8A" w:rsidRPr="00D220C1">
        <w:rPr>
          <w:color w:val="auto"/>
        </w:rPr>
        <w:t>,</w:t>
      </w:r>
      <w:r w:rsidRPr="00D220C1">
        <w:rPr>
          <w:color w:val="auto"/>
        </w:rPr>
        <w:t xml:space="preserve"> so it may be that including recruitment via the </w:t>
      </w:r>
      <w:r w:rsidRPr="00B00825">
        <w:rPr>
          <w:color w:val="auto"/>
        </w:rPr>
        <w:t>NHS</w:t>
      </w:r>
      <w:r w:rsidRPr="00D220C1">
        <w:rPr>
          <w:color w:val="auto"/>
        </w:rPr>
        <w:t xml:space="preserve"> contraception and weight management clinics would have added a different perspective. We did not collect demographics in the survey because we did not want this to be a barrier to participation, </w:t>
      </w:r>
      <w:r w:rsidR="00ED1B8A" w:rsidRPr="00D220C1">
        <w:rPr>
          <w:color w:val="auto"/>
        </w:rPr>
        <w:t>but</w:t>
      </w:r>
      <w:r w:rsidRPr="00D220C1">
        <w:rPr>
          <w:color w:val="auto"/>
        </w:rPr>
        <w:t xml:space="preserve"> it would have been valuable information. We know that a significant proportion of the stakeholder responses came in following adverts on Facebook and Healthwise Wales, so the cultural diversity of our group is likely to have been limited, which in turn limits the generalisability of the findings.</w:t>
      </w:r>
    </w:p>
    <w:p w14:paraId="559DA0A1" w14:textId="3FBC40B4" w:rsidR="00584F85" w:rsidRPr="00D220C1" w:rsidRDefault="00584F85" w:rsidP="00B05060">
      <w:pPr>
        <w:pStyle w:val="602TextfoTextstylesTextstyles"/>
        <w:rPr>
          <w:color w:val="auto"/>
        </w:rPr>
      </w:pPr>
      <w:r w:rsidRPr="00D220C1">
        <w:rPr>
          <w:color w:val="auto"/>
        </w:rPr>
        <w:t>The engagement with practitioners also had its limitations. Despite dialogues with several commercial weight loss organisations, they were unwilling to circulate the survey to their weight loss consultants and so our response from practitioners for whom weight loss support was part of their role was very restricted. Approaching health</w:t>
      </w:r>
      <w:r w:rsidR="00973AC3" w:rsidRPr="00D220C1">
        <w:rPr>
          <w:color w:val="auto"/>
        </w:rPr>
        <w:t>-</w:t>
      </w:r>
      <w:r w:rsidRPr="00D220C1">
        <w:rPr>
          <w:color w:val="auto"/>
        </w:rPr>
        <w:t xml:space="preserve">care practitioners at professional events was a very successful way of engaging with them, but </w:t>
      </w:r>
      <w:r w:rsidR="008D5212" w:rsidRPr="00D220C1">
        <w:rPr>
          <w:color w:val="auto"/>
        </w:rPr>
        <w:t>this</w:t>
      </w:r>
      <w:r w:rsidRPr="00D220C1">
        <w:rPr>
          <w:color w:val="auto"/>
        </w:rPr>
        <w:t xml:space="preserve"> could have been further enhanced by asking participants if they </w:t>
      </w:r>
      <w:r w:rsidR="00E34ED2" w:rsidRPr="00D220C1">
        <w:rPr>
          <w:color w:val="auto"/>
        </w:rPr>
        <w:t>were</w:t>
      </w:r>
      <w:r w:rsidRPr="00D220C1">
        <w:rPr>
          <w:color w:val="auto"/>
        </w:rPr>
        <w:t xml:space="preserve"> willing to take part in an interview at a later date (rather than at the event</w:t>
      </w:r>
      <w:r w:rsidR="00926BAB" w:rsidRPr="00D220C1">
        <w:rPr>
          <w:color w:val="auto"/>
        </w:rPr>
        <w:t>,</w:t>
      </w:r>
      <w:r w:rsidRPr="00D220C1">
        <w:rPr>
          <w:color w:val="auto"/>
        </w:rPr>
        <w:t xml:space="preserve"> as originally planned). Recruiting through professional events also meant that the contributors tended to be those </w:t>
      </w:r>
      <w:r w:rsidR="000F6CC6" w:rsidRPr="00D220C1">
        <w:rPr>
          <w:color w:val="auto"/>
        </w:rPr>
        <w:t>who had</w:t>
      </w:r>
      <w:r w:rsidRPr="00D220C1">
        <w:rPr>
          <w:color w:val="auto"/>
        </w:rPr>
        <w:t xml:space="preserve"> a lot of experience and also</w:t>
      </w:r>
      <w:r w:rsidR="000F6CC6" w:rsidRPr="00D220C1">
        <w:rPr>
          <w:color w:val="auto"/>
        </w:rPr>
        <w:t xml:space="preserve"> were</w:t>
      </w:r>
      <w:r w:rsidRPr="00D220C1">
        <w:rPr>
          <w:color w:val="auto"/>
        </w:rPr>
        <w:t xml:space="preserve"> from a medical background. The views of nurses and those newer to the profession were therefore less well represented. This could potentially have been mitigated by recruiting via the </w:t>
      </w:r>
      <w:r w:rsidRPr="00B00825">
        <w:rPr>
          <w:color w:val="auto"/>
        </w:rPr>
        <w:t>NHS</w:t>
      </w:r>
      <w:r w:rsidRPr="00D220C1">
        <w:rPr>
          <w:color w:val="auto"/>
        </w:rPr>
        <w:t xml:space="preserve"> or through the </w:t>
      </w:r>
      <w:r w:rsidRPr="00BF0023">
        <w:rPr>
          <w:color w:val="auto"/>
        </w:rPr>
        <w:t>FSRH</w:t>
      </w:r>
      <w:r w:rsidRPr="00D220C1">
        <w:rPr>
          <w:color w:val="auto"/>
        </w:rPr>
        <w:t>.</w:t>
      </w:r>
    </w:p>
    <w:p w14:paraId="1B2818E8" w14:textId="27A602FB" w:rsidR="00584F85" w:rsidRPr="00D220C1" w:rsidRDefault="00584F85" w:rsidP="00B05060">
      <w:pPr>
        <w:pStyle w:val="602TextfoTextstylesTextstyles"/>
        <w:rPr>
          <w:color w:val="auto"/>
        </w:rPr>
      </w:pPr>
      <w:r w:rsidRPr="00D220C1">
        <w:rPr>
          <w:color w:val="auto"/>
        </w:rPr>
        <w:t>The search for suitable interventions focused on the research directly relevant to preconception</w:t>
      </w:r>
      <w:r w:rsidR="00583EFD" w:rsidRPr="00D220C1">
        <w:rPr>
          <w:color w:val="auto"/>
        </w:rPr>
        <w:t>,</w:t>
      </w:r>
      <w:r w:rsidRPr="00D220C1">
        <w:rPr>
          <w:color w:val="auto"/>
        </w:rPr>
        <w:t xml:space="preserve"> which we have identified as lacking in terms of theoretical principles and process evaluation. This aspect of the study could potentially have been enhanced by exploring the more population-based weight loss research, extracting key mechanisms of action and considering how these might operate in the context of preconception.</w:t>
      </w:r>
    </w:p>
    <w:p w14:paraId="6C503CA4" w14:textId="77777777" w:rsidR="00584F85" w:rsidRPr="00584F85" w:rsidRDefault="00584F85" w:rsidP="005B729C">
      <w:pPr>
        <w:pStyle w:val="52AheadHeadingsHeadingstyles"/>
        <w:rPr>
          <w:lang w:eastAsia="en-GB"/>
        </w:rPr>
      </w:pPr>
      <w:bookmarkStart w:id="248" w:name="_Toc82695487"/>
      <w:r w:rsidRPr="00584F85">
        <w:rPr>
          <w:lang w:eastAsia="en-GB"/>
        </w:rPr>
        <w:t>Further research</w:t>
      </w:r>
      <w:bookmarkEnd w:id="248"/>
    </w:p>
    <w:p w14:paraId="5D3360E7" w14:textId="5B21F851" w:rsidR="00584F85" w:rsidRPr="00D220C1" w:rsidRDefault="00584F85" w:rsidP="005B729C">
      <w:pPr>
        <w:pStyle w:val="602TextfoTextstylesTextstyles"/>
        <w:rPr>
          <w:color w:val="auto"/>
        </w:rPr>
      </w:pPr>
      <w:r w:rsidRPr="00D220C1">
        <w:rPr>
          <w:color w:val="auto"/>
        </w:rPr>
        <w:t>It would seem that</w:t>
      </w:r>
      <w:r w:rsidR="006009EB" w:rsidRPr="00D220C1">
        <w:rPr>
          <w:color w:val="auto"/>
        </w:rPr>
        <w:t>,</w:t>
      </w:r>
      <w:r w:rsidRPr="00D220C1">
        <w:rPr>
          <w:color w:val="auto"/>
        </w:rPr>
        <w:t xml:space="preserve"> until very recently, this area of research </w:t>
      </w:r>
      <w:r w:rsidR="009E1D40" w:rsidRPr="00D220C1">
        <w:rPr>
          <w:color w:val="auto"/>
        </w:rPr>
        <w:t>was</w:t>
      </w:r>
      <w:r w:rsidR="00D220C1">
        <w:rPr>
          <w:color w:val="auto"/>
        </w:rPr>
        <w:t xml:space="preserve"> </w:t>
      </w:r>
      <w:r w:rsidRPr="00D220C1">
        <w:rPr>
          <w:color w:val="auto"/>
        </w:rPr>
        <w:t xml:space="preserve">dominated by physical outcomes </w:t>
      </w:r>
      <w:r w:rsidR="006009EB" w:rsidRPr="00D220C1">
        <w:rPr>
          <w:color w:val="auto"/>
        </w:rPr>
        <w:t>(</w:t>
      </w:r>
      <w:r w:rsidRPr="00D220C1">
        <w:rPr>
          <w:color w:val="auto"/>
        </w:rPr>
        <w:t>i.e. weight loss, gestational weight gain, conception</w:t>
      </w:r>
      <w:r w:rsidR="006009EB" w:rsidRPr="00D220C1">
        <w:rPr>
          <w:color w:val="auto"/>
        </w:rPr>
        <w:t>,</w:t>
      </w:r>
      <w:r w:rsidRPr="00D220C1">
        <w:rPr>
          <w:color w:val="auto"/>
        </w:rPr>
        <w:t xml:space="preserve"> etc</w:t>
      </w:r>
      <w:r w:rsidR="006009EB" w:rsidRPr="00D220C1">
        <w:rPr>
          <w:color w:val="auto"/>
        </w:rPr>
        <w:t>.)</w:t>
      </w:r>
      <w:r w:rsidRPr="00D220C1">
        <w:rPr>
          <w:color w:val="auto"/>
        </w:rPr>
        <w:t xml:space="preserve"> rather than the woman’s experience of the intervention and the practitioner’s role in implementation. More mixed</w:t>
      </w:r>
      <w:r w:rsidR="006009EB" w:rsidRPr="00D220C1">
        <w:rPr>
          <w:color w:val="auto"/>
        </w:rPr>
        <w:t>-</w:t>
      </w:r>
      <w:r w:rsidRPr="00D220C1">
        <w:rPr>
          <w:color w:val="auto"/>
        </w:rPr>
        <w:t xml:space="preserve">methods studies are required with a much greater level of service user involvement. </w:t>
      </w:r>
      <w:commentRangeStart w:id="249"/>
      <w:r w:rsidRPr="00D220C1">
        <w:rPr>
          <w:color w:val="auto"/>
        </w:rPr>
        <w:t xml:space="preserve">If a preconception weight loss intervention is to be successful, we need to have a much more nuanced understanding of people’s perceptions of the relationship between weight and health in pregnancy using m </w:t>
      </w:r>
      <w:commentRangeEnd w:id="249"/>
      <w:r w:rsidR="00D24660" w:rsidRPr="00D220C1">
        <w:rPr>
          <w:rStyle w:val="CommentReference"/>
          <w:rFonts w:ascii="Times New Roman" w:hAnsi="Times New Roman" w:cs="Times New Roman"/>
          <w:color w:val="auto"/>
          <w:lang w:val="en-US"/>
        </w:rPr>
        <w:commentReference w:id="249"/>
      </w:r>
      <w:commentRangeStart w:id="250"/>
      <w:r w:rsidRPr="00D220C1">
        <w:rPr>
          <w:color w:val="auto"/>
        </w:rPr>
        <w:t xml:space="preserve">This includes practitioners, who in their responses acknowledged that their knowledge was limited, and </w:t>
      </w:r>
      <w:r w:rsidR="000A5082" w:rsidRPr="00D220C1">
        <w:rPr>
          <w:color w:val="auto"/>
        </w:rPr>
        <w:t>it is</w:t>
      </w:r>
      <w:r w:rsidRPr="00D220C1">
        <w:rPr>
          <w:color w:val="auto"/>
        </w:rPr>
        <w:t xml:space="preserve"> know</w:t>
      </w:r>
      <w:r w:rsidR="000A5082" w:rsidRPr="00D220C1">
        <w:rPr>
          <w:color w:val="auto"/>
        </w:rPr>
        <w:t>n</w:t>
      </w:r>
      <w:r w:rsidRPr="00D220C1">
        <w:rPr>
          <w:color w:val="auto"/>
        </w:rPr>
        <w:t xml:space="preserve"> (</w:t>
      </w:r>
      <w:r w:rsidR="006009EB" w:rsidRPr="00D220C1">
        <w:rPr>
          <w:color w:val="auto"/>
        </w:rPr>
        <w:t xml:space="preserve">e.g. </w:t>
      </w:r>
      <w:r w:rsidRPr="00D220C1">
        <w:rPr>
          <w:color w:val="auto"/>
        </w:rPr>
        <w:t>from the work of the Winton Centre</w:t>
      </w:r>
      <w:r w:rsidR="000A5082" w:rsidRPr="00D220C1">
        <w:rPr>
          <w:color w:val="auto"/>
        </w:rPr>
        <w:t>:</w:t>
      </w:r>
      <w:r w:rsidRPr="00D220C1">
        <w:rPr>
          <w:color w:val="auto"/>
        </w:rPr>
        <w:t xml:space="preserve"> </w:t>
      </w:r>
      <w:r w:rsidRPr="00D220C1">
        <w:rPr>
          <w:rFonts w:cs="Calibri"/>
          <w:color w:val="auto"/>
        </w:rPr>
        <w:t>wintoncentre.maths.cam.ac.uk</w:t>
      </w:r>
      <w:r w:rsidR="006009EB" w:rsidRPr="00D220C1">
        <w:rPr>
          <w:color w:val="auto"/>
        </w:rPr>
        <w:t>)</w:t>
      </w:r>
      <w:r w:rsidRPr="00D220C1">
        <w:rPr>
          <w:color w:val="auto"/>
        </w:rPr>
        <w:t xml:space="preserve"> that medical practitioners’ risk communication is generally very poor. </w:t>
      </w:r>
      <w:commentRangeEnd w:id="250"/>
      <w:r w:rsidR="00A54D99" w:rsidRPr="00D220C1">
        <w:rPr>
          <w:rStyle w:val="CommentReference"/>
          <w:rFonts w:ascii="Times New Roman" w:hAnsi="Times New Roman" w:cs="Times New Roman"/>
          <w:color w:val="auto"/>
          <w:lang w:val="en-US"/>
        </w:rPr>
        <w:commentReference w:id="250"/>
      </w:r>
      <w:r w:rsidRPr="00D220C1">
        <w:rPr>
          <w:color w:val="auto"/>
        </w:rPr>
        <w:t xml:space="preserve">There is also the conceptual separation for stakeholders between contraception and health, which would need to be understood if </w:t>
      </w:r>
      <w:r w:rsidR="0072479E" w:rsidRPr="00BF0023">
        <w:rPr>
          <w:color w:val="auto"/>
        </w:rPr>
        <w:t>SHCs</w:t>
      </w:r>
      <w:r w:rsidRPr="00D220C1">
        <w:rPr>
          <w:color w:val="auto"/>
        </w:rPr>
        <w:t xml:space="preserve"> were to be used </w:t>
      </w:r>
      <w:r w:rsidR="00C53399" w:rsidRPr="00D220C1">
        <w:rPr>
          <w:color w:val="auto"/>
        </w:rPr>
        <w:t>for</w:t>
      </w:r>
      <w:r w:rsidRPr="00D220C1">
        <w:rPr>
          <w:color w:val="auto"/>
        </w:rPr>
        <w:t xml:space="preserve"> recruit</w:t>
      </w:r>
      <w:r w:rsidR="00C53399" w:rsidRPr="00D220C1">
        <w:rPr>
          <w:color w:val="auto"/>
        </w:rPr>
        <w:t>ment</w:t>
      </w:r>
      <w:r w:rsidRPr="00D220C1">
        <w:rPr>
          <w:color w:val="auto"/>
        </w:rPr>
        <w:t xml:space="preserve"> to a preconception intervention. There is clearly a need to explore </w:t>
      </w:r>
      <w:r w:rsidR="0012325F" w:rsidRPr="00D220C1">
        <w:rPr>
          <w:color w:val="auto"/>
        </w:rPr>
        <w:t xml:space="preserve">not simply </w:t>
      </w:r>
      <w:r w:rsidRPr="00D220C1">
        <w:rPr>
          <w:color w:val="auto"/>
        </w:rPr>
        <w:t xml:space="preserve">the practical barriers, but also how to address the attitudinal, knowledge and communication barriers that prevent these discussions taking place successfully. This needs to be a priority as, unless these barriers are reduced or removed and the quality of the communication is improved, no population-based preconception </w:t>
      </w:r>
      <w:r w:rsidRPr="00BF0023">
        <w:rPr>
          <w:color w:val="auto"/>
        </w:rPr>
        <w:t>WLI</w:t>
      </w:r>
      <w:r w:rsidRPr="00D220C1">
        <w:rPr>
          <w:color w:val="auto"/>
        </w:rPr>
        <w:t xml:space="preserve"> based in the </w:t>
      </w:r>
      <w:r w:rsidRPr="00B00825">
        <w:rPr>
          <w:color w:val="auto"/>
        </w:rPr>
        <w:t>NHS</w:t>
      </w:r>
      <w:r w:rsidRPr="00D220C1">
        <w:rPr>
          <w:color w:val="auto"/>
        </w:rPr>
        <w:t xml:space="preserve"> will be feasible.</w:t>
      </w:r>
    </w:p>
    <w:p w14:paraId="17196B8A" w14:textId="50C1D226" w:rsidR="00584F85" w:rsidRPr="00D220C1" w:rsidRDefault="00584F85" w:rsidP="005B729C">
      <w:pPr>
        <w:pStyle w:val="602TextfoTextstylesTextstyles"/>
        <w:rPr>
          <w:color w:val="auto"/>
        </w:rPr>
      </w:pPr>
      <w:commentRangeStart w:id="251"/>
      <w:r w:rsidRPr="00D220C1">
        <w:rPr>
          <w:color w:val="auto"/>
        </w:rPr>
        <w:t>Therefore</w:t>
      </w:r>
      <w:r w:rsidR="00390D72" w:rsidRPr="00D220C1">
        <w:rPr>
          <w:color w:val="auto"/>
        </w:rPr>
        <w:t>,</w:t>
      </w:r>
      <w:r w:rsidRPr="00D220C1">
        <w:rPr>
          <w:color w:val="auto"/>
        </w:rPr>
        <w:t xml:space="preserve"> the research priorities would be</w:t>
      </w:r>
      <w:r w:rsidR="006009EB" w:rsidRPr="00D220C1">
        <w:rPr>
          <w:color w:val="auto"/>
        </w:rPr>
        <w:t>:</w:t>
      </w:r>
    </w:p>
    <w:p w14:paraId="453F5D02" w14:textId="31783D5A" w:rsidR="00584F85" w:rsidRPr="00D220C1" w:rsidRDefault="00584F85" w:rsidP="00974512">
      <w:pPr>
        <w:pStyle w:val="611BulletlistTextstyles"/>
        <w:rPr>
          <w:color w:val="auto"/>
        </w:rPr>
      </w:pPr>
      <w:r w:rsidRPr="00D220C1">
        <w:rPr>
          <w:color w:val="auto"/>
        </w:rPr>
        <w:t>How do people of reproductive age and health</w:t>
      </w:r>
      <w:r w:rsidR="006009EB" w:rsidRPr="00D220C1">
        <w:rPr>
          <w:color w:val="auto"/>
        </w:rPr>
        <w:t>-</w:t>
      </w:r>
      <w:r w:rsidRPr="00D220C1">
        <w:rPr>
          <w:color w:val="auto"/>
        </w:rPr>
        <w:t>care practitioners delivering family planning and preconception services understand the role of weight in a healthy pregnancy and labour?</w:t>
      </w:r>
    </w:p>
    <w:p w14:paraId="2ADFE155" w14:textId="6CD670B2" w:rsidR="00584F85" w:rsidRPr="00D220C1" w:rsidRDefault="00584F85" w:rsidP="00974512">
      <w:pPr>
        <w:pStyle w:val="614TextbulletlistlastTextstylesTextstyles"/>
        <w:rPr>
          <w:color w:val="auto"/>
          <w:shd w:val="clear" w:color="auto" w:fill="FFFFFF"/>
        </w:rPr>
      </w:pPr>
      <w:r w:rsidRPr="00D220C1">
        <w:rPr>
          <w:color w:val="auto"/>
          <w:shd w:val="clear" w:color="auto" w:fill="FFFFFF"/>
        </w:rPr>
        <w:t>What are the best ways to discuss weight (including issues of risk) in relation to pregnancy in the preconception phase as part of routine health</w:t>
      </w:r>
      <w:r w:rsidR="006009EB" w:rsidRPr="00D220C1">
        <w:rPr>
          <w:color w:val="auto"/>
          <w:shd w:val="clear" w:color="auto" w:fill="FFFFFF"/>
        </w:rPr>
        <w:t>-</w:t>
      </w:r>
      <w:r w:rsidRPr="00D220C1">
        <w:rPr>
          <w:color w:val="auto"/>
          <w:shd w:val="clear" w:color="auto" w:fill="FFFFFF"/>
        </w:rPr>
        <w:t>care practice in order to meet the health and well</w:t>
      </w:r>
      <w:r w:rsidR="00915B81" w:rsidRPr="00D220C1">
        <w:rPr>
          <w:color w:val="auto"/>
          <w:shd w:val="clear" w:color="auto" w:fill="FFFFFF"/>
        </w:rPr>
        <w:t>-</w:t>
      </w:r>
      <w:r w:rsidRPr="00D220C1">
        <w:rPr>
          <w:color w:val="auto"/>
          <w:shd w:val="clear" w:color="auto" w:fill="FFFFFF"/>
        </w:rPr>
        <w:t>being needs of the woman and her family?</w:t>
      </w:r>
      <w:commentRangeEnd w:id="251"/>
      <w:r w:rsidR="0006302D" w:rsidRPr="00D220C1">
        <w:rPr>
          <w:rStyle w:val="CommentReference"/>
          <w:rFonts w:ascii="Times New Roman" w:hAnsi="Times New Roman" w:cs="Times New Roman"/>
          <w:color w:val="auto"/>
          <w:lang w:val="en-US"/>
        </w:rPr>
        <w:commentReference w:id="251"/>
      </w:r>
    </w:p>
    <w:p w14:paraId="0D721B80" w14:textId="60BA1ECD" w:rsidR="00584F85" w:rsidRPr="00D220C1" w:rsidRDefault="00584F85" w:rsidP="005B729C">
      <w:pPr>
        <w:pStyle w:val="602TextfoTextstylesTextstyles"/>
        <w:rPr>
          <w:color w:val="auto"/>
        </w:rPr>
      </w:pPr>
      <w:r w:rsidRPr="00D220C1">
        <w:rPr>
          <w:color w:val="auto"/>
        </w:rPr>
        <w:t xml:space="preserve">Given the low recruitment rates and extremely high attrition rates in many of the studies, the woman’s experience of preconception interventions seems to be a crucial missing piece </w:t>
      </w:r>
      <w:r w:rsidR="00C663DB" w:rsidRPr="00D220C1">
        <w:rPr>
          <w:color w:val="auto"/>
        </w:rPr>
        <w:t>of</w:t>
      </w:r>
      <w:r w:rsidRPr="00D220C1">
        <w:rPr>
          <w:color w:val="auto"/>
        </w:rPr>
        <w:t xml:space="preserve"> the evidence. Assuming that there is often extremely high motivation, for example in the studies that would enable access to fertility treatment, the low recruitment and retention rates are a surprise, but with no clear explanations as the woman’s experience is not included in published research. Every trial should include a process evaluation to understand the barriers and facilitators of engagement.</w:t>
      </w:r>
    </w:p>
    <w:p w14:paraId="6D95AAE7" w14:textId="77777777" w:rsidR="00584F85" w:rsidRPr="00584F85" w:rsidRDefault="00584F85" w:rsidP="005B729C">
      <w:pPr>
        <w:pStyle w:val="52AheadHeadingsHeadingstyles"/>
        <w:rPr>
          <w:lang w:eastAsia="en-GB"/>
        </w:rPr>
      </w:pPr>
      <w:bookmarkStart w:id="252" w:name="_Toc82695488"/>
      <w:r w:rsidRPr="00584F85">
        <w:rPr>
          <w:lang w:eastAsia="en-GB"/>
        </w:rPr>
        <w:t>Conclusions</w:t>
      </w:r>
      <w:bookmarkEnd w:id="252"/>
    </w:p>
    <w:p w14:paraId="21CA62F8" w14:textId="28E64021" w:rsidR="00584F85" w:rsidRPr="00D220C1" w:rsidRDefault="00584F85" w:rsidP="005B729C">
      <w:pPr>
        <w:pStyle w:val="602TextfoTextstylesTextstyles"/>
        <w:rPr>
          <w:color w:val="auto"/>
        </w:rPr>
      </w:pPr>
      <w:r w:rsidRPr="00D220C1">
        <w:rPr>
          <w:color w:val="auto"/>
        </w:rPr>
        <w:t xml:space="preserve">At the present time, developing an intervention that asks women with a raised </w:t>
      </w:r>
      <w:r w:rsidRPr="00BF0023">
        <w:rPr>
          <w:color w:val="auto"/>
        </w:rPr>
        <w:t>BMI</w:t>
      </w:r>
      <w:r w:rsidRPr="00D220C1">
        <w:rPr>
          <w:color w:val="auto"/>
        </w:rPr>
        <w:t xml:space="preserve"> to delay removal of </w:t>
      </w:r>
      <w:r w:rsidRPr="00BF0023">
        <w:rPr>
          <w:color w:val="auto"/>
        </w:rPr>
        <w:t>LARC</w:t>
      </w:r>
      <w:r w:rsidRPr="00D220C1">
        <w:rPr>
          <w:color w:val="auto"/>
        </w:rPr>
        <w:t xml:space="preserve"> to participate in a targeted preconception </w:t>
      </w:r>
      <w:r w:rsidRPr="00BF0023">
        <w:rPr>
          <w:color w:val="auto"/>
        </w:rPr>
        <w:t>WLI</w:t>
      </w:r>
      <w:r w:rsidRPr="00D220C1">
        <w:rPr>
          <w:color w:val="auto"/>
        </w:rPr>
        <w:t xml:space="preserve"> would be neither feasible nor acceptable. However, contraception</w:t>
      </w:r>
      <w:r w:rsidR="007500DF" w:rsidRPr="00D220C1">
        <w:rPr>
          <w:color w:val="auto"/>
        </w:rPr>
        <w:t>-</w:t>
      </w:r>
      <w:r w:rsidRPr="00D220C1">
        <w:rPr>
          <w:color w:val="auto"/>
        </w:rPr>
        <w:t xml:space="preserve">related appointments, including </w:t>
      </w:r>
      <w:r w:rsidR="002814D1" w:rsidRPr="00D220C1">
        <w:rPr>
          <w:color w:val="auto"/>
        </w:rPr>
        <w:t xml:space="preserve">those for </w:t>
      </w:r>
      <w:r w:rsidRPr="00BF0023">
        <w:rPr>
          <w:color w:val="auto"/>
        </w:rPr>
        <w:t>LARC</w:t>
      </w:r>
      <w:r w:rsidRPr="00D220C1">
        <w:rPr>
          <w:color w:val="auto"/>
        </w:rPr>
        <w:t xml:space="preserve"> removal, do offer an opportunity to engage in discussions about preparation for pregnancy</w:t>
      </w:r>
      <w:r w:rsidR="002814D1" w:rsidRPr="00D220C1">
        <w:rPr>
          <w:color w:val="auto"/>
        </w:rPr>
        <w:t>.</w:t>
      </w:r>
      <w:r w:rsidRPr="00D220C1">
        <w:rPr>
          <w:color w:val="auto"/>
        </w:rPr>
        <w:t xml:space="preserve"> They could be incorporated into a broader, population-based preconception programme</w:t>
      </w:r>
      <w:r w:rsidR="002814D1" w:rsidRPr="00D220C1">
        <w:rPr>
          <w:color w:val="auto"/>
        </w:rPr>
        <w:t>,</w:t>
      </w:r>
      <w:r w:rsidRPr="00D220C1">
        <w:rPr>
          <w:color w:val="auto"/>
        </w:rPr>
        <w:t xml:space="preserve"> and one potential model of this type of programme is described. However, more development work is needed before it would be possible to progress to the feasibility and evaluation phases of the </w:t>
      </w:r>
      <w:r w:rsidR="00881D58" w:rsidRPr="0088006B">
        <w:rPr>
          <w:color w:val="auto"/>
          <w:lang w:eastAsia="en-GB"/>
        </w:rPr>
        <w:t>Medical Research Council</w:t>
      </w:r>
      <w:r w:rsidR="00881D58" w:rsidRPr="00D220C1">
        <w:rPr>
          <w:color w:val="auto"/>
          <w:lang w:eastAsia="en-GB"/>
        </w:rPr>
        <w:t xml:space="preserve"> </w:t>
      </w:r>
      <w:r w:rsidRPr="00D220C1">
        <w:rPr>
          <w:color w:val="auto"/>
        </w:rPr>
        <w:t>framework of complex intervention development; in particular overcoming some of the barriers to communication about weight in pregnancy and significant improvement in the routine data sets</w:t>
      </w:r>
      <w:r w:rsidR="003B6C2E" w:rsidRPr="00D220C1">
        <w:rPr>
          <w:color w:val="auto"/>
        </w:rPr>
        <w:t>,</w:t>
      </w:r>
      <w:r w:rsidRPr="00D220C1">
        <w:rPr>
          <w:color w:val="auto"/>
        </w:rPr>
        <w:t xml:space="preserve"> including streamlined coding and links between services. The design of preconception </w:t>
      </w:r>
      <w:r w:rsidRPr="00BF0023">
        <w:rPr>
          <w:color w:val="auto"/>
        </w:rPr>
        <w:t>WLIs</w:t>
      </w:r>
      <w:r w:rsidRPr="00D220C1">
        <w:rPr>
          <w:color w:val="auto"/>
        </w:rPr>
        <w:t xml:space="preserve"> needs to be informed by theories of change, reflecting the complexity of weight management </w:t>
      </w:r>
      <w:r w:rsidR="009B43F8" w:rsidRPr="00D220C1">
        <w:rPr>
          <w:color w:val="auto"/>
        </w:rPr>
        <w:t>at</w:t>
      </w:r>
      <w:r w:rsidRPr="00D220C1">
        <w:rPr>
          <w:color w:val="auto"/>
        </w:rPr>
        <w:t xml:space="preserve"> this life</w:t>
      </w:r>
      <w:r w:rsidR="003B6C2E" w:rsidRPr="00D220C1">
        <w:rPr>
          <w:color w:val="auto"/>
        </w:rPr>
        <w:t xml:space="preserve"> </w:t>
      </w:r>
      <w:r w:rsidRPr="00D220C1">
        <w:rPr>
          <w:color w:val="auto"/>
        </w:rPr>
        <w:t>stage</w:t>
      </w:r>
      <w:r w:rsidR="00012D4A" w:rsidRPr="00D220C1">
        <w:rPr>
          <w:color w:val="auto"/>
        </w:rPr>
        <w:t>,</w:t>
      </w:r>
      <w:r w:rsidRPr="00D220C1">
        <w:rPr>
          <w:color w:val="auto"/>
        </w:rPr>
        <w:t xml:space="preserve"> and the profile of preconception health needs to be raised in the general population for the benefit of all.</w:t>
      </w:r>
    </w:p>
    <w:p w14:paraId="6C439217" w14:textId="77777777" w:rsidR="00584F85" w:rsidRPr="00584F85" w:rsidRDefault="00584F85" w:rsidP="005B729C">
      <w:pPr>
        <w:pStyle w:val="43PrelimtitleHeadingsHeadingstyles"/>
      </w:pPr>
      <w:bookmarkStart w:id="253" w:name="_Toc82695489"/>
      <w:r w:rsidRPr="00584F85">
        <w:t>Acknowledgements</w:t>
      </w:r>
      <w:bookmarkEnd w:id="253"/>
    </w:p>
    <w:p w14:paraId="77487FED" w14:textId="7841864F" w:rsidR="00584F85" w:rsidRPr="00D220C1" w:rsidRDefault="00584F85" w:rsidP="005B729C">
      <w:pPr>
        <w:pStyle w:val="601TextdropcapTextstylesTextstyles"/>
        <w:rPr>
          <w:color w:val="auto"/>
        </w:rPr>
      </w:pPr>
      <w:r w:rsidRPr="00D220C1">
        <w:rPr>
          <w:color w:val="auto"/>
        </w:rPr>
        <w:t>The authors would like to thank all</w:t>
      </w:r>
      <w:r w:rsidR="00825BEE" w:rsidRPr="00D220C1">
        <w:rPr>
          <w:color w:val="auto"/>
        </w:rPr>
        <w:t xml:space="preserve"> of</w:t>
      </w:r>
      <w:r w:rsidRPr="00D220C1">
        <w:rPr>
          <w:color w:val="auto"/>
        </w:rPr>
        <w:t xml:space="preserve"> the participants in the study who contributed to the survey, took part in interviews and provided valuable feedback during the </w:t>
      </w:r>
      <w:r w:rsidR="00825BEE" w:rsidRPr="00BF0023">
        <w:rPr>
          <w:color w:val="auto"/>
        </w:rPr>
        <w:t>SAGs</w:t>
      </w:r>
      <w:r w:rsidRPr="00D220C1">
        <w:rPr>
          <w:color w:val="auto"/>
        </w:rPr>
        <w:t>.</w:t>
      </w:r>
    </w:p>
    <w:p w14:paraId="3360A5CD" w14:textId="5B882233" w:rsidR="00584F85" w:rsidRPr="00D220C1" w:rsidRDefault="00584F85" w:rsidP="005B729C">
      <w:pPr>
        <w:pStyle w:val="602TextfoTextstylesTextstyles"/>
        <w:rPr>
          <w:color w:val="auto"/>
        </w:rPr>
      </w:pPr>
      <w:r w:rsidRPr="00D220C1">
        <w:rPr>
          <w:color w:val="auto"/>
        </w:rPr>
        <w:t>We are very grateful for the contribution</w:t>
      </w:r>
      <w:r w:rsidR="00CC331B" w:rsidRPr="00D220C1">
        <w:rPr>
          <w:color w:val="auto"/>
        </w:rPr>
        <w:t>s</w:t>
      </w:r>
      <w:r w:rsidRPr="00D220C1">
        <w:rPr>
          <w:color w:val="auto"/>
        </w:rPr>
        <w:t xml:space="preserve"> made to the study by the Study Steering Committee: Dr Michelle McKinley (</w:t>
      </w:r>
      <w:r w:rsidR="00825BEE" w:rsidRPr="00D220C1">
        <w:rPr>
          <w:color w:val="auto"/>
        </w:rPr>
        <w:t>c</w:t>
      </w:r>
      <w:r w:rsidRPr="00D220C1">
        <w:rPr>
          <w:color w:val="auto"/>
        </w:rPr>
        <w:t>hair</w:t>
      </w:r>
      <w:r w:rsidR="00825BEE" w:rsidRPr="00D220C1">
        <w:rPr>
          <w:color w:val="auto"/>
        </w:rPr>
        <w:t>person</w:t>
      </w:r>
      <w:r w:rsidRPr="00D220C1">
        <w:rPr>
          <w:color w:val="auto"/>
        </w:rPr>
        <w:t>), Dr Rachel Rowe, Dr Victoria Moran, Dr Marion Davies (</w:t>
      </w:r>
      <w:r w:rsidR="00825BEE" w:rsidRPr="00D220C1">
        <w:rPr>
          <w:color w:val="auto"/>
        </w:rPr>
        <w:t>p</w:t>
      </w:r>
      <w:r w:rsidRPr="00D220C1">
        <w:rPr>
          <w:color w:val="auto"/>
        </w:rPr>
        <w:t>atient representative)</w:t>
      </w:r>
      <w:r w:rsidR="00825BEE" w:rsidRPr="00D220C1">
        <w:rPr>
          <w:color w:val="auto"/>
        </w:rPr>
        <w:t xml:space="preserve"> and</w:t>
      </w:r>
      <w:r w:rsidRPr="00D220C1">
        <w:rPr>
          <w:color w:val="auto"/>
        </w:rPr>
        <w:t xml:space="preserve"> Dr Katie Gillies.</w:t>
      </w:r>
    </w:p>
    <w:p w14:paraId="1DC5894F" w14:textId="02CCA64A" w:rsidR="00584F85" w:rsidRPr="00D220C1" w:rsidRDefault="00584F85" w:rsidP="005B729C">
      <w:pPr>
        <w:pStyle w:val="602TextfoTextstylesTextstyles"/>
        <w:rPr>
          <w:color w:val="auto"/>
        </w:rPr>
      </w:pPr>
      <w:r w:rsidRPr="00D220C1">
        <w:rPr>
          <w:color w:val="auto"/>
        </w:rPr>
        <w:t>We would like to recognise the contribution of colleagues during the study: Lena Meister for providing administrative support for the study; Oghogho Orife, Epidemiologist, Public Health Wales</w:t>
      </w:r>
      <w:r w:rsidR="00825BEE" w:rsidRPr="00D220C1">
        <w:rPr>
          <w:color w:val="auto"/>
        </w:rPr>
        <w:t>,</w:t>
      </w:r>
      <w:r w:rsidRPr="00D220C1">
        <w:rPr>
          <w:color w:val="auto"/>
        </w:rPr>
        <w:t xml:space="preserve"> for working with us on the data from </w:t>
      </w:r>
      <w:r w:rsidR="00855767" w:rsidRPr="00BF0023">
        <w:rPr>
          <w:color w:val="auto"/>
        </w:rPr>
        <w:t>SHCs</w:t>
      </w:r>
      <w:r w:rsidRPr="00D220C1">
        <w:rPr>
          <w:color w:val="auto"/>
        </w:rPr>
        <w:t xml:space="preserve"> in Wales; Laura Hodges, Communications Executive in Public Health Wales, for her contribution to the social media dissemination and communication strategy for the survey</w:t>
      </w:r>
      <w:r w:rsidR="00825BEE" w:rsidRPr="00D220C1">
        <w:rPr>
          <w:color w:val="auto"/>
        </w:rPr>
        <w:t>;</w:t>
      </w:r>
      <w:r w:rsidRPr="00D220C1">
        <w:rPr>
          <w:color w:val="auto"/>
        </w:rPr>
        <w:t xml:space="preserve"> and Dr Aimee Grant for her work on the application.</w:t>
      </w:r>
    </w:p>
    <w:p w14:paraId="3E315B64" w14:textId="77777777" w:rsidR="00584F85" w:rsidRPr="00D220C1" w:rsidRDefault="00584F85" w:rsidP="005B729C">
      <w:pPr>
        <w:pStyle w:val="602TextfoTextstylesTextstyles"/>
        <w:rPr>
          <w:color w:val="auto"/>
        </w:rPr>
      </w:pPr>
      <w:r w:rsidRPr="00D220C1">
        <w:rPr>
          <w:color w:val="auto"/>
        </w:rPr>
        <w:t xml:space="preserve">The Centre for Trials Research receives funding from Health and Care Research Wales and Cancer Research </w:t>
      </w:r>
      <w:r w:rsidRPr="00B00825">
        <w:rPr>
          <w:color w:val="auto"/>
        </w:rPr>
        <w:t>UK</w:t>
      </w:r>
      <w:r w:rsidRPr="00D220C1">
        <w:rPr>
          <w:color w:val="auto"/>
        </w:rPr>
        <w:t>.</w:t>
      </w:r>
    </w:p>
    <w:p w14:paraId="068BCDF1" w14:textId="77777777" w:rsidR="00584F85" w:rsidRPr="00584F85" w:rsidRDefault="00584F85" w:rsidP="004B37C7">
      <w:pPr>
        <w:pStyle w:val="52AheadHeadingsHeadingstyles"/>
        <w:rPr>
          <w:rFonts w:eastAsia="Arial"/>
          <w:lang w:eastAsia="en-GB"/>
        </w:rPr>
      </w:pPr>
      <w:bookmarkStart w:id="254" w:name="_Toc82695490"/>
      <w:r w:rsidRPr="00584F85">
        <w:rPr>
          <w:rFonts w:eastAsia="Arial"/>
          <w:lang w:eastAsia="en-GB"/>
        </w:rPr>
        <w:t>Contributions of authors</w:t>
      </w:r>
      <w:bookmarkEnd w:id="254"/>
    </w:p>
    <w:p w14:paraId="3C685C62" w14:textId="77777777" w:rsidR="00584F85" w:rsidRPr="00D220C1" w:rsidRDefault="00584F85" w:rsidP="004B37C7">
      <w:pPr>
        <w:pStyle w:val="602TextfoTextstylesTextstyles"/>
        <w:rPr>
          <w:color w:val="auto"/>
          <w:lang w:eastAsia="en-GB"/>
        </w:rPr>
      </w:pPr>
      <w:r w:rsidRPr="00D220C1">
        <w:rPr>
          <w:b/>
          <w:bCs/>
          <w:color w:val="auto"/>
          <w:lang w:eastAsia="en-GB"/>
        </w:rPr>
        <w:t>Susan Channon</w:t>
      </w:r>
      <w:r w:rsidRPr="00D220C1">
        <w:rPr>
          <w:bCs/>
          <w:color w:val="auto"/>
          <w:lang w:eastAsia="en-GB"/>
        </w:rPr>
        <w:t xml:space="preserve"> </w:t>
      </w:r>
      <w:r w:rsidRPr="00D220C1">
        <w:rPr>
          <w:b/>
          <w:color w:val="auto"/>
          <w:lang w:eastAsia="en-GB"/>
        </w:rPr>
        <w:t>(https://orcid.org/0000-0002-5394-1483)</w:t>
      </w:r>
      <w:r w:rsidRPr="00D220C1">
        <w:rPr>
          <w:color w:val="auto"/>
          <w:lang w:eastAsia="en-GB"/>
        </w:rPr>
        <w:t xml:space="preserve"> (Senior Research Fellow) was the chief investigator with overall responsibility for the design, co-ordination and delivery of the study. With co-investigators, she conceived, designed and led the original grant application. She co-facilitated the stakeholder advisory groups and interviews. She led on drafting report chapters and made substantial contributions to synthesis and write-up of chapters in the report, commented on drafts and outputs of the study and facilitated stakeholder activities.</w:t>
      </w:r>
    </w:p>
    <w:p w14:paraId="0AAD0089" w14:textId="38A12974" w:rsidR="00584F85" w:rsidRPr="00D220C1" w:rsidRDefault="00584F85" w:rsidP="004B37C7">
      <w:pPr>
        <w:pStyle w:val="602TextfoTextstylesTextstyles"/>
        <w:rPr>
          <w:color w:val="auto"/>
          <w:lang w:eastAsia="en-GB"/>
        </w:rPr>
      </w:pPr>
      <w:r w:rsidRPr="00D220C1">
        <w:rPr>
          <w:b/>
          <w:bCs/>
          <w:color w:val="auto"/>
          <w:lang w:eastAsia="en-GB"/>
        </w:rPr>
        <w:t>Elinor Coulman</w:t>
      </w:r>
      <w:r w:rsidRPr="00D220C1">
        <w:rPr>
          <w:color w:val="auto"/>
          <w:lang w:eastAsia="en-GB"/>
        </w:rPr>
        <w:t xml:space="preserve"> </w:t>
      </w:r>
      <w:r w:rsidRPr="00D220C1">
        <w:rPr>
          <w:b/>
          <w:bCs/>
          <w:color w:val="auto"/>
          <w:lang w:eastAsia="en-GB"/>
        </w:rPr>
        <w:t>(</w:t>
      </w:r>
      <w:r w:rsidRPr="00D220C1">
        <w:rPr>
          <w:b/>
          <w:bCs/>
          <w:color w:val="auto"/>
        </w:rPr>
        <w:t>https://orcid.org/0000-0002-8854-2140</w:t>
      </w:r>
      <w:r w:rsidRPr="00D220C1">
        <w:rPr>
          <w:b/>
          <w:bCs/>
          <w:color w:val="auto"/>
          <w:lang w:eastAsia="en-GB"/>
        </w:rPr>
        <w:t xml:space="preserve">) </w:t>
      </w:r>
      <w:r w:rsidRPr="00D220C1">
        <w:rPr>
          <w:color w:val="auto"/>
          <w:lang w:eastAsia="en-GB"/>
        </w:rPr>
        <w:t>(Research Associate: Study Management) was responsible for study co-ordination, governance and team management. She led on the development and dissemination of the survey</w:t>
      </w:r>
      <w:r w:rsidR="005E4D57" w:rsidRPr="00D220C1">
        <w:rPr>
          <w:color w:val="auto"/>
          <w:lang w:eastAsia="en-GB"/>
        </w:rPr>
        <w:t>;</w:t>
      </w:r>
      <w:r w:rsidRPr="00D220C1">
        <w:rPr>
          <w:color w:val="auto"/>
          <w:lang w:eastAsia="en-GB"/>
        </w:rPr>
        <w:t xml:space="preserve"> recruited to and co-facilitated the stakeholder advisory groups</w:t>
      </w:r>
      <w:r w:rsidR="005E4D57" w:rsidRPr="00D220C1">
        <w:rPr>
          <w:color w:val="auto"/>
          <w:lang w:eastAsia="en-GB"/>
        </w:rPr>
        <w:t>;</w:t>
      </w:r>
      <w:r w:rsidRPr="00D220C1">
        <w:rPr>
          <w:color w:val="auto"/>
          <w:lang w:eastAsia="en-GB"/>
        </w:rPr>
        <w:t xml:space="preserve"> co-analysed the qualitative data from the surveys and interviews</w:t>
      </w:r>
      <w:r w:rsidR="005E4D57" w:rsidRPr="00D220C1">
        <w:rPr>
          <w:color w:val="auto"/>
          <w:lang w:eastAsia="en-GB"/>
        </w:rPr>
        <w:t>;</w:t>
      </w:r>
      <w:r w:rsidRPr="00D220C1">
        <w:rPr>
          <w:color w:val="auto"/>
          <w:lang w:eastAsia="en-GB"/>
        </w:rPr>
        <w:t xml:space="preserve"> co-wrote chapters in the report</w:t>
      </w:r>
      <w:r w:rsidR="005E4D57" w:rsidRPr="00D220C1">
        <w:rPr>
          <w:color w:val="auto"/>
          <w:lang w:eastAsia="en-GB"/>
        </w:rPr>
        <w:t>;</w:t>
      </w:r>
      <w:r w:rsidRPr="00D220C1">
        <w:rPr>
          <w:color w:val="auto"/>
          <w:lang w:eastAsia="en-GB"/>
        </w:rPr>
        <w:t xml:space="preserve"> </w:t>
      </w:r>
      <w:r w:rsidR="0079480B" w:rsidRPr="00D220C1">
        <w:rPr>
          <w:color w:val="auto"/>
          <w:lang w:eastAsia="en-GB"/>
        </w:rPr>
        <w:t xml:space="preserve">and </w:t>
      </w:r>
      <w:r w:rsidRPr="00D220C1">
        <w:rPr>
          <w:color w:val="auto"/>
          <w:lang w:eastAsia="en-GB"/>
        </w:rPr>
        <w:t>collated, reviewed and commented on the final report.</w:t>
      </w:r>
    </w:p>
    <w:p w14:paraId="29FA2E96" w14:textId="132B03E6" w:rsidR="00584F85" w:rsidRPr="00D220C1" w:rsidRDefault="00584F85" w:rsidP="004B37C7">
      <w:pPr>
        <w:pStyle w:val="602TextfoTextstylesTextstyles"/>
        <w:rPr>
          <w:color w:val="auto"/>
          <w:lang w:eastAsia="en-GB"/>
        </w:rPr>
      </w:pPr>
      <w:r w:rsidRPr="00D220C1">
        <w:rPr>
          <w:b/>
          <w:bCs/>
          <w:color w:val="auto"/>
          <w:lang w:eastAsia="en-GB"/>
        </w:rPr>
        <w:t xml:space="preserve">Rebecca Cannings-John </w:t>
      </w:r>
      <w:r w:rsidRPr="00D220C1">
        <w:rPr>
          <w:b/>
          <w:color w:val="auto"/>
          <w:lang w:eastAsia="en-GB"/>
        </w:rPr>
        <w:t>(https://orcid.org/0000-0001-5235-6517)</w:t>
      </w:r>
      <w:r w:rsidRPr="00D220C1">
        <w:rPr>
          <w:color w:val="auto"/>
          <w:lang w:eastAsia="en-GB"/>
        </w:rPr>
        <w:t xml:space="preserve"> (Senior Research Fellow – Statistics) was responsible for oversight of the statistical analysis and the routine data </w:t>
      </w:r>
      <w:r w:rsidR="0079480B" w:rsidRPr="00BF0023">
        <w:rPr>
          <w:color w:val="auto"/>
          <w:lang w:eastAsia="en-GB"/>
        </w:rPr>
        <w:t>WP</w:t>
      </w:r>
      <w:r w:rsidR="005E4D57" w:rsidRPr="00D220C1">
        <w:rPr>
          <w:color w:val="auto"/>
          <w:lang w:eastAsia="en-GB"/>
        </w:rPr>
        <w:t>;</w:t>
      </w:r>
      <w:r w:rsidRPr="00D220C1">
        <w:rPr>
          <w:color w:val="auto"/>
          <w:lang w:eastAsia="en-GB"/>
        </w:rPr>
        <w:t xml:space="preserve"> contributed to the drafting of </w:t>
      </w:r>
      <w:r w:rsidR="0079480B" w:rsidRPr="00D220C1">
        <w:rPr>
          <w:i/>
          <w:iCs/>
          <w:color w:val="auto"/>
          <w:lang w:eastAsia="en-GB"/>
        </w:rPr>
        <w:t>C</w:t>
      </w:r>
      <w:r w:rsidRPr="00D220C1">
        <w:rPr>
          <w:i/>
          <w:iCs/>
          <w:color w:val="auto"/>
          <w:lang w:eastAsia="en-GB"/>
        </w:rPr>
        <w:t>hapter 3</w:t>
      </w:r>
      <w:r w:rsidR="005E4D57" w:rsidRPr="00D220C1">
        <w:rPr>
          <w:color w:val="auto"/>
          <w:lang w:eastAsia="en-GB"/>
        </w:rPr>
        <w:t>;</w:t>
      </w:r>
      <w:r w:rsidRPr="00D220C1">
        <w:rPr>
          <w:color w:val="auto"/>
          <w:lang w:eastAsia="en-GB"/>
        </w:rPr>
        <w:t xml:space="preserve"> </w:t>
      </w:r>
      <w:r w:rsidR="0079480B" w:rsidRPr="00D220C1">
        <w:rPr>
          <w:color w:val="auto"/>
          <w:lang w:eastAsia="en-GB"/>
        </w:rPr>
        <w:t xml:space="preserve">and </w:t>
      </w:r>
      <w:r w:rsidRPr="00D220C1">
        <w:rPr>
          <w:color w:val="auto"/>
          <w:lang w:eastAsia="en-GB"/>
        </w:rPr>
        <w:t>reviewed and commented on the final report.</w:t>
      </w:r>
    </w:p>
    <w:p w14:paraId="7DD9E769" w14:textId="13145828" w:rsidR="00584F85" w:rsidRPr="00D220C1" w:rsidRDefault="00584F85" w:rsidP="004B37C7">
      <w:pPr>
        <w:pStyle w:val="602TextfoTextstylesTextstyles"/>
        <w:rPr>
          <w:color w:val="auto"/>
        </w:rPr>
      </w:pPr>
      <w:r w:rsidRPr="00D220C1">
        <w:rPr>
          <w:b/>
          <w:bCs/>
          <w:color w:val="auto"/>
        </w:rPr>
        <w:t>Josie Henley</w:t>
      </w:r>
      <w:r w:rsidRPr="00D220C1">
        <w:rPr>
          <w:color w:val="auto"/>
        </w:rPr>
        <w:t xml:space="preserve"> </w:t>
      </w:r>
      <w:r w:rsidRPr="00D220C1">
        <w:rPr>
          <w:b/>
          <w:bCs/>
          <w:color w:val="auto"/>
        </w:rPr>
        <w:t>(</w:t>
      </w:r>
      <w:r w:rsidRPr="00D220C1">
        <w:rPr>
          <w:rFonts w:eastAsia="Arial"/>
          <w:b/>
          <w:bCs/>
          <w:color w:val="auto"/>
        </w:rPr>
        <w:t>https://orcid.org/0000-0002-2709-</w:t>
      </w:r>
      <w:r w:rsidRPr="00BF0023">
        <w:rPr>
          <w:rFonts w:eastAsia="Arial"/>
          <w:b/>
          <w:bCs/>
          <w:color w:val="auto"/>
        </w:rPr>
        <w:t>900X</w:t>
      </w:r>
      <w:r w:rsidRPr="00D220C1">
        <w:rPr>
          <w:b/>
          <w:bCs/>
          <w:color w:val="auto"/>
        </w:rPr>
        <w:t>)</w:t>
      </w:r>
      <w:r w:rsidRPr="00D220C1">
        <w:rPr>
          <w:color w:val="auto"/>
        </w:rPr>
        <w:t xml:space="preserve"> (Research Associate</w:t>
      </w:r>
      <w:r w:rsidR="00EF3DC3" w:rsidRPr="00D220C1">
        <w:rPr>
          <w:color w:val="auto"/>
        </w:rPr>
        <w:t xml:space="preserve"> –</w:t>
      </w:r>
      <w:r w:rsidRPr="00D220C1">
        <w:rPr>
          <w:color w:val="auto"/>
        </w:rPr>
        <w:t xml:space="preserve"> Qualitative </w:t>
      </w:r>
      <w:r w:rsidR="00EF3DC3" w:rsidRPr="00D220C1">
        <w:rPr>
          <w:color w:val="auto"/>
        </w:rPr>
        <w:t>M</w:t>
      </w:r>
      <w:r w:rsidRPr="00D220C1">
        <w:rPr>
          <w:color w:val="auto"/>
        </w:rPr>
        <w:t>ethods) was responsible for the qualitative components of the study. They contributed to the development of the survey and interview schedules, co-facilitated the stakeholder advisory groups and conducted stakeholder interviews. They co-analysed the qualitative data from the surveys and interviews</w:t>
      </w:r>
      <w:r w:rsidR="005E4D57" w:rsidRPr="00D220C1">
        <w:rPr>
          <w:color w:val="auto"/>
        </w:rPr>
        <w:t>;</w:t>
      </w:r>
      <w:r w:rsidR="00B830B2" w:rsidRPr="00D220C1">
        <w:rPr>
          <w:color w:val="auto"/>
        </w:rPr>
        <w:t xml:space="preserve"> </w:t>
      </w:r>
      <w:r w:rsidRPr="00D220C1">
        <w:rPr>
          <w:color w:val="auto"/>
        </w:rPr>
        <w:t>contributed to the drafting of chapters in the report</w:t>
      </w:r>
      <w:r w:rsidR="005E4D57" w:rsidRPr="00D220C1">
        <w:rPr>
          <w:color w:val="auto"/>
        </w:rPr>
        <w:t>;</w:t>
      </w:r>
      <w:r w:rsidRPr="00D220C1">
        <w:rPr>
          <w:color w:val="auto"/>
        </w:rPr>
        <w:t xml:space="preserve"> </w:t>
      </w:r>
      <w:r w:rsidR="00B830B2" w:rsidRPr="00D220C1">
        <w:rPr>
          <w:color w:val="auto"/>
        </w:rPr>
        <w:t xml:space="preserve">and </w:t>
      </w:r>
      <w:r w:rsidRPr="00D220C1">
        <w:rPr>
          <w:color w:val="auto"/>
        </w:rPr>
        <w:t>reviewed and commented on the final report.</w:t>
      </w:r>
    </w:p>
    <w:p w14:paraId="2B8FACD1" w14:textId="4E729D4A" w:rsidR="00584F85" w:rsidRPr="00D220C1" w:rsidRDefault="00584F85" w:rsidP="004B37C7">
      <w:pPr>
        <w:pStyle w:val="602TextfoTextstylesTextstyles"/>
        <w:rPr>
          <w:color w:val="auto"/>
          <w:lang w:eastAsia="en-GB"/>
        </w:rPr>
      </w:pPr>
      <w:r w:rsidRPr="00D220C1">
        <w:rPr>
          <w:b/>
          <w:bCs/>
          <w:color w:val="auto"/>
          <w:lang w:eastAsia="en-GB"/>
        </w:rPr>
        <w:t>Mandy Lau</w:t>
      </w:r>
      <w:r w:rsidRPr="00D220C1">
        <w:rPr>
          <w:color w:val="auto"/>
          <w:lang w:eastAsia="en-GB"/>
        </w:rPr>
        <w:t xml:space="preserve"> </w:t>
      </w:r>
      <w:r w:rsidRPr="00D220C1">
        <w:rPr>
          <w:b/>
          <w:bCs/>
          <w:color w:val="auto"/>
          <w:lang w:eastAsia="en-GB"/>
        </w:rPr>
        <w:t>(</w:t>
      </w:r>
      <w:r w:rsidRPr="00D220C1">
        <w:rPr>
          <w:b/>
          <w:bCs/>
          <w:color w:val="auto"/>
        </w:rPr>
        <w:t>https://orcid.org/0000-0001-5894-</w:t>
      </w:r>
      <w:r w:rsidRPr="00BF0023">
        <w:rPr>
          <w:b/>
          <w:bCs/>
          <w:color w:val="auto"/>
        </w:rPr>
        <w:t>570X</w:t>
      </w:r>
      <w:r w:rsidRPr="00D220C1">
        <w:rPr>
          <w:b/>
          <w:bCs/>
          <w:color w:val="auto"/>
          <w:lang w:eastAsia="en-GB"/>
        </w:rPr>
        <w:t xml:space="preserve">) </w:t>
      </w:r>
      <w:r w:rsidRPr="00D220C1">
        <w:rPr>
          <w:color w:val="auto"/>
          <w:lang w:eastAsia="en-GB"/>
        </w:rPr>
        <w:t>(Research Associate</w:t>
      </w:r>
      <w:r w:rsidR="00EF3DC3" w:rsidRPr="00D220C1">
        <w:rPr>
          <w:color w:val="auto"/>
          <w:lang w:eastAsia="en-GB"/>
        </w:rPr>
        <w:t xml:space="preserve"> –</w:t>
      </w:r>
      <w:r w:rsidRPr="00D220C1">
        <w:rPr>
          <w:color w:val="auto"/>
          <w:lang w:eastAsia="en-GB"/>
        </w:rPr>
        <w:t xml:space="preserve"> Statistics) was responsible for conducting the statistical analysis of the routine data, led on the drafting of </w:t>
      </w:r>
      <w:r w:rsidRPr="00D220C1">
        <w:rPr>
          <w:i/>
          <w:iCs/>
          <w:color w:val="auto"/>
          <w:lang w:eastAsia="en-GB"/>
        </w:rPr>
        <w:t>Chapter 3</w:t>
      </w:r>
      <w:r w:rsidRPr="00D220C1">
        <w:rPr>
          <w:color w:val="auto"/>
          <w:lang w:eastAsia="en-GB"/>
        </w:rPr>
        <w:t xml:space="preserve"> and reviewed and commented on the final report.</w:t>
      </w:r>
    </w:p>
    <w:p w14:paraId="41E5A990" w14:textId="5D19BACD" w:rsidR="00584F85" w:rsidRPr="00D220C1" w:rsidRDefault="00584F85" w:rsidP="004B37C7">
      <w:pPr>
        <w:pStyle w:val="602TextfoTextstylesTextstyles"/>
        <w:rPr>
          <w:color w:val="auto"/>
          <w:lang w:eastAsia="en-GB"/>
        </w:rPr>
      </w:pPr>
      <w:r w:rsidRPr="00D220C1">
        <w:rPr>
          <w:b/>
          <w:bCs/>
          <w:color w:val="auto"/>
          <w:lang w:eastAsia="en-GB"/>
        </w:rPr>
        <w:t xml:space="preserve">Fiona Lugg-Widger </w:t>
      </w:r>
      <w:r w:rsidRPr="00D220C1">
        <w:rPr>
          <w:b/>
          <w:color w:val="auto"/>
          <w:lang w:eastAsia="en-GB"/>
        </w:rPr>
        <w:t>(https://orcid.org/0000-0003-0029-9703)</w:t>
      </w:r>
      <w:r w:rsidRPr="00D220C1">
        <w:rPr>
          <w:color w:val="auto"/>
          <w:lang w:eastAsia="en-GB"/>
        </w:rPr>
        <w:t xml:space="preserve"> (Research Fellow</w:t>
      </w:r>
      <w:r w:rsidR="00EF3DC3" w:rsidRPr="00D220C1">
        <w:rPr>
          <w:color w:val="auto"/>
          <w:lang w:eastAsia="en-GB"/>
        </w:rPr>
        <w:t xml:space="preserve"> –</w:t>
      </w:r>
      <w:r w:rsidRPr="00D220C1">
        <w:rPr>
          <w:color w:val="auto"/>
          <w:lang w:eastAsia="en-GB"/>
        </w:rPr>
        <w:t xml:space="preserve"> Routine Data) was responsible for oversight of the routine data </w:t>
      </w:r>
      <w:r w:rsidR="000D7B3A" w:rsidRPr="00BF0023">
        <w:rPr>
          <w:color w:val="auto"/>
          <w:lang w:eastAsia="en-GB"/>
        </w:rPr>
        <w:t>WP</w:t>
      </w:r>
      <w:r w:rsidR="000D7B3A" w:rsidRPr="00D220C1">
        <w:rPr>
          <w:color w:val="auto"/>
          <w:lang w:eastAsia="en-GB"/>
        </w:rPr>
        <w:t xml:space="preserve"> and</w:t>
      </w:r>
      <w:r w:rsidRPr="00D220C1">
        <w:rPr>
          <w:color w:val="auto"/>
          <w:lang w:eastAsia="en-GB"/>
        </w:rPr>
        <w:t xml:space="preserve"> acquisition of the routine data</w:t>
      </w:r>
      <w:r w:rsidR="005E4D57" w:rsidRPr="00D220C1">
        <w:rPr>
          <w:color w:val="auto"/>
          <w:lang w:eastAsia="en-GB"/>
        </w:rPr>
        <w:t>;</w:t>
      </w:r>
      <w:r w:rsidRPr="00D220C1">
        <w:rPr>
          <w:color w:val="auto"/>
          <w:lang w:eastAsia="en-GB"/>
        </w:rPr>
        <w:t xml:space="preserve"> contributed to the routine data analysis and interpretation</w:t>
      </w:r>
      <w:r w:rsidR="000D7B3A" w:rsidRPr="00D220C1">
        <w:rPr>
          <w:color w:val="auto"/>
          <w:lang w:eastAsia="en-GB"/>
        </w:rPr>
        <w:t xml:space="preserve"> and</w:t>
      </w:r>
      <w:r w:rsidRPr="00D220C1">
        <w:rPr>
          <w:color w:val="auto"/>
          <w:lang w:eastAsia="en-GB"/>
        </w:rPr>
        <w:t xml:space="preserve"> the drafting of </w:t>
      </w:r>
      <w:r w:rsidR="000D7B3A" w:rsidRPr="00D220C1">
        <w:rPr>
          <w:i/>
          <w:iCs/>
          <w:color w:val="auto"/>
          <w:lang w:eastAsia="en-GB"/>
        </w:rPr>
        <w:t>C</w:t>
      </w:r>
      <w:r w:rsidRPr="00D220C1">
        <w:rPr>
          <w:i/>
          <w:iCs/>
          <w:color w:val="auto"/>
          <w:lang w:eastAsia="en-GB"/>
        </w:rPr>
        <w:t>hapter 3</w:t>
      </w:r>
      <w:r w:rsidR="005E4D57" w:rsidRPr="00D220C1">
        <w:rPr>
          <w:color w:val="auto"/>
          <w:lang w:eastAsia="en-GB"/>
        </w:rPr>
        <w:t>;</w:t>
      </w:r>
      <w:r w:rsidR="000D7B3A" w:rsidRPr="00D220C1">
        <w:rPr>
          <w:color w:val="auto"/>
          <w:lang w:eastAsia="en-GB"/>
        </w:rPr>
        <w:t xml:space="preserve"> and</w:t>
      </w:r>
      <w:r w:rsidRPr="00D220C1">
        <w:rPr>
          <w:color w:val="auto"/>
          <w:lang w:eastAsia="en-GB"/>
        </w:rPr>
        <w:t xml:space="preserve"> reviewed and commented on the final report.</w:t>
      </w:r>
    </w:p>
    <w:p w14:paraId="22A6D8C6" w14:textId="1B8C5BC0" w:rsidR="00584F85" w:rsidRPr="00D220C1" w:rsidRDefault="00584F85" w:rsidP="004B37C7">
      <w:pPr>
        <w:pStyle w:val="602TextfoTextstylesTextstyles"/>
        <w:rPr>
          <w:color w:val="auto"/>
          <w:lang w:eastAsia="en-GB"/>
        </w:rPr>
      </w:pPr>
      <w:r w:rsidRPr="00D220C1">
        <w:rPr>
          <w:b/>
          <w:bCs/>
          <w:color w:val="auto"/>
          <w:lang w:eastAsia="en-GB"/>
        </w:rPr>
        <w:t>Heather Strange</w:t>
      </w:r>
      <w:r w:rsidRPr="00D220C1">
        <w:rPr>
          <w:color w:val="auto"/>
          <w:lang w:eastAsia="en-GB"/>
        </w:rPr>
        <w:t xml:space="preserve"> </w:t>
      </w:r>
      <w:r w:rsidRPr="00D220C1">
        <w:rPr>
          <w:b/>
          <w:bCs/>
          <w:color w:val="auto"/>
          <w:lang w:eastAsia="en-GB"/>
        </w:rPr>
        <w:t>(</w:t>
      </w:r>
      <w:r w:rsidRPr="00D220C1">
        <w:rPr>
          <w:rFonts w:eastAsia="Arial"/>
          <w:b/>
          <w:bCs/>
          <w:color w:val="auto"/>
        </w:rPr>
        <w:t>https://orcid.org/0000-0002-5758-8445</w:t>
      </w:r>
      <w:r w:rsidRPr="00D220C1">
        <w:rPr>
          <w:b/>
          <w:bCs/>
          <w:color w:val="auto"/>
          <w:lang w:eastAsia="en-GB"/>
        </w:rPr>
        <w:t>)</w:t>
      </w:r>
      <w:r w:rsidRPr="00D220C1">
        <w:rPr>
          <w:color w:val="auto"/>
          <w:lang w:eastAsia="en-GB"/>
        </w:rPr>
        <w:t xml:space="preserve"> (Research Associate</w:t>
      </w:r>
      <w:r w:rsidR="00EF3DC3" w:rsidRPr="00D220C1">
        <w:rPr>
          <w:color w:val="auto"/>
          <w:lang w:eastAsia="en-GB"/>
        </w:rPr>
        <w:t xml:space="preserve"> –</w:t>
      </w:r>
      <w:r w:rsidRPr="00D220C1">
        <w:rPr>
          <w:color w:val="auto"/>
          <w:lang w:eastAsia="en-GB"/>
        </w:rPr>
        <w:t xml:space="preserve"> Qualitative </w:t>
      </w:r>
      <w:r w:rsidR="00EF3DC3" w:rsidRPr="00D220C1">
        <w:rPr>
          <w:color w:val="auto"/>
          <w:lang w:eastAsia="en-GB"/>
        </w:rPr>
        <w:t>M</w:t>
      </w:r>
      <w:r w:rsidRPr="00D220C1">
        <w:rPr>
          <w:color w:val="auto"/>
          <w:lang w:eastAsia="en-GB"/>
        </w:rPr>
        <w:t>ethods) was responsible for overseeing the qualitative components of the study. She led on the qualitative analysis plan and policy review</w:t>
      </w:r>
      <w:r w:rsidR="005E4D57" w:rsidRPr="00D220C1">
        <w:rPr>
          <w:color w:val="auto"/>
          <w:lang w:eastAsia="en-GB"/>
        </w:rPr>
        <w:t>;</w:t>
      </w:r>
      <w:r w:rsidRPr="00D220C1">
        <w:rPr>
          <w:color w:val="auto"/>
          <w:lang w:eastAsia="en-GB"/>
        </w:rPr>
        <w:t xml:space="preserve"> contributed to the development and dissemination of the survey</w:t>
      </w:r>
      <w:r w:rsidR="005E4D57" w:rsidRPr="00D220C1">
        <w:rPr>
          <w:color w:val="auto"/>
          <w:lang w:eastAsia="en-GB"/>
        </w:rPr>
        <w:t>;</w:t>
      </w:r>
      <w:r w:rsidRPr="00D220C1">
        <w:rPr>
          <w:color w:val="auto"/>
          <w:lang w:eastAsia="en-GB"/>
        </w:rPr>
        <w:t xml:space="preserve"> co-facilitated the </w:t>
      </w:r>
      <w:r w:rsidR="005E4D57" w:rsidRPr="00BF0023">
        <w:rPr>
          <w:color w:val="auto"/>
          <w:lang w:eastAsia="en-GB"/>
        </w:rPr>
        <w:t>SAGs</w:t>
      </w:r>
      <w:r w:rsidR="005E4D57" w:rsidRPr="00D220C1">
        <w:rPr>
          <w:color w:val="auto"/>
          <w:lang w:eastAsia="en-GB"/>
        </w:rPr>
        <w:t>;</w:t>
      </w:r>
      <w:r w:rsidRPr="00D220C1">
        <w:rPr>
          <w:color w:val="auto"/>
          <w:lang w:eastAsia="en-GB"/>
        </w:rPr>
        <w:t xml:space="preserve"> </w:t>
      </w:r>
      <w:r w:rsidR="00E21728" w:rsidRPr="00D220C1">
        <w:rPr>
          <w:color w:val="auto"/>
          <w:lang w:eastAsia="en-GB"/>
        </w:rPr>
        <w:t xml:space="preserve">and </w:t>
      </w:r>
      <w:r w:rsidRPr="00D220C1">
        <w:rPr>
          <w:color w:val="auto"/>
          <w:lang w:eastAsia="en-GB"/>
        </w:rPr>
        <w:t>reviewed and commented on the final report.</w:t>
      </w:r>
    </w:p>
    <w:p w14:paraId="75D6E723" w14:textId="36E8CCEA" w:rsidR="00584F85" w:rsidRPr="00D220C1" w:rsidRDefault="00584F85" w:rsidP="004B37C7">
      <w:pPr>
        <w:pStyle w:val="602TextfoTextstylesTextstyles"/>
        <w:rPr>
          <w:color w:val="auto"/>
          <w:lang w:eastAsia="en-GB"/>
        </w:rPr>
      </w:pPr>
      <w:r w:rsidRPr="00D220C1">
        <w:rPr>
          <w:b/>
          <w:bCs/>
          <w:color w:val="auto"/>
          <w:lang w:eastAsia="en-GB"/>
        </w:rPr>
        <w:t>Freya Davies</w:t>
      </w:r>
      <w:r w:rsidRPr="00D220C1">
        <w:rPr>
          <w:color w:val="auto"/>
          <w:lang w:eastAsia="en-GB"/>
        </w:rPr>
        <w:t xml:space="preserve"> </w:t>
      </w:r>
      <w:r w:rsidRPr="00D220C1">
        <w:rPr>
          <w:b/>
          <w:bCs/>
          <w:color w:val="auto"/>
          <w:lang w:eastAsia="en-GB"/>
        </w:rPr>
        <w:t>(https://</w:t>
      </w:r>
      <w:r w:rsidRPr="00D220C1">
        <w:rPr>
          <w:b/>
          <w:bCs/>
          <w:color w:val="auto"/>
        </w:rPr>
        <w:t>orcid.org/0000-0002-6956-1100</w:t>
      </w:r>
      <w:r w:rsidRPr="00D220C1">
        <w:rPr>
          <w:b/>
          <w:bCs/>
          <w:color w:val="auto"/>
          <w:lang w:eastAsia="en-GB"/>
        </w:rPr>
        <w:t>)</w:t>
      </w:r>
      <w:r w:rsidRPr="00D220C1">
        <w:rPr>
          <w:color w:val="auto"/>
          <w:lang w:eastAsia="en-GB"/>
        </w:rPr>
        <w:t xml:space="preserve"> (</w:t>
      </w:r>
      <w:r w:rsidRPr="00BF0023">
        <w:rPr>
          <w:color w:val="auto"/>
          <w:lang w:eastAsia="en-GB"/>
        </w:rPr>
        <w:t>GP</w:t>
      </w:r>
      <w:r w:rsidRPr="00D220C1">
        <w:rPr>
          <w:color w:val="auto"/>
          <w:lang w:eastAsia="en-GB"/>
        </w:rPr>
        <w:t xml:space="preserve"> and Clinical Research Fellow) contributed to the original grant application</w:t>
      </w:r>
      <w:r w:rsidR="005E4D57" w:rsidRPr="00D220C1">
        <w:rPr>
          <w:color w:val="auto"/>
          <w:lang w:eastAsia="en-GB"/>
        </w:rPr>
        <w:t>;</w:t>
      </w:r>
      <w:r w:rsidRPr="00D220C1">
        <w:rPr>
          <w:color w:val="auto"/>
          <w:lang w:eastAsia="en-GB"/>
        </w:rPr>
        <w:t xml:space="preserve"> advised on the management of the study, data analysis and interpretation</w:t>
      </w:r>
      <w:r w:rsidR="005E4D57" w:rsidRPr="00D220C1">
        <w:rPr>
          <w:color w:val="auto"/>
          <w:lang w:eastAsia="en-GB"/>
        </w:rPr>
        <w:t>;</w:t>
      </w:r>
      <w:r w:rsidRPr="00D220C1">
        <w:rPr>
          <w:color w:val="auto"/>
          <w:lang w:eastAsia="en-GB"/>
        </w:rPr>
        <w:t xml:space="preserve"> and reviewed and commented on the final report.</w:t>
      </w:r>
    </w:p>
    <w:p w14:paraId="506E274B" w14:textId="42C7F963" w:rsidR="00584F85" w:rsidRPr="00D220C1" w:rsidRDefault="00584F85" w:rsidP="004B37C7">
      <w:pPr>
        <w:pStyle w:val="602TextfoTextstylesTextstyles"/>
        <w:rPr>
          <w:color w:val="auto"/>
          <w:lang w:eastAsia="en-GB"/>
        </w:rPr>
      </w:pPr>
      <w:r w:rsidRPr="00D220C1">
        <w:rPr>
          <w:b/>
          <w:bCs/>
          <w:color w:val="auto"/>
          <w:lang w:eastAsia="en-GB"/>
        </w:rPr>
        <w:t xml:space="preserve">Julia Sanders </w:t>
      </w:r>
      <w:r w:rsidRPr="00D220C1">
        <w:rPr>
          <w:b/>
          <w:color w:val="auto"/>
          <w:lang w:eastAsia="en-GB"/>
        </w:rPr>
        <w:t>(https://orcid.org/0000-0001-5712-9989)</w:t>
      </w:r>
      <w:r w:rsidRPr="00D220C1">
        <w:rPr>
          <w:color w:val="auto"/>
          <w:lang w:eastAsia="en-GB"/>
        </w:rPr>
        <w:t xml:space="preserve"> (Professor of Clinical Nursing and Midwifery) contributed to the original grant application</w:t>
      </w:r>
      <w:r w:rsidR="005E4D57" w:rsidRPr="00D220C1">
        <w:rPr>
          <w:color w:val="auto"/>
          <w:lang w:eastAsia="en-GB"/>
        </w:rPr>
        <w:t>;</w:t>
      </w:r>
      <w:r w:rsidRPr="00D220C1">
        <w:rPr>
          <w:color w:val="auto"/>
          <w:lang w:eastAsia="en-GB"/>
        </w:rPr>
        <w:t xml:space="preserve"> advised on the management of the study, data analysis and interpretation</w:t>
      </w:r>
      <w:r w:rsidR="005E4D57" w:rsidRPr="00D220C1">
        <w:rPr>
          <w:color w:val="auto"/>
          <w:lang w:eastAsia="en-GB"/>
        </w:rPr>
        <w:t>;</w:t>
      </w:r>
      <w:r w:rsidRPr="00D220C1">
        <w:rPr>
          <w:color w:val="auto"/>
          <w:lang w:eastAsia="en-GB"/>
        </w:rPr>
        <w:t xml:space="preserve"> and reviewed and commented on the final report.</w:t>
      </w:r>
    </w:p>
    <w:p w14:paraId="2CE65292" w14:textId="473E55EC" w:rsidR="00584F85" w:rsidRPr="00D220C1" w:rsidRDefault="00584F85" w:rsidP="004B37C7">
      <w:pPr>
        <w:pStyle w:val="602TextfoTextstylesTextstyles"/>
        <w:rPr>
          <w:color w:val="auto"/>
          <w:lang w:eastAsia="en-GB"/>
        </w:rPr>
      </w:pPr>
      <w:r w:rsidRPr="00D220C1">
        <w:rPr>
          <w:b/>
          <w:bCs/>
          <w:color w:val="auto"/>
          <w:lang w:eastAsia="en-GB"/>
        </w:rPr>
        <w:t>Carolina Sherf</w:t>
      </w:r>
      <w:r w:rsidRPr="00D220C1">
        <w:rPr>
          <w:color w:val="auto"/>
          <w:lang w:eastAsia="en-GB"/>
        </w:rPr>
        <w:t xml:space="preserve"> </w:t>
      </w:r>
      <w:r w:rsidRPr="00D220C1">
        <w:rPr>
          <w:b/>
          <w:bCs/>
          <w:color w:val="auto"/>
          <w:lang w:eastAsia="en-GB"/>
        </w:rPr>
        <w:t>(</w:t>
      </w:r>
      <w:r w:rsidRPr="00D220C1">
        <w:rPr>
          <w:rFonts w:eastAsia="Arial"/>
          <w:b/>
          <w:bCs/>
          <w:color w:val="auto"/>
        </w:rPr>
        <w:t>https://orcid.org/0000-0002-0208-6317</w:t>
      </w:r>
      <w:r w:rsidRPr="00D220C1">
        <w:rPr>
          <w:b/>
          <w:bCs/>
          <w:color w:val="auto"/>
          <w:lang w:eastAsia="en-GB"/>
        </w:rPr>
        <w:t>)</w:t>
      </w:r>
      <w:r w:rsidRPr="00D220C1">
        <w:rPr>
          <w:color w:val="auto"/>
          <w:lang w:eastAsia="en-GB"/>
        </w:rPr>
        <w:t xml:space="preserve"> (Consultant in Sexual and Reproductive Health) contributed to the original grant application</w:t>
      </w:r>
      <w:r w:rsidR="005E4D57" w:rsidRPr="00D220C1">
        <w:rPr>
          <w:color w:val="auto"/>
          <w:lang w:eastAsia="en-GB"/>
        </w:rPr>
        <w:t>;</w:t>
      </w:r>
      <w:r w:rsidRPr="00D220C1">
        <w:rPr>
          <w:color w:val="auto"/>
          <w:lang w:eastAsia="en-GB"/>
        </w:rPr>
        <w:t xml:space="preserve"> advised on the management of the study, data analysis and interpretation</w:t>
      </w:r>
      <w:r w:rsidR="005E4D57" w:rsidRPr="00D220C1">
        <w:rPr>
          <w:color w:val="auto"/>
          <w:lang w:eastAsia="en-GB"/>
        </w:rPr>
        <w:t>;</w:t>
      </w:r>
      <w:r w:rsidRPr="00D220C1">
        <w:rPr>
          <w:color w:val="auto"/>
          <w:lang w:eastAsia="en-GB"/>
        </w:rPr>
        <w:t xml:space="preserve"> and reviewed and commented on the final report.</w:t>
      </w:r>
    </w:p>
    <w:p w14:paraId="1AFA7B37" w14:textId="77777777" w:rsidR="00584F85" w:rsidRPr="00D220C1" w:rsidRDefault="00584F85" w:rsidP="004B37C7">
      <w:pPr>
        <w:pStyle w:val="602TextfoTextstylesTextstyles"/>
        <w:rPr>
          <w:color w:val="auto"/>
          <w:lang w:eastAsia="en-GB"/>
        </w:rPr>
      </w:pPr>
      <w:r w:rsidRPr="00D220C1">
        <w:rPr>
          <w:b/>
          <w:bCs/>
          <w:color w:val="auto"/>
          <w:lang w:eastAsia="en-GB"/>
        </w:rPr>
        <w:t>Zoe Couzens</w:t>
      </w:r>
      <w:r w:rsidRPr="00D220C1">
        <w:rPr>
          <w:color w:val="auto"/>
          <w:lang w:eastAsia="en-GB"/>
        </w:rPr>
        <w:t xml:space="preserve"> </w:t>
      </w:r>
      <w:r w:rsidRPr="00D220C1">
        <w:rPr>
          <w:b/>
          <w:bCs/>
          <w:color w:val="auto"/>
          <w:lang w:eastAsia="en-GB"/>
        </w:rPr>
        <w:t>(</w:t>
      </w:r>
      <w:r w:rsidRPr="00D220C1">
        <w:rPr>
          <w:rFonts w:eastAsia="Arial"/>
          <w:b/>
          <w:bCs/>
          <w:color w:val="auto"/>
        </w:rPr>
        <w:t>https://orcid.org/0000-0002-2670-9611</w:t>
      </w:r>
      <w:r w:rsidRPr="00D220C1">
        <w:rPr>
          <w:b/>
          <w:bCs/>
          <w:color w:val="auto"/>
          <w:lang w:eastAsia="en-GB"/>
        </w:rPr>
        <w:t>)</w:t>
      </w:r>
      <w:r w:rsidRPr="00D220C1">
        <w:rPr>
          <w:color w:val="auto"/>
          <w:lang w:eastAsia="en-GB"/>
        </w:rPr>
        <w:t xml:space="preserve"> (Principal in Public Health) contributed to the original grant application; advised on the management of the study, data analysis and interpretation; and reviewed and commented on the final report.</w:t>
      </w:r>
    </w:p>
    <w:p w14:paraId="1655AE19" w14:textId="7E962816" w:rsidR="00584F85" w:rsidRPr="00D220C1" w:rsidRDefault="00584F85" w:rsidP="004B37C7">
      <w:pPr>
        <w:pStyle w:val="602TextfoTextstylesTextstyles"/>
        <w:rPr>
          <w:color w:val="auto"/>
          <w:lang w:eastAsia="en-GB"/>
        </w:rPr>
      </w:pPr>
      <w:r w:rsidRPr="00D220C1">
        <w:rPr>
          <w:b/>
          <w:bCs/>
          <w:color w:val="auto"/>
          <w:lang w:eastAsia="en-GB"/>
        </w:rPr>
        <w:t>Leah Morantz</w:t>
      </w:r>
      <w:r w:rsidRPr="00D220C1">
        <w:rPr>
          <w:color w:val="auto"/>
          <w:lang w:eastAsia="en-GB"/>
        </w:rPr>
        <w:t xml:space="preserve"> (Patient </w:t>
      </w:r>
      <w:r w:rsidR="00825BEE" w:rsidRPr="00D220C1">
        <w:rPr>
          <w:color w:val="auto"/>
          <w:lang w:eastAsia="en-GB"/>
        </w:rPr>
        <w:t>R</w:t>
      </w:r>
      <w:r w:rsidRPr="00D220C1">
        <w:rPr>
          <w:color w:val="auto"/>
          <w:lang w:eastAsia="en-GB"/>
        </w:rPr>
        <w:t>epresentative) contributed to the original grant application; advised on the survey, interviews, the management of the study</w:t>
      </w:r>
      <w:r w:rsidR="005E4D57" w:rsidRPr="00D220C1">
        <w:rPr>
          <w:color w:val="auto"/>
          <w:lang w:eastAsia="en-GB"/>
        </w:rPr>
        <w:t>;</w:t>
      </w:r>
      <w:r w:rsidRPr="00D220C1">
        <w:rPr>
          <w:color w:val="auto"/>
          <w:lang w:eastAsia="en-GB"/>
        </w:rPr>
        <w:t xml:space="preserve"> </w:t>
      </w:r>
      <w:r w:rsidR="005E4D57" w:rsidRPr="00D220C1">
        <w:rPr>
          <w:color w:val="auto"/>
          <w:lang w:eastAsia="en-GB"/>
        </w:rPr>
        <w:t xml:space="preserve">and </w:t>
      </w:r>
      <w:r w:rsidRPr="00D220C1">
        <w:rPr>
          <w:color w:val="auto"/>
          <w:lang w:eastAsia="en-GB"/>
        </w:rPr>
        <w:t>data analysis and interpretation; and reviewed and commented on the final report.</w:t>
      </w:r>
    </w:p>
    <w:p w14:paraId="7004A2A3" w14:textId="77777777" w:rsidR="00584F85" w:rsidRPr="00D220C1" w:rsidRDefault="00584F85" w:rsidP="004B37C7">
      <w:pPr>
        <w:pStyle w:val="602TextfoTextstylesTextstyles"/>
        <w:rPr>
          <w:color w:val="auto"/>
          <w:lang w:eastAsia="en-GB"/>
        </w:rPr>
      </w:pPr>
      <w:r w:rsidRPr="00D220C1">
        <w:rPr>
          <w:color w:val="auto"/>
          <w:lang w:eastAsia="en-GB"/>
        </w:rPr>
        <w:t>All authors contributed to the design of the final report and approved the final version.</w:t>
      </w:r>
    </w:p>
    <w:p w14:paraId="7CE031D6" w14:textId="633478C1" w:rsidR="00584F85" w:rsidRPr="005E4D57" w:rsidRDefault="00584F85" w:rsidP="004B37C7">
      <w:pPr>
        <w:pStyle w:val="52AheadHeadingsHeadingstyles"/>
      </w:pPr>
      <w:bookmarkStart w:id="255" w:name="_Toc82695491"/>
      <w:r w:rsidRPr="005E4D57">
        <w:t>Data</w:t>
      </w:r>
      <w:r w:rsidR="00BD16E0" w:rsidRPr="005E4D57">
        <w:t>-</w:t>
      </w:r>
      <w:r w:rsidRPr="005E4D57">
        <w:t>sharing statement</w:t>
      </w:r>
      <w:bookmarkEnd w:id="255"/>
    </w:p>
    <w:p w14:paraId="3FE4CADD" w14:textId="77777777" w:rsidR="00584F85" w:rsidRPr="00D220C1" w:rsidRDefault="00584F85" w:rsidP="004B37C7">
      <w:pPr>
        <w:pStyle w:val="602TextfoTextstylesTextstyles"/>
        <w:rPr>
          <w:color w:val="auto"/>
        </w:rPr>
      </w:pPr>
      <w:r w:rsidRPr="00D220C1">
        <w:rPr>
          <w:color w:val="auto"/>
        </w:rPr>
        <w:t>All data requests should be submitted to the corresponding author for consideration. Access to anonymised data may be granted following review. The full trial protocol can be obtained by contacting the corresponding author.</w:t>
      </w:r>
    </w:p>
    <w:p w14:paraId="47475E52" w14:textId="14070C36" w:rsidR="00584F85" w:rsidRDefault="00584F85" w:rsidP="004B37C7">
      <w:pPr>
        <w:pStyle w:val="43PrelimtitleHeadingsHeadingstyles"/>
        <w:rPr>
          <w:lang w:eastAsia="en-GB"/>
        </w:rPr>
      </w:pPr>
      <w:bookmarkStart w:id="256" w:name="_Toc82695492"/>
      <w:commentRangeStart w:id="257"/>
      <w:r w:rsidRPr="00584F85">
        <w:rPr>
          <w:lang w:eastAsia="en-GB"/>
        </w:rPr>
        <w:t>References</w:t>
      </w:r>
      <w:bookmarkEnd w:id="256"/>
      <w:commentRangeEnd w:id="257"/>
      <w:r w:rsidR="00BC0819">
        <w:rPr>
          <w:rStyle w:val="CommentReference"/>
          <w:rFonts w:ascii="Times New Roman" w:hAnsi="Times New Roman" w:cs="Times New Roman"/>
          <w:bCs w:val="0"/>
          <w:color w:val="auto"/>
          <w:lang w:val="en-US"/>
        </w:rPr>
        <w:commentReference w:id="257"/>
      </w:r>
    </w:p>
    <w:p w14:paraId="6C8B8E34" w14:textId="0F66D47B" w:rsidR="00EC3355" w:rsidRPr="00D220C1" w:rsidRDefault="00EC3355" w:rsidP="00EC3355">
      <w:pPr>
        <w:pStyle w:val="65ReferencesTextstylesTextstyles"/>
        <w:rPr>
          <w:color w:val="auto"/>
        </w:rPr>
      </w:pPr>
      <w:r w:rsidRPr="00D220C1">
        <w:rPr>
          <w:color w:val="auto"/>
        </w:rPr>
        <w:t>1.</w:t>
      </w:r>
      <w:r w:rsidRPr="00D220C1">
        <w:rPr>
          <w:color w:val="auto"/>
        </w:rPr>
        <w:tab/>
      </w:r>
      <w:r w:rsidR="00BB2333">
        <w:rPr>
          <w:color w:val="auto"/>
        </w:rPr>
        <w:t>National Maternity and Perinatal Audit</w:t>
      </w:r>
      <w:r w:rsidRPr="00D220C1">
        <w:rPr>
          <w:color w:val="auto"/>
        </w:rPr>
        <w:t xml:space="preserve"> Project Team. </w:t>
      </w:r>
      <w:r w:rsidRPr="00D220C1">
        <w:rPr>
          <w:i/>
          <w:iCs/>
          <w:color w:val="auto"/>
        </w:rPr>
        <w:t>National Maternity and Perinatal Audit: Clinical Report 2019</w:t>
      </w:r>
      <w:r w:rsidRPr="00D220C1">
        <w:rPr>
          <w:color w:val="auto"/>
        </w:rPr>
        <w:t xml:space="preserve">. London: </w:t>
      </w:r>
      <w:r w:rsidRPr="00BF0023">
        <w:rPr>
          <w:color w:val="auto"/>
        </w:rPr>
        <w:t>RCOG</w:t>
      </w:r>
      <w:r w:rsidRPr="00D220C1">
        <w:rPr>
          <w:color w:val="auto"/>
        </w:rPr>
        <w:t>; 2019</w:t>
      </w:r>
      <w:r w:rsidR="003A06B7" w:rsidRPr="00D220C1">
        <w:rPr>
          <w:color w:val="auto"/>
        </w:rPr>
        <w:t>.</w:t>
      </w:r>
    </w:p>
    <w:p w14:paraId="40DB4BAA" w14:textId="7A6F7A5E" w:rsidR="00EC3355" w:rsidRPr="00D220C1" w:rsidRDefault="00EC3355" w:rsidP="00EC3355">
      <w:pPr>
        <w:pStyle w:val="65ReferencesTextstylesTextstyles"/>
        <w:rPr>
          <w:color w:val="auto"/>
        </w:rPr>
      </w:pPr>
      <w:r w:rsidRPr="00D220C1">
        <w:rPr>
          <w:color w:val="auto"/>
        </w:rPr>
        <w:t>2.</w:t>
      </w:r>
      <w:r w:rsidRPr="00D220C1">
        <w:rPr>
          <w:color w:val="auto"/>
        </w:rPr>
        <w:tab/>
      </w:r>
      <w:r w:rsidR="00BA5973" w:rsidRPr="00D220C1">
        <w:rPr>
          <w:color w:val="auto"/>
        </w:rPr>
        <w:t xml:space="preserve">Government Office for Science. </w:t>
      </w:r>
      <w:r w:rsidRPr="00D220C1">
        <w:rPr>
          <w:i/>
          <w:iCs/>
          <w:color w:val="auto"/>
        </w:rPr>
        <w:t xml:space="preserve">Foresight </w:t>
      </w:r>
      <w:r w:rsidR="00BD16E0" w:rsidRPr="00D220C1">
        <w:rPr>
          <w:i/>
          <w:iCs/>
          <w:color w:val="auto"/>
        </w:rPr>
        <w:t>R</w:t>
      </w:r>
      <w:r w:rsidRPr="00D220C1">
        <w:rPr>
          <w:i/>
          <w:iCs/>
          <w:color w:val="auto"/>
        </w:rPr>
        <w:t>eport</w:t>
      </w:r>
      <w:r w:rsidR="00BD16E0" w:rsidRPr="00D220C1">
        <w:rPr>
          <w:i/>
          <w:iCs/>
          <w:color w:val="auto"/>
        </w:rPr>
        <w:t>.</w:t>
      </w:r>
      <w:r w:rsidR="00BD16E0" w:rsidRPr="00D220C1">
        <w:rPr>
          <w:color w:val="auto"/>
        </w:rPr>
        <w:t xml:space="preserve"> </w:t>
      </w:r>
      <w:r w:rsidR="00BD16E0" w:rsidRPr="00B00825">
        <w:rPr>
          <w:color w:val="auto"/>
        </w:rPr>
        <w:t>URL</w:t>
      </w:r>
      <w:r w:rsidR="00BD16E0" w:rsidRPr="00D220C1">
        <w:rPr>
          <w:color w:val="auto"/>
        </w:rPr>
        <w:t>:</w:t>
      </w:r>
      <w:r w:rsidRPr="00D220C1">
        <w:rPr>
          <w:color w:val="auto"/>
        </w:rPr>
        <w:t xml:space="preserve"> https://assets.publishing.service.gov.uk/government/uploads/system/uploads/attachment_data/file/287937/07-1184x-tackling-obesities-future-choices-report.pdf </w:t>
      </w:r>
      <w:r w:rsidR="00EF3DC3" w:rsidRPr="00D220C1">
        <w:rPr>
          <w:color w:val="auto"/>
        </w:rPr>
        <w:t>(</w:t>
      </w:r>
      <w:r w:rsidRPr="00D220C1">
        <w:rPr>
          <w:color w:val="auto"/>
        </w:rPr>
        <w:t>accessed 13</w:t>
      </w:r>
      <w:r w:rsidR="00EF3DC3" w:rsidRPr="00D220C1">
        <w:rPr>
          <w:color w:val="auto"/>
        </w:rPr>
        <w:t xml:space="preserve"> September 20</w:t>
      </w:r>
      <w:r w:rsidRPr="00D220C1">
        <w:rPr>
          <w:color w:val="auto"/>
        </w:rPr>
        <w:t>21</w:t>
      </w:r>
      <w:r w:rsidR="00EF3DC3" w:rsidRPr="00D220C1">
        <w:rPr>
          <w:color w:val="auto"/>
        </w:rPr>
        <w:t>)</w:t>
      </w:r>
      <w:r w:rsidRPr="00D220C1">
        <w:rPr>
          <w:color w:val="auto"/>
        </w:rPr>
        <w:t>.</w:t>
      </w:r>
    </w:p>
    <w:p w14:paraId="37F28C74" w14:textId="5FD8DE98" w:rsidR="00EC3355" w:rsidRPr="00D220C1" w:rsidRDefault="00EC3355" w:rsidP="00EC3355">
      <w:pPr>
        <w:pStyle w:val="65ReferencesTextstylesTextstyles"/>
        <w:rPr>
          <w:color w:val="auto"/>
        </w:rPr>
      </w:pPr>
      <w:r w:rsidRPr="00D220C1">
        <w:rPr>
          <w:color w:val="auto"/>
        </w:rPr>
        <w:t>3.</w:t>
      </w:r>
      <w:r w:rsidRPr="00D220C1">
        <w:rPr>
          <w:color w:val="auto"/>
        </w:rPr>
        <w:tab/>
        <w:t xml:space="preserve">Agha M, Agha </w:t>
      </w:r>
      <w:r w:rsidRPr="00B00825">
        <w:rPr>
          <w:color w:val="auto"/>
        </w:rPr>
        <w:t>RA</w:t>
      </w:r>
      <w:r w:rsidRPr="00D220C1">
        <w:rPr>
          <w:color w:val="auto"/>
        </w:rPr>
        <w:t xml:space="preserve">, Sandall J, Sandell J. Interventions to reduce and prevent obesity in pre-conceptual and pregnant women: a systematic review and meta-analysis. </w:t>
      </w:r>
      <w:r w:rsidRPr="00B00825">
        <w:rPr>
          <w:i/>
          <w:color w:val="auto"/>
        </w:rPr>
        <w:t>PLOS</w:t>
      </w:r>
      <w:r w:rsidRPr="00D220C1">
        <w:rPr>
          <w:i/>
          <w:color w:val="auto"/>
        </w:rPr>
        <w:t xml:space="preserve"> </w:t>
      </w:r>
      <w:r w:rsidRPr="00B00825">
        <w:rPr>
          <w:i/>
          <w:color w:val="auto"/>
        </w:rPr>
        <w:t>O</w:t>
      </w:r>
      <w:r w:rsidR="00025156" w:rsidRPr="00B00825">
        <w:rPr>
          <w:i/>
          <w:color w:val="auto"/>
        </w:rPr>
        <w:t>NE</w:t>
      </w:r>
      <w:r w:rsidRPr="00D220C1">
        <w:rPr>
          <w:color w:val="auto"/>
        </w:rPr>
        <w:t xml:space="preserve"> 2014;</w:t>
      </w:r>
      <w:r w:rsidRPr="00D220C1">
        <w:rPr>
          <w:b/>
          <w:color w:val="auto"/>
        </w:rPr>
        <w:t>9</w:t>
      </w:r>
      <w:r w:rsidRPr="00D220C1">
        <w:rPr>
          <w:color w:val="auto"/>
        </w:rPr>
        <w:t>:</w:t>
      </w:r>
      <w:r w:rsidRPr="006E57D1">
        <w:rPr>
          <w:color w:val="auto"/>
        </w:rPr>
        <w:t>e95132</w:t>
      </w:r>
      <w:r w:rsidRPr="00D220C1">
        <w:rPr>
          <w:color w:val="auto"/>
        </w:rPr>
        <w:t>. https://doi.org/10.1371/journal.pone.0095132</w:t>
      </w:r>
    </w:p>
    <w:p w14:paraId="6F0313DB" w14:textId="77777777" w:rsidR="00EC3355" w:rsidRPr="00D220C1" w:rsidRDefault="00EC3355" w:rsidP="00EC3355">
      <w:pPr>
        <w:pStyle w:val="65ReferencesTextstylesTextstyles"/>
        <w:rPr>
          <w:color w:val="auto"/>
        </w:rPr>
      </w:pPr>
      <w:r w:rsidRPr="00D220C1">
        <w:rPr>
          <w:color w:val="auto"/>
        </w:rPr>
        <w:t>4.</w:t>
      </w:r>
      <w:r w:rsidRPr="00D220C1">
        <w:rPr>
          <w:color w:val="auto"/>
        </w:rPr>
        <w:tab/>
        <w:t xml:space="preserve">Marchi J, Berg M, Dencker A, Olander </w:t>
      </w:r>
      <w:r w:rsidRPr="00B00825">
        <w:rPr>
          <w:color w:val="auto"/>
        </w:rPr>
        <w:t>EK</w:t>
      </w:r>
      <w:r w:rsidRPr="00D220C1">
        <w:rPr>
          <w:color w:val="auto"/>
        </w:rPr>
        <w:t xml:space="preserve">, Begley C. Risks associated with obesity in pregnancy, for the mother and baby: a systematic review of reviews. </w:t>
      </w:r>
      <w:r w:rsidRPr="00D220C1">
        <w:rPr>
          <w:i/>
          <w:color w:val="auto"/>
        </w:rPr>
        <w:t>Obes Rev</w:t>
      </w:r>
      <w:r w:rsidRPr="00D220C1">
        <w:rPr>
          <w:color w:val="auto"/>
        </w:rPr>
        <w:t xml:space="preserve"> 2015;</w:t>
      </w:r>
      <w:r w:rsidRPr="00D220C1">
        <w:rPr>
          <w:b/>
          <w:color w:val="auto"/>
        </w:rPr>
        <w:t>16</w:t>
      </w:r>
      <w:r w:rsidRPr="00D220C1">
        <w:rPr>
          <w:color w:val="auto"/>
        </w:rPr>
        <w:t>:</w:t>
      </w:r>
      <w:r w:rsidRPr="006E57D1">
        <w:rPr>
          <w:color w:val="auto"/>
        </w:rPr>
        <w:t>621</w:t>
      </w:r>
      <w:r w:rsidRPr="00D220C1">
        <w:rPr>
          <w:color w:val="auto"/>
        </w:rPr>
        <w:t>–</w:t>
      </w:r>
      <w:r w:rsidRPr="006E57D1">
        <w:rPr>
          <w:color w:val="auto"/>
        </w:rPr>
        <w:t>38</w:t>
      </w:r>
      <w:r w:rsidRPr="00D220C1">
        <w:rPr>
          <w:color w:val="auto"/>
        </w:rPr>
        <w:t>. https://doi.org/10.1111/obr.12288</w:t>
      </w:r>
    </w:p>
    <w:p w14:paraId="641DB0F7" w14:textId="77777777" w:rsidR="00EC3355" w:rsidRPr="00D220C1" w:rsidRDefault="00EC3355" w:rsidP="00EC3355">
      <w:pPr>
        <w:pStyle w:val="65ReferencesTextstylesTextstyles"/>
        <w:rPr>
          <w:color w:val="auto"/>
        </w:rPr>
      </w:pPr>
      <w:r w:rsidRPr="00D220C1">
        <w:rPr>
          <w:color w:val="auto"/>
        </w:rPr>
        <w:t>5.</w:t>
      </w:r>
      <w:r w:rsidRPr="00D220C1">
        <w:rPr>
          <w:color w:val="auto"/>
        </w:rPr>
        <w:tab/>
        <w:t xml:space="preserve">Boney </w:t>
      </w:r>
      <w:r w:rsidRPr="00B00825">
        <w:rPr>
          <w:color w:val="auto"/>
        </w:rPr>
        <w:t>CM</w:t>
      </w:r>
      <w:r w:rsidRPr="00D220C1">
        <w:rPr>
          <w:color w:val="auto"/>
        </w:rPr>
        <w:t xml:space="preserve">, Verma A, Tucker R, Vohr </w:t>
      </w:r>
      <w:r w:rsidRPr="00B00825">
        <w:rPr>
          <w:color w:val="auto"/>
        </w:rPr>
        <w:t>BR</w:t>
      </w:r>
      <w:r w:rsidRPr="00D220C1">
        <w:rPr>
          <w:color w:val="auto"/>
        </w:rPr>
        <w:t xml:space="preserve">. Metabolic syndrome in childhood: association with birth weight, maternal obesity, and gestational diabetes mellitus. </w:t>
      </w:r>
      <w:r w:rsidRPr="00D220C1">
        <w:rPr>
          <w:i/>
          <w:color w:val="auto"/>
        </w:rPr>
        <w:t>Pediatrics</w:t>
      </w:r>
      <w:r w:rsidRPr="00D220C1">
        <w:rPr>
          <w:color w:val="auto"/>
        </w:rPr>
        <w:t xml:space="preserve"> 2005;</w:t>
      </w:r>
      <w:r w:rsidRPr="00D220C1">
        <w:rPr>
          <w:b/>
          <w:color w:val="auto"/>
        </w:rPr>
        <w:t>115</w:t>
      </w:r>
      <w:r w:rsidRPr="00D220C1">
        <w:rPr>
          <w:color w:val="auto"/>
        </w:rPr>
        <w:t>:</w:t>
      </w:r>
      <w:r w:rsidRPr="006E57D1">
        <w:rPr>
          <w:color w:val="auto"/>
        </w:rPr>
        <w:t>e290</w:t>
      </w:r>
      <w:r w:rsidRPr="00D220C1">
        <w:rPr>
          <w:color w:val="auto"/>
        </w:rPr>
        <w:t>–</w:t>
      </w:r>
      <w:r w:rsidRPr="006E57D1">
        <w:rPr>
          <w:color w:val="auto"/>
        </w:rPr>
        <w:t>6</w:t>
      </w:r>
      <w:r w:rsidRPr="00D220C1">
        <w:rPr>
          <w:color w:val="auto"/>
        </w:rPr>
        <w:t>.</w:t>
      </w:r>
    </w:p>
    <w:p w14:paraId="621AF009" w14:textId="77777777" w:rsidR="00EC3355" w:rsidRPr="00D220C1" w:rsidRDefault="00EC3355" w:rsidP="00EC3355">
      <w:pPr>
        <w:pStyle w:val="65ReferencesTextstylesTextstyles"/>
        <w:rPr>
          <w:color w:val="auto"/>
        </w:rPr>
      </w:pPr>
      <w:commentRangeStart w:id="258"/>
      <w:r w:rsidRPr="00D220C1">
        <w:rPr>
          <w:color w:val="auto"/>
        </w:rPr>
        <w:t>6.</w:t>
      </w:r>
      <w:r w:rsidRPr="00D220C1">
        <w:rPr>
          <w:color w:val="auto"/>
        </w:rPr>
        <w:tab/>
        <w:t xml:space="preserve">Valgeirsdottir H, Vanky E, Sundström-Poromaa I, Roos N, Løvvik </w:t>
      </w:r>
      <w:r w:rsidRPr="00B00825">
        <w:rPr>
          <w:color w:val="auto"/>
        </w:rPr>
        <w:t>TS</w:t>
      </w:r>
      <w:r w:rsidRPr="00D220C1">
        <w:rPr>
          <w:color w:val="auto"/>
        </w:rPr>
        <w:t xml:space="preserve">, Stephansson O, Wikström </w:t>
      </w:r>
      <w:r w:rsidRPr="00B00825">
        <w:rPr>
          <w:color w:val="auto"/>
        </w:rPr>
        <w:t>AK</w:t>
      </w:r>
      <w:r w:rsidRPr="00D220C1">
        <w:rPr>
          <w:color w:val="auto"/>
        </w:rPr>
        <w:t xml:space="preserve">. Prenatal exposures and birth indices, and subsequent risk of polycystic ovary syndrome: a national registry-based cohort study. </w:t>
      </w:r>
      <w:r w:rsidRPr="00B00825">
        <w:rPr>
          <w:i/>
          <w:color w:val="auto"/>
        </w:rPr>
        <w:t>BJOG</w:t>
      </w:r>
      <w:r w:rsidRPr="00D220C1">
        <w:rPr>
          <w:color w:val="auto"/>
        </w:rPr>
        <w:t xml:space="preserve"> 2019;</w:t>
      </w:r>
      <w:r w:rsidRPr="00D220C1">
        <w:rPr>
          <w:b/>
          <w:color w:val="auto"/>
        </w:rPr>
        <w:t>126</w:t>
      </w:r>
      <w:r w:rsidRPr="00D220C1">
        <w:rPr>
          <w:color w:val="auto"/>
        </w:rPr>
        <w:t>:</w:t>
      </w:r>
      <w:r w:rsidRPr="006E57D1">
        <w:rPr>
          <w:color w:val="auto"/>
        </w:rPr>
        <w:t>244</w:t>
      </w:r>
      <w:r w:rsidRPr="00D220C1">
        <w:rPr>
          <w:color w:val="auto"/>
        </w:rPr>
        <w:t>–</w:t>
      </w:r>
      <w:r w:rsidRPr="006E57D1">
        <w:rPr>
          <w:color w:val="auto"/>
        </w:rPr>
        <w:t>51</w:t>
      </w:r>
      <w:r w:rsidRPr="00D220C1">
        <w:rPr>
          <w:color w:val="auto"/>
        </w:rPr>
        <w:t>. https://doi.org/10.1111/1471-0528.15236</w:t>
      </w:r>
      <w:commentRangeEnd w:id="258"/>
      <w:r w:rsidRPr="00D220C1">
        <w:rPr>
          <w:rStyle w:val="CommentReference"/>
          <w:rFonts w:ascii="Times New Roman" w:hAnsi="Times New Roman" w:cs="Times New Roman"/>
          <w:color w:val="auto"/>
          <w:lang w:val="en-US"/>
        </w:rPr>
        <w:commentReference w:id="258"/>
      </w:r>
    </w:p>
    <w:p w14:paraId="3E777039" w14:textId="77777777" w:rsidR="00EC3355" w:rsidRPr="00D220C1" w:rsidRDefault="00EC3355" w:rsidP="00EC3355">
      <w:pPr>
        <w:pStyle w:val="65ReferencesTextstylesTextstyles"/>
        <w:rPr>
          <w:color w:val="auto"/>
        </w:rPr>
      </w:pPr>
      <w:r w:rsidRPr="00D220C1">
        <w:rPr>
          <w:color w:val="auto"/>
        </w:rPr>
        <w:t>7.</w:t>
      </w:r>
      <w:r w:rsidRPr="00D220C1">
        <w:rPr>
          <w:color w:val="auto"/>
        </w:rPr>
        <w:tab/>
        <w:t xml:space="preserve">Jacob </w:t>
      </w:r>
      <w:r w:rsidRPr="00B00825">
        <w:rPr>
          <w:color w:val="auto"/>
        </w:rPr>
        <w:t>CM</w:t>
      </w:r>
      <w:r w:rsidRPr="00D220C1">
        <w:rPr>
          <w:color w:val="auto"/>
        </w:rPr>
        <w:t xml:space="preserve">, Newell </w:t>
      </w:r>
      <w:r w:rsidRPr="00B00825">
        <w:rPr>
          <w:color w:val="auto"/>
        </w:rPr>
        <w:t>ML</w:t>
      </w:r>
      <w:r w:rsidRPr="00D220C1">
        <w:rPr>
          <w:color w:val="auto"/>
        </w:rPr>
        <w:t xml:space="preserve">, Hanson M. Narrative review of reviews of preconception interventions to prevent an increased risk of obesity and non-communicable diseases in children. </w:t>
      </w:r>
      <w:r w:rsidRPr="00D220C1">
        <w:rPr>
          <w:i/>
          <w:color w:val="auto"/>
        </w:rPr>
        <w:t>Obes Rev</w:t>
      </w:r>
      <w:r w:rsidRPr="00D220C1">
        <w:rPr>
          <w:color w:val="auto"/>
        </w:rPr>
        <w:t xml:space="preserve"> 2019;</w:t>
      </w:r>
      <w:r w:rsidRPr="00D220C1">
        <w:rPr>
          <w:b/>
          <w:color w:val="auto"/>
        </w:rPr>
        <w:t>20</w:t>
      </w:r>
      <w:r w:rsidRPr="00D220C1">
        <w:rPr>
          <w:color w:val="auto"/>
        </w:rPr>
        <w:t>(Suppl. 1):</w:t>
      </w:r>
      <w:r w:rsidRPr="006E57D1">
        <w:rPr>
          <w:color w:val="auto"/>
        </w:rPr>
        <w:t>5</w:t>
      </w:r>
      <w:r w:rsidRPr="00D220C1">
        <w:rPr>
          <w:color w:val="auto"/>
        </w:rPr>
        <w:t>–</w:t>
      </w:r>
      <w:r w:rsidRPr="006E57D1">
        <w:rPr>
          <w:color w:val="auto"/>
        </w:rPr>
        <w:t>17</w:t>
      </w:r>
      <w:r w:rsidRPr="00D220C1">
        <w:rPr>
          <w:color w:val="auto"/>
        </w:rPr>
        <w:t>. https://doi.org/10.1111/obr.12769</w:t>
      </w:r>
    </w:p>
    <w:p w14:paraId="3CAD87FE" w14:textId="77777777" w:rsidR="00D220C1" w:rsidRDefault="00EC3355" w:rsidP="00EC3355">
      <w:pPr>
        <w:pStyle w:val="65ReferencesTextstylesTextstyles"/>
        <w:rPr>
          <w:color w:val="auto"/>
        </w:rPr>
      </w:pPr>
      <w:r w:rsidRPr="00D220C1">
        <w:rPr>
          <w:color w:val="auto"/>
        </w:rPr>
        <w:t>8.</w:t>
      </w:r>
      <w:r w:rsidRPr="00D220C1">
        <w:rPr>
          <w:color w:val="auto"/>
        </w:rPr>
        <w:tab/>
        <w:t xml:space="preserve">Crozier </w:t>
      </w:r>
      <w:r w:rsidRPr="00B00825">
        <w:rPr>
          <w:color w:val="auto"/>
        </w:rPr>
        <w:t>SR</w:t>
      </w:r>
      <w:r w:rsidRPr="00D220C1">
        <w:rPr>
          <w:color w:val="auto"/>
        </w:rPr>
        <w:t xml:space="preserve">, Inskip </w:t>
      </w:r>
      <w:r w:rsidRPr="00B00825">
        <w:rPr>
          <w:color w:val="auto"/>
        </w:rPr>
        <w:t>HM</w:t>
      </w:r>
      <w:r w:rsidRPr="00D220C1">
        <w:rPr>
          <w:color w:val="auto"/>
        </w:rPr>
        <w:t xml:space="preserve">, Godfrey </w:t>
      </w:r>
      <w:r w:rsidRPr="00B00825">
        <w:rPr>
          <w:color w:val="auto"/>
        </w:rPr>
        <w:t>KM</w:t>
      </w:r>
      <w:r w:rsidRPr="00D220C1">
        <w:rPr>
          <w:color w:val="auto"/>
        </w:rPr>
        <w:t xml:space="preserve">, Cooper C, Harvey </w:t>
      </w:r>
      <w:r w:rsidRPr="00B00825">
        <w:rPr>
          <w:color w:val="auto"/>
        </w:rPr>
        <w:t>NC</w:t>
      </w:r>
      <w:r w:rsidRPr="00D220C1">
        <w:rPr>
          <w:color w:val="auto"/>
        </w:rPr>
        <w:t xml:space="preserve">, Cole </w:t>
      </w:r>
      <w:r w:rsidRPr="00B00825">
        <w:rPr>
          <w:color w:val="auto"/>
        </w:rPr>
        <w:t>ZA</w:t>
      </w:r>
      <w:r w:rsidRPr="00D220C1">
        <w:rPr>
          <w:color w:val="auto"/>
        </w:rPr>
        <w:t xml:space="preserve">, Robinson </w:t>
      </w:r>
      <w:r w:rsidRPr="00B00825">
        <w:rPr>
          <w:color w:val="auto"/>
        </w:rPr>
        <w:t>SM</w:t>
      </w:r>
      <w:r w:rsidRPr="00D220C1">
        <w:rPr>
          <w:color w:val="auto"/>
        </w:rPr>
        <w:t xml:space="preserve">, and </w:t>
      </w:r>
      <w:r w:rsidRPr="00B00825">
        <w:rPr>
          <w:color w:val="auto"/>
        </w:rPr>
        <w:t>SWS</w:t>
      </w:r>
      <w:r w:rsidRPr="00D220C1">
        <w:rPr>
          <w:color w:val="auto"/>
        </w:rPr>
        <w:t xml:space="preserve"> Study Group. Weight gain in pregnancy and childhood body composition: findings from the Southampton Women’s Survey. </w:t>
      </w:r>
      <w:r w:rsidRPr="00D220C1">
        <w:rPr>
          <w:i/>
          <w:iCs/>
          <w:color w:val="auto"/>
        </w:rPr>
        <w:t>Am J Clin Nutr</w:t>
      </w:r>
      <w:r w:rsidRPr="00D220C1">
        <w:rPr>
          <w:color w:val="auto"/>
        </w:rPr>
        <w:t xml:space="preserve"> 2010;</w:t>
      </w:r>
      <w:r w:rsidRPr="00D220C1">
        <w:rPr>
          <w:b/>
          <w:bCs/>
          <w:color w:val="auto"/>
        </w:rPr>
        <w:t>91</w:t>
      </w:r>
      <w:r w:rsidRPr="00D220C1">
        <w:rPr>
          <w:color w:val="auto"/>
        </w:rPr>
        <w:t>:1745</w:t>
      </w:r>
      <w:r w:rsidR="00BD16E0" w:rsidRPr="00D220C1">
        <w:rPr>
          <w:color w:val="auto"/>
        </w:rPr>
        <w:t>–</w:t>
      </w:r>
      <w:r w:rsidRPr="00D220C1">
        <w:rPr>
          <w:color w:val="auto"/>
        </w:rPr>
        <w:t>51.</w:t>
      </w:r>
    </w:p>
    <w:p w14:paraId="65C36CB9" w14:textId="59C3840B" w:rsidR="00EC3355" w:rsidRPr="00D220C1" w:rsidRDefault="00EC3355" w:rsidP="00EC3355">
      <w:pPr>
        <w:pStyle w:val="65ReferencesTextstylesTextstyles"/>
        <w:rPr>
          <w:color w:val="auto"/>
        </w:rPr>
      </w:pPr>
      <w:r w:rsidRPr="00D220C1">
        <w:rPr>
          <w:color w:val="auto"/>
        </w:rPr>
        <w:t>9.</w:t>
      </w:r>
      <w:r w:rsidRPr="00D220C1">
        <w:rPr>
          <w:color w:val="auto"/>
        </w:rPr>
        <w:tab/>
        <w:t xml:space="preserve">Olander </w:t>
      </w:r>
      <w:r w:rsidRPr="00B00825">
        <w:rPr>
          <w:color w:val="auto"/>
        </w:rPr>
        <w:t>EK</w:t>
      </w:r>
      <w:r w:rsidRPr="00D220C1">
        <w:rPr>
          <w:color w:val="auto"/>
        </w:rPr>
        <w:t xml:space="preserve">. Weight management in pregnancy. </w:t>
      </w:r>
      <w:r w:rsidRPr="00D220C1">
        <w:rPr>
          <w:i/>
          <w:iCs/>
          <w:color w:val="auto"/>
        </w:rPr>
        <w:t>Nursing in Practice</w:t>
      </w:r>
      <w:r w:rsidRPr="00D220C1">
        <w:rPr>
          <w:color w:val="auto"/>
        </w:rPr>
        <w:t xml:space="preserve"> 2015.</w:t>
      </w:r>
    </w:p>
    <w:p w14:paraId="152EDEA2" w14:textId="77777777" w:rsidR="00EC3355" w:rsidRPr="00D220C1" w:rsidRDefault="00EC3355" w:rsidP="00EC3355">
      <w:pPr>
        <w:pStyle w:val="65ReferencesTextstylesTextstyles"/>
        <w:rPr>
          <w:color w:val="auto"/>
        </w:rPr>
      </w:pPr>
      <w:r w:rsidRPr="00D220C1">
        <w:rPr>
          <w:color w:val="auto"/>
        </w:rPr>
        <w:t>10.</w:t>
      </w:r>
      <w:r w:rsidRPr="00D220C1">
        <w:rPr>
          <w:color w:val="auto"/>
        </w:rPr>
        <w:tab/>
        <w:t xml:space="preserve">Cheney K, Berkemeier S, Sim </w:t>
      </w:r>
      <w:r w:rsidRPr="00B00825">
        <w:rPr>
          <w:color w:val="auto"/>
        </w:rPr>
        <w:t>KA</w:t>
      </w:r>
      <w:r w:rsidRPr="00D220C1">
        <w:rPr>
          <w:color w:val="auto"/>
        </w:rPr>
        <w:t xml:space="preserve">, Gordon A, Black K. Prevalence and predictors of early gestational weight gain associated with obesity risk in a diverse Australian antenatal population: a cross-sectional study. </w:t>
      </w:r>
      <w:r w:rsidRPr="00B00825">
        <w:rPr>
          <w:i/>
          <w:color w:val="auto"/>
        </w:rPr>
        <w:t>BMC</w:t>
      </w:r>
      <w:r w:rsidRPr="00D220C1">
        <w:rPr>
          <w:i/>
          <w:color w:val="auto"/>
        </w:rPr>
        <w:t xml:space="preserve"> Pregnancy Childbirth</w:t>
      </w:r>
      <w:r w:rsidRPr="00D220C1">
        <w:rPr>
          <w:color w:val="auto"/>
        </w:rPr>
        <w:t xml:space="preserve"> 2017;</w:t>
      </w:r>
      <w:r w:rsidRPr="00D220C1">
        <w:rPr>
          <w:b/>
          <w:color w:val="auto"/>
        </w:rPr>
        <w:t>17</w:t>
      </w:r>
      <w:r w:rsidRPr="00D220C1">
        <w:rPr>
          <w:color w:val="auto"/>
        </w:rPr>
        <w:t>:</w:t>
      </w:r>
      <w:r w:rsidRPr="006E57D1">
        <w:rPr>
          <w:color w:val="auto"/>
        </w:rPr>
        <w:t>296</w:t>
      </w:r>
      <w:r w:rsidRPr="00D220C1">
        <w:rPr>
          <w:color w:val="auto"/>
        </w:rPr>
        <w:t>. https://doi.org/10.1186/s12884-017-1482-6</w:t>
      </w:r>
    </w:p>
    <w:p w14:paraId="421FB622" w14:textId="77777777" w:rsidR="00EC3355" w:rsidRPr="00D220C1" w:rsidRDefault="00EC3355" w:rsidP="00EC3355">
      <w:pPr>
        <w:pStyle w:val="65ReferencesTextstylesTextstyles"/>
        <w:rPr>
          <w:color w:val="auto"/>
        </w:rPr>
      </w:pPr>
      <w:r w:rsidRPr="00D220C1">
        <w:rPr>
          <w:color w:val="auto"/>
        </w:rPr>
        <w:t>11.</w:t>
      </w:r>
      <w:r w:rsidRPr="00D220C1">
        <w:rPr>
          <w:color w:val="auto"/>
        </w:rPr>
        <w:tab/>
        <w:t xml:space="preserve">Schummers L, Hutcheon </w:t>
      </w:r>
      <w:r w:rsidRPr="00B00825">
        <w:rPr>
          <w:color w:val="auto"/>
        </w:rPr>
        <w:t>JA</w:t>
      </w:r>
      <w:r w:rsidRPr="00D220C1">
        <w:rPr>
          <w:color w:val="auto"/>
        </w:rPr>
        <w:t xml:space="preserve">, Bodnar </w:t>
      </w:r>
      <w:r w:rsidRPr="00B00825">
        <w:rPr>
          <w:color w:val="auto"/>
        </w:rPr>
        <w:t>LM</w:t>
      </w:r>
      <w:r w:rsidRPr="00D220C1">
        <w:rPr>
          <w:color w:val="auto"/>
        </w:rPr>
        <w:t xml:space="preserve">, Lieberman E, Himes </w:t>
      </w:r>
      <w:r w:rsidRPr="00B00825">
        <w:rPr>
          <w:color w:val="auto"/>
        </w:rPr>
        <w:t>KP</w:t>
      </w:r>
      <w:r w:rsidRPr="00D220C1">
        <w:rPr>
          <w:color w:val="auto"/>
        </w:rPr>
        <w:t xml:space="preserve">. Risk of adverse pregnancy outcomes by prepregnancy body mass index: a population-based study to inform prepregnancy weight loss counseling. </w:t>
      </w:r>
      <w:r w:rsidRPr="00D220C1">
        <w:rPr>
          <w:i/>
          <w:color w:val="auto"/>
        </w:rPr>
        <w:t>Obstet Gynecol</w:t>
      </w:r>
      <w:r w:rsidRPr="00D220C1">
        <w:rPr>
          <w:color w:val="auto"/>
        </w:rPr>
        <w:t xml:space="preserve"> 2015;</w:t>
      </w:r>
      <w:r w:rsidRPr="00D220C1">
        <w:rPr>
          <w:b/>
          <w:color w:val="auto"/>
        </w:rPr>
        <w:t>125</w:t>
      </w:r>
      <w:r w:rsidRPr="00D220C1">
        <w:rPr>
          <w:color w:val="auto"/>
        </w:rPr>
        <w:t>:</w:t>
      </w:r>
      <w:r w:rsidRPr="006E57D1">
        <w:rPr>
          <w:color w:val="auto"/>
        </w:rPr>
        <w:t>133</w:t>
      </w:r>
      <w:r w:rsidRPr="00D220C1">
        <w:rPr>
          <w:color w:val="auto"/>
        </w:rPr>
        <w:t>–</w:t>
      </w:r>
      <w:r w:rsidRPr="006E57D1">
        <w:rPr>
          <w:color w:val="auto"/>
        </w:rPr>
        <w:t>43</w:t>
      </w:r>
      <w:r w:rsidRPr="00D220C1">
        <w:rPr>
          <w:color w:val="auto"/>
        </w:rPr>
        <w:t>. https://doi.org/10.1097/</w:t>
      </w:r>
      <w:r w:rsidRPr="00B00825">
        <w:rPr>
          <w:color w:val="auto"/>
        </w:rPr>
        <w:t>AOG.0000000000000591</w:t>
      </w:r>
    </w:p>
    <w:p w14:paraId="604D48AB" w14:textId="77777777" w:rsidR="00D220C1" w:rsidRDefault="00EC3355" w:rsidP="00EC3355">
      <w:pPr>
        <w:pStyle w:val="65ReferencesTextstylesTextstyles"/>
        <w:rPr>
          <w:color w:val="auto"/>
        </w:rPr>
      </w:pPr>
      <w:r w:rsidRPr="00D220C1">
        <w:rPr>
          <w:color w:val="auto"/>
        </w:rPr>
        <w:t>12.</w:t>
      </w:r>
      <w:r w:rsidRPr="00D220C1">
        <w:rPr>
          <w:color w:val="auto"/>
        </w:rPr>
        <w:tab/>
        <w:t xml:space="preserve">Amorim </w:t>
      </w:r>
      <w:r w:rsidRPr="00B00825">
        <w:rPr>
          <w:color w:val="auto"/>
        </w:rPr>
        <w:t>AR</w:t>
      </w:r>
      <w:r w:rsidRPr="00D220C1">
        <w:rPr>
          <w:color w:val="auto"/>
        </w:rPr>
        <w:t xml:space="preserve">, Rössner S, Neovius M, Lourenço </w:t>
      </w:r>
      <w:r w:rsidRPr="00B00825">
        <w:rPr>
          <w:color w:val="auto"/>
        </w:rPr>
        <w:t>PM</w:t>
      </w:r>
      <w:r w:rsidRPr="00D220C1">
        <w:rPr>
          <w:color w:val="auto"/>
        </w:rPr>
        <w:t xml:space="preserve">, Linné Y. Does excess pregnancy weight gain constitute a major risk for increasing long-term </w:t>
      </w:r>
      <w:r w:rsidRPr="00BF0023">
        <w:rPr>
          <w:color w:val="auto"/>
        </w:rPr>
        <w:t>BMI</w:t>
      </w:r>
      <w:r w:rsidRPr="00D220C1">
        <w:rPr>
          <w:color w:val="auto"/>
        </w:rPr>
        <w:t xml:space="preserve">? </w:t>
      </w:r>
      <w:r w:rsidRPr="00D220C1">
        <w:rPr>
          <w:i/>
          <w:iCs/>
          <w:color w:val="auto"/>
        </w:rPr>
        <w:t>Obesity</w:t>
      </w:r>
      <w:r w:rsidRPr="00D220C1">
        <w:rPr>
          <w:color w:val="auto"/>
        </w:rPr>
        <w:t xml:space="preserve"> 2007;</w:t>
      </w:r>
      <w:r w:rsidRPr="00D220C1">
        <w:rPr>
          <w:b/>
          <w:bCs/>
          <w:color w:val="auto"/>
        </w:rPr>
        <w:t>15</w:t>
      </w:r>
      <w:r w:rsidRPr="00D220C1">
        <w:rPr>
          <w:color w:val="auto"/>
        </w:rPr>
        <w:t>:1278</w:t>
      </w:r>
      <w:r w:rsidR="00BD16E0" w:rsidRPr="00D220C1">
        <w:rPr>
          <w:color w:val="auto"/>
        </w:rPr>
        <w:t>–</w:t>
      </w:r>
      <w:r w:rsidRPr="00D220C1">
        <w:rPr>
          <w:color w:val="auto"/>
        </w:rPr>
        <w:t>86.</w:t>
      </w:r>
    </w:p>
    <w:p w14:paraId="496D91BD" w14:textId="77777777" w:rsidR="00D220C1" w:rsidRDefault="00EC3355" w:rsidP="00EC3355">
      <w:pPr>
        <w:pStyle w:val="65ReferencesTextstylesTextstyles"/>
        <w:rPr>
          <w:color w:val="auto"/>
        </w:rPr>
      </w:pPr>
      <w:r w:rsidRPr="00D220C1">
        <w:rPr>
          <w:color w:val="auto"/>
        </w:rPr>
        <w:t>13.</w:t>
      </w:r>
      <w:r w:rsidRPr="00D220C1">
        <w:rPr>
          <w:color w:val="auto"/>
        </w:rPr>
        <w:tab/>
        <w:t>Christenson</w:t>
      </w:r>
      <w:r w:rsidR="00BD16E0" w:rsidRPr="00D220C1">
        <w:rPr>
          <w:color w:val="auto"/>
        </w:rPr>
        <w:t xml:space="preserve"> </w:t>
      </w:r>
      <w:r w:rsidRPr="00D220C1">
        <w:rPr>
          <w:color w:val="auto"/>
        </w:rPr>
        <w:t>A, Johansson</w:t>
      </w:r>
      <w:r w:rsidR="00BD16E0" w:rsidRPr="00D220C1">
        <w:rPr>
          <w:color w:val="auto"/>
        </w:rPr>
        <w:t xml:space="preserve"> </w:t>
      </w:r>
      <w:r w:rsidRPr="00D220C1">
        <w:rPr>
          <w:color w:val="auto"/>
        </w:rPr>
        <w:t>E, Reynisdottir</w:t>
      </w:r>
      <w:r w:rsidR="00BD16E0" w:rsidRPr="00D220C1">
        <w:rPr>
          <w:color w:val="auto"/>
        </w:rPr>
        <w:t xml:space="preserve"> </w:t>
      </w:r>
      <w:r w:rsidRPr="00D220C1">
        <w:rPr>
          <w:color w:val="auto"/>
        </w:rPr>
        <w:t>S, Torgerson</w:t>
      </w:r>
      <w:r w:rsidR="00BD16E0" w:rsidRPr="00D220C1">
        <w:rPr>
          <w:color w:val="auto"/>
        </w:rPr>
        <w:t xml:space="preserve"> </w:t>
      </w:r>
      <w:r w:rsidRPr="00D220C1">
        <w:rPr>
          <w:color w:val="auto"/>
        </w:rPr>
        <w:t>J, Hemmingsson</w:t>
      </w:r>
      <w:r w:rsidR="00BD16E0" w:rsidRPr="00D220C1">
        <w:rPr>
          <w:color w:val="auto"/>
        </w:rPr>
        <w:t xml:space="preserve"> </w:t>
      </w:r>
      <w:r w:rsidRPr="00D220C1">
        <w:rPr>
          <w:color w:val="auto"/>
        </w:rPr>
        <w:t xml:space="preserve">E. Women’s </w:t>
      </w:r>
      <w:r w:rsidR="00BD16E0" w:rsidRPr="00D220C1">
        <w:rPr>
          <w:color w:val="auto"/>
        </w:rPr>
        <w:t>perceived reasons for their excessive postpartum weight retention: a qualitative interview study</w:t>
      </w:r>
      <w:r w:rsidRPr="00D220C1">
        <w:rPr>
          <w:color w:val="auto"/>
        </w:rPr>
        <w:t xml:space="preserve">. </w:t>
      </w:r>
      <w:r w:rsidRPr="00B00825">
        <w:rPr>
          <w:i/>
          <w:iCs/>
          <w:color w:val="auto"/>
        </w:rPr>
        <w:t>PLOS</w:t>
      </w:r>
      <w:r w:rsidRPr="00D220C1">
        <w:rPr>
          <w:color w:val="auto"/>
        </w:rPr>
        <w:t xml:space="preserve"> </w:t>
      </w:r>
      <w:r w:rsidRPr="00B00825">
        <w:rPr>
          <w:i/>
          <w:iCs/>
          <w:color w:val="auto"/>
        </w:rPr>
        <w:t>ONE</w:t>
      </w:r>
      <w:r w:rsidRPr="00D220C1">
        <w:rPr>
          <w:color w:val="auto"/>
        </w:rPr>
        <w:t xml:space="preserve"> 2016;</w:t>
      </w:r>
      <w:r w:rsidRPr="00D220C1">
        <w:rPr>
          <w:b/>
          <w:bCs/>
          <w:color w:val="auto"/>
        </w:rPr>
        <w:t>11</w:t>
      </w:r>
      <w:r w:rsidRPr="00D220C1">
        <w:rPr>
          <w:color w:val="auto"/>
        </w:rPr>
        <w:t>:e0167731.</w:t>
      </w:r>
    </w:p>
    <w:p w14:paraId="2B08283F" w14:textId="2136ABE7" w:rsidR="00EC3355" w:rsidRPr="00D220C1" w:rsidRDefault="00EC3355" w:rsidP="00EC3355">
      <w:pPr>
        <w:pStyle w:val="65ReferencesTextstylesTextstyles"/>
        <w:rPr>
          <w:color w:val="auto"/>
        </w:rPr>
      </w:pPr>
      <w:commentRangeStart w:id="259"/>
      <w:r w:rsidRPr="00D220C1">
        <w:rPr>
          <w:color w:val="auto"/>
        </w:rPr>
        <w:t>14.</w:t>
      </w:r>
      <w:r w:rsidRPr="00D220C1">
        <w:rPr>
          <w:color w:val="auto"/>
        </w:rPr>
        <w:tab/>
        <w:t xml:space="preserve">Amorim Adegboye </w:t>
      </w:r>
      <w:r w:rsidRPr="00B00825">
        <w:rPr>
          <w:color w:val="auto"/>
        </w:rPr>
        <w:t>AR</w:t>
      </w:r>
      <w:r w:rsidRPr="00D220C1">
        <w:rPr>
          <w:color w:val="auto"/>
        </w:rPr>
        <w:t xml:space="preserve">, Linne </w:t>
      </w:r>
      <w:r w:rsidRPr="00B00825">
        <w:rPr>
          <w:color w:val="auto"/>
        </w:rPr>
        <w:t>YM</w:t>
      </w:r>
      <w:r w:rsidRPr="00D220C1">
        <w:rPr>
          <w:color w:val="auto"/>
        </w:rPr>
        <w:t xml:space="preserve">. Diet or exercise, or both, for weight reduction in women after childbirth. </w:t>
      </w:r>
      <w:r w:rsidRPr="00D220C1">
        <w:rPr>
          <w:i/>
          <w:color w:val="auto"/>
        </w:rPr>
        <w:t>Cochrane Database Syst Rev</w:t>
      </w:r>
      <w:r w:rsidRPr="00D220C1">
        <w:rPr>
          <w:color w:val="auto"/>
        </w:rPr>
        <w:t xml:space="preserve"> 2013;</w:t>
      </w:r>
      <w:r w:rsidRPr="00D220C1">
        <w:rPr>
          <w:b/>
          <w:color w:val="auto"/>
        </w:rPr>
        <w:t>7</w:t>
      </w:r>
      <w:r w:rsidRPr="00D220C1">
        <w:rPr>
          <w:color w:val="auto"/>
        </w:rPr>
        <w:t>:</w:t>
      </w:r>
      <w:r w:rsidRPr="00B00825">
        <w:rPr>
          <w:color w:val="auto"/>
        </w:rPr>
        <w:t>CD005627</w:t>
      </w:r>
      <w:r w:rsidRPr="00D220C1">
        <w:rPr>
          <w:color w:val="auto"/>
        </w:rPr>
        <w:t>. https://doi.org/10.1002/14651858.</w:t>
      </w:r>
      <w:r w:rsidRPr="00B00825">
        <w:rPr>
          <w:color w:val="auto"/>
        </w:rPr>
        <w:t>CD005627.pub3</w:t>
      </w:r>
      <w:commentRangeEnd w:id="259"/>
      <w:r w:rsidRPr="006E57D1">
        <w:rPr>
          <w:rStyle w:val="CommentReference"/>
          <w:rFonts w:ascii="Times New Roman" w:hAnsi="Times New Roman" w:cs="Times New Roman"/>
          <w:color w:val="auto"/>
          <w:lang w:val="en-US"/>
        </w:rPr>
        <w:commentReference w:id="259"/>
      </w:r>
    </w:p>
    <w:p w14:paraId="72FCCFA7" w14:textId="77777777" w:rsidR="00EC3355" w:rsidRPr="00D220C1" w:rsidRDefault="00EC3355" w:rsidP="00EC3355">
      <w:pPr>
        <w:pStyle w:val="65ReferencesTextstylesTextstyles"/>
        <w:rPr>
          <w:color w:val="auto"/>
        </w:rPr>
      </w:pPr>
      <w:r w:rsidRPr="00D220C1">
        <w:rPr>
          <w:color w:val="auto"/>
        </w:rPr>
        <w:t>15.</w:t>
      </w:r>
      <w:r w:rsidRPr="00D220C1">
        <w:rPr>
          <w:color w:val="auto"/>
        </w:rPr>
        <w:tab/>
        <w:t xml:space="preserve">Christiansen </w:t>
      </w:r>
      <w:r w:rsidRPr="00B00825">
        <w:rPr>
          <w:color w:val="auto"/>
        </w:rPr>
        <w:t>PK</w:t>
      </w:r>
      <w:r w:rsidRPr="00D220C1">
        <w:rPr>
          <w:color w:val="auto"/>
        </w:rPr>
        <w:t xml:space="preserve">, Skjøth </w:t>
      </w:r>
      <w:r w:rsidRPr="00B00825">
        <w:rPr>
          <w:color w:val="auto"/>
        </w:rPr>
        <w:t>MM</w:t>
      </w:r>
      <w:r w:rsidRPr="00D220C1">
        <w:rPr>
          <w:color w:val="auto"/>
        </w:rPr>
        <w:t xml:space="preserve">, Rothmann </w:t>
      </w:r>
      <w:r w:rsidRPr="00B00825">
        <w:rPr>
          <w:color w:val="auto"/>
        </w:rPr>
        <w:t>MJ</w:t>
      </w:r>
      <w:r w:rsidRPr="00D220C1">
        <w:rPr>
          <w:color w:val="auto"/>
        </w:rPr>
        <w:t xml:space="preserve">, Vinter </w:t>
      </w:r>
      <w:r w:rsidRPr="00B00825">
        <w:rPr>
          <w:color w:val="auto"/>
        </w:rPr>
        <w:t>CA</w:t>
      </w:r>
      <w:r w:rsidRPr="00D220C1">
        <w:rPr>
          <w:color w:val="auto"/>
        </w:rPr>
        <w:t xml:space="preserve">, Lamont </w:t>
      </w:r>
      <w:r w:rsidRPr="00B00825">
        <w:rPr>
          <w:color w:val="auto"/>
        </w:rPr>
        <w:t>RF</w:t>
      </w:r>
      <w:r w:rsidRPr="00D220C1">
        <w:rPr>
          <w:color w:val="auto"/>
        </w:rPr>
        <w:t xml:space="preserve">, Draborg E. Lifestyle interventions to maternal weight loss after birth: a systematic review. </w:t>
      </w:r>
      <w:r w:rsidRPr="00D220C1">
        <w:rPr>
          <w:i/>
          <w:color w:val="auto"/>
        </w:rPr>
        <w:t>Syst Rev</w:t>
      </w:r>
      <w:r w:rsidRPr="00D220C1">
        <w:rPr>
          <w:color w:val="auto"/>
        </w:rPr>
        <w:t xml:space="preserve"> 2019;</w:t>
      </w:r>
      <w:r w:rsidRPr="00D220C1">
        <w:rPr>
          <w:b/>
          <w:color w:val="auto"/>
        </w:rPr>
        <w:t>8</w:t>
      </w:r>
      <w:r w:rsidRPr="00D220C1">
        <w:rPr>
          <w:color w:val="auto"/>
        </w:rPr>
        <w:t>:</w:t>
      </w:r>
      <w:r w:rsidRPr="006E57D1">
        <w:rPr>
          <w:color w:val="auto"/>
        </w:rPr>
        <w:t>327</w:t>
      </w:r>
      <w:r w:rsidRPr="00D220C1">
        <w:rPr>
          <w:color w:val="auto"/>
        </w:rPr>
        <w:t>. https://doi.org/10.1186/s13643-019-1186-2</w:t>
      </w:r>
    </w:p>
    <w:p w14:paraId="67B7208B" w14:textId="4FADAB0E" w:rsidR="00EC3355" w:rsidRPr="00D220C1" w:rsidRDefault="00EC3355" w:rsidP="00EC3355">
      <w:pPr>
        <w:pStyle w:val="65ReferencesTextstylesTextstyles"/>
        <w:rPr>
          <w:color w:val="auto"/>
        </w:rPr>
      </w:pPr>
      <w:r w:rsidRPr="00D220C1">
        <w:rPr>
          <w:color w:val="auto"/>
        </w:rPr>
        <w:t>16.</w:t>
      </w:r>
      <w:r w:rsidRPr="00D220C1">
        <w:rPr>
          <w:color w:val="auto"/>
        </w:rPr>
        <w:tab/>
      </w:r>
      <w:r w:rsidR="00565E44" w:rsidRPr="00BF0023">
        <w:rPr>
          <w:color w:val="auto"/>
        </w:rPr>
        <w:t>NICE</w:t>
      </w:r>
      <w:r w:rsidR="00565E44" w:rsidRPr="00D220C1">
        <w:rPr>
          <w:color w:val="auto"/>
        </w:rPr>
        <w:t xml:space="preserve">. </w:t>
      </w:r>
      <w:r w:rsidRPr="00BF0023">
        <w:rPr>
          <w:i/>
          <w:iCs/>
          <w:color w:val="auto"/>
        </w:rPr>
        <w:t>NICE</w:t>
      </w:r>
      <w:r w:rsidRPr="00D220C1">
        <w:rPr>
          <w:i/>
          <w:iCs/>
          <w:color w:val="auto"/>
        </w:rPr>
        <w:t xml:space="preserve"> </w:t>
      </w:r>
      <w:r w:rsidR="00BA5973" w:rsidRPr="00D220C1">
        <w:rPr>
          <w:i/>
          <w:iCs/>
          <w:color w:val="auto"/>
        </w:rPr>
        <w:t>G</w:t>
      </w:r>
      <w:r w:rsidRPr="00D220C1">
        <w:rPr>
          <w:i/>
          <w:iCs/>
          <w:color w:val="auto"/>
        </w:rPr>
        <w:t xml:space="preserve">uidance. Weight </w:t>
      </w:r>
      <w:r w:rsidR="00BA5973" w:rsidRPr="00D220C1">
        <w:rPr>
          <w:i/>
          <w:iCs/>
          <w:color w:val="auto"/>
        </w:rPr>
        <w:t xml:space="preserve">Management Before, During </w:t>
      </w:r>
      <w:r w:rsidRPr="00D220C1">
        <w:rPr>
          <w:i/>
          <w:iCs/>
          <w:color w:val="auto"/>
        </w:rPr>
        <w:t xml:space="preserve">and </w:t>
      </w:r>
      <w:r w:rsidR="00BA5973" w:rsidRPr="00D220C1">
        <w:rPr>
          <w:i/>
          <w:iCs/>
          <w:color w:val="auto"/>
        </w:rPr>
        <w:t xml:space="preserve">After Pregnancy </w:t>
      </w:r>
      <w:r w:rsidRPr="00D220C1">
        <w:rPr>
          <w:i/>
          <w:iCs/>
          <w:color w:val="auto"/>
        </w:rPr>
        <w:t>(</w:t>
      </w:r>
      <w:r w:rsidRPr="00B00825">
        <w:rPr>
          <w:i/>
          <w:iCs/>
          <w:color w:val="auto"/>
        </w:rPr>
        <w:t>PH27</w:t>
      </w:r>
      <w:r w:rsidRPr="00D220C1">
        <w:rPr>
          <w:i/>
          <w:iCs/>
          <w:color w:val="auto"/>
        </w:rPr>
        <w:t>)</w:t>
      </w:r>
      <w:r w:rsidR="00BA5973" w:rsidRPr="00D220C1">
        <w:rPr>
          <w:i/>
          <w:iCs/>
          <w:color w:val="auto"/>
        </w:rPr>
        <w:t>.</w:t>
      </w:r>
      <w:r w:rsidRPr="00D220C1">
        <w:rPr>
          <w:color w:val="auto"/>
        </w:rPr>
        <w:t xml:space="preserve"> </w:t>
      </w:r>
      <w:r w:rsidR="00BA5973" w:rsidRPr="00B00825">
        <w:rPr>
          <w:color w:val="auto"/>
        </w:rPr>
        <w:t>URL</w:t>
      </w:r>
      <w:r w:rsidR="00BA5973" w:rsidRPr="00D220C1">
        <w:rPr>
          <w:color w:val="auto"/>
        </w:rPr>
        <w:t xml:space="preserve">: </w:t>
      </w:r>
      <w:r w:rsidRPr="00D220C1">
        <w:rPr>
          <w:color w:val="auto"/>
        </w:rPr>
        <w:t xml:space="preserve">www.nice.org.uk/guidance/ph27/resources/weight-management-before-during-and-after-pregnancy-pdf-1996242046405 </w:t>
      </w:r>
      <w:r w:rsidR="00BA5973" w:rsidRPr="00D220C1">
        <w:rPr>
          <w:color w:val="auto"/>
        </w:rPr>
        <w:t>(</w:t>
      </w:r>
      <w:r w:rsidRPr="00D220C1">
        <w:rPr>
          <w:color w:val="auto"/>
        </w:rPr>
        <w:t>accessed 13</w:t>
      </w:r>
      <w:r w:rsidR="00BA5973" w:rsidRPr="00D220C1">
        <w:rPr>
          <w:color w:val="auto"/>
        </w:rPr>
        <w:t xml:space="preserve"> September 20</w:t>
      </w:r>
      <w:r w:rsidRPr="00D220C1">
        <w:rPr>
          <w:color w:val="auto"/>
        </w:rPr>
        <w:t>21</w:t>
      </w:r>
      <w:r w:rsidR="00BA5973" w:rsidRPr="00D220C1">
        <w:rPr>
          <w:color w:val="auto"/>
        </w:rPr>
        <w:t>)</w:t>
      </w:r>
      <w:r w:rsidRPr="00D220C1">
        <w:rPr>
          <w:color w:val="auto"/>
        </w:rPr>
        <w:t>.</w:t>
      </w:r>
    </w:p>
    <w:p w14:paraId="77685D78" w14:textId="5B04D96B" w:rsidR="00EC3355" w:rsidRPr="00D220C1" w:rsidRDefault="00EC3355" w:rsidP="00EC3355">
      <w:pPr>
        <w:pStyle w:val="65ReferencesTextstylesTextstyles"/>
        <w:rPr>
          <w:color w:val="auto"/>
        </w:rPr>
      </w:pPr>
      <w:r w:rsidRPr="00D220C1">
        <w:rPr>
          <w:color w:val="auto"/>
        </w:rPr>
        <w:t>17.</w:t>
      </w:r>
      <w:r w:rsidRPr="00D220C1">
        <w:rPr>
          <w:color w:val="auto"/>
        </w:rPr>
        <w:tab/>
      </w:r>
      <w:r w:rsidR="00C12C0E" w:rsidRPr="00D220C1">
        <w:rPr>
          <w:color w:val="auto"/>
        </w:rPr>
        <w:t>Centre for Maternal and Child Enquiries</w:t>
      </w:r>
      <w:r w:rsidR="00C12C0E" w:rsidRPr="0088006B">
        <w:rPr>
          <w:color w:val="auto"/>
        </w:rPr>
        <w:t xml:space="preserve"> </w:t>
      </w:r>
      <w:r w:rsidRPr="00BF0023">
        <w:rPr>
          <w:color w:val="auto"/>
        </w:rPr>
        <w:t>RCOG</w:t>
      </w:r>
      <w:r w:rsidRPr="00D220C1">
        <w:rPr>
          <w:color w:val="auto"/>
        </w:rPr>
        <w:t xml:space="preserve"> Joint </w:t>
      </w:r>
      <w:r w:rsidR="002A59F3" w:rsidRPr="00D220C1">
        <w:rPr>
          <w:color w:val="auto"/>
        </w:rPr>
        <w:t>G</w:t>
      </w:r>
      <w:r w:rsidRPr="00D220C1">
        <w:rPr>
          <w:color w:val="auto"/>
        </w:rPr>
        <w:t xml:space="preserve">uidance. </w:t>
      </w:r>
      <w:r w:rsidRPr="00D220C1">
        <w:rPr>
          <w:i/>
          <w:iCs/>
          <w:color w:val="auto"/>
        </w:rPr>
        <w:t>Management of Women with Obesity in Pregnancy</w:t>
      </w:r>
      <w:r w:rsidR="002A59F3" w:rsidRPr="00D220C1">
        <w:rPr>
          <w:color w:val="auto"/>
        </w:rPr>
        <w:t>.</w:t>
      </w:r>
      <w:r w:rsidRPr="00D220C1">
        <w:rPr>
          <w:color w:val="auto"/>
        </w:rPr>
        <w:t xml:space="preserve"> March 2010. </w:t>
      </w:r>
      <w:r w:rsidR="00BD16E0" w:rsidRPr="00B00825">
        <w:rPr>
          <w:color w:val="auto"/>
        </w:rPr>
        <w:t>URL</w:t>
      </w:r>
      <w:r w:rsidR="00BD16E0" w:rsidRPr="00D220C1">
        <w:rPr>
          <w:color w:val="auto"/>
        </w:rPr>
        <w:t xml:space="preserve">: </w:t>
      </w:r>
      <w:r w:rsidRPr="00D220C1">
        <w:rPr>
          <w:color w:val="auto"/>
        </w:rPr>
        <w:t>www.rcog.org.uk/globalassets/documents/guidelines/cmacercogjointguidelinemanagementwomenobesitypregnancya.pdf [accessed 13.09.21].</w:t>
      </w:r>
    </w:p>
    <w:p w14:paraId="79D6B0C9" w14:textId="15FA56C0" w:rsidR="00EC3355" w:rsidRPr="00D220C1" w:rsidRDefault="00EC3355" w:rsidP="00EC3355">
      <w:pPr>
        <w:pStyle w:val="65ReferencesTextstylesTextstyles"/>
        <w:rPr>
          <w:color w:val="auto"/>
        </w:rPr>
      </w:pPr>
      <w:r w:rsidRPr="00D220C1">
        <w:rPr>
          <w:color w:val="auto"/>
        </w:rPr>
        <w:t>18.</w:t>
      </w:r>
      <w:r w:rsidRPr="00D220C1">
        <w:rPr>
          <w:color w:val="auto"/>
        </w:rPr>
        <w:tab/>
      </w:r>
      <w:r w:rsidRPr="0088006B">
        <w:rPr>
          <w:color w:val="auto"/>
        </w:rPr>
        <w:t>R</w:t>
      </w:r>
      <w:r w:rsidR="000F4374" w:rsidRPr="0088006B">
        <w:rPr>
          <w:color w:val="auto"/>
        </w:rPr>
        <w:t xml:space="preserve">oyal </w:t>
      </w:r>
      <w:r w:rsidRPr="0088006B">
        <w:rPr>
          <w:color w:val="auto"/>
        </w:rPr>
        <w:t>C</w:t>
      </w:r>
      <w:r w:rsidR="000F4374" w:rsidRPr="0088006B">
        <w:rPr>
          <w:color w:val="auto"/>
        </w:rPr>
        <w:t xml:space="preserve">ollege of </w:t>
      </w:r>
      <w:r w:rsidRPr="0088006B">
        <w:rPr>
          <w:color w:val="auto"/>
        </w:rPr>
        <w:t>O</w:t>
      </w:r>
      <w:r w:rsidR="00AD257C" w:rsidRPr="0088006B">
        <w:rPr>
          <w:color w:val="auto"/>
        </w:rPr>
        <w:t xml:space="preserve">bstetricians and </w:t>
      </w:r>
      <w:r w:rsidRPr="0088006B">
        <w:rPr>
          <w:color w:val="auto"/>
        </w:rPr>
        <w:t>G</w:t>
      </w:r>
      <w:r w:rsidR="00AD257C" w:rsidRPr="0088006B">
        <w:rPr>
          <w:color w:val="auto"/>
        </w:rPr>
        <w:t>ynaecologists</w:t>
      </w:r>
      <w:r w:rsidR="00BD16E0" w:rsidRPr="00D220C1">
        <w:rPr>
          <w:color w:val="auto"/>
        </w:rPr>
        <w:t>.</w:t>
      </w:r>
      <w:r w:rsidRPr="00D220C1">
        <w:rPr>
          <w:color w:val="auto"/>
        </w:rPr>
        <w:t xml:space="preserve"> </w:t>
      </w:r>
      <w:r w:rsidRPr="00D220C1">
        <w:rPr>
          <w:i/>
          <w:iCs/>
          <w:color w:val="auto"/>
        </w:rPr>
        <w:t>Care of Women with Obesity in Pregnancy</w:t>
      </w:r>
      <w:r w:rsidR="00AD257C" w:rsidRPr="00D220C1">
        <w:rPr>
          <w:i/>
          <w:iCs/>
          <w:color w:val="auto"/>
        </w:rPr>
        <w:t xml:space="preserve"> (Green-top Guidelines No. 72).</w:t>
      </w:r>
      <w:r w:rsidRPr="00D220C1">
        <w:rPr>
          <w:i/>
          <w:iCs/>
          <w:color w:val="auto"/>
        </w:rPr>
        <w:t xml:space="preserve"> </w:t>
      </w:r>
      <w:r w:rsidRPr="00D220C1">
        <w:rPr>
          <w:color w:val="auto"/>
        </w:rPr>
        <w:t xml:space="preserve">2018. </w:t>
      </w:r>
      <w:r w:rsidR="00BD16E0" w:rsidRPr="00B00825">
        <w:rPr>
          <w:color w:val="auto"/>
        </w:rPr>
        <w:t>URL</w:t>
      </w:r>
      <w:r w:rsidR="00BD16E0" w:rsidRPr="00D220C1">
        <w:rPr>
          <w:color w:val="auto"/>
        </w:rPr>
        <w:t xml:space="preserve">: </w:t>
      </w:r>
      <w:r w:rsidRPr="00D220C1">
        <w:rPr>
          <w:color w:val="auto"/>
        </w:rPr>
        <w:t xml:space="preserve">www.rcog.org.uk/en/guidelines-research-services/guidelines/gtg72/ </w:t>
      </w:r>
      <w:r w:rsidR="00AD257C" w:rsidRPr="00D220C1">
        <w:rPr>
          <w:color w:val="auto"/>
        </w:rPr>
        <w:t>(</w:t>
      </w:r>
      <w:r w:rsidRPr="00D220C1">
        <w:rPr>
          <w:color w:val="auto"/>
        </w:rPr>
        <w:t>accessed 13</w:t>
      </w:r>
      <w:r w:rsidR="00AD257C" w:rsidRPr="00D220C1">
        <w:rPr>
          <w:color w:val="auto"/>
        </w:rPr>
        <w:t xml:space="preserve"> September 20</w:t>
      </w:r>
      <w:r w:rsidRPr="00D220C1">
        <w:rPr>
          <w:color w:val="auto"/>
        </w:rPr>
        <w:t>21</w:t>
      </w:r>
      <w:r w:rsidR="00AD257C" w:rsidRPr="00D220C1">
        <w:rPr>
          <w:color w:val="auto"/>
        </w:rPr>
        <w:t>)</w:t>
      </w:r>
      <w:r w:rsidRPr="00D220C1">
        <w:rPr>
          <w:color w:val="auto"/>
        </w:rPr>
        <w:t>.</w:t>
      </w:r>
    </w:p>
    <w:p w14:paraId="3C491A50" w14:textId="3A934398" w:rsidR="00EC3355" w:rsidRPr="00D220C1" w:rsidRDefault="00EC3355" w:rsidP="00EC3355">
      <w:pPr>
        <w:pStyle w:val="65ReferencesTextstylesTextstyles"/>
        <w:rPr>
          <w:color w:val="auto"/>
        </w:rPr>
      </w:pPr>
      <w:r w:rsidRPr="00D220C1">
        <w:rPr>
          <w:color w:val="auto"/>
        </w:rPr>
        <w:t>19.</w:t>
      </w:r>
      <w:r w:rsidRPr="00D220C1">
        <w:rPr>
          <w:color w:val="auto"/>
        </w:rPr>
        <w:tab/>
      </w:r>
      <w:r w:rsidR="000F4374" w:rsidRPr="00D220C1">
        <w:rPr>
          <w:color w:val="auto"/>
        </w:rPr>
        <w:t xml:space="preserve">American College of Obstetricians and Gynecologists. </w:t>
      </w:r>
      <w:r w:rsidR="000F4374" w:rsidRPr="00D220C1">
        <w:rPr>
          <w:i/>
          <w:iCs/>
          <w:color w:val="auto"/>
        </w:rPr>
        <w:t>Weight Gain During Pregnancy</w:t>
      </w:r>
      <w:r w:rsidR="000F4374" w:rsidRPr="00D220C1">
        <w:rPr>
          <w:color w:val="auto"/>
        </w:rPr>
        <w:t xml:space="preserve">. </w:t>
      </w:r>
      <w:r w:rsidR="00BD16E0" w:rsidRPr="00B00825">
        <w:rPr>
          <w:color w:val="auto"/>
        </w:rPr>
        <w:t>URL</w:t>
      </w:r>
      <w:r w:rsidR="00BD16E0" w:rsidRPr="00D220C1">
        <w:rPr>
          <w:color w:val="auto"/>
        </w:rPr>
        <w:t xml:space="preserve">: </w:t>
      </w:r>
      <w:r w:rsidRPr="00D220C1">
        <w:rPr>
          <w:color w:val="auto"/>
        </w:rPr>
        <w:t xml:space="preserve">www.acog.org/clinical/clinical-guidance/committee-opinion/articles/2013/01/weight-gain-during-pregnancy </w:t>
      </w:r>
      <w:r w:rsidR="000F4374" w:rsidRPr="00D220C1">
        <w:rPr>
          <w:color w:val="auto"/>
        </w:rPr>
        <w:t>(</w:t>
      </w:r>
      <w:r w:rsidRPr="00D220C1">
        <w:rPr>
          <w:color w:val="auto"/>
        </w:rPr>
        <w:t>accessed 11</w:t>
      </w:r>
      <w:r w:rsidR="000F4374" w:rsidRPr="00D220C1">
        <w:rPr>
          <w:color w:val="auto"/>
        </w:rPr>
        <w:t xml:space="preserve"> May </w:t>
      </w:r>
      <w:r w:rsidRPr="00D220C1">
        <w:rPr>
          <w:color w:val="auto"/>
        </w:rPr>
        <w:t>2021</w:t>
      </w:r>
      <w:r w:rsidR="000F4374" w:rsidRPr="00D220C1">
        <w:rPr>
          <w:color w:val="auto"/>
        </w:rPr>
        <w:t>).</w:t>
      </w:r>
    </w:p>
    <w:p w14:paraId="5B833C50" w14:textId="77777777" w:rsidR="00EC3355" w:rsidRPr="00D220C1" w:rsidRDefault="00EC3355" w:rsidP="00EC3355">
      <w:pPr>
        <w:pStyle w:val="65ReferencesTextstylesTextstyles"/>
        <w:rPr>
          <w:color w:val="auto"/>
        </w:rPr>
      </w:pPr>
      <w:r w:rsidRPr="00D220C1">
        <w:rPr>
          <w:color w:val="auto"/>
        </w:rPr>
        <w:t>20.</w:t>
      </w:r>
      <w:r w:rsidRPr="00D220C1">
        <w:rPr>
          <w:color w:val="auto"/>
        </w:rPr>
        <w:tab/>
        <w:t xml:space="preserve">McAuliffe </w:t>
      </w:r>
      <w:r w:rsidRPr="00B00825">
        <w:rPr>
          <w:color w:val="auto"/>
        </w:rPr>
        <w:t>FM</w:t>
      </w:r>
      <w:r w:rsidRPr="00D220C1">
        <w:rPr>
          <w:color w:val="auto"/>
        </w:rPr>
        <w:t xml:space="preserve">, Killeen </w:t>
      </w:r>
      <w:r w:rsidRPr="00B00825">
        <w:rPr>
          <w:color w:val="auto"/>
        </w:rPr>
        <w:t>SL</w:t>
      </w:r>
      <w:r w:rsidRPr="00D220C1">
        <w:rPr>
          <w:color w:val="auto"/>
        </w:rPr>
        <w:t xml:space="preserve">, Jacob </w:t>
      </w:r>
      <w:r w:rsidRPr="00B00825">
        <w:rPr>
          <w:color w:val="auto"/>
        </w:rPr>
        <w:t>CM</w:t>
      </w:r>
      <w:r w:rsidRPr="00D220C1">
        <w:rPr>
          <w:color w:val="auto"/>
        </w:rPr>
        <w:t xml:space="preserve">, Hanson </w:t>
      </w:r>
      <w:r w:rsidRPr="00B00825">
        <w:rPr>
          <w:color w:val="auto"/>
        </w:rPr>
        <w:t>MA</w:t>
      </w:r>
      <w:r w:rsidRPr="00D220C1">
        <w:rPr>
          <w:color w:val="auto"/>
        </w:rPr>
        <w:t xml:space="preserve">, Hadar E, McIntyre </w:t>
      </w:r>
      <w:r w:rsidRPr="00B00825">
        <w:rPr>
          <w:color w:val="auto"/>
        </w:rPr>
        <w:t>HD</w:t>
      </w:r>
      <w:r w:rsidRPr="00D220C1">
        <w:rPr>
          <w:color w:val="auto"/>
        </w:rPr>
        <w:t xml:space="preserve">, </w:t>
      </w:r>
      <w:r w:rsidRPr="00D220C1">
        <w:rPr>
          <w:i/>
          <w:color w:val="auto"/>
        </w:rPr>
        <w:t>et al</w:t>
      </w:r>
      <w:r w:rsidRPr="00D220C1">
        <w:rPr>
          <w:color w:val="auto"/>
        </w:rPr>
        <w:t xml:space="preserve">. Management of prepregnancy, pregnancy, and postpartum obesity from the </w:t>
      </w:r>
      <w:r w:rsidRPr="00B00825">
        <w:rPr>
          <w:color w:val="auto"/>
        </w:rPr>
        <w:t>FIGO</w:t>
      </w:r>
      <w:r w:rsidRPr="00D220C1">
        <w:rPr>
          <w:color w:val="auto"/>
        </w:rPr>
        <w:t xml:space="preserve"> Pregnancy and Non-Communicable Diseases Committee: A </w:t>
      </w:r>
      <w:r w:rsidRPr="00B00825">
        <w:rPr>
          <w:color w:val="auto"/>
        </w:rPr>
        <w:t>FIGO</w:t>
      </w:r>
      <w:r w:rsidRPr="00D220C1">
        <w:rPr>
          <w:color w:val="auto"/>
        </w:rPr>
        <w:t xml:space="preserve"> (International Federation of Gynecology and Obstetrics) guideline. </w:t>
      </w:r>
      <w:r w:rsidRPr="00D220C1">
        <w:rPr>
          <w:i/>
          <w:color w:val="auto"/>
        </w:rPr>
        <w:t>Int J Gynaecol Obstet</w:t>
      </w:r>
      <w:r w:rsidRPr="00D220C1">
        <w:rPr>
          <w:color w:val="auto"/>
        </w:rPr>
        <w:t xml:space="preserve"> 2020;</w:t>
      </w:r>
      <w:r w:rsidRPr="00D220C1">
        <w:rPr>
          <w:b/>
          <w:color w:val="auto"/>
        </w:rPr>
        <w:t>151</w:t>
      </w:r>
      <w:r w:rsidRPr="00D220C1">
        <w:rPr>
          <w:color w:val="auto"/>
        </w:rPr>
        <w:t>(Suppl. 1):</w:t>
      </w:r>
      <w:r w:rsidRPr="006E57D1">
        <w:rPr>
          <w:color w:val="auto"/>
        </w:rPr>
        <w:t>16</w:t>
      </w:r>
      <w:r w:rsidRPr="00D220C1">
        <w:rPr>
          <w:color w:val="auto"/>
        </w:rPr>
        <w:t>–</w:t>
      </w:r>
      <w:r w:rsidRPr="006E57D1">
        <w:rPr>
          <w:color w:val="auto"/>
        </w:rPr>
        <w:t>36</w:t>
      </w:r>
      <w:r w:rsidRPr="00D220C1">
        <w:rPr>
          <w:color w:val="auto"/>
        </w:rPr>
        <w:t>. https://doi.org/10.1002/ijgo.13334</w:t>
      </w:r>
    </w:p>
    <w:p w14:paraId="54ADAD51" w14:textId="2276D11B" w:rsidR="00EC3355" w:rsidRPr="00D220C1" w:rsidRDefault="00EC3355" w:rsidP="00EC3355">
      <w:pPr>
        <w:pStyle w:val="65ReferencesTextstylesTextstyles"/>
        <w:rPr>
          <w:color w:val="auto"/>
        </w:rPr>
      </w:pPr>
      <w:commentRangeStart w:id="260"/>
      <w:r w:rsidRPr="00D220C1">
        <w:rPr>
          <w:color w:val="auto"/>
        </w:rPr>
        <w:t>21.</w:t>
      </w:r>
      <w:r w:rsidRPr="00D220C1">
        <w:rPr>
          <w:color w:val="auto"/>
        </w:rPr>
        <w:tab/>
      </w:r>
      <w:r w:rsidR="00BD4AE3" w:rsidRPr="006E57D1">
        <w:rPr>
          <w:color w:val="auto"/>
        </w:rPr>
        <w:t>International Weight Management in Pregnancy</w:t>
      </w:r>
      <w:r w:rsidRPr="00D220C1">
        <w:rPr>
          <w:color w:val="auto"/>
        </w:rPr>
        <w:t xml:space="preserve"> </w:t>
      </w:r>
      <w:r w:rsidR="00373811" w:rsidRPr="00D220C1">
        <w:rPr>
          <w:color w:val="auto"/>
        </w:rPr>
        <w:t>C</w:t>
      </w:r>
      <w:r w:rsidRPr="00D220C1">
        <w:rPr>
          <w:color w:val="auto"/>
        </w:rPr>
        <w:t>ollaborative Group.</w:t>
      </w:r>
      <w:r w:rsidR="00BD4AE3" w:rsidRPr="00D220C1">
        <w:rPr>
          <w:color w:val="auto"/>
        </w:rPr>
        <w:t xml:space="preserve"> </w:t>
      </w:r>
      <w:r w:rsidR="002D2B48" w:rsidRPr="00D220C1">
        <w:rPr>
          <w:color w:val="auto"/>
        </w:rPr>
        <w:t xml:space="preserve">Effect of diet and physical activity based interventions in pregnancy on gestational weight gain and pregnancy outcomes: meta-analysis of individual participant data from randomised trials. </w:t>
      </w:r>
      <w:r w:rsidR="002D2B48" w:rsidRPr="00B00825">
        <w:rPr>
          <w:i/>
          <w:iCs/>
          <w:color w:val="auto"/>
        </w:rPr>
        <w:t>BMJ</w:t>
      </w:r>
      <w:r w:rsidRPr="00D220C1">
        <w:rPr>
          <w:color w:val="auto"/>
        </w:rPr>
        <w:t xml:space="preserve"> 2017</w:t>
      </w:r>
      <w:r w:rsidR="002D2B48" w:rsidRPr="00D220C1">
        <w:rPr>
          <w:color w:val="auto"/>
        </w:rPr>
        <w:t>;</w:t>
      </w:r>
      <w:r w:rsidR="002D2B48" w:rsidRPr="00D220C1">
        <w:rPr>
          <w:b/>
          <w:bCs/>
          <w:color w:val="auto"/>
        </w:rPr>
        <w:t>358</w:t>
      </w:r>
      <w:r w:rsidR="002D2B48" w:rsidRPr="00D220C1">
        <w:rPr>
          <w:color w:val="auto"/>
        </w:rPr>
        <w:t>:j3119</w:t>
      </w:r>
      <w:r w:rsidRPr="00D220C1">
        <w:rPr>
          <w:color w:val="auto"/>
        </w:rPr>
        <w:t>.</w:t>
      </w:r>
      <w:commentRangeEnd w:id="260"/>
      <w:r w:rsidR="002D2B48" w:rsidRPr="00D220C1">
        <w:rPr>
          <w:rStyle w:val="CommentReference"/>
          <w:rFonts w:ascii="Times New Roman" w:hAnsi="Times New Roman" w:cs="Times New Roman"/>
          <w:color w:val="auto"/>
          <w:lang w:val="en-US"/>
        </w:rPr>
        <w:commentReference w:id="260"/>
      </w:r>
    </w:p>
    <w:p w14:paraId="25DED79E" w14:textId="6F1657CB" w:rsidR="00EC3355" w:rsidRPr="00D220C1" w:rsidRDefault="00EC3355" w:rsidP="00EC3355">
      <w:pPr>
        <w:pStyle w:val="65ReferencesTextstylesTextstyles"/>
        <w:rPr>
          <w:color w:val="auto"/>
        </w:rPr>
      </w:pPr>
      <w:r w:rsidRPr="00D220C1">
        <w:rPr>
          <w:color w:val="auto"/>
        </w:rPr>
        <w:t>22.</w:t>
      </w:r>
      <w:r w:rsidRPr="00D220C1">
        <w:rPr>
          <w:color w:val="auto"/>
        </w:rPr>
        <w:tab/>
        <w:t xml:space="preserve">Farpour-Lambert </w:t>
      </w:r>
      <w:r w:rsidRPr="00B00825">
        <w:rPr>
          <w:color w:val="auto"/>
        </w:rPr>
        <w:t>NJ</w:t>
      </w:r>
      <w:r w:rsidRPr="00D220C1">
        <w:rPr>
          <w:color w:val="auto"/>
        </w:rPr>
        <w:t xml:space="preserve">, Ells </w:t>
      </w:r>
      <w:r w:rsidRPr="00B00825">
        <w:rPr>
          <w:color w:val="auto"/>
        </w:rPr>
        <w:t>LJ</w:t>
      </w:r>
      <w:r w:rsidRPr="00D220C1">
        <w:rPr>
          <w:color w:val="auto"/>
        </w:rPr>
        <w:t xml:space="preserve">, Martinez de Tejada B, Scott C. Obesity and </w:t>
      </w:r>
      <w:r w:rsidR="00BD16E0" w:rsidRPr="00D220C1">
        <w:rPr>
          <w:color w:val="auto"/>
        </w:rPr>
        <w:t>weight gain in pregnancy and postpartum: an evidence review of lifestyle interventions to inform maternal and child health policies</w:t>
      </w:r>
      <w:r w:rsidRPr="00D220C1">
        <w:rPr>
          <w:color w:val="auto"/>
        </w:rPr>
        <w:t xml:space="preserve">. </w:t>
      </w:r>
      <w:r w:rsidRPr="00D220C1">
        <w:rPr>
          <w:i/>
          <w:color w:val="auto"/>
        </w:rPr>
        <w:t>Front Endocrinol</w:t>
      </w:r>
      <w:r w:rsidRPr="00D220C1">
        <w:rPr>
          <w:color w:val="auto"/>
        </w:rPr>
        <w:t xml:space="preserve"> 2018;</w:t>
      </w:r>
      <w:r w:rsidRPr="00D220C1">
        <w:rPr>
          <w:b/>
          <w:color w:val="auto"/>
        </w:rPr>
        <w:t>9</w:t>
      </w:r>
      <w:r w:rsidRPr="00D220C1">
        <w:rPr>
          <w:color w:val="auto"/>
        </w:rPr>
        <w:t>:</w:t>
      </w:r>
      <w:r w:rsidRPr="006E57D1">
        <w:rPr>
          <w:color w:val="auto"/>
        </w:rPr>
        <w:t>546</w:t>
      </w:r>
      <w:r w:rsidRPr="00D220C1">
        <w:rPr>
          <w:color w:val="auto"/>
        </w:rPr>
        <w:t>. https://doi.org/10.3389/fendo.2018.00546</w:t>
      </w:r>
    </w:p>
    <w:p w14:paraId="71027E0B" w14:textId="431B4DB3" w:rsidR="00EC3355" w:rsidRPr="00D220C1" w:rsidRDefault="00EC3355" w:rsidP="00EC3355">
      <w:pPr>
        <w:pStyle w:val="65ReferencesTextstylesTextstyles"/>
        <w:rPr>
          <w:color w:val="auto"/>
        </w:rPr>
      </w:pPr>
      <w:commentRangeStart w:id="261"/>
      <w:r w:rsidRPr="00D220C1">
        <w:rPr>
          <w:color w:val="auto"/>
        </w:rPr>
        <w:t>23.</w:t>
      </w:r>
      <w:r w:rsidRPr="00D220C1">
        <w:rPr>
          <w:color w:val="auto"/>
        </w:rPr>
        <w:tab/>
        <w:t xml:space="preserve">Walker R, Bennett C, Blumfield M, Gwini S, Ma J, Wang F, </w:t>
      </w:r>
      <w:r w:rsidRPr="00D220C1">
        <w:rPr>
          <w:i/>
          <w:color w:val="auto"/>
        </w:rPr>
        <w:t>et al</w:t>
      </w:r>
      <w:r w:rsidRPr="00D220C1">
        <w:rPr>
          <w:color w:val="auto"/>
        </w:rPr>
        <w:t xml:space="preserve">. Attenuating </w:t>
      </w:r>
      <w:r w:rsidR="00BD16E0" w:rsidRPr="00D220C1">
        <w:rPr>
          <w:color w:val="auto"/>
        </w:rPr>
        <w:t>pregnancy weight gain-what works and why: a systematic review and meta-analysis</w:t>
      </w:r>
      <w:r w:rsidRPr="00D220C1">
        <w:rPr>
          <w:color w:val="auto"/>
        </w:rPr>
        <w:t xml:space="preserve">. </w:t>
      </w:r>
      <w:r w:rsidRPr="00D220C1">
        <w:rPr>
          <w:i/>
          <w:color w:val="auto"/>
        </w:rPr>
        <w:t>Nutrients</w:t>
      </w:r>
      <w:r w:rsidRPr="00D220C1">
        <w:rPr>
          <w:color w:val="auto"/>
        </w:rPr>
        <w:t xml:space="preserve"> 2018;</w:t>
      </w:r>
      <w:r w:rsidRPr="00D220C1">
        <w:rPr>
          <w:b/>
          <w:color w:val="auto"/>
        </w:rPr>
        <w:t>10</w:t>
      </w:r>
      <w:r w:rsidRPr="00D220C1">
        <w:rPr>
          <w:color w:val="auto"/>
        </w:rPr>
        <w:t>:</w:t>
      </w:r>
      <w:r w:rsidRPr="00B00825">
        <w:rPr>
          <w:color w:val="auto"/>
        </w:rPr>
        <w:t>E944</w:t>
      </w:r>
      <w:r w:rsidRPr="00D220C1">
        <w:rPr>
          <w:color w:val="auto"/>
        </w:rPr>
        <w:t>.</w:t>
      </w:r>
      <w:commentRangeEnd w:id="261"/>
      <w:r w:rsidRPr="00D220C1">
        <w:rPr>
          <w:rStyle w:val="CommentReference"/>
          <w:rFonts w:ascii="Times New Roman" w:hAnsi="Times New Roman" w:cs="Times New Roman"/>
          <w:color w:val="auto"/>
          <w:lang w:val="en-US"/>
        </w:rPr>
        <w:commentReference w:id="261"/>
      </w:r>
    </w:p>
    <w:p w14:paraId="07AA6E4D" w14:textId="77777777" w:rsidR="00EC3355" w:rsidRPr="00D220C1" w:rsidRDefault="00EC3355" w:rsidP="00EC3355">
      <w:pPr>
        <w:pStyle w:val="65ReferencesTextstylesTextstyles"/>
        <w:rPr>
          <w:color w:val="auto"/>
        </w:rPr>
      </w:pPr>
      <w:r w:rsidRPr="00D220C1">
        <w:rPr>
          <w:color w:val="auto"/>
        </w:rPr>
        <w:t>24.</w:t>
      </w:r>
      <w:r w:rsidRPr="00D220C1">
        <w:rPr>
          <w:color w:val="auto"/>
        </w:rPr>
        <w:tab/>
        <w:t xml:space="preserve">Tomedi </w:t>
      </w:r>
      <w:r w:rsidRPr="00B00825">
        <w:rPr>
          <w:color w:val="auto"/>
        </w:rPr>
        <w:t>LE</w:t>
      </w:r>
      <w:r w:rsidRPr="00D220C1">
        <w:rPr>
          <w:color w:val="auto"/>
        </w:rPr>
        <w:t xml:space="preserve">, Simhan </w:t>
      </w:r>
      <w:r w:rsidRPr="00B00825">
        <w:rPr>
          <w:color w:val="auto"/>
        </w:rPr>
        <w:t>HN</w:t>
      </w:r>
      <w:r w:rsidRPr="00D220C1">
        <w:rPr>
          <w:color w:val="auto"/>
        </w:rPr>
        <w:t xml:space="preserve">, Chang </w:t>
      </w:r>
      <w:r w:rsidRPr="00B00825">
        <w:rPr>
          <w:color w:val="auto"/>
        </w:rPr>
        <w:t>CC</w:t>
      </w:r>
      <w:r w:rsidRPr="00D220C1">
        <w:rPr>
          <w:color w:val="auto"/>
        </w:rPr>
        <w:t xml:space="preserve">, McTigue </w:t>
      </w:r>
      <w:r w:rsidRPr="00B00825">
        <w:rPr>
          <w:color w:val="auto"/>
        </w:rPr>
        <w:t>KM</w:t>
      </w:r>
      <w:r w:rsidRPr="00D220C1">
        <w:rPr>
          <w:color w:val="auto"/>
        </w:rPr>
        <w:t xml:space="preserve">, Bodnar </w:t>
      </w:r>
      <w:r w:rsidRPr="00B00825">
        <w:rPr>
          <w:color w:val="auto"/>
        </w:rPr>
        <w:t>LM</w:t>
      </w:r>
      <w:r w:rsidRPr="00D220C1">
        <w:rPr>
          <w:color w:val="auto"/>
        </w:rPr>
        <w:t xml:space="preserve">. Gestational weight gain, early pregnancy maternal adiposity distribution, and maternal hyperglycemia. </w:t>
      </w:r>
      <w:r w:rsidRPr="00D220C1">
        <w:rPr>
          <w:i/>
          <w:color w:val="auto"/>
        </w:rPr>
        <w:t>Matern Child Health J</w:t>
      </w:r>
      <w:r w:rsidRPr="00D220C1">
        <w:rPr>
          <w:color w:val="auto"/>
        </w:rPr>
        <w:t xml:space="preserve"> 2014;</w:t>
      </w:r>
      <w:r w:rsidRPr="00D220C1">
        <w:rPr>
          <w:b/>
          <w:color w:val="auto"/>
        </w:rPr>
        <w:t>18</w:t>
      </w:r>
      <w:r w:rsidRPr="00D220C1">
        <w:rPr>
          <w:color w:val="auto"/>
        </w:rPr>
        <w:t>:</w:t>
      </w:r>
      <w:r w:rsidRPr="006E57D1">
        <w:rPr>
          <w:color w:val="auto"/>
        </w:rPr>
        <w:t>1265</w:t>
      </w:r>
      <w:r w:rsidRPr="00D220C1">
        <w:rPr>
          <w:color w:val="auto"/>
        </w:rPr>
        <w:t>–</w:t>
      </w:r>
      <w:r w:rsidRPr="006E57D1">
        <w:rPr>
          <w:color w:val="auto"/>
        </w:rPr>
        <w:t>70</w:t>
      </w:r>
      <w:r w:rsidRPr="00D220C1">
        <w:rPr>
          <w:color w:val="auto"/>
        </w:rPr>
        <w:t>. https://doi.org/10.1007/s10995-013-1361-3</w:t>
      </w:r>
    </w:p>
    <w:p w14:paraId="30562EA7" w14:textId="77777777" w:rsidR="00EC3355" w:rsidRPr="00D220C1" w:rsidRDefault="00EC3355" w:rsidP="00EC3355">
      <w:pPr>
        <w:pStyle w:val="65ReferencesTextstylesTextstyles"/>
        <w:rPr>
          <w:color w:val="auto"/>
        </w:rPr>
      </w:pPr>
      <w:r w:rsidRPr="00D220C1">
        <w:rPr>
          <w:color w:val="auto"/>
        </w:rPr>
        <w:t>25.</w:t>
      </w:r>
      <w:r w:rsidRPr="00D220C1">
        <w:rPr>
          <w:color w:val="auto"/>
        </w:rPr>
        <w:tab/>
        <w:t xml:space="preserve">Brunner S, Stecher L, Ziebarth S, Nehring I, Rifas-Shiman </w:t>
      </w:r>
      <w:r w:rsidRPr="00B00825">
        <w:rPr>
          <w:color w:val="auto"/>
        </w:rPr>
        <w:t>SL</w:t>
      </w:r>
      <w:r w:rsidRPr="00D220C1">
        <w:rPr>
          <w:color w:val="auto"/>
        </w:rPr>
        <w:t xml:space="preserve">, Sommer C, </w:t>
      </w:r>
      <w:r w:rsidRPr="00D220C1">
        <w:rPr>
          <w:i/>
          <w:color w:val="auto"/>
        </w:rPr>
        <w:t>et al</w:t>
      </w:r>
      <w:r w:rsidRPr="00D220C1">
        <w:rPr>
          <w:color w:val="auto"/>
        </w:rPr>
        <w:t xml:space="preserve">. Excessive gestational weight gain prior to glucose screening and the risk of gestational diabetes: a meta-analysis. </w:t>
      </w:r>
      <w:r w:rsidRPr="00D220C1">
        <w:rPr>
          <w:i/>
          <w:color w:val="auto"/>
        </w:rPr>
        <w:t>Diabetologia</w:t>
      </w:r>
      <w:r w:rsidRPr="00D220C1">
        <w:rPr>
          <w:color w:val="auto"/>
        </w:rPr>
        <w:t xml:space="preserve"> 2015;</w:t>
      </w:r>
      <w:r w:rsidRPr="00D220C1">
        <w:rPr>
          <w:b/>
          <w:color w:val="auto"/>
        </w:rPr>
        <w:t>58</w:t>
      </w:r>
      <w:r w:rsidRPr="00D220C1">
        <w:rPr>
          <w:color w:val="auto"/>
        </w:rPr>
        <w:t>:</w:t>
      </w:r>
      <w:r w:rsidRPr="006E57D1">
        <w:rPr>
          <w:color w:val="auto"/>
        </w:rPr>
        <w:t>2229</w:t>
      </w:r>
      <w:r w:rsidRPr="00D220C1">
        <w:rPr>
          <w:color w:val="auto"/>
        </w:rPr>
        <w:t>–</w:t>
      </w:r>
      <w:r w:rsidRPr="006E57D1">
        <w:rPr>
          <w:color w:val="auto"/>
        </w:rPr>
        <w:t>37</w:t>
      </w:r>
      <w:r w:rsidRPr="00D220C1">
        <w:rPr>
          <w:color w:val="auto"/>
        </w:rPr>
        <w:t>. https://doi.org/10.1007/s00125-015-3686-5</w:t>
      </w:r>
    </w:p>
    <w:p w14:paraId="75489CB9" w14:textId="2D534903" w:rsidR="00EC3355" w:rsidRPr="00D220C1" w:rsidRDefault="00EC3355" w:rsidP="00EC3355">
      <w:pPr>
        <w:pStyle w:val="65ReferencesTextstylesTextstyles"/>
        <w:rPr>
          <w:color w:val="auto"/>
        </w:rPr>
      </w:pPr>
      <w:commentRangeStart w:id="262"/>
      <w:r w:rsidRPr="00D220C1">
        <w:rPr>
          <w:color w:val="auto"/>
        </w:rPr>
        <w:t>26.</w:t>
      </w:r>
      <w:r w:rsidRPr="00D220C1">
        <w:rPr>
          <w:color w:val="auto"/>
        </w:rPr>
        <w:tab/>
      </w:r>
      <w:r w:rsidRPr="006E57D1">
        <w:rPr>
          <w:color w:val="auto"/>
        </w:rPr>
        <w:t>W</w:t>
      </w:r>
      <w:r w:rsidR="00AD257C" w:rsidRPr="006E57D1">
        <w:rPr>
          <w:color w:val="auto"/>
        </w:rPr>
        <w:t xml:space="preserve">orld </w:t>
      </w:r>
      <w:r w:rsidRPr="006E57D1">
        <w:rPr>
          <w:color w:val="auto"/>
        </w:rPr>
        <w:t>H</w:t>
      </w:r>
      <w:r w:rsidR="00AD257C" w:rsidRPr="006E57D1">
        <w:rPr>
          <w:color w:val="auto"/>
        </w:rPr>
        <w:t xml:space="preserve">ealth </w:t>
      </w:r>
      <w:r w:rsidRPr="006E57D1">
        <w:rPr>
          <w:color w:val="auto"/>
        </w:rPr>
        <w:t>O</w:t>
      </w:r>
      <w:r w:rsidR="00AD257C" w:rsidRPr="006E57D1">
        <w:rPr>
          <w:color w:val="auto"/>
        </w:rPr>
        <w:t>rganization</w:t>
      </w:r>
      <w:r w:rsidR="00851C5A" w:rsidRPr="00D220C1">
        <w:rPr>
          <w:color w:val="auto"/>
        </w:rPr>
        <w:t>.</w:t>
      </w:r>
      <w:r w:rsidRPr="00D220C1">
        <w:rPr>
          <w:color w:val="auto"/>
        </w:rPr>
        <w:t xml:space="preserve"> </w:t>
      </w:r>
      <w:r w:rsidR="006235A8" w:rsidRPr="00D220C1">
        <w:rPr>
          <w:i/>
          <w:iCs/>
          <w:color w:val="auto"/>
        </w:rPr>
        <w:t>Maximising the Gains for Maternal and Child Health</w:t>
      </w:r>
      <w:r w:rsidR="006235A8" w:rsidRPr="00D220C1">
        <w:rPr>
          <w:color w:val="auto"/>
        </w:rPr>
        <w:t xml:space="preserve">. </w:t>
      </w:r>
      <w:r w:rsidR="00BD16E0" w:rsidRPr="00B00825">
        <w:rPr>
          <w:color w:val="auto"/>
        </w:rPr>
        <w:t>URL</w:t>
      </w:r>
      <w:r w:rsidR="00BD16E0" w:rsidRPr="00D220C1">
        <w:rPr>
          <w:color w:val="auto"/>
        </w:rPr>
        <w:t xml:space="preserve">: </w:t>
      </w:r>
      <w:r w:rsidR="00753F1F" w:rsidRPr="00D220C1">
        <w:rPr>
          <w:color w:val="auto"/>
        </w:rPr>
        <w:t>www.who.int/publications/i/item/</w:t>
      </w:r>
      <w:r w:rsidR="00753F1F" w:rsidRPr="00B00825">
        <w:rPr>
          <w:color w:val="auto"/>
        </w:rPr>
        <w:t>WHO-FWC-MCA-13.02</w:t>
      </w:r>
      <w:r w:rsidR="00753F1F" w:rsidRPr="00D220C1">
        <w:rPr>
          <w:color w:val="auto"/>
        </w:rPr>
        <w:t xml:space="preserve"> </w:t>
      </w:r>
      <w:r w:rsidR="006235A8" w:rsidRPr="00D220C1">
        <w:rPr>
          <w:color w:val="auto"/>
        </w:rPr>
        <w:t>(</w:t>
      </w:r>
      <w:r w:rsidRPr="00D220C1">
        <w:rPr>
          <w:color w:val="auto"/>
        </w:rPr>
        <w:t>accessed 13</w:t>
      </w:r>
      <w:r w:rsidR="006235A8" w:rsidRPr="00D220C1">
        <w:rPr>
          <w:color w:val="auto"/>
        </w:rPr>
        <w:t xml:space="preserve"> September 20</w:t>
      </w:r>
      <w:r w:rsidRPr="00D220C1">
        <w:rPr>
          <w:color w:val="auto"/>
        </w:rPr>
        <w:t>21</w:t>
      </w:r>
      <w:r w:rsidR="006235A8" w:rsidRPr="00D220C1">
        <w:rPr>
          <w:color w:val="auto"/>
        </w:rPr>
        <w:t>).</w:t>
      </w:r>
      <w:commentRangeEnd w:id="262"/>
      <w:r w:rsidR="00753F1F" w:rsidRPr="00D220C1">
        <w:rPr>
          <w:rStyle w:val="CommentReference"/>
          <w:rFonts w:ascii="Times New Roman" w:hAnsi="Times New Roman" w:cs="Times New Roman"/>
          <w:color w:val="auto"/>
          <w:lang w:val="en-US"/>
        </w:rPr>
        <w:commentReference w:id="262"/>
      </w:r>
    </w:p>
    <w:p w14:paraId="7DB16029" w14:textId="77777777" w:rsidR="00EC3355" w:rsidRPr="00D220C1" w:rsidRDefault="00EC3355" w:rsidP="00EC3355">
      <w:pPr>
        <w:pStyle w:val="65ReferencesTextstylesTextstyles"/>
        <w:rPr>
          <w:color w:val="auto"/>
        </w:rPr>
      </w:pPr>
      <w:r w:rsidRPr="00D220C1">
        <w:rPr>
          <w:color w:val="auto"/>
        </w:rPr>
        <w:t>27.</w:t>
      </w:r>
      <w:r w:rsidRPr="00D220C1">
        <w:rPr>
          <w:color w:val="auto"/>
        </w:rPr>
        <w:tab/>
        <w:t xml:space="preserve">Stephenson J, Heslehurst N, Hall J, Schoenaker </w:t>
      </w:r>
      <w:r w:rsidRPr="00B00825">
        <w:rPr>
          <w:color w:val="auto"/>
        </w:rPr>
        <w:t>DAJM</w:t>
      </w:r>
      <w:r w:rsidRPr="00D220C1">
        <w:rPr>
          <w:color w:val="auto"/>
        </w:rPr>
        <w:t xml:space="preserve">, Hutchinson J, Cade </w:t>
      </w:r>
      <w:r w:rsidRPr="00B00825">
        <w:rPr>
          <w:color w:val="auto"/>
        </w:rPr>
        <w:t>JE</w:t>
      </w:r>
      <w:r w:rsidRPr="00D220C1">
        <w:rPr>
          <w:color w:val="auto"/>
        </w:rPr>
        <w:t xml:space="preserve">, </w:t>
      </w:r>
      <w:r w:rsidRPr="00D220C1">
        <w:rPr>
          <w:i/>
          <w:color w:val="auto"/>
        </w:rPr>
        <w:t>et al</w:t>
      </w:r>
      <w:r w:rsidRPr="00D220C1">
        <w:rPr>
          <w:color w:val="auto"/>
        </w:rPr>
        <w:t xml:space="preserve">. Before the beginning: nutrition and lifestyle in the preconception period and its importance for future health. </w:t>
      </w:r>
      <w:r w:rsidRPr="00D220C1">
        <w:rPr>
          <w:i/>
          <w:color w:val="auto"/>
        </w:rPr>
        <w:t>Lancet</w:t>
      </w:r>
      <w:r w:rsidRPr="00D220C1">
        <w:rPr>
          <w:color w:val="auto"/>
        </w:rPr>
        <w:t xml:space="preserve"> 2018;</w:t>
      </w:r>
      <w:r w:rsidRPr="00D220C1">
        <w:rPr>
          <w:b/>
          <w:color w:val="auto"/>
        </w:rPr>
        <w:t>391</w:t>
      </w:r>
      <w:r w:rsidRPr="00D220C1">
        <w:rPr>
          <w:color w:val="auto"/>
        </w:rPr>
        <w:t>:</w:t>
      </w:r>
      <w:r w:rsidRPr="006E57D1">
        <w:rPr>
          <w:color w:val="auto"/>
        </w:rPr>
        <w:t>1830</w:t>
      </w:r>
      <w:r w:rsidRPr="00D220C1">
        <w:rPr>
          <w:color w:val="auto"/>
        </w:rPr>
        <w:t>–</w:t>
      </w:r>
      <w:r w:rsidRPr="006E57D1">
        <w:rPr>
          <w:color w:val="auto"/>
        </w:rPr>
        <w:t>41</w:t>
      </w:r>
      <w:r w:rsidRPr="00D220C1">
        <w:rPr>
          <w:color w:val="auto"/>
        </w:rPr>
        <w:t>.</w:t>
      </w:r>
    </w:p>
    <w:p w14:paraId="18C307F2" w14:textId="77777777" w:rsidR="00EC3355" w:rsidRPr="00D220C1" w:rsidRDefault="00EC3355" w:rsidP="00EC3355">
      <w:pPr>
        <w:pStyle w:val="65ReferencesTextstylesTextstyles"/>
        <w:rPr>
          <w:color w:val="auto"/>
        </w:rPr>
      </w:pPr>
      <w:r w:rsidRPr="00D220C1">
        <w:rPr>
          <w:color w:val="auto"/>
        </w:rPr>
        <w:t>28.</w:t>
      </w:r>
      <w:r w:rsidRPr="00D220C1">
        <w:rPr>
          <w:color w:val="auto"/>
        </w:rPr>
        <w:tab/>
        <w:t xml:space="preserve">Fleming </w:t>
      </w:r>
      <w:r w:rsidRPr="00B00825">
        <w:rPr>
          <w:color w:val="auto"/>
        </w:rPr>
        <w:t>TP</w:t>
      </w:r>
      <w:r w:rsidRPr="00D220C1">
        <w:rPr>
          <w:color w:val="auto"/>
        </w:rPr>
        <w:t xml:space="preserve">, Watkins </w:t>
      </w:r>
      <w:r w:rsidRPr="00B00825">
        <w:rPr>
          <w:color w:val="auto"/>
        </w:rPr>
        <w:t>AJ</w:t>
      </w:r>
      <w:r w:rsidRPr="00D220C1">
        <w:rPr>
          <w:color w:val="auto"/>
        </w:rPr>
        <w:t xml:space="preserve">, Velazquez </w:t>
      </w:r>
      <w:r w:rsidRPr="00B00825">
        <w:rPr>
          <w:color w:val="auto"/>
        </w:rPr>
        <w:t>MA</w:t>
      </w:r>
      <w:r w:rsidRPr="00D220C1">
        <w:rPr>
          <w:color w:val="auto"/>
        </w:rPr>
        <w:t xml:space="preserve">, Mathers </w:t>
      </w:r>
      <w:r w:rsidRPr="00B00825">
        <w:rPr>
          <w:color w:val="auto"/>
        </w:rPr>
        <w:t>JC</w:t>
      </w:r>
      <w:r w:rsidRPr="00D220C1">
        <w:rPr>
          <w:color w:val="auto"/>
        </w:rPr>
        <w:t xml:space="preserve">, Prentice </w:t>
      </w:r>
      <w:r w:rsidRPr="00B00825">
        <w:rPr>
          <w:color w:val="auto"/>
        </w:rPr>
        <w:t>AM</w:t>
      </w:r>
      <w:r w:rsidRPr="00D220C1">
        <w:rPr>
          <w:color w:val="auto"/>
        </w:rPr>
        <w:t xml:space="preserve">, Stephenson J, </w:t>
      </w:r>
      <w:r w:rsidRPr="00D220C1">
        <w:rPr>
          <w:i/>
          <w:color w:val="auto"/>
        </w:rPr>
        <w:t>et al</w:t>
      </w:r>
      <w:r w:rsidRPr="00D220C1">
        <w:rPr>
          <w:color w:val="auto"/>
        </w:rPr>
        <w:t xml:space="preserve">. Origins of lifetime health around the time of conception: causes and consequences. </w:t>
      </w:r>
      <w:r w:rsidRPr="00D220C1">
        <w:rPr>
          <w:i/>
          <w:color w:val="auto"/>
        </w:rPr>
        <w:t>Lancet</w:t>
      </w:r>
      <w:r w:rsidRPr="00D220C1">
        <w:rPr>
          <w:color w:val="auto"/>
        </w:rPr>
        <w:t xml:space="preserve"> 2018;</w:t>
      </w:r>
      <w:r w:rsidRPr="00D220C1">
        <w:rPr>
          <w:b/>
          <w:color w:val="auto"/>
        </w:rPr>
        <w:t>391</w:t>
      </w:r>
      <w:r w:rsidRPr="00D220C1">
        <w:rPr>
          <w:color w:val="auto"/>
        </w:rPr>
        <w:t>:</w:t>
      </w:r>
      <w:r w:rsidRPr="006E57D1">
        <w:rPr>
          <w:color w:val="auto"/>
        </w:rPr>
        <w:t>1842</w:t>
      </w:r>
      <w:r w:rsidRPr="00D220C1">
        <w:rPr>
          <w:color w:val="auto"/>
        </w:rPr>
        <w:t>–</w:t>
      </w:r>
      <w:r w:rsidRPr="006E57D1">
        <w:rPr>
          <w:color w:val="auto"/>
        </w:rPr>
        <w:t>52</w:t>
      </w:r>
      <w:r w:rsidRPr="00D220C1">
        <w:rPr>
          <w:color w:val="auto"/>
        </w:rPr>
        <w:t>.</w:t>
      </w:r>
    </w:p>
    <w:p w14:paraId="0D149CEB" w14:textId="77777777" w:rsidR="00EC3355" w:rsidRPr="00D220C1" w:rsidRDefault="00EC3355" w:rsidP="00EC3355">
      <w:pPr>
        <w:pStyle w:val="65ReferencesTextstylesTextstyles"/>
        <w:rPr>
          <w:color w:val="auto"/>
        </w:rPr>
      </w:pPr>
      <w:r w:rsidRPr="00D220C1">
        <w:rPr>
          <w:color w:val="auto"/>
        </w:rPr>
        <w:t>29.</w:t>
      </w:r>
      <w:r w:rsidRPr="00D220C1">
        <w:rPr>
          <w:color w:val="auto"/>
        </w:rPr>
        <w:tab/>
        <w:t xml:space="preserve">Barker M, Dombrowski </w:t>
      </w:r>
      <w:r w:rsidRPr="00B00825">
        <w:rPr>
          <w:color w:val="auto"/>
        </w:rPr>
        <w:t>SU</w:t>
      </w:r>
      <w:r w:rsidRPr="00D220C1">
        <w:rPr>
          <w:color w:val="auto"/>
        </w:rPr>
        <w:t xml:space="preserve">, Colbourn T, Fall </w:t>
      </w:r>
      <w:r w:rsidRPr="00B00825">
        <w:rPr>
          <w:color w:val="auto"/>
        </w:rPr>
        <w:t>CHD</w:t>
      </w:r>
      <w:r w:rsidRPr="00D220C1">
        <w:rPr>
          <w:color w:val="auto"/>
        </w:rPr>
        <w:t xml:space="preserve">, Kriznik </w:t>
      </w:r>
      <w:r w:rsidRPr="00B00825">
        <w:rPr>
          <w:color w:val="auto"/>
        </w:rPr>
        <w:t>NM</w:t>
      </w:r>
      <w:r w:rsidRPr="00D220C1">
        <w:rPr>
          <w:color w:val="auto"/>
        </w:rPr>
        <w:t xml:space="preserve">, Lawrence </w:t>
      </w:r>
      <w:r w:rsidRPr="00B00825">
        <w:rPr>
          <w:color w:val="auto"/>
        </w:rPr>
        <w:t>WT</w:t>
      </w:r>
      <w:r w:rsidRPr="00D220C1">
        <w:rPr>
          <w:color w:val="auto"/>
        </w:rPr>
        <w:t xml:space="preserve">, </w:t>
      </w:r>
      <w:r w:rsidRPr="00D220C1">
        <w:rPr>
          <w:i/>
          <w:color w:val="auto"/>
        </w:rPr>
        <w:t>et al</w:t>
      </w:r>
      <w:r w:rsidRPr="00D220C1">
        <w:rPr>
          <w:color w:val="auto"/>
        </w:rPr>
        <w:t xml:space="preserve">. Intervention strategies to improve nutrition and health behaviours before conception. </w:t>
      </w:r>
      <w:r w:rsidRPr="00D220C1">
        <w:rPr>
          <w:i/>
          <w:color w:val="auto"/>
        </w:rPr>
        <w:t>Lancet</w:t>
      </w:r>
      <w:r w:rsidRPr="00D220C1">
        <w:rPr>
          <w:color w:val="auto"/>
        </w:rPr>
        <w:t xml:space="preserve"> 2018;</w:t>
      </w:r>
      <w:r w:rsidRPr="00D220C1">
        <w:rPr>
          <w:b/>
          <w:color w:val="auto"/>
        </w:rPr>
        <w:t>391</w:t>
      </w:r>
      <w:r w:rsidRPr="00D220C1">
        <w:rPr>
          <w:color w:val="auto"/>
        </w:rPr>
        <w:t>:</w:t>
      </w:r>
      <w:r w:rsidRPr="006E57D1">
        <w:rPr>
          <w:color w:val="auto"/>
        </w:rPr>
        <w:t>1853</w:t>
      </w:r>
      <w:r w:rsidRPr="00D220C1">
        <w:rPr>
          <w:color w:val="auto"/>
        </w:rPr>
        <w:t>–</w:t>
      </w:r>
      <w:r w:rsidRPr="006E57D1">
        <w:rPr>
          <w:color w:val="auto"/>
        </w:rPr>
        <w:t>64</w:t>
      </w:r>
      <w:r w:rsidRPr="00D220C1">
        <w:rPr>
          <w:color w:val="auto"/>
        </w:rPr>
        <w:t>.</w:t>
      </w:r>
    </w:p>
    <w:p w14:paraId="6AD49A37" w14:textId="77777777" w:rsidR="00EC3355" w:rsidRPr="00D220C1" w:rsidRDefault="00EC3355" w:rsidP="00EC3355">
      <w:pPr>
        <w:pStyle w:val="65ReferencesTextstylesTextstyles"/>
        <w:rPr>
          <w:color w:val="auto"/>
        </w:rPr>
      </w:pPr>
      <w:r w:rsidRPr="00D220C1">
        <w:rPr>
          <w:color w:val="auto"/>
        </w:rPr>
        <w:t>30.</w:t>
      </w:r>
      <w:r w:rsidRPr="00D220C1">
        <w:rPr>
          <w:color w:val="auto"/>
        </w:rPr>
        <w:tab/>
        <w:t xml:space="preserve">Stephenson J, Vogel C, Hall J, Hutchinson J, Mann S, Duncan H, </w:t>
      </w:r>
      <w:r w:rsidRPr="00D220C1">
        <w:rPr>
          <w:i/>
          <w:color w:val="auto"/>
        </w:rPr>
        <w:t>et al</w:t>
      </w:r>
      <w:r w:rsidRPr="00D220C1">
        <w:rPr>
          <w:color w:val="auto"/>
        </w:rPr>
        <w:t xml:space="preserve">. Preconception health in England: a proposal for annual reporting with core metrics. </w:t>
      </w:r>
      <w:r w:rsidRPr="00D220C1">
        <w:rPr>
          <w:i/>
          <w:color w:val="auto"/>
        </w:rPr>
        <w:t>Lancet</w:t>
      </w:r>
      <w:r w:rsidRPr="00D220C1">
        <w:rPr>
          <w:color w:val="auto"/>
        </w:rPr>
        <w:t xml:space="preserve"> 2019;</w:t>
      </w:r>
      <w:r w:rsidRPr="00D220C1">
        <w:rPr>
          <w:b/>
          <w:color w:val="auto"/>
        </w:rPr>
        <w:t>393</w:t>
      </w:r>
      <w:r w:rsidRPr="00D220C1">
        <w:rPr>
          <w:color w:val="auto"/>
        </w:rPr>
        <w:t>:</w:t>
      </w:r>
      <w:r w:rsidRPr="006E57D1">
        <w:rPr>
          <w:color w:val="auto"/>
        </w:rPr>
        <w:t>2262</w:t>
      </w:r>
      <w:r w:rsidRPr="00D220C1">
        <w:rPr>
          <w:color w:val="auto"/>
        </w:rPr>
        <w:t>–</w:t>
      </w:r>
      <w:r w:rsidRPr="006E57D1">
        <w:rPr>
          <w:color w:val="auto"/>
        </w:rPr>
        <w:t>71</w:t>
      </w:r>
      <w:r w:rsidRPr="00D220C1">
        <w:rPr>
          <w:color w:val="auto"/>
        </w:rPr>
        <w:t>.</w:t>
      </w:r>
    </w:p>
    <w:p w14:paraId="792D2EAE" w14:textId="77777777" w:rsidR="00EC3355" w:rsidRPr="00D220C1" w:rsidRDefault="00EC3355" w:rsidP="00EC3355">
      <w:pPr>
        <w:pStyle w:val="65ReferencesTextstylesTextstyles"/>
        <w:rPr>
          <w:color w:val="auto"/>
        </w:rPr>
      </w:pPr>
      <w:r w:rsidRPr="00D220C1">
        <w:rPr>
          <w:color w:val="auto"/>
        </w:rPr>
        <w:t>31.</w:t>
      </w:r>
      <w:r w:rsidRPr="00D220C1">
        <w:rPr>
          <w:color w:val="auto"/>
        </w:rPr>
        <w:tab/>
        <w:t xml:space="preserve">Hill B, Hall J, Skouteris H, Currie S. Defining preconception: exploring the concept of a preconception population. </w:t>
      </w:r>
      <w:r w:rsidRPr="00B00825">
        <w:rPr>
          <w:i/>
          <w:color w:val="auto"/>
        </w:rPr>
        <w:t>BMC</w:t>
      </w:r>
      <w:r w:rsidRPr="00D220C1">
        <w:rPr>
          <w:i/>
          <w:color w:val="auto"/>
        </w:rPr>
        <w:t xml:space="preserve"> Pregnancy Childbirth</w:t>
      </w:r>
      <w:r w:rsidRPr="00D220C1">
        <w:rPr>
          <w:color w:val="auto"/>
        </w:rPr>
        <w:t xml:space="preserve"> 2020;</w:t>
      </w:r>
      <w:r w:rsidRPr="00D220C1">
        <w:rPr>
          <w:b/>
          <w:color w:val="auto"/>
        </w:rPr>
        <w:t>20</w:t>
      </w:r>
      <w:r w:rsidRPr="00D220C1">
        <w:rPr>
          <w:color w:val="auto"/>
        </w:rPr>
        <w:t>:</w:t>
      </w:r>
      <w:r w:rsidRPr="006E57D1">
        <w:rPr>
          <w:color w:val="auto"/>
        </w:rPr>
        <w:t>280</w:t>
      </w:r>
      <w:r w:rsidRPr="00D220C1">
        <w:rPr>
          <w:color w:val="auto"/>
        </w:rPr>
        <w:t>. https://doi.org/10.1186/s12884-020-02973-1</w:t>
      </w:r>
    </w:p>
    <w:p w14:paraId="5564CF68" w14:textId="77777777" w:rsidR="00EC3355" w:rsidRPr="00D220C1" w:rsidRDefault="00EC3355" w:rsidP="00EC3355">
      <w:pPr>
        <w:pStyle w:val="65ReferencesTextstylesTextstyles"/>
        <w:rPr>
          <w:color w:val="auto"/>
        </w:rPr>
      </w:pPr>
      <w:commentRangeStart w:id="263"/>
      <w:commentRangeStart w:id="264"/>
      <w:r w:rsidRPr="00D220C1">
        <w:rPr>
          <w:color w:val="auto"/>
        </w:rPr>
        <w:t>32.</w:t>
      </w:r>
      <w:r w:rsidRPr="00D220C1">
        <w:rPr>
          <w:color w:val="auto"/>
        </w:rPr>
        <w:tab/>
        <w:t xml:space="preserve">Hill B, Skouteris H, Boyle </w:t>
      </w:r>
      <w:r w:rsidRPr="00B00825">
        <w:rPr>
          <w:color w:val="auto"/>
        </w:rPr>
        <w:t>JA</w:t>
      </w:r>
      <w:r w:rsidRPr="00D220C1">
        <w:rPr>
          <w:color w:val="auto"/>
        </w:rPr>
        <w:t xml:space="preserve">, Bailey C, Walker R, Thangaratinam S, </w:t>
      </w:r>
      <w:r w:rsidRPr="00D220C1">
        <w:rPr>
          <w:i/>
          <w:color w:val="auto"/>
        </w:rPr>
        <w:t>et al</w:t>
      </w:r>
      <w:r w:rsidRPr="00D220C1">
        <w:rPr>
          <w:color w:val="auto"/>
        </w:rPr>
        <w:t xml:space="preserve">. Health in Preconception, Pregnancy and Postpartum Global Alliance: International Network Pregnancy Priorities for the Prevention of Maternal Obesity and Related Pregnancy and Long-Term Complications. </w:t>
      </w:r>
      <w:r w:rsidRPr="00D220C1">
        <w:rPr>
          <w:i/>
          <w:color w:val="auto"/>
        </w:rPr>
        <w:t>J Clin Med</w:t>
      </w:r>
      <w:r w:rsidRPr="00D220C1">
        <w:rPr>
          <w:color w:val="auto"/>
        </w:rPr>
        <w:t xml:space="preserve"> 2020;</w:t>
      </w:r>
      <w:r w:rsidRPr="00D220C1">
        <w:rPr>
          <w:b/>
          <w:color w:val="auto"/>
        </w:rPr>
        <w:t>9</w:t>
      </w:r>
      <w:r w:rsidRPr="00D220C1">
        <w:rPr>
          <w:color w:val="auto"/>
        </w:rPr>
        <w:t>:</w:t>
      </w:r>
      <w:r w:rsidRPr="00B00825">
        <w:rPr>
          <w:color w:val="auto"/>
        </w:rPr>
        <w:t>E822</w:t>
      </w:r>
      <w:r w:rsidRPr="00D220C1">
        <w:rPr>
          <w:color w:val="auto"/>
        </w:rPr>
        <w:t>.</w:t>
      </w:r>
      <w:commentRangeEnd w:id="263"/>
      <w:r w:rsidRPr="00D220C1">
        <w:rPr>
          <w:rStyle w:val="CommentReference"/>
          <w:rFonts w:ascii="Times New Roman" w:hAnsi="Times New Roman" w:cs="Times New Roman"/>
          <w:color w:val="auto"/>
          <w:lang w:val="en-US"/>
        </w:rPr>
        <w:commentReference w:id="263"/>
      </w:r>
      <w:commentRangeEnd w:id="264"/>
      <w:r w:rsidRPr="00D220C1">
        <w:rPr>
          <w:rStyle w:val="CommentReference"/>
          <w:rFonts w:ascii="Times New Roman" w:hAnsi="Times New Roman" w:cs="Times New Roman"/>
          <w:color w:val="auto"/>
          <w:lang w:val="en-US"/>
        </w:rPr>
        <w:commentReference w:id="264"/>
      </w:r>
    </w:p>
    <w:p w14:paraId="1775AEE9" w14:textId="091A86FF" w:rsidR="00EC3355" w:rsidRPr="00D220C1" w:rsidRDefault="00EC3355" w:rsidP="00EC3355">
      <w:pPr>
        <w:pStyle w:val="65ReferencesTextstylesTextstyles"/>
        <w:rPr>
          <w:color w:val="auto"/>
        </w:rPr>
      </w:pPr>
      <w:r w:rsidRPr="00D220C1">
        <w:rPr>
          <w:color w:val="auto"/>
        </w:rPr>
        <w:t>33.</w:t>
      </w:r>
      <w:r w:rsidRPr="00D220C1">
        <w:rPr>
          <w:color w:val="auto"/>
        </w:rPr>
        <w:tab/>
        <w:t xml:space="preserve">Caut C, Leach M, Steel A. Dietary guideline adherence during preconception and pregnancy: </w:t>
      </w:r>
      <w:r w:rsidR="00BD16E0" w:rsidRPr="00D220C1">
        <w:rPr>
          <w:color w:val="auto"/>
        </w:rPr>
        <w:t>a</w:t>
      </w:r>
      <w:r w:rsidRPr="00D220C1">
        <w:rPr>
          <w:color w:val="auto"/>
        </w:rPr>
        <w:t xml:space="preserve"> systematic review. </w:t>
      </w:r>
      <w:r w:rsidRPr="00D220C1">
        <w:rPr>
          <w:i/>
          <w:color w:val="auto"/>
        </w:rPr>
        <w:t>Matern Child Nutr</w:t>
      </w:r>
      <w:r w:rsidRPr="00D220C1">
        <w:rPr>
          <w:color w:val="auto"/>
        </w:rPr>
        <w:t xml:space="preserve"> 2020;</w:t>
      </w:r>
      <w:r w:rsidRPr="00D220C1">
        <w:rPr>
          <w:b/>
          <w:color w:val="auto"/>
        </w:rPr>
        <w:t>16</w:t>
      </w:r>
      <w:r w:rsidRPr="00D220C1">
        <w:rPr>
          <w:color w:val="auto"/>
        </w:rPr>
        <w:t>:</w:t>
      </w:r>
      <w:r w:rsidRPr="00710E3F">
        <w:rPr>
          <w:color w:val="auto"/>
        </w:rPr>
        <w:t>e12916</w:t>
      </w:r>
      <w:r w:rsidRPr="00D220C1">
        <w:rPr>
          <w:color w:val="auto"/>
        </w:rPr>
        <w:t>. https://doi.org/10.1111/mcn.12916</w:t>
      </w:r>
    </w:p>
    <w:p w14:paraId="18C3EA3A" w14:textId="593D88F6" w:rsidR="00EC3355" w:rsidRPr="00D220C1" w:rsidRDefault="00EC3355" w:rsidP="00EC3355">
      <w:pPr>
        <w:pStyle w:val="65ReferencesTextstylesTextstyles"/>
        <w:rPr>
          <w:color w:val="auto"/>
        </w:rPr>
      </w:pPr>
      <w:r w:rsidRPr="00D220C1">
        <w:rPr>
          <w:color w:val="auto"/>
        </w:rPr>
        <w:t>34.</w:t>
      </w:r>
      <w:r w:rsidRPr="00D220C1">
        <w:rPr>
          <w:color w:val="auto"/>
        </w:rPr>
        <w:tab/>
        <w:t xml:space="preserve">Stephenson J, Patel D, Barrett G, Howden B, Copas A, Ojukwu O, </w:t>
      </w:r>
      <w:r w:rsidRPr="00D220C1">
        <w:rPr>
          <w:i/>
          <w:color w:val="auto"/>
        </w:rPr>
        <w:t>et al</w:t>
      </w:r>
      <w:r w:rsidRPr="00D220C1">
        <w:rPr>
          <w:color w:val="auto"/>
        </w:rPr>
        <w:t xml:space="preserve">. How do women prepare for pregnancy? Preconception experiences of women attending antenatal services and views of health professionals. </w:t>
      </w:r>
      <w:r w:rsidRPr="00B00825">
        <w:rPr>
          <w:i/>
          <w:color w:val="auto"/>
        </w:rPr>
        <w:t>PLOS</w:t>
      </w:r>
      <w:r w:rsidRPr="00D220C1">
        <w:rPr>
          <w:i/>
          <w:color w:val="auto"/>
        </w:rPr>
        <w:t xml:space="preserve"> </w:t>
      </w:r>
      <w:r w:rsidRPr="00B00825">
        <w:rPr>
          <w:i/>
          <w:color w:val="auto"/>
        </w:rPr>
        <w:t>O</w:t>
      </w:r>
      <w:r w:rsidR="006235A8" w:rsidRPr="00B00825">
        <w:rPr>
          <w:i/>
          <w:color w:val="auto"/>
        </w:rPr>
        <w:t>NE</w:t>
      </w:r>
      <w:r w:rsidRPr="00D220C1">
        <w:rPr>
          <w:color w:val="auto"/>
        </w:rPr>
        <w:t xml:space="preserve"> 2014;</w:t>
      </w:r>
      <w:r w:rsidRPr="00D220C1">
        <w:rPr>
          <w:b/>
          <w:color w:val="auto"/>
        </w:rPr>
        <w:t>9</w:t>
      </w:r>
      <w:r w:rsidRPr="00D220C1">
        <w:rPr>
          <w:color w:val="auto"/>
        </w:rPr>
        <w:t>:</w:t>
      </w:r>
      <w:r w:rsidRPr="00710E3F">
        <w:rPr>
          <w:color w:val="auto"/>
        </w:rPr>
        <w:t>e103085</w:t>
      </w:r>
      <w:r w:rsidRPr="00D220C1">
        <w:rPr>
          <w:color w:val="auto"/>
        </w:rPr>
        <w:t>. https://doi.org/10.1371/journal.pone.0103085</w:t>
      </w:r>
    </w:p>
    <w:p w14:paraId="2EFD74C9" w14:textId="5A04244B" w:rsidR="00EC3355" w:rsidRPr="00D220C1" w:rsidRDefault="00EC3355" w:rsidP="00EC3355">
      <w:pPr>
        <w:pStyle w:val="65ReferencesTextstylesTextstyles"/>
        <w:rPr>
          <w:color w:val="auto"/>
        </w:rPr>
      </w:pPr>
      <w:r w:rsidRPr="00D220C1">
        <w:rPr>
          <w:color w:val="auto"/>
        </w:rPr>
        <w:t>35.</w:t>
      </w:r>
      <w:r w:rsidRPr="00D220C1">
        <w:rPr>
          <w:color w:val="auto"/>
        </w:rPr>
        <w:tab/>
        <w:t xml:space="preserve">Hussein N, Kai J, Qureshi N. The effects of preconception interventions on improving reproductive health and pregnancy outcomes in primary care: </w:t>
      </w:r>
      <w:r w:rsidR="00BD16E0" w:rsidRPr="00D220C1">
        <w:rPr>
          <w:color w:val="auto"/>
        </w:rPr>
        <w:t>a</w:t>
      </w:r>
      <w:r w:rsidRPr="00D220C1">
        <w:rPr>
          <w:color w:val="auto"/>
        </w:rPr>
        <w:t xml:space="preserve"> systematic review. </w:t>
      </w:r>
      <w:r w:rsidRPr="00D220C1">
        <w:rPr>
          <w:i/>
          <w:color w:val="auto"/>
        </w:rPr>
        <w:t>Eur J Gen Pract</w:t>
      </w:r>
      <w:r w:rsidRPr="00D220C1">
        <w:rPr>
          <w:color w:val="auto"/>
        </w:rPr>
        <w:t xml:space="preserve"> 2016;</w:t>
      </w:r>
      <w:r w:rsidRPr="00D220C1">
        <w:rPr>
          <w:b/>
          <w:color w:val="auto"/>
        </w:rPr>
        <w:t>22</w:t>
      </w:r>
      <w:r w:rsidRPr="00D220C1">
        <w:rPr>
          <w:color w:val="auto"/>
        </w:rPr>
        <w:t>:</w:t>
      </w:r>
      <w:r w:rsidRPr="00710E3F">
        <w:rPr>
          <w:color w:val="auto"/>
        </w:rPr>
        <w:t>42</w:t>
      </w:r>
      <w:r w:rsidRPr="00D220C1">
        <w:rPr>
          <w:color w:val="auto"/>
        </w:rPr>
        <w:t>–</w:t>
      </w:r>
      <w:r w:rsidRPr="00710E3F">
        <w:rPr>
          <w:color w:val="auto"/>
        </w:rPr>
        <w:t>52</w:t>
      </w:r>
      <w:r w:rsidRPr="00D220C1">
        <w:rPr>
          <w:color w:val="auto"/>
        </w:rPr>
        <w:t>. https://doi.org/10.3109/13814788.2015.1099039</w:t>
      </w:r>
    </w:p>
    <w:p w14:paraId="4C7601F5" w14:textId="416372D1" w:rsidR="00EC3355" w:rsidRPr="00D220C1" w:rsidRDefault="00EC3355" w:rsidP="00EC3355">
      <w:pPr>
        <w:pStyle w:val="65ReferencesTextstylesTextstyles"/>
        <w:rPr>
          <w:color w:val="auto"/>
        </w:rPr>
      </w:pPr>
      <w:r w:rsidRPr="00D220C1">
        <w:rPr>
          <w:color w:val="auto"/>
        </w:rPr>
        <w:t>36.</w:t>
      </w:r>
      <w:r w:rsidRPr="00D220C1">
        <w:rPr>
          <w:color w:val="auto"/>
        </w:rPr>
        <w:tab/>
        <w:t xml:space="preserve">Hemsing N, Greaves L, Poole N. Preconception health care interventions: </w:t>
      </w:r>
      <w:r w:rsidR="00BD16E0" w:rsidRPr="00D220C1">
        <w:rPr>
          <w:color w:val="auto"/>
        </w:rPr>
        <w:t>a</w:t>
      </w:r>
      <w:r w:rsidRPr="00D220C1">
        <w:rPr>
          <w:color w:val="auto"/>
        </w:rPr>
        <w:t xml:space="preserve"> scoping review. </w:t>
      </w:r>
      <w:r w:rsidRPr="00D220C1">
        <w:rPr>
          <w:i/>
          <w:color w:val="auto"/>
        </w:rPr>
        <w:t>Sex Reprod Healthc</w:t>
      </w:r>
      <w:r w:rsidRPr="00D220C1">
        <w:rPr>
          <w:color w:val="auto"/>
        </w:rPr>
        <w:t xml:space="preserve"> 2017;</w:t>
      </w:r>
      <w:r w:rsidRPr="00D220C1">
        <w:rPr>
          <w:b/>
          <w:color w:val="auto"/>
        </w:rPr>
        <w:t>14</w:t>
      </w:r>
      <w:r w:rsidRPr="00D220C1">
        <w:rPr>
          <w:color w:val="auto"/>
        </w:rPr>
        <w:t>:</w:t>
      </w:r>
      <w:r w:rsidRPr="00710E3F">
        <w:rPr>
          <w:color w:val="auto"/>
        </w:rPr>
        <w:t>24</w:t>
      </w:r>
      <w:r w:rsidRPr="00D220C1">
        <w:rPr>
          <w:color w:val="auto"/>
        </w:rPr>
        <w:t>–</w:t>
      </w:r>
      <w:r w:rsidRPr="00710E3F">
        <w:rPr>
          <w:color w:val="auto"/>
        </w:rPr>
        <w:t>32</w:t>
      </w:r>
      <w:r w:rsidRPr="00D220C1">
        <w:rPr>
          <w:color w:val="auto"/>
        </w:rPr>
        <w:t>.</w:t>
      </w:r>
    </w:p>
    <w:p w14:paraId="66360405" w14:textId="77777777" w:rsidR="00EC3355" w:rsidRPr="00D220C1" w:rsidRDefault="00EC3355" w:rsidP="00EC3355">
      <w:pPr>
        <w:pStyle w:val="65ReferencesTextstylesTextstyles"/>
        <w:rPr>
          <w:color w:val="auto"/>
        </w:rPr>
      </w:pPr>
      <w:r w:rsidRPr="00D220C1">
        <w:rPr>
          <w:color w:val="auto"/>
        </w:rPr>
        <w:t>37.</w:t>
      </w:r>
      <w:r w:rsidRPr="00D220C1">
        <w:rPr>
          <w:color w:val="auto"/>
        </w:rPr>
        <w:tab/>
        <w:t xml:space="preserve">Delissaint D, McKyer </w:t>
      </w:r>
      <w:r w:rsidRPr="00B00825">
        <w:rPr>
          <w:color w:val="auto"/>
        </w:rPr>
        <w:t>EL</w:t>
      </w:r>
      <w:r w:rsidRPr="00D220C1">
        <w:rPr>
          <w:color w:val="auto"/>
        </w:rPr>
        <w:t xml:space="preserve">. A systematic review of factors utilized in preconception health behavior research. </w:t>
      </w:r>
      <w:r w:rsidRPr="00D220C1">
        <w:rPr>
          <w:i/>
          <w:color w:val="auto"/>
        </w:rPr>
        <w:t>Health Educ Behav</w:t>
      </w:r>
      <w:r w:rsidRPr="00D220C1">
        <w:rPr>
          <w:color w:val="auto"/>
        </w:rPr>
        <w:t xml:space="preserve"> 2011;</w:t>
      </w:r>
      <w:r w:rsidRPr="00D220C1">
        <w:rPr>
          <w:b/>
          <w:color w:val="auto"/>
        </w:rPr>
        <w:t>38</w:t>
      </w:r>
      <w:r w:rsidRPr="00D220C1">
        <w:rPr>
          <w:color w:val="auto"/>
        </w:rPr>
        <w:t>:</w:t>
      </w:r>
      <w:r w:rsidRPr="00710E3F">
        <w:rPr>
          <w:color w:val="auto"/>
        </w:rPr>
        <w:t>603</w:t>
      </w:r>
      <w:r w:rsidRPr="00D220C1">
        <w:rPr>
          <w:color w:val="auto"/>
        </w:rPr>
        <w:t>–</w:t>
      </w:r>
      <w:r w:rsidRPr="00710E3F">
        <w:rPr>
          <w:color w:val="auto"/>
        </w:rPr>
        <w:t>16</w:t>
      </w:r>
      <w:r w:rsidRPr="00D220C1">
        <w:rPr>
          <w:color w:val="auto"/>
        </w:rPr>
        <w:t>. https://doi.org/10.1177/1090198110389709</w:t>
      </w:r>
    </w:p>
    <w:p w14:paraId="414522DC" w14:textId="77777777" w:rsidR="00EC3355" w:rsidRPr="00D220C1" w:rsidRDefault="00EC3355" w:rsidP="00EC3355">
      <w:pPr>
        <w:pStyle w:val="65ReferencesTextstylesTextstyles"/>
        <w:rPr>
          <w:color w:val="auto"/>
        </w:rPr>
      </w:pPr>
      <w:r w:rsidRPr="00D220C1">
        <w:rPr>
          <w:color w:val="auto"/>
        </w:rPr>
        <w:t>38.</w:t>
      </w:r>
      <w:r w:rsidRPr="00D220C1">
        <w:rPr>
          <w:color w:val="auto"/>
        </w:rPr>
        <w:tab/>
        <w:t xml:space="preserve">Ezegwui </w:t>
      </w:r>
      <w:r w:rsidRPr="00B00825">
        <w:rPr>
          <w:color w:val="auto"/>
        </w:rPr>
        <w:t>HU</w:t>
      </w:r>
      <w:r w:rsidRPr="00D220C1">
        <w:rPr>
          <w:color w:val="auto"/>
        </w:rPr>
        <w:t xml:space="preserve">, Dim C, Dim N, Ikeme </w:t>
      </w:r>
      <w:r w:rsidRPr="00B00825">
        <w:rPr>
          <w:color w:val="auto"/>
        </w:rPr>
        <w:t>AC</w:t>
      </w:r>
      <w:r w:rsidRPr="00D220C1">
        <w:rPr>
          <w:color w:val="auto"/>
        </w:rPr>
        <w:t xml:space="preserve">. Preconception care in South Eastern Nigeria. </w:t>
      </w:r>
      <w:r w:rsidRPr="00D220C1">
        <w:rPr>
          <w:i/>
          <w:color w:val="auto"/>
        </w:rPr>
        <w:t>J Obstet Gynaecol</w:t>
      </w:r>
      <w:r w:rsidRPr="00D220C1">
        <w:rPr>
          <w:color w:val="auto"/>
        </w:rPr>
        <w:t xml:space="preserve"> 2008;</w:t>
      </w:r>
      <w:r w:rsidRPr="00D220C1">
        <w:rPr>
          <w:b/>
          <w:color w:val="auto"/>
        </w:rPr>
        <w:t>28</w:t>
      </w:r>
      <w:r w:rsidRPr="00D220C1">
        <w:rPr>
          <w:color w:val="auto"/>
        </w:rPr>
        <w:t>:</w:t>
      </w:r>
      <w:r w:rsidRPr="00710E3F">
        <w:rPr>
          <w:color w:val="auto"/>
        </w:rPr>
        <w:t>765</w:t>
      </w:r>
      <w:r w:rsidRPr="00D220C1">
        <w:rPr>
          <w:color w:val="auto"/>
        </w:rPr>
        <w:t>–</w:t>
      </w:r>
      <w:r w:rsidRPr="00710E3F">
        <w:rPr>
          <w:color w:val="auto"/>
        </w:rPr>
        <w:t>8</w:t>
      </w:r>
      <w:r w:rsidRPr="00D220C1">
        <w:rPr>
          <w:color w:val="auto"/>
        </w:rPr>
        <w:t>. https://doi.org/10.1080/01443610802462647</w:t>
      </w:r>
    </w:p>
    <w:p w14:paraId="1457331B" w14:textId="217C6072" w:rsidR="00EC3355" w:rsidRPr="00D220C1" w:rsidRDefault="00EC3355" w:rsidP="00EC3355">
      <w:pPr>
        <w:pStyle w:val="65ReferencesTextstylesTextstyles"/>
        <w:rPr>
          <w:color w:val="auto"/>
        </w:rPr>
      </w:pPr>
      <w:r w:rsidRPr="00D220C1">
        <w:rPr>
          <w:color w:val="auto"/>
        </w:rPr>
        <w:t>39.</w:t>
      </w:r>
      <w:r w:rsidRPr="00D220C1">
        <w:rPr>
          <w:color w:val="auto"/>
        </w:rPr>
        <w:tab/>
        <w:t xml:space="preserve">Wallace M, Hurwitz B. Preconception care: who needs it, who wants it, and how should it be provided? </w:t>
      </w:r>
      <w:r w:rsidRPr="00D220C1">
        <w:rPr>
          <w:i/>
          <w:color w:val="auto"/>
        </w:rPr>
        <w:t>Br J Gen Pract</w:t>
      </w:r>
      <w:r w:rsidRPr="00D220C1">
        <w:rPr>
          <w:color w:val="auto"/>
        </w:rPr>
        <w:t xml:space="preserve"> 1998;</w:t>
      </w:r>
      <w:r w:rsidRPr="00D220C1">
        <w:rPr>
          <w:b/>
          <w:color w:val="auto"/>
        </w:rPr>
        <w:t>48</w:t>
      </w:r>
      <w:r w:rsidRPr="00D220C1">
        <w:rPr>
          <w:color w:val="auto"/>
        </w:rPr>
        <w:t>:</w:t>
      </w:r>
      <w:r w:rsidRPr="00710E3F">
        <w:rPr>
          <w:color w:val="auto"/>
        </w:rPr>
        <w:t>963</w:t>
      </w:r>
      <w:r w:rsidRPr="00D220C1">
        <w:rPr>
          <w:color w:val="auto"/>
        </w:rPr>
        <w:t>–</w:t>
      </w:r>
      <w:r w:rsidRPr="00710E3F">
        <w:rPr>
          <w:color w:val="auto"/>
        </w:rPr>
        <w:t>6</w:t>
      </w:r>
      <w:r w:rsidRPr="00D220C1">
        <w:rPr>
          <w:color w:val="auto"/>
        </w:rPr>
        <w:t>.</w:t>
      </w:r>
    </w:p>
    <w:p w14:paraId="70505CD6" w14:textId="77777777" w:rsidR="00EC3355" w:rsidRPr="00D220C1" w:rsidRDefault="00EC3355" w:rsidP="00EC3355">
      <w:pPr>
        <w:pStyle w:val="65ReferencesTextstylesTextstyles"/>
        <w:rPr>
          <w:color w:val="auto"/>
        </w:rPr>
      </w:pPr>
      <w:r w:rsidRPr="00D220C1">
        <w:rPr>
          <w:color w:val="auto"/>
        </w:rPr>
        <w:t>40.</w:t>
      </w:r>
      <w:r w:rsidRPr="00D220C1">
        <w:rPr>
          <w:color w:val="auto"/>
        </w:rPr>
        <w:tab/>
        <w:t xml:space="preserve">Barrett G, Shawe J, Howden B, Patel D, Ojukwu O, Pandya P, Stephenson J. Why do women invest in pre-pregnancy health and care? A qualitative investigation with women attending maternity services. </w:t>
      </w:r>
      <w:r w:rsidRPr="00B00825">
        <w:rPr>
          <w:i/>
          <w:color w:val="auto"/>
        </w:rPr>
        <w:t>BMC</w:t>
      </w:r>
      <w:r w:rsidRPr="00D220C1">
        <w:rPr>
          <w:i/>
          <w:color w:val="auto"/>
        </w:rPr>
        <w:t xml:space="preserve"> Pregnancy Childbirth</w:t>
      </w:r>
      <w:r w:rsidRPr="00D220C1">
        <w:rPr>
          <w:color w:val="auto"/>
        </w:rPr>
        <w:t xml:space="preserve"> 2015;</w:t>
      </w:r>
      <w:r w:rsidRPr="00D220C1">
        <w:rPr>
          <w:b/>
          <w:color w:val="auto"/>
        </w:rPr>
        <w:t>15</w:t>
      </w:r>
      <w:r w:rsidRPr="00D220C1">
        <w:rPr>
          <w:color w:val="auto"/>
        </w:rPr>
        <w:t>:</w:t>
      </w:r>
      <w:r w:rsidRPr="00710E3F">
        <w:rPr>
          <w:color w:val="auto"/>
        </w:rPr>
        <w:t>236</w:t>
      </w:r>
      <w:r w:rsidRPr="00D220C1">
        <w:rPr>
          <w:color w:val="auto"/>
        </w:rPr>
        <w:t>. https://doi.org/10.1186/s12884-015-0672-3</w:t>
      </w:r>
    </w:p>
    <w:p w14:paraId="56066943" w14:textId="77777777" w:rsidR="00EC3355" w:rsidRPr="00D220C1" w:rsidRDefault="00EC3355" w:rsidP="00EC3355">
      <w:pPr>
        <w:pStyle w:val="65ReferencesTextstylesTextstyles"/>
        <w:rPr>
          <w:color w:val="auto"/>
        </w:rPr>
      </w:pPr>
      <w:r w:rsidRPr="00D220C1">
        <w:rPr>
          <w:color w:val="auto"/>
        </w:rPr>
        <w:t>41.</w:t>
      </w:r>
      <w:r w:rsidRPr="00D220C1">
        <w:rPr>
          <w:color w:val="auto"/>
        </w:rPr>
        <w:tab/>
        <w:t xml:space="preserve">Adams </w:t>
      </w:r>
      <w:r w:rsidRPr="00B00825">
        <w:rPr>
          <w:color w:val="auto"/>
        </w:rPr>
        <w:t>TD</w:t>
      </w:r>
      <w:r w:rsidRPr="00D220C1">
        <w:rPr>
          <w:color w:val="auto"/>
        </w:rPr>
        <w:t xml:space="preserve">, Gress </w:t>
      </w:r>
      <w:r w:rsidRPr="00B00825">
        <w:rPr>
          <w:color w:val="auto"/>
        </w:rPr>
        <w:t>RE</w:t>
      </w:r>
      <w:r w:rsidRPr="00D220C1">
        <w:rPr>
          <w:color w:val="auto"/>
        </w:rPr>
        <w:t xml:space="preserve">, Smith </w:t>
      </w:r>
      <w:r w:rsidRPr="00B00825">
        <w:rPr>
          <w:color w:val="auto"/>
        </w:rPr>
        <w:t>SC</w:t>
      </w:r>
      <w:r w:rsidRPr="00D220C1">
        <w:rPr>
          <w:color w:val="auto"/>
        </w:rPr>
        <w:t xml:space="preserve">, Halverson </w:t>
      </w:r>
      <w:r w:rsidRPr="00B00825">
        <w:rPr>
          <w:color w:val="auto"/>
        </w:rPr>
        <w:t>RC</w:t>
      </w:r>
      <w:r w:rsidRPr="00D220C1">
        <w:rPr>
          <w:color w:val="auto"/>
        </w:rPr>
        <w:t xml:space="preserve">, Simper </w:t>
      </w:r>
      <w:r w:rsidRPr="00B00825">
        <w:rPr>
          <w:color w:val="auto"/>
        </w:rPr>
        <w:t>SC</w:t>
      </w:r>
      <w:r w:rsidRPr="00D220C1">
        <w:rPr>
          <w:color w:val="auto"/>
        </w:rPr>
        <w:t xml:space="preserve">, Rosamond </w:t>
      </w:r>
      <w:r w:rsidRPr="00B00825">
        <w:rPr>
          <w:color w:val="auto"/>
        </w:rPr>
        <w:t>WD</w:t>
      </w:r>
      <w:r w:rsidRPr="00D220C1">
        <w:rPr>
          <w:color w:val="auto"/>
        </w:rPr>
        <w:t xml:space="preserve">, </w:t>
      </w:r>
      <w:r w:rsidRPr="00D220C1">
        <w:rPr>
          <w:i/>
          <w:color w:val="auto"/>
        </w:rPr>
        <w:t>et al</w:t>
      </w:r>
      <w:r w:rsidRPr="00D220C1">
        <w:rPr>
          <w:color w:val="auto"/>
        </w:rPr>
        <w:t xml:space="preserve">. Long-term mortality after gastric bypass surgery. </w:t>
      </w:r>
      <w:r w:rsidRPr="00D220C1">
        <w:rPr>
          <w:i/>
          <w:color w:val="auto"/>
        </w:rPr>
        <w:t>N Engl J Med</w:t>
      </w:r>
      <w:r w:rsidRPr="00D220C1">
        <w:rPr>
          <w:color w:val="auto"/>
        </w:rPr>
        <w:t xml:space="preserve"> 2007;</w:t>
      </w:r>
      <w:r w:rsidRPr="00D220C1">
        <w:rPr>
          <w:b/>
          <w:color w:val="auto"/>
        </w:rPr>
        <w:t>357</w:t>
      </w:r>
      <w:r w:rsidRPr="00D220C1">
        <w:rPr>
          <w:color w:val="auto"/>
        </w:rPr>
        <w:t>:</w:t>
      </w:r>
      <w:r w:rsidRPr="00710E3F">
        <w:rPr>
          <w:color w:val="auto"/>
        </w:rPr>
        <w:t>753</w:t>
      </w:r>
      <w:r w:rsidRPr="00D220C1">
        <w:rPr>
          <w:color w:val="auto"/>
        </w:rPr>
        <w:t>–</w:t>
      </w:r>
      <w:r w:rsidRPr="00710E3F">
        <w:rPr>
          <w:color w:val="auto"/>
        </w:rPr>
        <w:t>61</w:t>
      </w:r>
      <w:r w:rsidRPr="00D220C1">
        <w:rPr>
          <w:color w:val="auto"/>
        </w:rPr>
        <w:t>.</w:t>
      </w:r>
    </w:p>
    <w:p w14:paraId="4F01225B" w14:textId="54B84B8B" w:rsidR="00EC3355" w:rsidRPr="00D220C1" w:rsidRDefault="00EC3355" w:rsidP="00EC3355">
      <w:pPr>
        <w:pStyle w:val="65ReferencesTextstylesTextstyles"/>
        <w:rPr>
          <w:color w:val="auto"/>
        </w:rPr>
      </w:pPr>
      <w:r w:rsidRPr="00D220C1">
        <w:rPr>
          <w:color w:val="auto"/>
        </w:rPr>
        <w:t>42.</w:t>
      </w:r>
      <w:r w:rsidRPr="00D220C1">
        <w:rPr>
          <w:color w:val="auto"/>
        </w:rPr>
        <w:tab/>
        <w:t xml:space="preserve">Cunningham J, Endacott R, Gibbons D. Communication with health professionals: </w:t>
      </w:r>
      <w:r w:rsidR="006235A8" w:rsidRPr="00D220C1">
        <w:rPr>
          <w:color w:val="auto"/>
        </w:rPr>
        <w:t>t</w:t>
      </w:r>
      <w:r w:rsidRPr="00D220C1">
        <w:rPr>
          <w:color w:val="auto"/>
        </w:rPr>
        <w:t xml:space="preserve">he views of pregnant women with a raised </w:t>
      </w:r>
      <w:r w:rsidRPr="00BF0023">
        <w:rPr>
          <w:color w:val="auto"/>
        </w:rPr>
        <w:t>BMI</w:t>
      </w:r>
      <w:r w:rsidRPr="00D220C1">
        <w:rPr>
          <w:color w:val="auto"/>
        </w:rPr>
        <w:t xml:space="preserve">. </w:t>
      </w:r>
      <w:r w:rsidRPr="00D220C1">
        <w:rPr>
          <w:i/>
          <w:iCs/>
          <w:color w:val="auto"/>
        </w:rPr>
        <w:t>Br J Midwifery</w:t>
      </w:r>
      <w:r w:rsidRPr="00D220C1">
        <w:rPr>
          <w:color w:val="auto"/>
        </w:rPr>
        <w:t xml:space="preserve"> 2018;</w:t>
      </w:r>
      <w:r w:rsidRPr="00D220C1">
        <w:rPr>
          <w:b/>
          <w:bCs/>
          <w:color w:val="auto"/>
        </w:rPr>
        <w:t>26</w:t>
      </w:r>
      <w:r w:rsidRPr="00D220C1">
        <w:rPr>
          <w:color w:val="auto"/>
        </w:rPr>
        <w:t>:598–604.</w:t>
      </w:r>
    </w:p>
    <w:p w14:paraId="798FCFED" w14:textId="0920B434" w:rsidR="00EC3355" w:rsidRPr="00D220C1" w:rsidRDefault="00EC3355" w:rsidP="00EC3355">
      <w:pPr>
        <w:pStyle w:val="65ReferencesTextstylesTextstyles"/>
        <w:rPr>
          <w:color w:val="auto"/>
        </w:rPr>
      </w:pPr>
      <w:r w:rsidRPr="00D220C1">
        <w:rPr>
          <w:color w:val="auto"/>
        </w:rPr>
        <w:t>43.</w:t>
      </w:r>
      <w:r w:rsidRPr="00D220C1">
        <w:rPr>
          <w:color w:val="auto"/>
        </w:rPr>
        <w:tab/>
        <w:t xml:space="preserve">Legro </w:t>
      </w:r>
      <w:r w:rsidRPr="00B00825">
        <w:rPr>
          <w:color w:val="auto"/>
        </w:rPr>
        <w:t>RS</w:t>
      </w:r>
      <w:r w:rsidRPr="00D220C1">
        <w:rPr>
          <w:color w:val="auto"/>
        </w:rPr>
        <w:t xml:space="preserve">, Dodson </w:t>
      </w:r>
      <w:r w:rsidRPr="00B00825">
        <w:rPr>
          <w:color w:val="auto"/>
        </w:rPr>
        <w:t>WC</w:t>
      </w:r>
      <w:r w:rsidRPr="00D220C1">
        <w:rPr>
          <w:color w:val="auto"/>
        </w:rPr>
        <w:t xml:space="preserve">, Kris-Etherton </w:t>
      </w:r>
      <w:r w:rsidRPr="00B00825">
        <w:rPr>
          <w:color w:val="auto"/>
        </w:rPr>
        <w:t>PM</w:t>
      </w:r>
      <w:r w:rsidRPr="00D220C1">
        <w:rPr>
          <w:color w:val="auto"/>
        </w:rPr>
        <w:t xml:space="preserve">, Kunselman </w:t>
      </w:r>
      <w:r w:rsidRPr="00B00825">
        <w:rPr>
          <w:color w:val="auto"/>
        </w:rPr>
        <w:t>AR</w:t>
      </w:r>
      <w:r w:rsidRPr="00D220C1">
        <w:rPr>
          <w:color w:val="auto"/>
        </w:rPr>
        <w:t xml:space="preserve">, Stetter </w:t>
      </w:r>
      <w:r w:rsidRPr="00B00825">
        <w:rPr>
          <w:color w:val="auto"/>
        </w:rPr>
        <w:t>CM</w:t>
      </w:r>
      <w:r w:rsidRPr="00D220C1">
        <w:rPr>
          <w:color w:val="auto"/>
        </w:rPr>
        <w:t xml:space="preserve">, Williams </w:t>
      </w:r>
      <w:r w:rsidRPr="00B00825">
        <w:rPr>
          <w:color w:val="auto"/>
        </w:rPr>
        <w:t>NI</w:t>
      </w:r>
      <w:r w:rsidRPr="00D220C1">
        <w:rPr>
          <w:color w:val="auto"/>
        </w:rPr>
        <w:t xml:space="preserve">, </w:t>
      </w:r>
      <w:r w:rsidRPr="00D220C1">
        <w:rPr>
          <w:i/>
          <w:color w:val="auto"/>
        </w:rPr>
        <w:t>et al</w:t>
      </w:r>
      <w:r w:rsidRPr="00D220C1">
        <w:rPr>
          <w:color w:val="auto"/>
        </w:rPr>
        <w:t xml:space="preserve">. Randomized </w:t>
      </w:r>
      <w:r w:rsidR="00BD16E0" w:rsidRPr="00D220C1">
        <w:rPr>
          <w:color w:val="auto"/>
        </w:rPr>
        <w:t>controlled trial of preconception interventions in infertile women with polycystic ovary syndrom</w:t>
      </w:r>
      <w:r w:rsidRPr="00D220C1">
        <w:rPr>
          <w:color w:val="auto"/>
        </w:rPr>
        <w:t xml:space="preserve">e. </w:t>
      </w:r>
      <w:r w:rsidRPr="00D220C1">
        <w:rPr>
          <w:i/>
          <w:color w:val="auto"/>
        </w:rPr>
        <w:t>J Clin Endocrinol Metab</w:t>
      </w:r>
      <w:r w:rsidRPr="00D220C1">
        <w:rPr>
          <w:color w:val="auto"/>
        </w:rPr>
        <w:t xml:space="preserve"> 2015;</w:t>
      </w:r>
      <w:r w:rsidRPr="00D220C1">
        <w:rPr>
          <w:b/>
          <w:color w:val="auto"/>
        </w:rPr>
        <w:t>100</w:t>
      </w:r>
      <w:r w:rsidRPr="00D220C1">
        <w:rPr>
          <w:color w:val="auto"/>
        </w:rPr>
        <w:t>:</w:t>
      </w:r>
      <w:r w:rsidRPr="00710E3F">
        <w:rPr>
          <w:color w:val="auto"/>
        </w:rPr>
        <w:t>4048</w:t>
      </w:r>
      <w:r w:rsidRPr="00D220C1">
        <w:rPr>
          <w:color w:val="auto"/>
        </w:rPr>
        <w:t>–</w:t>
      </w:r>
      <w:r w:rsidRPr="00710E3F">
        <w:rPr>
          <w:color w:val="auto"/>
        </w:rPr>
        <w:t>58</w:t>
      </w:r>
      <w:r w:rsidRPr="00D220C1">
        <w:rPr>
          <w:color w:val="auto"/>
        </w:rPr>
        <w:t>. https://doi.org/10.1210/jc.2015-2778</w:t>
      </w:r>
    </w:p>
    <w:p w14:paraId="1D28B342" w14:textId="77777777" w:rsidR="00EC3355" w:rsidRPr="00D220C1" w:rsidRDefault="00EC3355" w:rsidP="00EC3355">
      <w:pPr>
        <w:pStyle w:val="65ReferencesTextstylesTextstyles"/>
        <w:rPr>
          <w:color w:val="auto"/>
        </w:rPr>
      </w:pPr>
      <w:r w:rsidRPr="00D220C1">
        <w:rPr>
          <w:color w:val="auto"/>
        </w:rPr>
        <w:t>44.</w:t>
      </w:r>
      <w:r w:rsidRPr="00D220C1">
        <w:rPr>
          <w:color w:val="auto"/>
        </w:rPr>
        <w:tab/>
        <w:t xml:space="preserve">Harden </w:t>
      </w:r>
      <w:r w:rsidRPr="00B00825">
        <w:rPr>
          <w:color w:val="auto"/>
        </w:rPr>
        <w:t>SM</w:t>
      </w:r>
      <w:r w:rsidRPr="00D220C1">
        <w:rPr>
          <w:color w:val="auto"/>
        </w:rPr>
        <w:t xml:space="preserve">, Ramalingam </w:t>
      </w:r>
      <w:r w:rsidRPr="00B00825">
        <w:rPr>
          <w:color w:val="auto"/>
        </w:rPr>
        <w:t>NS</w:t>
      </w:r>
      <w:r w:rsidRPr="00D220C1">
        <w:rPr>
          <w:color w:val="auto"/>
        </w:rPr>
        <w:t xml:space="preserve">, Wilson </w:t>
      </w:r>
      <w:r w:rsidRPr="00B00825">
        <w:rPr>
          <w:color w:val="auto"/>
        </w:rPr>
        <w:t>KE</w:t>
      </w:r>
      <w:r w:rsidRPr="00D220C1">
        <w:rPr>
          <w:color w:val="auto"/>
        </w:rPr>
        <w:t xml:space="preserve">, Evans-Hoeker E. Informing the development and uptake of a weight management intervention for preconception: a mixed-methods investigation of patient and provider perceptions. </w:t>
      </w:r>
      <w:r w:rsidRPr="00B00825">
        <w:rPr>
          <w:i/>
          <w:color w:val="auto"/>
        </w:rPr>
        <w:t>BMC</w:t>
      </w:r>
      <w:r w:rsidRPr="00D220C1">
        <w:rPr>
          <w:i/>
          <w:color w:val="auto"/>
        </w:rPr>
        <w:t xml:space="preserve"> Obes</w:t>
      </w:r>
      <w:r w:rsidRPr="00D220C1">
        <w:rPr>
          <w:color w:val="auto"/>
        </w:rPr>
        <w:t xml:space="preserve"> 2017;</w:t>
      </w:r>
      <w:r w:rsidRPr="00D220C1">
        <w:rPr>
          <w:b/>
          <w:color w:val="auto"/>
        </w:rPr>
        <w:t>4</w:t>
      </w:r>
      <w:r w:rsidRPr="00D220C1">
        <w:rPr>
          <w:color w:val="auto"/>
        </w:rPr>
        <w:t>:</w:t>
      </w:r>
      <w:r w:rsidRPr="00710E3F">
        <w:rPr>
          <w:color w:val="auto"/>
        </w:rPr>
        <w:t>8</w:t>
      </w:r>
      <w:r w:rsidRPr="00D220C1">
        <w:rPr>
          <w:color w:val="auto"/>
        </w:rPr>
        <w:t>. https://doi.org/10.1186/s40608-017-0144-6</w:t>
      </w:r>
    </w:p>
    <w:p w14:paraId="3D719DB4" w14:textId="77777777" w:rsidR="00EC3355" w:rsidRPr="00D220C1" w:rsidRDefault="00EC3355" w:rsidP="00EC3355">
      <w:pPr>
        <w:pStyle w:val="65ReferencesTextstylesTextstyles"/>
        <w:rPr>
          <w:color w:val="auto"/>
        </w:rPr>
      </w:pPr>
      <w:r w:rsidRPr="00D220C1">
        <w:rPr>
          <w:color w:val="auto"/>
        </w:rPr>
        <w:t>45.</w:t>
      </w:r>
      <w:r w:rsidRPr="00D220C1">
        <w:rPr>
          <w:color w:val="auto"/>
        </w:rPr>
        <w:tab/>
        <w:t xml:space="preserve">Opray N, Grivell </w:t>
      </w:r>
      <w:r w:rsidRPr="00B00825">
        <w:rPr>
          <w:color w:val="auto"/>
        </w:rPr>
        <w:t>RM</w:t>
      </w:r>
      <w:r w:rsidRPr="00D220C1">
        <w:rPr>
          <w:color w:val="auto"/>
        </w:rPr>
        <w:t xml:space="preserve">, Deussen </w:t>
      </w:r>
      <w:r w:rsidRPr="00B00825">
        <w:rPr>
          <w:color w:val="auto"/>
        </w:rPr>
        <w:t>AR</w:t>
      </w:r>
      <w:r w:rsidRPr="00D220C1">
        <w:rPr>
          <w:color w:val="auto"/>
        </w:rPr>
        <w:t xml:space="preserve">, Dodd </w:t>
      </w:r>
      <w:r w:rsidRPr="00B00825">
        <w:rPr>
          <w:color w:val="auto"/>
        </w:rPr>
        <w:t>JM</w:t>
      </w:r>
      <w:r w:rsidRPr="00D220C1">
        <w:rPr>
          <w:color w:val="auto"/>
        </w:rPr>
        <w:t xml:space="preserve">. Directed preconception health programs and interventions for improving pregnancy outcomes for women who are overweight or obese. </w:t>
      </w:r>
      <w:r w:rsidRPr="00D220C1">
        <w:rPr>
          <w:i/>
          <w:color w:val="auto"/>
        </w:rPr>
        <w:t>Cochrane Database Syst Rev</w:t>
      </w:r>
      <w:r w:rsidRPr="00D220C1">
        <w:rPr>
          <w:color w:val="auto"/>
        </w:rPr>
        <w:t xml:space="preserve"> 2015;</w:t>
      </w:r>
      <w:r w:rsidRPr="00D220C1">
        <w:rPr>
          <w:b/>
          <w:color w:val="auto"/>
        </w:rPr>
        <w:t>7</w:t>
      </w:r>
      <w:r w:rsidRPr="00D220C1">
        <w:rPr>
          <w:color w:val="auto"/>
        </w:rPr>
        <w:t>:</w:t>
      </w:r>
      <w:r w:rsidRPr="00B00825">
        <w:rPr>
          <w:color w:val="auto"/>
        </w:rPr>
        <w:t>CD010932</w:t>
      </w:r>
      <w:r w:rsidRPr="00D220C1">
        <w:rPr>
          <w:color w:val="auto"/>
        </w:rPr>
        <w:t>. https://doi.org/10.1002/14651858.</w:t>
      </w:r>
      <w:r w:rsidRPr="00B00825">
        <w:rPr>
          <w:color w:val="auto"/>
        </w:rPr>
        <w:t>CD010932.pub2</w:t>
      </w:r>
    </w:p>
    <w:p w14:paraId="4ABBDB1B" w14:textId="77777777" w:rsidR="00EC3355" w:rsidRPr="00D220C1" w:rsidRDefault="00EC3355" w:rsidP="00EC3355">
      <w:pPr>
        <w:pStyle w:val="65ReferencesTextstylesTextstyles"/>
        <w:rPr>
          <w:color w:val="auto"/>
        </w:rPr>
      </w:pPr>
      <w:r w:rsidRPr="00D220C1">
        <w:rPr>
          <w:color w:val="auto"/>
        </w:rPr>
        <w:t>46.</w:t>
      </w:r>
      <w:r w:rsidRPr="00D220C1">
        <w:rPr>
          <w:color w:val="auto"/>
        </w:rPr>
        <w:tab/>
        <w:t xml:space="preserve">Furber </w:t>
      </w:r>
      <w:r w:rsidRPr="00B00825">
        <w:rPr>
          <w:color w:val="auto"/>
        </w:rPr>
        <w:t>CM</w:t>
      </w:r>
      <w:r w:rsidRPr="00D220C1">
        <w:rPr>
          <w:color w:val="auto"/>
        </w:rPr>
        <w:t xml:space="preserve">, McGowan L, Bower P, Kontopantelis E, Quenby S, Lavender T. Antenatal interventions for reducing weight in obese women for improving pregnancy outcome. </w:t>
      </w:r>
      <w:r w:rsidRPr="00D220C1">
        <w:rPr>
          <w:i/>
          <w:color w:val="auto"/>
        </w:rPr>
        <w:t>Cochrane Database Syst Rev</w:t>
      </w:r>
      <w:r w:rsidRPr="00D220C1">
        <w:rPr>
          <w:color w:val="auto"/>
        </w:rPr>
        <w:t xml:space="preserve"> 2013;</w:t>
      </w:r>
      <w:r w:rsidRPr="00D220C1">
        <w:rPr>
          <w:b/>
          <w:color w:val="auto"/>
        </w:rPr>
        <w:t>1</w:t>
      </w:r>
      <w:r w:rsidRPr="00D220C1">
        <w:rPr>
          <w:color w:val="auto"/>
        </w:rPr>
        <w:t>:</w:t>
      </w:r>
      <w:r w:rsidRPr="00B00825">
        <w:rPr>
          <w:color w:val="auto"/>
        </w:rPr>
        <w:t>CD009334</w:t>
      </w:r>
      <w:r w:rsidRPr="00D220C1">
        <w:rPr>
          <w:color w:val="auto"/>
        </w:rPr>
        <w:t>. https://doi.org/10.1002/14651858.</w:t>
      </w:r>
      <w:r w:rsidRPr="00B00825">
        <w:rPr>
          <w:color w:val="auto"/>
        </w:rPr>
        <w:t>CD009334.pub2</w:t>
      </w:r>
    </w:p>
    <w:p w14:paraId="23D1770C" w14:textId="77777777" w:rsidR="00EC3355" w:rsidRPr="00D220C1" w:rsidRDefault="00EC3355" w:rsidP="00EC3355">
      <w:pPr>
        <w:pStyle w:val="65ReferencesTextstylesTextstyles"/>
        <w:rPr>
          <w:color w:val="auto"/>
        </w:rPr>
      </w:pPr>
      <w:r w:rsidRPr="00D220C1">
        <w:rPr>
          <w:color w:val="auto"/>
        </w:rPr>
        <w:t>47.</w:t>
      </w:r>
      <w:r w:rsidRPr="00D220C1">
        <w:rPr>
          <w:color w:val="auto"/>
        </w:rPr>
        <w:tab/>
        <w:t xml:space="preserve">Lan L, Harrison </w:t>
      </w:r>
      <w:r w:rsidRPr="00B00825">
        <w:rPr>
          <w:color w:val="auto"/>
        </w:rPr>
        <w:t>CL</w:t>
      </w:r>
      <w:r w:rsidRPr="00D220C1">
        <w:rPr>
          <w:color w:val="auto"/>
        </w:rPr>
        <w:t xml:space="preserve">, Misso M, Hill B, Teede </w:t>
      </w:r>
      <w:r w:rsidRPr="00B00825">
        <w:rPr>
          <w:color w:val="auto"/>
        </w:rPr>
        <w:t>HJ</w:t>
      </w:r>
      <w:r w:rsidRPr="00D220C1">
        <w:rPr>
          <w:color w:val="auto"/>
        </w:rPr>
        <w:t xml:space="preserve">, Mol </w:t>
      </w:r>
      <w:r w:rsidRPr="00B00825">
        <w:rPr>
          <w:color w:val="auto"/>
        </w:rPr>
        <w:t>BW</w:t>
      </w:r>
      <w:r w:rsidRPr="00D220C1">
        <w:rPr>
          <w:color w:val="auto"/>
        </w:rPr>
        <w:t xml:space="preserve">, Moran </w:t>
      </w:r>
      <w:r w:rsidRPr="00B00825">
        <w:rPr>
          <w:color w:val="auto"/>
        </w:rPr>
        <w:t>LJ</w:t>
      </w:r>
      <w:r w:rsidRPr="00D220C1">
        <w:rPr>
          <w:color w:val="auto"/>
        </w:rPr>
        <w:t xml:space="preserve">. Systematic review and meta-analysis of the impact of preconception lifestyle interventions on fertility, obstetric, fetal, anthropometric and metabolic outcomes in men and women. </w:t>
      </w:r>
      <w:r w:rsidRPr="00D220C1">
        <w:rPr>
          <w:i/>
          <w:color w:val="auto"/>
        </w:rPr>
        <w:t>Hum Reprod</w:t>
      </w:r>
      <w:r w:rsidRPr="00D220C1">
        <w:rPr>
          <w:color w:val="auto"/>
        </w:rPr>
        <w:t xml:space="preserve"> 2017;</w:t>
      </w:r>
      <w:r w:rsidRPr="00D220C1">
        <w:rPr>
          <w:b/>
          <w:color w:val="auto"/>
        </w:rPr>
        <w:t>32</w:t>
      </w:r>
      <w:r w:rsidRPr="00D220C1">
        <w:rPr>
          <w:color w:val="auto"/>
        </w:rPr>
        <w:t>:</w:t>
      </w:r>
      <w:r w:rsidRPr="00710E3F">
        <w:rPr>
          <w:color w:val="auto"/>
        </w:rPr>
        <w:t>1925</w:t>
      </w:r>
      <w:r w:rsidRPr="00D220C1">
        <w:rPr>
          <w:color w:val="auto"/>
        </w:rPr>
        <w:t>–</w:t>
      </w:r>
      <w:r w:rsidRPr="00710E3F">
        <w:rPr>
          <w:color w:val="auto"/>
        </w:rPr>
        <w:t>40</w:t>
      </w:r>
      <w:r w:rsidRPr="00D220C1">
        <w:rPr>
          <w:color w:val="auto"/>
        </w:rPr>
        <w:t>. https://doi.org/10.1093/humrep/dex241</w:t>
      </w:r>
    </w:p>
    <w:p w14:paraId="35D0D1D7" w14:textId="77777777" w:rsidR="00EC3355" w:rsidRPr="00D220C1" w:rsidRDefault="00EC3355" w:rsidP="00EC3355">
      <w:pPr>
        <w:pStyle w:val="65ReferencesTextstylesTextstyles"/>
        <w:rPr>
          <w:color w:val="auto"/>
        </w:rPr>
      </w:pPr>
      <w:r w:rsidRPr="00D220C1">
        <w:rPr>
          <w:color w:val="auto"/>
        </w:rPr>
        <w:t>48.</w:t>
      </w:r>
      <w:r w:rsidRPr="00D220C1">
        <w:rPr>
          <w:color w:val="auto"/>
        </w:rPr>
        <w:tab/>
        <w:t xml:space="preserve">Weisman </w:t>
      </w:r>
      <w:r w:rsidRPr="00B00825">
        <w:rPr>
          <w:color w:val="auto"/>
        </w:rPr>
        <w:t>CS</w:t>
      </w:r>
      <w:r w:rsidRPr="00D220C1">
        <w:rPr>
          <w:color w:val="auto"/>
        </w:rPr>
        <w:t xml:space="preserve">, Hillemeier </w:t>
      </w:r>
      <w:r w:rsidRPr="00B00825">
        <w:rPr>
          <w:color w:val="auto"/>
        </w:rPr>
        <w:t>MM</w:t>
      </w:r>
      <w:r w:rsidRPr="00D220C1">
        <w:rPr>
          <w:color w:val="auto"/>
        </w:rPr>
        <w:t xml:space="preserve">, Downs </w:t>
      </w:r>
      <w:r w:rsidRPr="00B00825">
        <w:rPr>
          <w:color w:val="auto"/>
        </w:rPr>
        <w:t>DS</w:t>
      </w:r>
      <w:r w:rsidRPr="00D220C1">
        <w:rPr>
          <w:color w:val="auto"/>
        </w:rPr>
        <w:t xml:space="preserve">, Feinberg </w:t>
      </w:r>
      <w:r w:rsidRPr="00B00825">
        <w:rPr>
          <w:color w:val="auto"/>
        </w:rPr>
        <w:t>ME</w:t>
      </w:r>
      <w:r w:rsidRPr="00D220C1">
        <w:rPr>
          <w:color w:val="auto"/>
        </w:rPr>
        <w:t xml:space="preserve">, Chuang </w:t>
      </w:r>
      <w:r w:rsidRPr="00B00825">
        <w:rPr>
          <w:color w:val="auto"/>
        </w:rPr>
        <w:t>CH</w:t>
      </w:r>
      <w:r w:rsidRPr="00D220C1">
        <w:rPr>
          <w:color w:val="auto"/>
        </w:rPr>
        <w:t xml:space="preserve">, Botti </w:t>
      </w:r>
      <w:r w:rsidRPr="00B00825">
        <w:rPr>
          <w:color w:val="auto"/>
        </w:rPr>
        <w:t>JJ</w:t>
      </w:r>
      <w:r w:rsidRPr="00D220C1">
        <w:rPr>
          <w:color w:val="auto"/>
        </w:rPr>
        <w:t xml:space="preserve">, Dyer </w:t>
      </w:r>
      <w:r w:rsidRPr="00B00825">
        <w:rPr>
          <w:color w:val="auto"/>
        </w:rPr>
        <w:t>AM</w:t>
      </w:r>
      <w:r w:rsidRPr="00D220C1">
        <w:rPr>
          <w:color w:val="auto"/>
        </w:rPr>
        <w:t xml:space="preserve">. Improving women’s preconceptional health: long-term effects of the Strong Healthy Women behavior change intervention in the central Pennsylvania Women’s Health Study. </w:t>
      </w:r>
      <w:r w:rsidRPr="00D220C1">
        <w:rPr>
          <w:i/>
          <w:color w:val="auto"/>
        </w:rPr>
        <w:t>Womens Health Issues</w:t>
      </w:r>
      <w:r w:rsidRPr="00D220C1">
        <w:rPr>
          <w:color w:val="auto"/>
        </w:rPr>
        <w:t xml:space="preserve"> 2011;</w:t>
      </w:r>
      <w:r w:rsidRPr="00D220C1">
        <w:rPr>
          <w:b/>
          <w:color w:val="auto"/>
        </w:rPr>
        <w:t>21</w:t>
      </w:r>
      <w:r w:rsidRPr="00D220C1">
        <w:rPr>
          <w:color w:val="auto"/>
        </w:rPr>
        <w:t>:</w:t>
      </w:r>
      <w:r w:rsidRPr="00710E3F">
        <w:rPr>
          <w:color w:val="auto"/>
        </w:rPr>
        <w:t>265</w:t>
      </w:r>
      <w:r w:rsidRPr="00D220C1">
        <w:rPr>
          <w:color w:val="auto"/>
        </w:rPr>
        <w:t>–</w:t>
      </w:r>
      <w:r w:rsidRPr="00710E3F">
        <w:rPr>
          <w:color w:val="auto"/>
        </w:rPr>
        <w:t>71</w:t>
      </w:r>
      <w:r w:rsidRPr="00D220C1">
        <w:rPr>
          <w:color w:val="auto"/>
        </w:rPr>
        <w:t>. https://doi.org/10.1016/j.whi.2011.03.007</w:t>
      </w:r>
    </w:p>
    <w:p w14:paraId="270EEDB6" w14:textId="2825521C" w:rsidR="00EC3355" w:rsidRPr="00D220C1" w:rsidRDefault="00EC3355" w:rsidP="00EC3355">
      <w:pPr>
        <w:pStyle w:val="65ReferencesTextstylesTextstyles"/>
        <w:rPr>
          <w:color w:val="auto"/>
        </w:rPr>
      </w:pPr>
      <w:r w:rsidRPr="00D220C1">
        <w:rPr>
          <w:color w:val="auto"/>
        </w:rPr>
        <w:t>49.</w:t>
      </w:r>
      <w:r w:rsidRPr="00D220C1">
        <w:rPr>
          <w:color w:val="auto"/>
        </w:rPr>
        <w:tab/>
        <w:t xml:space="preserve">Bandura A. </w:t>
      </w:r>
      <w:r w:rsidR="00292AF0" w:rsidRPr="00D220C1">
        <w:rPr>
          <w:color w:val="auto"/>
        </w:rPr>
        <w:t>S</w:t>
      </w:r>
      <w:r w:rsidR="00292AF0" w:rsidRPr="00710E3F">
        <w:rPr>
          <w:color w:val="auto"/>
        </w:rPr>
        <w:t>ocial</w:t>
      </w:r>
      <w:r w:rsidR="00292AF0" w:rsidRPr="00D220C1">
        <w:rPr>
          <w:color w:val="auto"/>
        </w:rPr>
        <w:t xml:space="preserve"> </w:t>
      </w:r>
      <w:r w:rsidR="00292AF0" w:rsidRPr="00710E3F">
        <w:rPr>
          <w:color w:val="auto"/>
        </w:rPr>
        <w:t>cognitive</w:t>
      </w:r>
      <w:r w:rsidR="00292AF0" w:rsidRPr="00D220C1">
        <w:rPr>
          <w:color w:val="auto"/>
        </w:rPr>
        <w:t xml:space="preserve"> </w:t>
      </w:r>
      <w:r w:rsidR="00292AF0" w:rsidRPr="00710E3F">
        <w:rPr>
          <w:color w:val="auto"/>
        </w:rPr>
        <w:t>theory.</w:t>
      </w:r>
      <w:r w:rsidR="00292AF0" w:rsidRPr="00D220C1">
        <w:rPr>
          <w:color w:val="auto"/>
        </w:rPr>
        <w:t xml:space="preserve"> </w:t>
      </w:r>
      <w:r w:rsidRPr="00D220C1">
        <w:rPr>
          <w:color w:val="auto"/>
        </w:rPr>
        <w:t xml:space="preserve">In Vasta </w:t>
      </w:r>
      <w:r w:rsidR="008342F2" w:rsidRPr="00D220C1">
        <w:rPr>
          <w:color w:val="auto"/>
        </w:rPr>
        <w:t>R, editor.</w:t>
      </w:r>
      <w:r w:rsidRPr="00D220C1">
        <w:rPr>
          <w:color w:val="auto"/>
        </w:rPr>
        <w:t xml:space="preserve"> </w:t>
      </w:r>
      <w:r w:rsidRPr="00D220C1">
        <w:rPr>
          <w:i/>
          <w:iCs/>
          <w:color w:val="auto"/>
        </w:rPr>
        <w:t xml:space="preserve">Annals of </w:t>
      </w:r>
      <w:r w:rsidR="008342F2" w:rsidRPr="00D220C1">
        <w:rPr>
          <w:i/>
          <w:iCs/>
          <w:color w:val="auto"/>
        </w:rPr>
        <w:t>Child Development:</w:t>
      </w:r>
      <w:r w:rsidRPr="00D220C1">
        <w:rPr>
          <w:i/>
          <w:iCs/>
          <w:color w:val="auto"/>
        </w:rPr>
        <w:t xml:space="preserve"> Vol</w:t>
      </w:r>
      <w:r w:rsidR="008342F2" w:rsidRPr="00D220C1">
        <w:rPr>
          <w:i/>
          <w:iCs/>
          <w:color w:val="auto"/>
        </w:rPr>
        <w:t xml:space="preserve">ume </w:t>
      </w:r>
      <w:r w:rsidRPr="00D220C1">
        <w:rPr>
          <w:i/>
          <w:iCs/>
          <w:color w:val="auto"/>
        </w:rPr>
        <w:t>6</w:t>
      </w:r>
      <w:r w:rsidRPr="00D220C1">
        <w:rPr>
          <w:color w:val="auto"/>
        </w:rPr>
        <w:t xml:space="preserve">. Greenwich, </w:t>
      </w:r>
      <w:r w:rsidRPr="00B00825">
        <w:rPr>
          <w:color w:val="auto"/>
        </w:rPr>
        <w:t>CT</w:t>
      </w:r>
      <w:r w:rsidRPr="00D220C1">
        <w:rPr>
          <w:color w:val="auto"/>
        </w:rPr>
        <w:t xml:space="preserve">: </w:t>
      </w:r>
      <w:r w:rsidRPr="00B00825">
        <w:rPr>
          <w:color w:val="auto"/>
        </w:rPr>
        <w:t>JAI</w:t>
      </w:r>
      <w:r w:rsidRPr="00D220C1">
        <w:rPr>
          <w:color w:val="auto"/>
        </w:rPr>
        <w:t xml:space="preserve"> Press</w:t>
      </w:r>
      <w:r w:rsidR="00650B05" w:rsidRPr="00D220C1">
        <w:rPr>
          <w:color w:val="auto"/>
        </w:rPr>
        <w:t>; 1989.</w:t>
      </w:r>
      <w:r w:rsidR="008342F2" w:rsidRPr="00D220C1">
        <w:rPr>
          <w:color w:val="auto"/>
        </w:rPr>
        <w:t xml:space="preserve"> pp. 1–60.</w:t>
      </w:r>
    </w:p>
    <w:p w14:paraId="02C23956" w14:textId="77777777" w:rsidR="00EC3355" w:rsidRPr="00D220C1" w:rsidRDefault="00EC3355" w:rsidP="00EC3355">
      <w:pPr>
        <w:pStyle w:val="65ReferencesTextstylesTextstyles"/>
        <w:rPr>
          <w:color w:val="auto"/>
        </w:rPr>
      </w:pPr>
      <w:r w:rsidRPr="00D220C1">
        <w:rPr>
          <w:color w:val="auto"/>
        </w:rPr>
        <w:t>50.</w:t>
      </w:r>
      <w:r w:rsidRPr="00D220C1">
        <w:rPr>
          <w:color w:val="auto"/>
        </w:rPr>
        <w:tab/>
        <w:t xml:space="preserve">Hutchesson </w:t>
      </w:r>
      <w:r w:rsidRPr="00B00825">
        <w:rPr>
          <w:color w:val="auto"/>
        </w:rPr>
        <w:t>MJ</w:t>
      </w:r>
      <w:r w:rsidRPr="00D220C1">
        <w:rPr>
          <w:color w:val="auto"/>
        </w:rPr>
        <w:t xml:space="preserve">, de Jonge Mulock Houwer M, Brown </w:t>
      </w:r>
      <w:r w:rsidRPr="00B00825">
        <w:rPr>
          <w:color w:val="auto"/>
        </w:rPr>
        <w:t>HM</w:t>
      </w:r>
      <w:r w:rsidRPr="00D220C1">
        <w:rPr>
          <w:color w:val="auto"/>
        </w:rPr>
        <w:t xml:space="preserve">, Lim S, Moran </w:t>
      </w:r>
      <w:r w:rsidRPr="00B00825">
        <w:rPr>
          <w:color w:val="auto"/>
        </w:rPr>
        <w:t>LJ</w:t>
      </w:r>
      <w:r w:rsidRPr="00D220C1">
        <w:rPr>
          <w:color w:val="auto"/>
        </w:rPr>
        <w:t xml:space="preserve">, Vincze L, </w:t>
      </w:r>
      <w:r w:rsidRPr="00D220C1">
        <w:rPr>
          <w:i/>
          <w:color w:val="auto"/>
        </w:rPr>
        <w:t>et al</w:t>
      </w:r>
      <w:r w:rsidRPr="00D220C1">
        <w:rPr>
          <w:color w:val="auto"/>
        </w:rPr>
        <w:t xml:space="preserve">. Supporting women of childbearing age in the prevention and treatment of overweight and obesity: a scoping review of randomized control trials of behavioral interventions. </w:t>
      </w:r>
      <w:r w:rsidRPr="00B00825">
        <w:rPr>
          <w:i/>
          <w:color w:val="auto"/>
        </w:rPr>
        <w:t>BMC</w:t>
      </w:r>
      <w:r w:rsidRPr="00D220C1">
        <w:rPr>
          <w:i/>
          <w:color w:val="auto"/>
        </w:rPr>
        <w:t xml:space="preserve"> Womens Health</w:t>
      </w:r>
      <w:r w:rsidRPr="00D220C1">
        <w:rPr>
          <w:color w:val="auto"/>
        </w:rPr>
        <w:t xml:space="preserve"> 2020;</w:t>
      </w:r>
      <w:r w:rsidRPr="00D220C1">
        <w:rPr>
          <w:b/>
          <w:color w:val="auto"/>
        </w:rPr>
        <w:t>20</w:t>
      </w:r>
      <w:r w:rsidRPr="00D220C1">
        <w:rPr>
          <w:color w:val="auto"/>
        </w:rPr>
        <w:t>:</w:t>
      </w:r>
      <w:r w:rsidRPr="00710E3F">
        <w:rPr>
          <w:color w:val="auto"/>
        </w:rPr>
        <w:t>14</w:t>
      </w:r>
      <w:r w:rsidRPr="00D220C1">
        <w:rPr>
          <w:color w:val="auto"/>
        </w:rPr>
        <w:t>. https://doi.org/10.1186/s12905-020-0882-3</w:t>
      </w:r>
    </w:p>
    <w:p w14:paraId="701E4007" w14:textId="31FE07FC" w:rsidR="00EC3355" w:rsidRPr="00D220C1" w:rsidRDefault="00EC3355" w:rsidP="00EC3355">
      <w:pPr>
        <w:pStyle w:val="65ReferencesTextstylesTextstyles"/>
        <w:rPr>
          <w:color w:val="auto"/>
        </w:rPr>
      </w:pPr>
      <w:r w:rsidRPr="00D220C1">
        <w:rPr>
          <w:color w:val="auto"/>
        </w:rPr>
        <w:t>51.</w:t>
      </w:r>
      <w:r w:rsidRPr="00D220C1">
        <w:rPr>
          <w:color w:val="auto"/>
        </w:rPr>
        <w:tab/>
        <w:t xml:space="preserve">LeBlanc </w:t>
      </w:r>
      <w:r w:rsidRPr="00B00825">
        <w:rPr>
          <w:color w:val="auto"/>
        </w:rPr>
        <w:t>ES</w:t>
      </w:r>
      <w:r w:rsidRPr="00D220C1">
        <w:rPr>
          <w:color w:val="auto"/>
        </w:rPr>
        <w:t xml:space="preserve">, Vesco </w:t>
      </w:r>
      <w:r w:rsidRPr="00B00825">
        <w:rPr>
          <w:color w:val="auto"/>
        </w:rPr>
        <w:t>KK</w:t>
      </w:r>
      <w:r w:rsidRPr="00D220C1">
        <w:rPr>
          <w:color w:val="auto"/>
        </w:rPr>
        <w:t xml:space="preserve">, Funk </w:t>
      </w:r>
      <w:r w:rsidRPr="00B00825">
        <w:rPr>
          <w:color w:val="auto"/>
        </w:rPr>
        <w:t>KL</w:t>
      </w:r>
      <w:r w:rsidRPr="00D220C1">
        <w:rPr>
          <w:color w:val="auto"/>
        </w:rPr>
        <w:t xml:space="preserve">, Karanja N, Smith N, Stevens </w:t>
      </w:r>
      <w:r w:rsidRPr="00B00825">
        <w:rPr>
          <w:color w:val="auto"/>
        </w:rPr>
        <w:t>VJ</w:t>
      </w:r>
      <w:r w:rsidRPr="00D220C1">
        <w:rPr>
          <w:color w:val="auto"/>
        </w:rPr>
        <w:t xml:space="preserve">. Prepare, a randomized trial to promote and evaluate weight loss among overweight and obese women planning pregnancy: </w:t>
      </w:r>
      <w:r w:rsidR="00851C5A" w:rsidRPr="00D220C1">
        <w:rPr>
          <w:color w:val="auto"/>
        </w:rPr>
        <w:t>s</w:t>
      </w:r>
      <w:r w:rsidRPr="00D220C1">
        <w:rPr>
          <w:color w:val="auto"/>
        </w:rPr>
        <w:t xml:space="preserve">tudy design and rationale. </w:t>
      </w:r>
      <w:r w:rsidRPr="00D220C1">
        <w:rPr>
          <w:i/>
          <w:color w:val="auto"/>
        </w:rPr>
        <w:t>Contemp Clin Trials</w:t>
      </w:r>
      <w:r w:rsidRPr="00D220C1">
        <w:rPr>
          <w:color w:val="auto"/>
        </w:rPr>
        <w:t xml:space="preserve"> 2016;</w:t>
      </w:r>
      <w:r w:rsidRPr="00D220C1">
        <w:rPr>
          <w:b/>
          <w:color w:val="auto"/>
        </w:rPr>
        <w:t>49</w:t>
      </w:r>
      <w:r w:rsidRPr="00D220C1">
        <w:rPr>
          <w:color w:val="auto"/>
        </w:rPr>
        <w:t>:</w:t>
      </w:r>
      <w:r w:rsidRPr="00710E3F">
        <w:rPr>
          <w:color w:val="auto"/>
        </w:rPr>
        <w:t>174</w:t>
      </w:r>
      <w:r w:rsidRPr="00D220C1">
        <w:rPr>
          <w:color w:val="auto"/>
        </w:rPr>
        <w:t>–</w:t>
      </w:r>
      <w:r w:rsidRPr="00710E3F">
        <w:rPr>
          <w:color w:val="auto"/>
        </w:rPr>
        <w:t>80</w:t>
      </w:r>
      <w:r w:rsidRPr="00D220C1">
        <w:rPr>
          <w:color w:val="auto"/>
        </w:rPr>
        <w:t>. https://doi.org/10.1016/j.cct.2016.07.002</w:t>
      </w:r>
    </w:p>
    <w:p w14:paraId="538B37B1" w14:textId="1026B2CB" w:rsidR="00EC3355" w:rsidRPr="00D220C1" w:rsidRDefault="00EC3355" w:rsidP="00EC3355">
      <w:pPr>
        <w:pStyle w:val="65ReferencesTextstylesTextstyles"/>
        <w:rPr>
          <w:color w:val="auto"/>
        </w:rPr>
      </w:pPr>
      <w:r w:rsidRPr="00D220C1">
        <w:rPr>
          <w:color w:val="auto"/>
        </w:rPr>
        <w:t>52.</w:t>
      </w:r>
      <w:r w:rsidRPr="00D220C1">
        <w:rPr>
          <w:color w:val="auto"/>
        </w:rPr>
        <w:tab/>
        <w:t xml:space="preserve">LeBlanc </w:t>
      </w:r>
      <w:r w:rsidRPr="00B00825">
        <w:rPr>
          <w:color w:val="auto"/>
        </w:rPr>
        <w:t>ES</w:t>
      </w:r>
      <w:r w:rsidRPr="00D220C1">
        <w:rPr>
          <w:color w:val="auto"/>
        </w:rPr>
        <w:t xml:space="preserve">, Smith N, Vesco </w:t>
      </w:r>
      <w:r w:rsidRPr="00B00825">
        <w:rPr>
          <w:color w:val="auto"/>
        </w:rPr>
        <w:t>KK</w:t>
      </w:r>
      <w:r w:rsidRPr="00D220C1">
        <w:rPr>
          <w:color w:val="auto"/>
        </w:rPr>
        <w:t xml:space="preserve">, Paul </w:t>
      </w:r>
      <w:r w:rsidRPr="00B00825">
        <w:rPr>
          <w:color w:val="auto"/>
        </w:rPr>
        <w:t>IM</w:t>
      </w:r>
      <w:r w:rsidRPr="00D220C1">
        <w:rPr>
          <w:color w:val="auto"/>
        </w:rPr>
        <w:t xml:space="preserve"> Stevens </w:t>
      </w:r>
      <w:r w:rsidRPr="00B00825">
        <w:rPr>
          <w:color w:val="auto"/>
        </w:rPr>
        <w:t>VJ</w:t>
      </w:r>
      <w:r w:rsidRPr="00D220C1">
        <w:rPr>
          <w:color w:val="auto"/>
        </w:rPr>
        <w:t xml:space="preserve">. Weight loss prior to pregnancy and subsequent gestation weight gain: Prepare, a randomised clinical trial. </w:t>
      </w:r>
      <w:r w:rsidRPr="00D220C1">
        <w:rPr>
          <w:i/>
          <w:iCs/>
          <w:color w:val="auto"/>
        </w:rPr>
        <w:t>Am</w:t>
      </w:r>
      <w:r w:rsidRPr="00D220C1">
        <w:rPr>
          <w:color w:val="auto"/>
        </w:rPr>
        <w:t xml:space="preserve"> </w:t>
      </w:r>
      <w:r w:rsidRPr="00D220C1">
        <w:rPr>
          <w:i/>
          <w:iCs/>
          <w:color w:val="auto"/>
        </w:rPr>
        <w:t>J Obstet Gynaecol</w:t>
      </w:r>
      <w:r w:rsidRPr="00D220C1">
        <w:rPr>
          <w:color w:val="auto"/>
        </w:rPr>
        <w:t xml:space="preserve"> </w:t>
      </w:r>
      <w:r w:rsidR="00BD16E0" w:rsidRPr="00D220C1">
        <w:rPr>
          <w:color w:val="auto"/>
        </w:rPr>
        <w:t>2021;</w:t>
      </w:r>
      <w:r w:rsidRPr="00D220C1">
        <w:rPr>
          <w:b/>
          <w:bCs/>
          <w:color w:val="auto"/>
        </w:rPr>
        <w:t>224</w:t>
      </w:r>
      <w:r w:rsidRPr="00D220C1">
        <w:rPr>
          <w:color w:val="auto"/>
        </w:rPr>
        <w:t>:99</w:t>
      </w:r>
      <w:r w:rsidR="00BD16E0" w:rsidRPr="00D220C1">
        <w:rPr>
          <w:color w:val="auto"/>
        </w:rPr>
        <w:t>.</w:t>
      </w:r>
    </w:p>
    <w:p w14:paraId="1EE4687B" w14:textId="1890A592" w:rsidR="00EC3355" w:rsidRPr="00D220C1" w:rsidRDefault="00EC3355" w:rsidP="00EC3355">
      <w:pPr>
        <w:pStyle w:val="65ReferencesTextstylesTextstyles"/>
        <w:rPr>
          <w:color w:val="auto"/>
        </w:rPr>
      </w:pPr>
      <w:r w:rsidRPr="00D220C1">
        <w:rPr>
          <w:color w:val="auto"/>
        </w:rPr>
        <w:t>53.</w:t>
      </w:r>
      <w:r w:rsidRPr="00D220C1">
        <w:rPr>
          <w:color w:val="auto"/>
        </w:rPr>
        <w:tab/>
        <w:t xml:space="preserve">Maas </w:t>
      </w:r>
      <w:r w:rsidRPr="00B00825">
        <w:rPr>
          <w:color w:val="auto"/>
        </w:rPr>
        <w:t>VYF</w:t>
      </w:r>
      <w:r w:rsidRPr="00D220C1">
        <w:rPr>
          <w:color w:val="auto"/>
        </w:rPr>
        <w:t xml:space="preserve">, Koster </w:t>
      </w:r>
      <w:r w:rsidRPr="00B00825">
        <w:rPr>
          <w:color w:val="auto"/>
        </w:rPr>
        <w:t>MPH</w:t>
      </w:r>
      <w:r w:rsidRPr="00D220C1">
        <w:rPr>
          <w:color w:val="auto"/>
        </w:rPr>
        <w:t xml:space="preserve">, Ista E, Vanden Auweele </w:t>
      </w:r>
      <w:r w:rsidRPr="00B00825">
        <w:rPr>
          <w:color w:val="auto"/>
        </w:rPr>
        <w:t>KLH</w:t>
      </w:r>
      <w:r w:rsidRPr="00D220C1">
        <w:rPr>
          <w:color w:val="auto"/>
        </w:rPr>
        <w:t xml:space="preserve">, de Bie </w:t>
      </w:r>
      <w:r w:rsidRPr="00B00825">
        <w:rPr>
          <w:color w:val="auto"/>
        </w:rPr>
        <w:t>RWA</w:t>
      </w:r>
      <w:r w:rsidRPr="00D220C1">
        <w:rPr>
          <w:color w:val="auto"/>
        </w:rPr>
        <w:t xml:space="preserve">, de Smit </w:t>
      </w:r>
      <w:r w:rsidRPr="00B00825">
        <w:rPr>
          <w:color w:val="auto"/>
        </w:rPr>
        <w:t>DJ</w:t>
      </w:r>
      <w:r w:rsidRPr="00D220C1">
        <w:rPr>
          <w:color w:val="auto"/>
        </w:rPr>
        <w:t xml:space="preserve">, </w:t>
      </w:r>
      <w:r w:rsidRPr="00D220C1">
        <w:rPr>
          <w:i/>
          <w:color w:val="auto"/>
        </w:rPr>
        <w:t>et al</w:t>
      </w:r>
      <w:r w:rsidRPr="00D220C1">
        <w:rPr>
          <w:color w:val="auto"/>
        </w:rPr>
        <w:t xml:space="preserve">. Study design of a stepped wedge cluster randomized controlled trial to evaluate the effect of a locally tailored approach for preconception care </w:t>
      </w:r>
      <w:r w:rsidR="00EF51E9" w:rsidRPr="00D220C1">
        <w:rPr>
          <w:color w:val="auto"/>
        </w:rPr>
        <w:t>–</w:t>
      </w:r>
      <w:r w:rsidRPr="00D220C1">
        <w:rPr>
          <w:color w:val="auto"/>
        </w:rPr>
        <w:t xml:space="preserve"> the </w:t>
      </w:r>
      <w:r w:rsidRPr="00B00825">
        <w:rPr>
          <w:color w:val="auto"/>
        </w:rPr>
        <w:t>APROPOS-II</w:t>
      </w:r>
      <w:r w:rsidRPr="00D220C1">
        <w:rPr>
          <w:color w:val="auto"/>
        </w:rPr>
        <w:t xml:space="preserve"> study. </w:t>
      </w:r>
      <w:r w:rsidRPr="00B00825">
        <w:rPr>
          <w:i/>
          <w:color w:val="auto"/>
        </w:rPr>
        <w:t>BMC</w:t>
      </w:r>
      <w:r w:rsidRPr="00D220C1">
        <w:rPr>
          <w:i/>
          <w:color w:val="auto"/>
        </w:rPr>
        <w:t xml:space="preserve"> Public Health</w:t>
      </w:r>
      <w:r w:rsidRPr="00D220C1">
        <w:rPr>
          <w:color w:val="auto"/>
        </w:rPr>
        <w:t xml:space="preserve"> 2020;</w:t>
      </w:r>
      <w:r w:rsidRPr="00D220C1">
        <w:rPr>
          <w:b/>
          <w:color w:val="auto"/>
        </w:rPr>
        <w:t>20</w:t>
      </w:r>
      <w:r w:rsidRPr="00D220C1">
        <w:rPr>
          <w:color w:val="auto"/>
        </w:rPr>
        <w:t>:</w:t>
      </w:r>
      <w:r w:rsidRPr="00710E3F">
        <w:rPr>
          <w:color w:val="auto"/>
        </w:rPr>
        <w:t>235</w:t>
      </w:r>
      <w:r w:rsidRPr="00D220C1">
        <w:rPr>
          <w:color w:val="auto"/>
        </w:rPr>
        <w:t>. https://doi.org/10.1186/s12889-020-8329-1</w:t>
      </w:r>
    </w:p>
    <w:p w14:paraId="3B88EEBB" w14:textId="0BBB4117" w:rsidR="00EC3355" w:rsidRPr="00D220C1" w:rsidRDefault="00EC3355" w:rsidP="00EC3355">
      <w:pPr>
        <w:pStyle w:val="65ReferencesTextstylesTextstyles"/>
        <w:rPr>
          <w:color w:val="auto"/>
        </w:rPr>
      </w:pPr>
      <w:r w:rsidRPr="00D220C1">
        <w:rPr>
          <w:color w:val="auto"/>
        </w:rPr>
        <w:t>54.</w:t>
      </w:r>
      <w:r w:rsidRPr="00D220C1">
        <w:rPr>
          <w:color w:val="auto"/>
        </w:rPr>
        <w:tab/>
      </w:r>
      <w:r w:rsidR="006173AB" w:rsidRPr="00B00825">
        <w:rPr>
          <w:color w:val="auto"/>
        </w:rPr>
        <w:t>NHS</w:t>
      </w:r>
      <w:r w:rsidR="006173AB" w:rsidRPr="00D220C1">
        <w:rPr>
          <w:color w:val="auto"/>
        </w:rPr>
        <w:t xml:space="preserve"> Digital. </w:t>
      </w:r>
      <w:r w:rsidR="006173AB" w:rsidRPr="00D220C1">
        <w:rPr>
          <w:i/>
          <w:iCs/>
          <w:color w:val="auto"/>
        </w:rPr>
        <w:t>Statistics on Obesity, Physical Activity and Diet, England, 2020</w:t>
      </w:r>
      <w:r w:rsidR="006173AB" w:rsidRPr="00D220C1">
        <w:rPr>
          <w:color w:val="auto"/>
        </w:rPr>
        <w:t xml:space="preserve">. </w:t>
      </w:r>
      <w:r w:rsidR="006173AB" w:rsidRPr="00B00825">
        <w:rPr>
          <w:color w:val="auto"/>
        </w:rPr>
        <w:t>URL</w:t>
      </w:r>
      <w:r w:rsidR="006173AB" w:rsidRPr="00D220C1">
        <w:rPr>
          <w:color w:val="auto"/>
        </w:rPr>
        <w:t xml:space="preserve">: </w:t>
      </w:r>
      <w:r w:rsidRPr="00D220C1">
        <w:rPr>
          <w:color w:val="auto"/>
        </w:rPr>
        <w:t xml:space="preserve">https://digital.nhs.uk/data-and-information/publications/statistical/statistics-on-obesity-physical-activity-and-diet/england-2020/part-3-adult-obesity-copy </w:t>
      </w:r>
      <w:r w:rsidR="006173AB" w:rsidRPr="00D220C1">
        <w:rPr>
          <w:color w:val="auto"/>
        </w:rPr>
        <w:t>(</w:t>
      </w:r>
      <w:r w:rsidRPr="00D220C1">
        <w:rPr>
          <w:color w:val="auto"/>
        </w:rPr>
        <w:t>accessed 11</w:t>
      </w:r>
      <w:r w:rsidR="006173AB" w:rsidRPr="00D220C1">
        <w:rPr>
          <w:color w:val="auto"/>
        </w:rPr>
        <w:t xml:space="preserve"> May 20</w:t>
      </w:r>
      <w:r w:rsidRPr="00D220C1">
        <w:rPr>
          <w:color w:val="auto"/>
        </w:rPr>
        <w:t>21</w:t>
      </w:r>
      <w:r w:rsidR="006173AB" w:rsidRPr="00D220C1">
        <w:rPr>
          <w:color w:val="auto"/>
        </w:rPr>
        <w:t>).</w:t>
      </w:r>
    </w:p>
    <w:p w14:paraId="0F3B50AE" w14:textId="77777777" w:rsidR="00EC3355" w:rsidRPr="00D220C1" w:rsidRDefault="00EC3355" w:rsidP="00EC3355">
      <w:pPr>
        <w:pStyle w:val="65ReferencesTextstylesTextstyles"/>
        <w:rPr>
          <w:color w:val="auto"/>
        </w:rPr>
      </w:pPr>
      <w:r w:rsidRPr="00D220C1">
        <w:rPr>
          <w:color w:val="auto"/>
        </w:rPr>
        <w:t>55.</w:t>
      </w:r>
      <w:r w:rsidRPr="00D220C1">
        <w:rPr>
          <w:color w:val="auto"/>
        </w:rPr>
        <w:tab/>
        <w:t xml:space="preserve">Phelan S. Pregnancy: a ‘teachable moment’ for weight control and obesity prevention. </w:t>
      </w:r>
      <w:r w:rsidRPr="00D220C1">
        <w:rPr>
          <w:i/>
          <w:color w:val="auto"/>
        </w:rPr>
        <w:t>Am J Obstet Gynecol</w:t>
      </w:r>
      <w:r w:rsidRPr="00D220C1">
        <w:rPr>
          <w:color w:val="auto"/>
        </w:rPr>
        <w:t xml:space="preserve"> 2010;</w:t>
      </w:r>
      <w:r w:rsidRPr="00D220C1">
        <w:rPr>
          <w:b/>
          <w:color w:val="auto"/>
        </w:rPr>
        <w:t>202</w:t>
      </w:r>
      <w:r w:rsidRPr="00D220C1">
        <w:rPr>
          <w:color w:val="auto"/>
        </w:rPr>
        <w:t>:</w:t>
      </w:r>
      <w:r w:rsidRPr="00710E3F">
        <w:rPr>
          <w:color w:val="auto"/>
        </w:rPr>
        <w:t>135</w:t>
      </w:r>
      <w:r w:rsidRPr="00D220C1">
        <w:rPr>
          <w:color w:val="auto"/>
        </w:rPr>
        <w:t>.</w:t>
      </w:r>
      <w:r w:rsidRPr="00710E3F">
        <w:rPr>
          <w:color w:val="auto"/>
        </w:rPr>
        <w:t>e1</w:t>
      </w:r>
      <w:r w:rsidRPr="00D220C1">
        <w:rPr>
          <w:color w:val="auto"/>
        </w:rPr>
        <w:t>–</w:t>
      </w:r>
      <w:r w:rsidRPr="00710E3F">
        <w:rPr>
          <w:color w:val="auto"/>
        </w:rPr>
        <w:t>8</w:t>
      </w:r>
      <w:r w:rsidRPr="00D220C1">
        <w:rPr>
          <w:color w:val="auto"/>
        </w:rPr>
        <w:t>. https://doi.org/10.1016/j.ajog.2009.06.008</w:t>
      </w:r>
    </w:p>
    <w:p w14:paraId="7192E765" w14:textId="77777777" w:rsidR="00EC3355" w:rsidRPr="00D220C1" w:rsidRDefault="00EC3355" w:rsidP="00EC3355">
      <w:pPr>
        <w:pStyle w:val="65ReferencesTextstylesTextstyles"/>
        <w:rPr>
          <w:color w:val="auto"/>
        </w:rPr>
      </w:pPr>
      <w:r w:rsidRPr="00D220C1">
        <w:rPr>
          <w:color w:val="auto"/>
        </w:rPr>
        <w:t>56.</w:t>
      </w:r>
      <w:r w:rsidRPr="00D220C1">
        <w:rPr>
          <w:color w:val="auto"/>
        </w:rPr>
        <w:tab/>
        <w:t xml:space="preserve">Poels M, Koster </w:t>
      </w:r>
      <w:r w:rsidRPr="00B00825">
        <w:rPr>
          <w:color w:val="auto"/>
        </w:rPr>
        <w:t>MPH</w:t>
      </w:r>
      <w:r w:rsidRPr="00D220C1">
        <w:rPr>
          <w:color w:val="auto"/>
        </w:rPr>
        <w:t xml:space="preserve">, Franx A, van Stel </w:t>
      </w:r>
      <w:r w:rsidRPr="00B00825">
        <w:rPr>
          <w:color w:val="auto"/>
        </w:rPr>
        <w:t>HF</w:t>
      </w:r>
      <w:r w:rsidRPr="00D220C1">
        <w:rPr>
          <w:color w:val="auto"/>
        </w:rPr>
        <w:t xml:space="preserve">. Parental perspectives on the awareness and delivery of preconception care. </w:t>
      </w:r>
      <w:r w:rsidRPr="00B00825">
        <w:rPr>
          <w:i/>
          <w:color w:val="auto"/>
        </w:rPr>
        <w:t>BMC</w:t>
      </w:r>
      <w:r w:rsidRPr="00D220C1">
        <w:rPr>
          <w:i/>
          <w:color w:val="auto"/>
        </w:rPr>
        <w:t xml:space="preserve"> Pregnancy Childbirth</w:t>
      </w:r>
      <w:r w:rsidRPr="00D220C1">
        <w:rPr>
          <w:color w:val="auto"/>
        </w:rPr>
        <w:t xml:space="preserve"> 2017;</w:t>
      </w:r>
      <w:r w:rsidRPr="00D220C1">
        <w:rPr>
          <w:b/>
          <w:color w:val="auto"/>
        </w:rPr>
        <w:t>17</w:t>
      </w:r>
      <w:r w:rsidRPr="00D220C1">
        <w:rPr>
          <w:color w:val="auto"/>
        </w:rPr>
        <w:t>:</w:t>
      </w:r>
      <w:r w:rsidRPr="00710E3F">
        <w:rPr>
          <w:color w:val="auto"/>
        </w:rPr>
        <w:t>324</w:t>
      </w:r>
      <w:r w:rsidRPr="00D220C1">
        <w:rPr>
          <w:color w:val="auto"/>
        </w:rPr>
        <w:t>. https://doi.org/10.1186/s12884-017-1531-1</w:t>
      </w:r>
    </w:p>
    <w:p w14:paraId="2BC3F2C5" w14:textId="77777777" w:rsidR="00EC3355" w:rsidRPr="00D220C1" w:rsidRDefault="00EC3355" w:rsidP="00EC3355">
      <w:pPr>
        <w:pStyle w:val="65ReferencesTextstylesTextstyles"/>
        <w:rPr>
          <w:color w:val="auto"/>
        </w:rPr>
      </w:pPr>
      <w:r w:rsidRPr="00D220C1">
        <w:rPr>
          <w:color w:val="auto"/>
        </w:rPr>
        <w:t>57.</w:t>
      </w:r>
      <w:r w:rsidRPr="00D220C1">
        <w:rPr>
          <w:color w:val="auto"/>
        </w:rPr>
        <w:tab/>
        <w:t xml:space="preserve">Harden </w:t>
      </w:r>
      <w:r w:rsidRPr="00B00825">
        <w:rPr>
          <w:color w:val="auto"/>
        </w:rPr>
        <w:t>SM</w:t>
      </w:r>
      <w:r w:rsidRPr="00D220C1">
        <w:rPr>
          <w:color w:val="auto"/>
        </w:rPr>
        <w:t xml:space="preserve">, Ramalingam </w:t>
      </w:r>
      <w:r w:rsidRPr="00B00825">
        <w:rPr>
          <w:color w:val="auto"/>
        </w:rPr>
        <w:t>NS</w:t>
      </w:r>
      <w:r w:rsidRPr="00D220C1">
        <w:rPr>
          <w:color w:val="auto"/>
        </w:rPr>
        <w:t xml:space="preserve">, Wilson </w:t>
      </w:r>
      <w:r w:rsidRPr="00B00825">
        <w:rPr>
          <w:color w:val="auto"/>
        </w:rPr>
        <w:t>KE</w:t>
      </w:r>
      <w:r w:rsidRPr="00D220C1">
        <w:rPr>
          <w:color w:val="auto"/>
        </w:rPr>
        <w:t xml:space="preserve">, Evans-Hoeker E. Informing the development and uptake of a weight management intervention for preconception: a mixed-methods investigation of patient and provider perceptions. </w:t>
      </w:r>
      <w:r w:rsidRPr="00B00825">
        <w:rPr>
          <w:i/>
          <w:color w:val="auto"/>
        </w:rPr>
        <w:t>BMC</w:t>
      </w:r>
      <w:r w:rsidRPr="00D220C1">
        <w:rPr>
          <w:i/>
          <w:color w:val="auto"/>
        </w:rPr>
        <w:t xml:space="preserve"> Obes</w:t>
      </w:r>
      <w:r w:rsidRPr="00D220C1">
        <w:rPr>
          <w:color w:val="auto"/>
        </w:rPr>
        <w:t xml:space="preserve"> 2017;</w:t>
      </w:r>
      <w:r w:rsidRPr="00D220C1">
        <w:rPr>
          <w:b/>
          <w:color w:val="auto"/>
        </w:rPr>
        <w:t>4</w:t>
      </w:r>
      <w:r w:rsidRPr="00D220C1">
        <w:rPr>
          <w:color w:val="auto"/>
        </w:rPr>
        <w:t>:</w:t>
      </w:r>
      <w:r w:rsidRPr="00710E3F">
        <w:rPr>
          <w:color w:val="auto"/>
        </w:rPr>
        <w:t>8</w:t>
      </w:r>
      <w:r w:rsidRPr="00D220C1">
        <w:rPr>
          <w:color w:val="auto"/>
        </w:rPr>
        <w:t>. https://doi.org/10.1186/s40608-017-0144-6</w:t>
      </w:r>
    </w:p>
    <w:p w14:paraId="17454AC2" w14:textId="77777777" w:rsidR="00EC3355" w:rsidRPr="00D220C1" w:rsidRDefault="00EC3355" w:rsidP="00EC3355">
      <w:pPr>
        <w:pStyle w:val="65ReferencesTextstylesTextstyles"/>
        <w:rPr>
          <w:color w:val="auto"/>
        </w:rPr>
      </w:pPr>
      <w:r w:rsidRPr="00D220C1">
        <w:rPr>
          <w:color w:val="auto"/>
        </w:rPr>
        <w:t>58.</w:t>
      </w:r>
      <w:r w:rsidRPr="00D220C1">
        <w:rPr>
          <w:color w:val="auto"/>
        </w:rPr>
        <w:tab/>
        <w:t xml:space="preserve">Callaway </w:t>
      </w:r>
      <w:r w:rsidRPr="00B00825">
        <w:rPr>
          <w:color w:val="auto"/>
        </w:rPr>
        <w:t>LK</w:t>
      </w:r>
      <w:r w:rsidRPr="00D220C1">
        <w:rPr>
          <w:color w:val="auto"/>
        </w:rPr>
        <w:t xml:space="preserve">, O’Callaghan </w:t>
      </w:r>
      <w:r w:rsidRPr="00B00825">
        <w:rPr>
          <w:color w:val="auto"/>
        </w:rPr>
        <w:t>MJ</w:t>
      </w:r>
      <w:r w:rsidRPr="00D220C1">
        <w:rPr>
          <w:color w:val="auto"/>
        </w:rPr>
        <w:t xml:space="preserve">, McIntyre </w:t>
      </w:r>
      <w:r w:rsidRPr="00B00825">
        <w:rPr>
          <w:color w:val="auto"/>
        </w:rPr>
        <w:t>HD</w:t>
      </w:r>
      <w:r w:rsidRPr="00D220C1">
        <w:rPr>
          <w:color w:val="auto"/>
        </w:rPr>
        <w:t xml:space="preserve">. Barriers to addressing overweight and obesity before conception. </w:t>
      </w:r>
      <w:r w:rsidRPr="00D220C1">
        <w:rPr>
          <w:i/>
          <w:color w:val="auto"/>
        </w:rPr>
        <w:t>Med J Aust</w:t>
      </w:r>
      <w:r w:rsidRPr="00D220C1">
        <w:rPr>
          <w:color w:val="auto"/>
        </w:rPr>
        <w:t xml:space="preserve"> 2009;</w:t>
      </w:r>
      <w:r w:rsidRPr="00D220C1">
        <w:rPr>
          <w:b/>
          <w:color w:val="auto"/>
        </w:rPr>
        <w:t>191</w:t>
      </w:r>
      <w:r w:rsidRPr="00D220C1">
        <w:rPr>
          <w:color w:val="auto"/>
        </w:rPr>
        <w:t>:</w:t>
      </w:r>
      <w:r w:rsidRPr="00710E3F">
        <w:rPr>
          <w:color w:val="auto"/>
        </w:rPr>
        <w:t>425</w:t>
      </w:r>
      <w:r w:rsidRPr="00D220C1">
        <w:rPr>
          <w:color w:val="auto"/>
        </w:rPr>
        <w:t>–</w:t>
      </w:r>
      <w:r w:rsidRPr="00710E3F">
        <w:rPr>
          <w:color w:val="auto"/>
        </w:rPr>
        <w:t>8</w:t>
      </w:r>
      <w:r w:rsidRPr="00D220C1">
        <w:rPr>
          <w:color w:val="auto"/>
        </w:rPr>
        <w:t>.</w:t>
      </w:r>
    </w:p>
    <w:p w14:paraId="5851AA20" w14:textId="330773D0" w:rsidR="00EC3355" w:rsidRPr="00D220C1" w:rsidRDefault="00EC3355" w:rsidP="00EC3355">
      <w:pPr>
        <w:pStyle w:val="65ReferencesTextstylesTextstyles"/>
        <w:rPr>
          <w:color w:val="auto"/>
        </w:rPr>
      </w:pPr>
      <w:r w:rsidRPr="00D220C1">
        <w:rPr>
          <w:color w:val="auto"/>
        </w:rPr>
        <w:t>59.</w:t>
      </w:r>
      <w:r w:rsidRPr="00D220C1">
        <w:rPr>
          <w:color w:val="auto"/>
        </w:rPr>
        <w:tab/>
      </w:r>
      <w:r w:rsidR="005B561C" w:rsidRPr="00B00825">
        <w:rPr>
          <w:color w:val="auto"/>
        </w:rPr>
        <w:t>NHS</w:t>
      </w:r>
      <w:r w:rsidR="005B561C" w:rsidRPr="00D220C1">
        <w:rPr>
          <w:color w:val="auto"/>
        </w:rPr>
        <w:t xml:space="preserve"> Digital. </w:t>
      </w:r>
      <w:r w:rsidRPr="00D220C1">
        <w:rPr>
          <w:i/>
          <w:iCs/>
          <w:color w:val="auto"/>
        </w:rPr>
        <w:t>Health Survey England 2019</w:t>
      </w:r>
      <w:r w:rsidR="00287A8A" w:rsidRPr="00D220C1">
        <w:rPr>
          <w:color w:val="auto"/>
        </w:rPr>
        <w:t xml:space="preserve">. </w:t>
      </w:r>
      <w:r w:rsidR="00287A8A" w:rsidRPr="00B00825">
        <w:rPr>
          <w:color w:val="auto"/>
        </w:rPr>
        <w:t>URL</w:t>
      </w:r>
      <w:r w:rsidR="00287A8A" w:rsidRPr="00D220C1">
        <w:rPr>
          <w:color w:val="auto"/>
        </w:rPr>
        <w:t>:</w:t>
      </w:r>
      <w:r w:rsidRPr="00D220C1">
        <w:rPr>
          <w:color w:val="auto"/>
        </w:rPr>
        <w:t xml:space="preserve"> https://files.digital.nhs.uk/</w:t>
      </w:r>
      <w:r w:rsidRPr="00B00825">
        <w:rPr>
          <w:color w:val="auto"/>
        </w:rPr>
        <w:t>EF/AB0F0C/HSE17-Adult-Child-</w:t>
      </w:r>
      <w:r w:rsidRPr="00BF0023">
        <w:rPr>
          <w:color w:val="auto"/>
        </w:rPr>
        <w:t>BMI</w:t>
      </w:r>
      <w:r w:rsidRPr="00B00825">
        <w:rPr>
          <w:color w:val="auto"/>
        </w:rPr>
        <w:t>-rep-v2.pdf</w:t>
      </w:r>
      <w:r w:rsidRPr="00D220C1">
        <w:rPr>
          <w:color w:val="auto"/>
        </w:rPr>
        <w:t xml:space="preserve"> </w:t>
      </w:r>
      <w:r w:rsidR="005B561C" w:rsidRPr="00D220C1">
        <w:rPr>
          <w:color w:val="auto"/>
        </w:rPr>
        <w:t>(</w:t>
      </w:r>
      <w:r w:rsidRPr="00D220C1">
        <w:rPr>
          <w:color w:val="auto"/>
        </w:rPr>
        <w:t>accessed 11</w:t>
      </w:r>
      <w:r w:rsidR="005B561C" w:rsidRPr="00D220C1">
        <w:rPr>
          <w:color w:val="auto"/>
        </w:rPr>
        <w:t xml:space="preserve"> May 20</w:t>
      </w:r>
      <w:r w:rsidRPr="00D220C1">
        <w:rPr>
          <w:color w:val="auto"/>
        </w:rPr>
        <w:t>21</w:t>
      </w:r>
      <w:r w:rsidR="005B561C" w:rsidRPr="00D220C1">
        <w:rPr>
          <w:color w:val="auto"/>
        </w:rPr>
        <w:t>)</w:t>
      </w:r>
      <w:r w:rsidR="00287A8A" w:rsidRPr="00D220C1">
        <w:rPr>
          <w:color w:val="auto"/>
        </w:rPr>
        <w:t>.</w:t>
      </w:r>
    </w:p>
    <w:p w14:paraId="4FF86990" w14:textId="6AB578AB" w:rsidR="00EC3355" w:rsidRPr="00D220C1" w:rsidRDefault="00EC3355" w:rsidP="00EC3355">
      <w:pPr>
        <w:pStyle w:val="65ReferencesTextstylesTextstyles"/>
        <w:rPr>
          <w:color w:val="auto"/>
        </w:rPr>
      </w:pPr>
      <w:r w:rsidRPr="00D220C1">
        <w:rPr>
          <w:color w:val="auto"/>
        </w:rPr>
        <w:t>60.</w:t>
      </w:r>
      <w:r w:rsidRPr="00D220C1">
        <w:rPr>
          <w:color w:val="auto"/>
        </w:rPr>
        <w:tab/>
      </w:r>
      <w:r w:rsidRPr="00B00825">
        <w:rPr>
          <w:color w:val="auto"/>
        </w:rPr>
        <w:t>NHS</w:t>
      </w:r>
      <w:r w:rsidRPr="00D220C1">
        <w:rPr>
          <w:color w:val="auto"/>
        </w:rPr>
        <w:t xml:space="preserve"> Information Centre. </w:t>
      </w:r>
      <w:r w:rsidRPr="00D220C1">
        <w:rPr>
          <w:i/>
          <w:iCs/>
          <w:color w:val="auto"/>
        </w:rPr>
        <w:t>Health Survey for England 2004: Health of Minority Ethnic Groups.</w:t>
      </w:r>
      <w:r w:rsidRPr="00D220C1">
        <w:rPr>
          <w:color w:val="auto"/>
        </w:rPr>
        <w:t xml:space="preserve"> London: </w:t>
      </w:r>
      <w:r w:rsidRPr="00B00825">
        <w:rPr>
          <w:color w:val="auto"/>
        </w:rPr>
        <w:t>NHS</w:t>
      </w:r>
      <w:r w:rsidRPr="00D220C1">
        <w:rPr>
          <w:color w:val="auto"/>
        </w:rPr>
        <w:t xml:space="preserve"> Information Centre, 2006</w:t>
      </w:r>
      <w:r w:rsidR="00287A8A" w:rsidRPr="00D220C1">
        <w:rPr>
          <w:color w:val="auto"/>
        </w:rPr>
        <w:t>.</w:t>
      </w:r>
    </w:p>
    <w:p w14:paraId="07F68E49" w14:textId="77777777" w:rsidR="00EC3355" w:rsidRPr="00D220C1" w:rsidRDefault="00EC3355" w:rsidP="00EC3355">
      <w:pPr>
        <w:pStyle w:val="65ReferencesTextstylesTextstyles"/>
        <w:rPr>
          <w:color w:val="auto"/>
        </w:rPr>
      </w:pPr>
      <w:r w:rsidRPr="00D220C1">
        <w:rPr>
          <w:color w:val="auto"/>
        </w:rPr>
        <w:t>61.</w:t>
      </w:r>
      <w:r w:rsidRPr="00D220C1">
        <w:rPr>
          <w:color w:val="auto"/>
        </w:rPr>
        <w:tab/>
        <w:t xml:space="preserve">Gatineau M, Mathrani S. Ethnicity and obesity in the </w:t>
      </w:r>
      <w:r w:rsidRPr="00B00825">
        <w:rPr>
          <w:color w:val="auto"/>
        </w:rPr>
        <w:t>UK</w:t>
      </w:r>
      <w:r w:rsidRPr="00D220C1">
        <w:rPr>
          <w:color w:val="auto"/>
        </w:rPr>
        <w:t xml:space="preserve">. </w:t>
      </w:r>
      <w:r w:rsidRPr="00D220C1">
        <w:rPr>
          <w:i/>
          <w:color w:val="auto"/>
        </w:rPr>
        <w:t>Perspect Public Health</w:t>
      </w:r>
      <w:r w:rsidRPr="00D220C1">
        <w:rPr>
          <w:color w:val="auto"/>
        </w:rPr>
        <w:t xml:space="preserve"> 2011;</w:t>
      </w:r>
      <w:r w:rsidRPr="00D220C1">
        <w:rPr>
          <w:b/>
          <w:color w:val="auto"/>
        </w:rPr>
        <w:t>131</w:t>
      </w:r>
      <w:r w:rsidRPr="00D220C1">
        <w:rPr>
          <w:color w:val="auto"/>
        </w:rPr>
        <w:t>:</w:t>
      </w:r>
      <w:r w:rsidRPr="00710E3F">
        <w:rPr>
          <w:color w:val="auto"/>
        </w:rPr>
        <w:t>159</w:t>
      </w:r>
      <w:r w:rsidRPr="00D220C1">
        <w:rPr>
          <w:color w:val="auto"/>
        </w:rPr>
        <w:t>–</w:t>
      </w:r>
      <w:r w:rsidRPr="00710E3F">
        <w:rPr>
          <w:color w:val="auto"/>
        </w:rPr>
        <w:t>60</w:t>
      </w:r>
      <w:r w:rsidRPr="00D220C1">
        <w:rPr>
          <w:color w:val="auto"/>
        </w:rPr>
        <w:t>. https://doi.org/10.1177/1757913911412478</w:t>
      </w:r>
    </w:p>
    <w:p w14:paraId="18BD3940" w14:textId="54D72FD1" w:rsidR="00EC3355" w:rsidRPr="00D220C1" w:rsidRDefault="00EC3355" w:rsidP="00EC3355">
      <w:pPr>
        <w:pStyle w:val="65ReferencesTextstylesTextstyles"/>
        <w:rPr>
          <w:color w:val="auto"/>
        </w:rPr>
      </w:pPr>
      <w:r w:rsidRPr="00D220C1">
        <w:rPr>
          <w:color w:val="auto"/>
        </w:rPr>
        <w:t>62.</w:t>
      </w:r>
      <w:r w:rsidRPr="00D220C1">
        <w:rPr>
          <w:color w:val="auto"/>
        </w:rPr>
        <w:tab/>
        <w:t xml:space="preserve">National Institute </w:t>
      </w:r>
      <w:r w:rsidR="00287A8A" w:rsidRPr="00D220C1">
        <w:rPr>
          <w:color w:val="auto"/>
        </w:rPr>
        <w:t>for</w:t>
      </w:r>
      <w:r w:rsidRPr="00D220C1">
        <w:rPr>
          <w:color w:val="auto"/>
        </w:rPr>
        <w:t xml:space="preserve"> Health and Care Excellence. </w:t>
      </w:r>
      <w:r w:rsidRPr="00BF0023">
        <w:rPr>
          <w:i/>
          <w:iCs/>
          <w:color w:val="auto"/>
        </w:rPr>
        <w:t>BMI</w:t>
      </w:r>
      <w:r w:rsidRPr="00D220C1">
        <w:rPr>
          <w:i/>
          <w:iCs/>
          <w:color w:val="auto"/>
        </w:rPr>
        <w:t xml:space="preserve">: </w:t>
      </w:r>
      <w:r w:rsidR="00287A8A" w:rsidRPr="00D220C1">
        <w:rPr>
          <w:i/>
          <w:iCs/>
          <w:color w:val="auto"/>
        </w:rPr>
        <w:t xml:space="preserve">Preventing Ill Health </w:t>
      </w:r>
      <w:r w:rsidRPr="00D220C1">
        <w:rPr>
          <w:i/>
          <w:iCs/>
          <w:color w:val="auto"/>
        </w:rPr>
        <w:t xml:space="preserve">and </w:t>
      </w:r>
      <w:r w:rsidR="00287A8A" w:rsidRPr="00D220C1">
        <w:rPr>
          <w:i/>
          <w:iCs/>
          <w:color w:val="auto"/>
        </w:rPr>
        <w:t xml:space="preserve">Premature Death </w:t>
      </w:r>
      <w:r w:rsidRPr="00D220C1">
        <w:rPr>
          <w:i/>
          <w:iCs/>
          <w:color w:val="auto"/>
        </w:rPr>
        <w:t xml:space="preserve">in </w:t>
      </w:r>
      <w:r w:rsidR="00287A8A" w:rsidRPr="00D220C1">
        <w:rPr>
          <w:i/>
          <w:iCs/>
          <w:color w:val="auto"/>
        </w:rPr>
        <w:t>B</w:t>
      </w:r>
      <w:r w:rsidRPr="00D220C1">
        <w:rPr>
          <w:i/>
          <w:iCs/>
          <w:color w:val="auto"/>
        </w:rPr>
        <w:t xml:space="preserve">lack, Asian and </w:t>
      </w:r>
      <w:r w:rsidR="00287A8A" w:rsidRPr="00D220C1">
        <w:rPr>
          <w:i/>
          <w:iCs/>
          <w:color w:val="auto"/>
        </w:rPr>
        <w:t>Other Minority Ethnic Groups</w:t>
      </w:r>
      <w:r w:rsidRPr="00D220C1">
        <w:rPr>
          <w:color w:val="auto"/>
        </w:rPr>
        <w:t xml:space="preserve">. </w:t>
      </w:r>
      <w:r w:rsidR="00287A8A" w:rsidRPr="00D220C1">
        <w:rPr>
          <w:color w:val="auto"/>
        </w:rPr>
        <w:t>London:</w:t>
      </w:r>
      <w:r w:rsidR="00287A8A" w:rsidRPr="00710E3F">
        <w:rPr>
          <w:color w:val="auto"/>
        </w:rPr>
        <w:t xml:space="preserve"> </w:t>
      </w:r>
      <w:r w:rsidRPr="00BF0023">
        <w:rPr>
          <w:color w:val="auto"/>
        </w:rPr>
        <w:t>NICE</w:t>
      </w:r>
      <w:r w:rsidR="00287A8A" w:rsidRPr="00710E3F">
        <w:rPr>
          <w:color w:val="auto"/>
        </w:rPr>
        <w:t>;</w:t>
      </w:r>
      <w:r w:rsidRPr="00D220C1">
        <w:rPr>
          <w:color w:val="auto"/>
        </w:rPr>
        <w:t xml:space="preserve"> 2013. </w:t>
      </w:r>
      <w:r w:rsidR="00287A8A" w:rsidRPr="00B00825">
        <w:rPr>
          <w:color w:val="auto"/>
        </w:rPr>
        <w:t>URL</w:t>
      </w:r>
      <w:r w:rsidR="00287A8A" w:rsidRPr="00D220C1">
        <w:rPr>
          <w:color w:val="auto"/>
        </w:rPr>
        <w:t xml:space="preserve">: </w:t>
      </w:r>
      <w:r w:rsidRPr="00D220C1">
        <w:rPr>
          <w:color w:val="auto"/>
        </w:rPr>
        <w:t>www.nice.org.uk/guidance/</w:t>
      </w:r>
      <w:r w:rsidRPr="00B00825">
        <w:rPr>
          <w:color w:val="auto"/>
        </w:rPr>
        <w:t>PH4</w:t>
      </w:r>
      <w:r w:rsidRPr="00D220C1">
        <w:rPr>
          <w:color w:val="auto"/>
        </w:rPr>
        <w:t xml:space="preserve"> </w:t>
      </w:r>
      <w:r w:rsidR="00287A8A" w:rsidRPr="00D220C1">
        <w:rPr>
          <w:color w:val="auto"/>
        </w:rPr>
        <w:t>(</w:t>
      </w:r>
      <w:r w:rsidRPr="00D220C1">
        <w:rPr>
          <w:color w:val="auto"/>
        </w:rPr>
        <w:t>accessed 11</w:t>
      </w:r>
      <w:r w:rsidR="00287A8A" w:rsidRPr="00D220C1">
        <w:rPr>
          <w:color w:val="auto"/>
        </w:rPr>
        <w:t xml:space="preserve"> May 20</w:t>
      </w:r>
      <w:r w:rsidRPr="00D220C1">
        <w:rPr>
          <w:color w:val="auto"/>
        </w:rPr>
        <w:t>21</w:t>
      </w:r>
      <w:r w:rsidR="00287A8A" w:rsidRPr="00D220C1">
        <w:rPr>
          <w:color w:val="auto"/>
        </w:rPr>
        <w:t>).</w:t>
      </w:r>
    </w:p>
    <w:p w14:paraId="2E49FE9A" w14:textId="77777777" w:rsidR="00EC3355" w:rsidRPr="00D220C1" w:rsidRDefault="00EC3355" w:rsidP="00EC3355">
      <w:pPr>
        <w:pStyle w:val="65ReferencesTextstylesTextstyles"/>
        <w:rPr>
          <w:color w:val="auto"/>
        </w:rPr>
      </w:pPr>
      <w:r w:rsidRPr="00D220C1">
        <w:rPr>
          <w:color w:val="auto"/>
        </w:rPr>
        <w:t>63.</w:t>
      </w:r>
      <w:r w:rsidRPr="00D220C1">
        <w:rPr>
          <w:color w:val="auto"/>
        </w:rPr>
        <w:tab/>
        <w:t xml:space="preserve">Taylor C, Bhavnani V, Zasada M, Ussher M, Bick D, </w:t>
      </w:r>
      <w:r w:rsidRPr="00B00825">
        <w:rPr>
          <w:color w:val="auto"/>
        </w:rPr>
        <w:t>SWAN</w:t>
      </w:r>
      <w:r w:rsidRPr="00D220C1">
        <w:rPr>
          <w:color w:val="auto"/>
        </w:rPr>
        <w:t xml:space="preserve"> trial team. Barriers and facilitators to uptake and retention of inner-city ethnically diverse women in a postnatal weight management intervention: a mixed-methods process evaluation within a feasibility trial in England. </w:t>
      </w:r>
      <w:r w:rsidRPr="00B00825">
        <w:rPr>
          <w:i/>
          <w:color w:val="auto"/>
        </w:rPr>
        <w:t>BMJ</w:t>
      </w:r>
      <w:r w:rsidRPr="00D220C1">
        <w:rPr>
          <w:i/>
          <w:color w:val="auto"/>
        </w:rPr>
        <w:t xml:space="preserve"> Open</w:t>
      </w:r>
      <w:r w:rsidRPr="00D220C1">
        <w:rPr>
          <w:color w:val="auto"/>
        </w:rPr>
        <w:t xml:space="preserve"> 2020;</w:t>
      </w:r>
      <w:r w:rsidRPr="00D220C1">
        <w:rPr>
          <w:b/>
          <w:color w:val="auto"/>
        </w:rPr>
        <w:t>10</w:t>
      </w:r>
      <w:r w:rsidRPr="00D220C1">
        <w:rPr>
          <w:color w:val="auto"/>
        </w:rPr>
        <w:t>:</w:t>
      </w:r>
      <w:r w:rsidRPr="00710E3F">
        <w:rPr>
          <w:color w:val="auto"/>
        </w:rPr>
        <w:t>e034747</w:t>
      </w:r>
      <w:r w:rsidRPr="00D220C1">
        <w:rPr>
          <w:color w:val="auto"/>
        </w:rPr>
        <w:t>. https://doi.org/10.1136/bmjopen-2019-034747</w:t>
      </w:r>
    </w:p>
    <w:p w14:paraId="67B9362E" w14:textId="77777777" w:rsidR="00EC3355" w:rsidRPr="00D220C1" w:rsidRDefault="00EC3355" w:rsidP="00EC3355">
      <w:pPr>
        <w:pStyle w:val="65ReferencesTextstylesTextstyles"/>
        <w:rPr>
          <w:color w:val="auto"/>
        </w:rPr>
      </w:pPr>
      <w:r w:rsidRPr="00D220C1">
        <w:rPr>
          <w:color w:val="auto"/>
        </w:rPr>
        <w:t>64.</w:t>
      </w:r>
      <w:r w:rsidRPr="00D220C1">
        <w:rPr>
          <w:color w:val="auto"/>
        </w:rPr>
        <w:tab/>
        <w:t xml:space="preserve">Tuomainen H, Cross-Bardell L, Bhoday M, Qureshi N, Kai J. Opportunities and challenges for enhancing preconception health in primary care: qualitative study with women from ethnically diverse communities. </w:t>
      </w:r>
      <w:r w:rsidRPr="00B00825">
        <w:rPr>
          <w:i/>
          <w:color w:val="auto"/>
        </w:rPr>
        <w:t>BMJ</w:t>
      </w:r>
      <w:r w:rsidRPr="00D220C1">
        <w:rPr>
          <w:i/>
          <w:color w:val="auto"/>
        </w:rPr>
        <w:t xml:space="preserve"> Open</w:t>
      </w:r>
      <w:r w:rsidRPr="00D220C1">
        <w:rPr>
          <w:color w:val="auto"/>
        </w:rPr>
        <w:t xml:space="preserve"> 2013;</w:t>
      </w:r>
      <w:r w:rsidRPr="00D220C1">
        <w:rPr>
          <w:b/>
          <w:color w:val="auto"/>
        </w:rPr>
        <w:t>3</w:t>
      </w:r>
      <w:r w:rsidRPr="00D220C1">
        <w:rPr>
          <w:color w:val="auto"/>
        </w:rPr>
        <w:t>:</w:t>
      </w:r>
      <w:r w:rsidRPr="00710E3F">
        <w:rPr>
          <w:color w:val="auto"/>
        </w:rPr>
        <w:t>e002977</w:t>
      </w:r>
      <w:r w:rsidRPr="00D220C1">
        <w:rPr>
          <w:color w:val="auto"/>
        </w:rPr>
        <w:t>. https://doi.org/10.1136/bmjopen-2013-002977</w:t>
      </w:r>
    </w:p>
    <w:p w14:paraId="4760738E" w14:textId="49F708D2" w:rsidR="00EC3355" w:rsidRPr="00D220C1" w:rsidRDefault="00EC3355" w:rsidP="00EC3355">
      <w:pPr>
        <w:pStyle w:val="65ReferencesTextstylesTextstyles"/>
        <w:rPr>
          <w:color w:val="auto"/>
        </w:rPr>
      </w:pPr>
      <w:r w:rsidRPr="00D220C1">
        <w:rPr>
          <w:color w:val="auto"/>
        </w:rPr>
        <w:t>65.</w:t>
      </w:r>
      <w:r w:rsidRPr="00D220C1">
        <w:rPr>
          <w:color w:val="auto"/>
        </w:rPr>
        <w:tab/>
        <w:t xml:space="preserve">Stotland </w:t>
      </w:r>
      <w:r w:rsidRPr="00B00825">
        <w:rPr>
          <w:color w:val="auto"/>
        </w:rPr>
        <w:t>NE</w:t>
      </w:r>
      <w:r w:rsidRPr="00D220C1">
        <w:rPr>
          <w:color w:val="auto"/>
        </w:rPr>
        <w:t xml:space="preserve">, Gilbert P, Bogetz A, Harper </w:t>
      </w:r>
      <w:r w:rsidRPr="00B00825">
        <w:rPr>
          <w:color w:val="auto"/>
        </w:rPr>
        <w:t>CC</w:t>
      </w:r>
      <w:r w:rsidRPr="00D220C1">
        <w:rPr>
          <w:color w:val="auto"/>
        </w:rPr>
        <w:t xml:space="preserve">, Abrams B, Gerbert B. Preventing excessive weight gain in pregnancy: how do prenatal care providers approach counseling? </w:t>
      </w:r>
      <w:r w:rsidRPr="00D220C1">
        <w:rPr>
          <w:i/>
          <w:iCs/>
          <w:color w:val="auto"/>
        </w:rPr>
        <w:t>J Womens Health</w:t>
      </w:r>
      <w:r w:rsidRPr="00D220C1">
        <w:rPr>
          <w:color w:val="auto"/>
        </w:rPr>
        <w:t xml:space="preserve"> 2010;</w:t>
      </w:r>
      <w:r w:rsidRPr="00D220C1">
        <w:rPr>
          <w:b/>
          <w:bCs/>
          <w:color w:val="auto"/>
        </w:rPr>
        <w:t>19</w:t>
      </w:r>
      <w:r w:rsidRPr="00D220C1">
        <w:rPr>
          <w:color w:val="auto"/>
        </w:rPr>
        <w:t>:807</w:t>
      </w:r>
      <w:r w:rsidR="00EF51E9" w:rsidRPr="00D220C1">
        <w:rPr>
          <w:color w:val="auto"/>
        </w:rPr>
        <w:t>–</w:t>
      </w:r>
      <w:r w:rsidRPr="00D220C1">
        <w:rPr>
          <w:color w:val="auto"/>
        </w:rPr>
        <w:t>14.</w:t>
      </w:r>
    </w:p>
    <w:p w14:paraId="5A3DD731" w14:textId="77777777" w:rsidR="00EC3355" w:rsidRPr="00D220C1" w:rsidRDefault="00EC3355" w:rsidP="00EC3355">
      <w:pPr>
        <w:pStyle w:val="65ReferencesTextstylesTextstyles"/>
        <w:rPr>
          <w:color w:val="auto"/>
        </w:rPr>
      </w:pPr>
      <w:r w:rsidRPr="00D220C1">
        <w:rPr>
          <w:color w:val="auto"/>
        </w:rPr>
        <w:t>66.</w:t>
      </w:r>
      <w:r w:rsidRPr="00D220C1">
        <w:rPr>
          <w:color w:val="auto"/>
        </w:rPr>
        <w:tab/>
        <w:t xml:space="preserve">Blackburn M, Stathi A, Keogh E, Eccleston C. Raising the topic of weight in general practice: perspectives of </w:t>
      </w:r>
      <w:r w:rsidRPr="00BF0023">
        <w:rPr>
          <w:color w:val="auto"/>
        </w:rPr>
        <w:t>GPs</w:t>
      </w:r>
      <w:r w:rsidRPr="00D220C1">
        <w:rPr>
          <w:color w:val="auto"/>
        </w:rPr>
        <w:t xml:space="preserve"> and primary care nurses. </w:t>
      </w:r>
      <w:r w:rsidRPr="00B00825">
        <w:rPr>
          <w:i/>
          <w:color w:val="auto"/>
        </w:rPr>
        <w:t>BMJ</w:t>
      </w:r>
      <w:r w:rsidRPr="00D220C1">
        <w:rPr>
          <w:i/>
          <w:color w:val="auto"/>
        </w:rPr>
        <w:t xml:space="preserve"> Open</w:t>
      </w:r>
      <w:r w:rsidRPr="00D220C1">
        <w:rPr>
          <w:color w:val="auto"/>
        </w:rPr>
        <w:t xml:space="preserve"> 2015;</w:t>
      </w:r>
      <w:r w:rsidRPr="00D220C1">
        <w:rPr>
          <w:b/>
          <w:color w:val="auto"/>
        </w:rPr>
        <w:t>5</w:t>
      </w:r>
      <w:r w:rsidRPr="00D220C1">
        <w:rPr>
          <w:color w:val="auto"/>
        </w:rPr>
        <w:t>:</w:t>
      </w:r>
      <w:r w:rsidRPr="00710E3F">
        <w:rPr>
          <w:color w:val="auto"/>
        </w:rPr>
        <w:t>e008546</w:t>
      </w:r>
      <w:r w:rsidRPr="00D220C1">
        <w:rPr>
          <w:color w:val="auto"/>
        </w:rPr>
        <w:t>. https://doi.org/10.1136/bmjopen-2015-008546</w:t>
      </w:r>
    </w:p>
    <w:p w14:paraId="11754D05" w14:textId="04D29213" w:rsidR="00EC3355" w:rsidRPr="00D220C1" w:rsidRDefault="00EC3355" w:rsidP="00EC3355">
      <w:pPr>
        <w:pStyle w:val="65ReferencesTextstylesTextstyles"/>
        <w:rPr>
          <w:color w:val="auto"/>
        </w:rPr>
      </w:pPr>
      <w:r w:rsidRPr="00D220C1">
        <w:rPr>
          <w:color w:val="auto"/>
        </w:rPr>
        <w:t>67.</w:t>
      </w:r>
      <w:r w:rsidRPr="00D220C1">
        <w:rPr>
          <w:color w:val="auto"/>
        </w:rPr>
        <w:tab/>
        <w:t xml:space="preserve">Steel A, Lucke J, Reid R, Adams J. A systematic review of women’s and health professional’s attitudes and experience of preconception care service delivery. </w:t>
      </w:r>
      <w:r w:rsidRPr="00D220C1">
        <w:rPr>
          <w:i/>
          <w:iCs/>
          <w:color w:val="auto"/>
        </w:rPr>
        <w:t>Fam Pract</w:t>
      </w:r>
      <w:r w:rsidRPr="00D220C1">
        <w:rPr>
          <w:color w:val="auto"/>
        </w:rPr>
        <w:t xml:space="preserve"> 2016;</w:t>
      </w:r>
      <w:r w:rsidRPr="00D220C1">
        <w:rPr>
          <w:b/>
          <w:bCs/>
          <w:color w:val="auto"/>
        </w:rPr>
        <w:t>33</w:t>
      </w:r>
      <w:r w:rsidRPr="00D220C1">
        <w:rPr>
          <w:color w:val="auto"/>
        </w:rPr>
        <w:t>:588</w:t>
      </w:r>
      <w:r w:rsidR="00EF51E9" w:rsidRPr="00D220C1">
        <w:rPr>
          <w:color w:val="auto"/>
        </w:rPr>
        <w:t>–</w:t>
      </w:r>
      <w:r w:rsidRPr="00D220C1">
        <w:rPr>
          <w:color w:val="auto"/>
        </w:rPr>
        <w:t>95.</w:t>
      </w:r>
    </w:p>
    <w:p w14:paraId="5C18609A" w14:textId="77777777" w:rsidR="00EC3355" w:rsidRPr="00D220C1" w:rsidRDefault="00EC3355" w:rsidP="00EC3355">
      <w:pPr>
        <w:pStyle w:val="65ReferencesTextstylesTextstyles"/>
        <w:rPr>
          <w:color w:val="auto"/>
        </w:rPr>
      </w:pPr>
      <w:r w:rsidRPr="00D220C1">
        <w:rPr>
          <w:color w:val="auto"/>
        </w:rPr>
        <w:t>68.</w:t>
      </w:r>
      <w:r w:rsidRPr="00D220C1">
        <w:rPr>
          <w:color w:val="auto"/>
        </w:rPr>
        <w:tab/>
        <w:t xml:space="preserve">Keyworth C, Hart J, Armitage </w:t>
      </w:r>
      <w:r w:rsidRPr="00B00825">
        <w:rPr>
          <w:color w:val="auto"/>
        </w:rPr>
        <w:t>CJ</w:t>
      </w:r>
      <w:r w:rsidRPr="00D220C1">
        <w:rPr>
          <w:color w:val="auto"/>
        </w:rPr>
        <w:t xml:space="preserve">, Tully </w:t>
      </w:r>
      <w:r w:rsidRPr="00B00825">
        <w:rPr>
          <w:color w:val="auto"/>
        </w:rPr>
        <w:t>MP</w:t>
      </w:r>
      <w:r w:rsidRPr="00D220C1">
        <w:rPr>
          <w:color w:val="auto"/>
        </w:rPr>
        <w:t xml:space="preserve">. What maximizes the effectiveness and implementation of technology-based interventions to support healthcare professional practice? A systematic literature review. </w:t>
      </w:r>
      <w:r w:rsidRPr="00B00825">
        <w:rPr>
          <w:i/>
          <w:color w:val="auto"/>
        </w:rPr>
        <w:t>BMC</w:t>
      </w:r>
      <w:r w:rsidRPr="00D220C1">
        <w:rPr>
          <w:i/>
          <w:color w:val="auto"/>
        </w:rPr>
        <w:t xml:space="preserve"> Med Inform Decis Mak</w:t>
      </w:r>
      <w:r w:rsidRPr="00D220C1">
        <w:rPr>
          <w:color w:val="auto"/>
        </w:rPr>
        <w:t xml:space="preserve"> 2018;</w:t>
      </w:r>
      <w:r w:rsidRPr="00D220C1">
        <w:rPr>
          <w:b/>
          <w:color w:val="auto"/>
        </w:rPr>
        <w:t>18</w:t>
      </w:r>
      <w:r w:rsidRPr="00D220C1">
        <w:rPr>
          <w:color w:val="auto"/>
        </w:rPr>
        <w:t>:</w:t>
      </w:r>
      <w:r w:rsidRPr="00710E3F">
        <w:rPr>
          <w:color w:val="auto"/>
        </w:rPr>
        <w:t>93</w:t>
      </w:r>
      <w:r w:rsidRPr="00D220C1">
        <w:rPr>
          <w:color w:val="auto"/>
        </w:rPr>
        <w:t>. https://doi.org/10.1186/s12911-018-0661-3</w:t>
      </w:r>
    </w:p>
    <w:p w14:paraId="2E3EDF18" w14:textId="24D5C332" w:rsidR="00EC3355" w:rsidRPr="00D220C1" w:rsidRDefault="00EC3355" w:rsidP="00EC3355">
      <w:pPr>
        <w:pStyle w:val="65ReferencesTextstylesTextstyles"/>
        <w:rPr>
          <w:color w:val="auto"/>
        </w:rPr>
      </w:pPr>
      <w:r w:rsidRPr="00D220C1">
        <w:rPr>
          <w:color w:val="auto"/>
        </w:rPr>
        <w:t>69.</w:t>
      </w:r>
      <w:r w:rsidRPr="00D220C1">
        <w:rPr>
          <w:color w:val="auto"/>
        </w:rPr>
        <w:tab/>
        <w:t xml:space="preserve">Ajzen I. The theory of planned behaviour. </w:t>
      </w:r>
      <w:r w:rsidRPr="00D220C1">
        <w:rPr>
          <w:i/>
          <w:iCs/>
          <w:color w:val="auto"/>
        </w:rPr>
        <w:t>Organ Behav Hum Decision Proc</w:t>
      </w:r>
      <w:r w:rsidRPr="00D220C1">
        <w:rPr>
          <w:color w:val="auto"/>
        </w:rPr>
        <w:t xml:space="preserve"> 1991;</w:t>
      </w:r>
      <w:r w:rsidRPr="00D220C1">
        <w:rPr>
          <w:b/>
          <w:bCs/>
          <w:color w:val="auto"/>
        </w:rPr>
        <w:t>50</w:t>
      </w:r>
      <w:r w:rsidRPr="00D220C1">
        <w:rPr>
          <w:color w:val="auto"/>
        </w:rPr>
        <w:t>:179</w:t>
      </w:r>
      <w:r w:rsidR="00EF51E9" w:rsidRPr="00D220C1">
        <w:rPr>
          <w:color w:val="auto"/>
        </w:rPr>
        <w:t>–</w:t>
      </w:r>
      <w:r w:rsidRPr="00D220C1">
        <w:rPr>
          <w:color w:val="auto"/>
        </w:rPr>
        <w:t>211.</w:t>
      </w:r>
    </w:p>
    <w:p w14:paraId="3D016BD1" w14:textId="77777777" w:rsidR="00EC3355" w:rsidRPr="00D220C1" w:rsidRDefault="00EC3355" w:rsidP="00EC3355">
      <w:pPr>
        <w:pStyle w:val="65ReferencesTextstylesTextstyles"/>
        <w:rPr>
          <w:color w:val="auto"/>
        </w:rPr>
      </w:pPr>
      <w:r w:rsidRPr="00D220C1">
        <w:rPr>
          <w:color w:val="auto"/>
        </w:rPr>
        <w:t>70.</w:t>
      </w:r>
      <w:r w:rsidRPr="00D220C1">
        <w:rPr>
          <w:color w:val="auto"/>
        </w:rPr>
        <w:tab/>
        <w:t xml:space="preserve">Downs </w:t>
      </w:r>
      <w:r w:rsidRPr="00B00825">
        <w:rPr>
          <w:color w:val="auto"/>
        </w:rPr>
        <w:t>DS</w:t>
      </w:r>
      <w:r w:rsidRPr="00D220C1">
        <w:rPr>
          <w:color w:val="auto"/>
        </w:rPr>
        <w:t xml:space="preserve">, Feinberg M, Hillemeier </w:t>
      </w:r>
      <w:r w:rsidRPr="00B00825">
        <w:rPr>
          <w:color w:val="auto"/>
        </w:rPr>
        <w:t>MM</w:t>
      </w:r>
      <w:r w:rsidRPr="00D220C1">
        <w:rPr>
          <w:color w:val="auto"/>
        </w:rPr>
        <w:t xml:space="preserve">, Weisman </w:t>
      </w:r>
      <w:r w:rsidRPr="00B00825">
        <w:rPr>
          <w:color w:val="auto"/>
        </w:rPr>
        <w:t>CS</w:t>
      </w:r>
      <w:r w:rsidRPr="00D220C1">
        <w:rPr>
          <w:color w:val="auto"/>
        </w:rPr>
        <w:t xml:space="preserve">, Chase </w:t>
      </w:r>
      <w:r w:rsidRPr="00B00825">
        <w:rPr>
          <w:color w:val="auto"/>
        </w:rPr>
        <w:t>GA</w:t>
      </w:r>
      <w:r w:rsidRPr="00D220C1">
        <w:rPr>
          <w:color w:val="auto"/>
        </w:rPr>
        <w:t xml:space="preserve">, Chuang </w:t>
      </w:r>
      <w:r w:rsidRPr="00B00825">
        <w:rPr>
          <w:color w:val="auto"/>
        </w:rPr>
        <w:t>CH</w:t>
      </w:r>
      <w:r w:rsidRPr="00D220C1">
        <w:rPr>
          <w:color w:val="auto"/>
        </w:rPr>
        <w:t xml:space="preserve">, </w:t>
      </w:r>
      <w:r w:rsidRPr="00D220C1">
        <w:rPr>
          <w:i/>
          <w:color w:val="auto"/>
        </w:rPr>
        <w:t>et al</w:t>
      </w:r>
      <w:r w:rsidRPr="00D220C1">
        <w:rPr>
          <w:color w:val="auto"/>
        </w:rPr>
        <w:t>. Design of the Central Pennsylvania Women’s Health Study (</w:t>
      </w:r>
      <w:r w:rsidRPr="00B00825">
        <w:rPr>
          <w:color w:val="auto"/>
        </w:rPr>
        <w:t>CePAWHS</w:t>
      </w:r>
      <w:r w:rsidRPr="00D220C1">
        <w:rPr>
          <w:color w:val="auto"/>
        </w:rPr>
        <w:t xml:space="preserve">) strong healthy women intervention: improving preconceptional health. </w:t>
      </w:r>
      <w:r w:rsidRPr="00D220C1">
        <w:rPr>
          <w:i/>
          <w:color w:val="auto"/>
        </w:rPr>
        <w:t>Matern Child Health J</w:t>
      </w:r>
      <w:r w:rsidRPr="00D220C1">
        <w:rPr>
          <w:color w:val="auto"/>
        </w:rPr>
        <w:t xml:space="preserve"> 2009;</w:t>
      </w:r>
      <w:r w:rsidRPr="00D220C1">
        <w:rPr>
          <w:b/>
          <w:color w:val="auto"/>
        </w:rPr>
        <w:t>13</w:t>
      </w:r>
      <w:r w:rsidRPr="00D220C1">
        <w:rPr>
          <w:color w:val="auto"/>
        </w:rPr>
        <w:t>:</w:t>
      </w:r>
      <w:r w:rsidRPr="00710E3F">
        <w:rPr>
          <w:color w:val="auto"/>
        </w:rPr>
        <w:t>18</w:t>
      </w:r>
      <w:r w:rsidRPr="00D220C1">
        <w:rPr>
          <w:color w:val="auto"/>
        </w:rPr>
        <w:t>–</w:t>
      </w:r>
      <w:r w:rsidRPr="00710E3F">
        <w:rPr>
          <w:color w:val="auto"/>
        </w:rPr>
        <w:t>28</w:t>
      </w:r>
      <w:r w:rsidRPr="00D220C1">
        <w:rPr>
          <w:color w:val="auto"/>
        </w:rPr>
        <w:t>. https://doi.org/10.1007/s10995-008-0323-7</w:t>
      </w:r>
    </w:p>
    <w:p w14:paraId="7A92116E" w14:textId="77777777" w:rsidR="00EC3355" w:rsidRPr="00D220C1" w:rsidRDefault="00EC3355" w:rsidP="00EC3355">
      <w:pPr>
        <w:pStyle w:val="65ReferencesTextstylesTextstyles"/>
        <w:rPr>
          <w:color w:val="auto"/>
        </w:rPr>
      </w:pPr>
      <w:r w:rsidRPr="00D220C1">
        <w:rPr>
          <w:color w:val="auto"/>
        </w:rPr>
        <w:t>71.</w:t>
      </w:r>
      <w:r w:rsidRPr="00D220C1">
        <w:rPr>
          <w:color w:val="auto"/>
        </w:rPr>
        <w:tab/>
        <w:t xml:space="preserve">Hillemeier </w:t>
      </w:r>
      <w:r w:rsidRPr="00B00825">
        <w:rPr>
          <w:color w:val="auto"/>
        </w:rPr>
        <w:t>MM</w:t>
      </w:r>
      <w:r w:rsidRPr="00D220C1">
        <w:rPr>
          <w:color w:val="auto"/>
        </w:rPr>
        <w:t xml:space="preserve">, Downs </w:t>
      </w:r>
      <w:r w:rsidRPr="00B00825">
        <w:rPr>
          <w:color w:val="auto"/>
        </w:rPr>
        <w:t>DS</w:t>
      </w:r>
      <w:r w:rsidRPr="00D220C1">
        <w:rPr>
          <w:color w:val="auto"/>
        </w:rPr>
        <w:t xml:space="preserve">, Feinberg </w:t>
      </w:r>
      <w:r w:rsidRPr="00B00825">
        <w:rPr>
          <w:color w:val="auto"/>
        </w:rPr>
        <w:t>ME</w:t>
      </w:r>
      <w:r w:rsidRPr="00D220C1">
        <w:rPr>
          <w:color w:val="auto"/>
        </w:rPr>
        <w:t xml:space="preserve">, Weisman </w:t>
      </w:r>
      <w:r w:rsidRPr="00B00825">
        <w:rPr>
          <w:color w:val="auto"/>
        </w:rPr>
        <w:t>CS</w:t>
      </w:r>
      <w:r w:rsidRPr="00D220C1">
        <w:rPr>
          <w:color w:val="auto"/>
        </w:rPr>
        <w:t xml:space="preserve">, Chuang </w:t>
      </w:r>
      <w:r w:rsidRPr="00B00825">
        <w:rPr>
          <w:color w:val="auto"/>
        </w:rPr>
        <w:t>CH</w:t>
      </w:r>
      <w:r w:rsidRPr="00D220C1">
        <w:rPr>
          <w:color w:val="auto"/>
        </w:rPr>
        <w:t xml:space="preserve">, Parrott R, </w:t>
      </w:r>
      <w:r w:rsidRPr="00D220C1">
        <w:rPr>
          <w:i/>
          <w:color w:val="auto"/>
        </w:rPr>
        <w:t>et al</w:t>
      </w:r>
      <w:r w:rsidRPr="00D220C1">
        <w:rPr>
          <w:color w:val="auto"/>
        </w:rPr>
        <w:t xml:space="preserve">. Improving women’s preconceptional health: findings from a randomized trial of the Strong Healthy Women intervention in the Central Pennsylvania women’s health study. </w:t>
      </w:r>
      <w:r w:rsidRPr="00D220C1">
        <w:rPr>
          <w:i/>
          <w:color w:val="auto"/>
        </w:rPr>
        <w:t>Womens Health Issues</w:t>
      </w:r>
      <w:r w:rsidRPr="00D220C1">
        <w:rPr>
          <w:color w:val="auto"/>
        </w:rPr>
        <w:t xml:space="preserve"> 2008;</w:t>
      </w:r>
      <w:r w:rsidRPr="00D220C1">
        <w:rPr>
          <w:b/>
          <w:color w:val="auto"/>
        </w:rPr>
        <w:t>18</w:t>
      </w:r>
      <w:r w:rsidRPr="00D220C1">
        <w:rPr>
          <w:color w:val="auto"/>
        </w:rPr>
        <w:t>(Suppl. 6):</w:t>
      </w:r>
      <w:r w:rsidRPr="00710E3F">
        <w:rPr>
          <w:color w:val="auto"/>
        </w:rPr>
        <w:t>87</w:t>
      </w:r>
      <w:r w:rsidRPr="00D220C1">
        <w:rPr>
          <w:color w:val="auto"/>
        </w:rPr>
        <w:t>–</w:t>
      </w:r>
      <w:r w:rsidRPr="00710E3F">
        <w:rPr>
          <w:color w:val="auto"/>
        </w:rPr>
        <w:t>96</w:t>
      </w:r>
      <w:r w:rsidRPr="00D220C1">
        <w:rPr>
          <w:color w:val="auto"/>
        </w:rPr>
        <w:t>. https://doi.org/10.1016/j.whi.2008.07.008</w:t>
      </w:r>
    </w:p>
    <w:p w14:paraId="50B3A75D" w14:textId="77777777" w:rsidR="00EC3355" w:rsidRPr="00D220C1" w:rsidRDefault="00EC3355" w:rsidP="00EC3355">
      <w:pPr>
        <w:pStyle w:val="65ReferencesTextstylesTextstyles"/>
        <w:rPr>
          <w:color w:val="auto"/>
        </w:rPr>
      </w:pPr>
      <w:r w:rsidRPr="00D220C1">
        <w:rPr>
          <w:color w:val="auto"/>
        </w:rPr>
        <w:t>72.</w:t>
      </w:r>
      <w:r w:rsidRPr="00D220C1">
        <w:rPr>
          <w:color w:val="auto"/>
        </w:rPr>
        <w:tab/>
        <w:t xml:space="preserve">Materia </w:t>
      </w:r>
      <w:r w:rsidRPr="00B00825">
        <w:rPr>
          <w:color w:val="auto"/>
        </w:rPr>
        <w:t>FT</w:t>
      </w:r>
      <w:r w:rsidRPr="00D220C1">
        <w:rPr>
          <w:color w:val="auto"/>
        </w:rPr>
        <w:t xml:space="preserve">, Smyth </w:t>
      </w:r>
      <w:r w:rsidRPr="00B00825">
        <w:rPr>
          <w:color w:val="auto"/>
        </w:rPr>
        <w:t>JM</w:t>
      </w:r>
      <w:r w:rsidRPr="00D220C1">
        <w:rPr>
          <w:color w:val="auto"/>
        </w:rPr>
        <w:t xml:space="preserve">, Heron </w:t>
      </w:r>
      <w:r w:rsidRPr="00B00825">
        <w:rPr>
          <w:color w:val="auto"/>
        </w:rPr>
        <w:t>KE</w:t>
      </w:r>
      <w:r w:rsidRPr="00D220C1">
        <w:rPr>
          <w:color w:val="auto"/>
        </w:rPr>
        <w:t xml:space="preserve">, Hillemeier M, Feinberg </w:t>
      </w:r>
      <w:r w:rsidRPr="00B00825">
        <w:rPr>
          <w:color w:val="auto"/>
        </w:rPr>
        <w:t>ME</w:t>
      </w:r>
      <w:r w:rsidRPr="00D220C1">
        <w:rPr>
          <w:color w:val="auto"/>
        </w:rPr>
        <w:t xml:space="preserve">, Fonzi P, Symons Downs D. Preconceptional health behavior change in women with overweight and obesity: prototype for </w:t>
      </w:r>
      <w:r w:rsidRPr="00B00825">
        <w:rPr>
          <w:color w:val="auto"/>
        </w:rPr>
        <w:t>SMART</w:t>
      </w:r>
      <w:r w:rsidRPr="00D220C1">
        <w:rPr>
          <w:color w:val="auto"/>
        </w:rPr>
        <w:t xml:space="preserve"> strong healthy women intervention. </w:t>
      </w:r>
      <w:r w:rsidRPr="00D220C1">
        <w:rPr>
          <w:i/>
          <w:color w:val="auto"/>
        </w:rPr>
        <w:t>Mhealth</w:t>
      </w:r>
      <w:r w:rsidRPr="00D220C1">
        <w:rPr>
          <w:color w:val="auto"/>
        </w:rPr>
        <w:t xml:space="preserve"> 2018;</w:t>
      </w:r>
      <w:r w:rsidRPr="00D220C1">
        <w:rPr>
          <w:b/>
          <w:color w:val="auto"/>
        </w:rPr>
        <w:t>4</w:t>
      </w:r>
      <w:r w:rsidRPr="00D220C1">
        <w:rPr>
          <w:color w:val="auto"/>
        </w:rPr>
        <w:t>:</w:t>
      </w:r>
      <w:r w:rsidRPr="00710E3F">
        <w:rPr>
          <w:color w:val="auto"/>
        </w:rPr>
        <w:t>24</w:t>
      </w:r>
      <w:r w:rsidRPr="00D220C1">
        <w:rPr>
          <w:color w:val="auto"/>
        </w:rPr>
        <w:t>. https://doi.org/10.21037/mhealth.2018.06.06</w:t>
      </w:r>
    </w:p>
    <w:p w14:paraId="1728851C" w14:textId="5B5968FC" w:rsidR="00EC3355" w:rsidRPr="00D220C1" w:rsidRDefault="00EC3355" w:rsidP="00EC3355">
      <w:pPr>
        <w:pStyle w:val="65ReferencesTextstylesTextstyles"/>
        <w:rPr>
          <w:color w:val="auto"/>
        </w:rPr>
      </w:pPr>
      <w:r w:rsidRPr="00D220C1">
        <w:rPr>
          <w:color w:val="auto"/>
        </w:rPr>
        <w:t>73.</w:t>
      </w:r>
      <w:r w:rsidRPr="00D220C1">
        <w:rPr>
          <w:color w:val="auto"/>
        </w:rPr>
        <w:tab/>
        <w:t xml:space="preserve">Bogaerts A, Bijlholt M, Mertens L, Braeken M, Jacobs B, Vandenberghe B, </w:t>
      </w:r>
      <w:r w:rsidRPr="00D220C1">
        <w:rPr>
          <w:i/>
          <w:color w:val="auto"/>
        </w:rPr>
        <w:t>et al</w:t>
      </w:r>
      <w:r w:rsidRPr="00D220C1">
        <w:rPr>
          <w:color w:val="auto"/>
        </w:rPr>
        <w:t xml:space="preserve">. Development and </w:t>
      </w:r>
      <w:r w:rsidR="00BD16E0" w:rsidRPr="00D220C1">
        <w:rPr>
          <w:color w:val="auto"/>
        </w:rPr>
        <w:t xml:space="preserve">field evaluation </w:t>
      </w:r>
      <w:r w:rsidRPr="00D220C1">
        <w:rPr>
          <w:color w:val="auto"/>
        </w:rPr>
        <w:t xml:space="preserve">of the </w:t>
      </w:r>
      <w:r w:rsidRPr="00B00825">
        <w:rPr>
          <w:color w:val="auto"/>
        </w:rPr>
        <w:t>INTER-ACT</w:t>
      </w:r>
      <w:r w:rsidRPr="00D220C1">
        <w:rPr>
          <w:color w:val="auto"/>
        </w:rPr>
        <w:t xml:space="preserve"> App, a </w:t>
      </w:r>
      <w:r w:rsidR="00BD16E0" w:rsidRPr="00D220C1">
        <w:rPr>
          <w:color w:val="auto"/>
        </w:rPr>
        <w:t xml:space="preserve">pregnancy and interpregnancy coaching </w:t>
      </w:r>
      <w:r w:rsidR="00BD16E0" w:rsidRPr="00BF0023">
        <w:rPr>
          <w:color w:val="auto"/>
        </w:rPr>
        <w:t>app</w:t>
      </w:r>
      <w:r w:rsidR="00BD16E0" w:rsidRPr="00D220C1">
        <w:rPr>
          <w:color w:val="auto"/>
        </w:rPr>
        <w:t xml:space="preserve"> to reduce maternal overweight and obesity: mixed methods design</w:t>
      </w:r>
      <w:r w:rsidRPr="00D220C1">
        <w:rPr>
          <w:color w:val="auto"/>
        </w:rPr>
        <w:t xml:space="preserve">. </w:t>
      </w:r>
      <w:r w:rsidRPr="00B00825">
        <w:rPr>
          <w:i/>
          <w:color w:val="auto"/>
        </w:rPr>
        <w:t>JMIR</w:t>
      </w:r>
      <w:r w:rsidRPr="00D220C1">
        <w:rPr>
          <w:i/>
          <w:color w:val="auto"/>
        </w:rPr>
        <w:t xml:space="preserve"> Form Res</w:t>
      </w:r>
      <w:r w:rsidRPr="00D220C1">
        <w:rPr>
          <w:color w:val="auto"/>
        </w:rPr>
        <w:t xml:space="preserve"> 2020;</w:t>
      </w:r>
      <w:r w:rsidRPr="00D220C1">
        <w:rPr>
          <w:b/>
          <w:color w:val="auto"/>
        </w:rPr>
        <w:t>4</w:t>
      </w:r>
      <w:r w:rsidRPr="00D220C1">
        <w:rPr>
          <w:color w:val="auto"/>
        </w:rPr>
        <w:t>:</w:t>
      </w:r>
      <w:r w:rsidRPr="00710E3F">
        <w:rPr>
          <w:color w:val="auto"/>
        </w:rPr>
        <w:t>e16090</w:t>
      </w:r>
      <w:r w:rsidRPr="00D220C1">
        <w:rPr>
          <w:color w:val="auto"/>
        </w:rPr>
        <w:t>. https://doi.org/10.2196/16090</w:t>
      </w:r>
    </w:p>
    <w:p w14:paraId="08875359" w14:textId="77777777" w:rsidR="00EC3355" w:rsidRPr="00D220C1" w:rsidRDefault="00EC3355" w:rsidP="00EC3355">
      <w:pPr>
        <w:pStyle w:val="65ReferencesTextstylesTextstyles"/>
        <w:rPr>
          <w:color w:val="auto"/>
        </w:rPr>
      </w:pPr>
      <w:r w:rsidRPr="00D220C1">
        <w:rPr>
          <w:color w:val="auto"/>
        </w:rPr>
        <w:t>74.</w:t>
      </w:r>
      <w:r w:rsidRPr="00D220C1">
        <w:rPr>
          <w:color w:val="auto"/>
        </w:rPr>
        <w:tab/>
        <w:t xml:space="preserve">Skau </w:t>
      </w:r>
      <w:r w:rsidRPr="00B00825">
        <w:rPr>
          <w:color w:val="auto"/>
        </w:rPr>
        <w:t>JK</w:t>
      </w:r>
      <w:r w:rsidRPr="00D220C1">
        <w:rPr>
          <w:color w:val="auto"/>
        </w:rPr>
        <w:t xml:space="preserve">, Nordin </w:t>
      </w:r>
      <w:r w:rsidRPr="00B00825">
        <w:rPr>
          <w:color w:val="auto"/>
        </w:rPr>
        <w:t>AB</w:t>
      </w:r>
      <w:r w:rsidRPr="00D220C1">
        <w:rPr>
          <w:color w:val="auto"/>
        </w:rPr>
        <w:t xml:space="preserve">, Cheah </w:t>
      </w:r>
      <w:r w:rsidRPr="00B00825">
        <w:rPr>
          <w:color w:val="auto"/>
        </w:rPr>
        <w:t>JC</w:t>
      </w:r>
      <w:r w:rsidRPr="00D220C1">
        <w:rPr>
          <w:color w:val="auto"/>
        </w:rPr>
        <w:t xml:space="preserve">, Ali R, Zainal R, Aris T, </w:t>
      </w:r>
      <w:r w:rsidRPr="00D220C1">
        <w:rPr>
          <w:i/>
          <w:color w:val="auto"/>
        </w:rPr>
        <w:t>et al</w:t>
      </w:r>
      <w:r w:rsidRPr="00D220C1">
        <w:rPr>
          <w:color w:val="auto"/>
        </w:rPr>
        <w:t xml:space="preserve">. A complex behavioural change intervention to reduce the risk of diabetes and prediabetes in the pre-conception period in Malaysia: study protocol for a randomised controlled trial. </w:t>
      </w:r>
      <w:r w:rsidRPr="00D220C1">
        <w:rPr>
          <w:i/>
          <w:color w:val="auto"/>
        </w:rPr>
        <w:t>Trials</w:t>
      </w:r>
      <w:r w:rsidRPr="00D220C1">
        <w:rPr>
          <w:color w:val="auto"/>
        </w:rPr>
        <w:t xml:space="preserve"> 2016;</w:t>
      </w:r>
      <w:r w:rsidRPr="00D220C1">
        <w:rPr>
          <w:b/>
          <w:color w:val="auto"/>
        </w:rPr>
        <w:t>17</w:t>
      </w:r>
      <w:r w:rsidRPr="00D220C1">
        <w:rPr>
          <w:color w:val="auto"/>
        </w:rPr>
        <w:t>:</w:t>
      </w:r>
      <w:r w:rsidRPr="00710E3F">
        <w:rPr>
          <w:color w:val="auto"/>
        </w:rPr>
        <w:t>215</w:t>
      </w:r>
      <w:r w:rsidRPr="00D220C1">
        <w:rPr>
          <w:color w:val="auto"/>
        </w:rPr>
        <w:t>. https://doi.org/10.1186/s13063-016-1345-x</w:t>
      </w:r>
    </w:p>
    <w:p w14:paraId="4A953E72" w14:textId="77777777" w:rsidR="00EC3355" w:rsidRPr="00D220C1" w:rsidRDefault="00EC3355" w:rsidP="00EC3355">
      <w:pPr>
        <w:pStyle w:val="65ReferencesTextstylesTextstyles"/>
        <w:rPr>
          <w:color w:val="auto"/>
        </w:rPr>
      </w:pPr>
      <w:r w:rsidRPr="00D220C1">
        <w:rPr>
          <w:color w:val="auto"/>
        </w:rPr>
        <w:t>75.</w:t>
      </w:r>
      <w:r w:rsidRPr="00D220C1">
        <w:rPr>
          <w:color w:val="auto"/>
        </w:rPr>
        <w:tab/>
        <w:t xml:space="preserve">Timmermans </w:t>
      </w:r>
      <w:r w:rsidRPr="00B00825">
        <w:rPr>
          <w:color w:val="auto"/>
        </w:rPr>
        <w:t>YEG</w:t>
      </w:r>
      <w:r w:rsidRPr="00D220C1">
        <w:rPr>
          <w:color w:val="auto"/>
        </w:rPr>
        <w:t xml:space="preserve">, van de Kant </w:t>
      </w:r>
      <w:r w:rsidRPr="00B00825">
        <w:rPr>
          <w:color w:val="auto"/>
        </w:rPr>
        <w:t>KDG</w:t>
      </w:r>
      <w:r w:rsidRPr="00D220C1">
        <w:rPr>
          <w:color w:val="auto"/>
        </w:rPr>
        <w:t xml:space="preserve">, Krumeich </w:t>
      </w:r>
      <w:r w:rsidRPr="00B00825">
        <w:rPr>
          <w:color w:val="auto"/>
        </w:rPr>
        <w:t>JSM</w:t>
      </w:r>
      <w:r w:rsidRPr="00D220C1">
        <w:rPr>
          <w:color w:val="auto"/>
        </w:rPr>
        <w:t xml:space="preserve">, Zimmermann </w:t>
      </w:r>
      <w:r w:rsidRPr="00B00825">
        <w:rPr>
          <w:color w:val="auto"/>
        </w:rPr>
        <w:t>LJI</w:t>
      </w:r>
      <w:r w:rsidRPr="00D220C1">
        <w:rPr>
          <w:color w:val="auto"/>
        </w:rPr>
        <w:t xml:space="preserve">, Dompeling E, Kramer </w:t>
      </w:r>
      <w:r w:rsidRPr="00B00825">
        <w:rPr>
          <w:color w:val="auto"/>
        </w:rPr>
        <w:t>BW</w:t>
      </w:r>
      <w:r w:rsidRPr="00D220C1">
        <w:rPr>
          <w:color w:val="auto"/>
        </w:rPr>
        <w:t xml:space="preserve">, </w:t>
      </w:r>
      <w:r w:rsidRPr="00D220C1">
        <w:rPr>
          <w:i/>
          <w:color w:val="auto"/>
        </w:rPr>
        <w:t>et al</w:t>
      </w:r>
      <w:r w:rsidRPr="00D220C1">
        <w:rPr>
          <w:color w:val="auto"/>
        </w:rPr>
        <w:t xml:space="preserve">. Socio-ecological determinants of lifestyle behavior of women with overweight or obesity before, during and after pregnancy: qualitative interview analysis in the Netherlands. </w:t>
      </w:r>
      <w:r w:rsidRPr="00B00825">
        <w:rPr>
          <w:i/>
          <w:color w:val="auto"/>
        </w:rPr>
        <w:t>BMC</w:t>
      </w:r>
      <w:r w:rsidRPr="00D220C1">
        <w:rPr>
          <w:i/>
          <w:color w:val="auto"/>
        </w:rPr>
        <w:t xml:space="preserve"> Pregnancy Childbirth</w:t>
      </w:r>
      <w:r w:rsidRPr="00D220C1">
        <w:rPr>
          <w:color w:val="auto"/>
        </w:rPr>
        <w:t xml:space="preserve"> 2020;</w:t>
      </w:r>
      <w:r w:rsidRPr="00D220C1">
        <w:rPr>
          <w:b/>
          <w:color w:val="auto"/>
        </w:rPr>
        <w:t>20</w:t>
      </w:r>
      <w:r w:rsidRPr="00D220C1">
        <w:rPr>
          <w:color w:val="auto"/>
        </w:rPr>
        <w:t>:</w:t>
      </w:r>
      <w:r w:rsidRPr="00710E3F">
        <w:rPr>
          <w:color w:val="auto"/>
        </w:rPr>
        <w:t>105</w:t>
      </w:r>
      <w:r w:rsidRPr="00D220C1">
        <w:rPr>
          <w:color w:val="auto"/>
        </w:rPr>
        <w:t>. https://doi.org/10.1186/s12884-020-2786-5</w:t>
      </w:r>
    </w:p>
    <w:p w14:paraId="5A896F55" w14:textId="692D50BC" w:rsidR="00EC3355" w:rsidRPr="00D220C1" w:rsidRDefault="00EC3355" w:rsidP="00EC3355">
      <w:pPr>
        <w:pStyle w:val="65ReferencesTextstylesTextstyles"/>
        <w:rPr>
          <w:color w:val="auto"/>
        </w:rPr>
      </w:pPr>
      <w:commentRangeStart w:id="265"/>
      <w:r w:rsidRPr="00D220C1">
        <w:rPr>
          <w:color w:val="auto"/>
        </w:rPr>
        <w:t>76.</w:t>
      </w:r>
      <w:r w:rsidRPr="00D220C1">
        <w:rPr>
          <w:color w:val="auto"/>
        </w:rPr>
        <w:tab/>
      </w:r>
      <w:r w:rsidR="00A9124D" w:rsidRPr="00D220C1">
        <w:rPr>
          <w:color w:val="auto"/>
        </w:rPr>
        <w:t xml:space="preserve">ClinicalTrials.gov. </w:t>
      </w:r>
      <w:r w:rsidR="00A9124D" w:rsidRPr="00D220C1">
        <w:rPr>
          <w:i/>
          <w:iCs/>
          <w:color w:val="auto"/>
        </w:rPr>
        <w:t xml:space="preserve">Healthy for My Baby – </w:t>
      </w:r>
      <w:r w:rsidR="00A9124D" w:rsidRPr="00BF0023">
        <w:rPr>
          <w:i/>
          <w:iCs/>
          <w:color w:val="auto"/>
        </w:rPr>
        <w:t>RCT</w:t>
      </w:r>
      <w:r w:rsidR="00A9124D" w:rsidRPr="00D220C1">
        <w:rPr>
          <w:i/>
          <w:iCs/>
          <w:color w:val="auto"/>
        </w:rPr>
        <w:t xml:space="preserve"> of a Lifestyle Intervention for Overweight Women in Preconception</w:t>
      </w:r>
      <w:r w:rsidR="00A9124D" w:rsidRPr="00D220C1">
        <w:rPr>
          <w:color w:val="auto"/>
        </w:rPr>
        <w:t xml:space="preserve">. </w:t>
      </w:r>
      <w:r w:rsidR="00A9124D" w:rsidRPr="00B00825">
        <w:rPr>
          <w:color w:val="auto"/>
        </w:rPr>
        <w:t>URL</w:t>
      </w:r>
      <w:r w:rsidR="00A9124D" w:rsidRPr="00D220C1">
        <w:rPr>
          <w:color w:val="auto"/>
        </w:rPr>
        <w:t xml:space="preserve">: </w:t>
      </w:r>
      <w:r w:rsidRPr="00D220C1">
        <w:rPr>
          <w:color w:val="auto"/>
        </w:rPr>
        <w:t>https://clinicaltrials.gov/ct2/show/</w:t>
      </w:r>
      <w:r w:rsidRPr="00B00825">
        <w:rPr>
          <w:color w:val="auto"/>
        </w:rPr>
        <w:t>NCT04242069</w:t>
      </w:r>
      <w:r w:rsidRPr="00D220C1">
        <w:rPr>
          <w:color w:val="auto"/>
        </w:rPr>
        <w:t xml:space="preserve"> </w:t>
      </w:r>
      <w:r w:rsidR="00373811" w:rsidRPr="00D220C1">
        <w:rPr>
          <w:color w:val="auto"/>
        </w:rPr>
        <w:t>(</w:t>
      </w:r>
      <w:r w:rsidRPr="00D220C1">
        <w:rPr>
          <w:color w:val="auto"/>
        </w:rPr>
        <w:t>accessed 1</w:t>
      </w:r>
      <w:r w:rsidR="00373811" w:rsidRPr="00D220C1">
        <w:rPr>
          <w:color w:val="auto"/>
        </w:rPr>
        <w:t xml:space="preserve"> May 2</w:t>
      </w:r>
      <w:r w:rsidRPr="00D220C1">
        <w:rPr>
          <w:color w:val="auto"/>
        </w:rPr>
        <w:t>021</w:t>
      </w:r>
      <w:r w:rsidR="00373811" w:rsidRPr="00D220C1">
        <w:rPr>
          <w:color w:val="auto"/>
        </w:rPr>
        <w:t>).</w:t>
      </w:r>
      <w:commentRangeEnd w:id="265"/>
      <w:r w:rsidR="00455FEA" w:rsidRPr="00D220C1">
        <w:rPr>
          <w:rStyle w:val="CommentReference"/>
          <w:rFonts w:ascii="Times New Roman" w:hAnsi="Times New Roman" w:cs="Times New Roman"/>
          <w:color w:val="auto"/>
          <w:lang w:val="en-US"/>
        </w:rPr>
        <w:commentReference w:id="265"/>
      </w:r>
    </w:p>
    <w:p w14:paraId="6580FA80" w14:textId="77777777" w:rsidR="00EC3355" w:rsidRPr="00D220C1" w:rsidRDefault="00EC3355" w:rsidP="00EC3355">
      <w:pPr>
        <w:pStyle w:val="65ReferencesTextstylesTextstyles"/>
        <w:rPr>
          <w:color w:val="auto"/>
        </w:rPr>
      </w:pPr>
      <w:commentRangeStart w:id="266"/>
      <w:r w:rsidRPr="00D220C1">
        <w:rPr>
          <w:color w:val="auto"/>
        </w:rPr>
        <w:t>77.</w:t>
      </w:r>
      <w:r w:rsidRPr="00D220C1">
        <w:rPr>
          <w:color w:val="auto"/>
        </w:rPr>
        <w:tab/>
        <w:t xml:space="preserve">Gould Rothberg </w:t>
      </w:r>
      <w:r w:rsidRPr="00B00825">
        <w:rPr>
          <w:color w:val="auto"/>
        </w:rPr>
        <w:t>BE</w:t>
      </w:r>
      <w:r w:rsidRPr="00D220C1">
        <w:rPr>
          <w:color w:val="auto"/>
        </w:rPr>
        <w:t xml:space="preserve">, Magriples U, Kershaw </w:t>
      </w:r>
      <w:r w:rsidRPr="00B00825">
        <w:rPr>
          <w:color w:val="auto"/>
        </w:rPr>
        <w:t>TS</w:t>
      </w:r>
      <w:r w:rsidRPr="00D220C1">
        <w:rPr>
          <w:color w:val="auto"/>
        </w:rPr>
        <w:t xml:space="preserve">, Rising </w:t>
      </w:r>
      <w:r w:rsidRPr="00B00825">
        <w:rPr>
          <w:color w:val="auto"/>
        </w:rPr>
        <w:t>SS</w:t>
      </w:r>
      <w:r w:rsidRPr="00D220C1">
        <w:rPr>
          <w:color w:val="auto"/>
        </w:rPr>
        <w:t xml:space="preserve">, Ickovics </w:t>
      </w:r>
      <w:r w:rsidRPr="00B00825">
        <w:rPr>
          <w:color w:val="auto"/>
        </w:rPr>
        <w:t>JR</w:t>
      </w:r>
      <w:r w:rsidRPr="00D220C1">
        <w:rPr>
          <w:color w:val="auto"/>
        </w:rPr>
        <w:t xml:space="preserve">. Gestational weight gain and subsequent postpartum weight loss among young, low-income, ethnic minority women. </w:t>
      </w:r>
      <w:r w:rsidRPr="00D220C1">
        <w:rPr>
          <w:i/>
          <w:color w:val="auto"/>
        </w:rPr>
        <w:t>Am J Obstet Gynecol</w:t>
      </w:r>
      <w:r w:rsidRPr="00D220C1">
        <w:rPr>
          <w:color w:val="auto"/>
        </w:rPr>
        <w:t xml:space="preserve"> 2011;</w:t>
      </w:r>
      <w:r w:rsidRPr="00D220C1">
        <w:rPr>
          <w:b/>
          <w:color w:val="auto"/>
        </w:rPr>
        <w:t>204</w:t>
      </w:r>
      <w:r w:rsidRPr="00D220C1">
        <w:rPr>
          <w:color w:val="auto"/>
        </w:rPr>
        <w:t>:</w:t>
      </w:r>
      <w:r w:rsidRPr="00710E3F">
        <w:rPr>
          <w:color w:val="auto"/>
        </w:rPr>
        <w:t>52</w:t>
      </w:r>
      <w:r w:rsidRPr="00D220C1">
        <w:rPr>
          <w:color w:val="auto"/>
        </w:rPr>
        <w:t>.</w:t>
      </w:r>
      <w:r w:rsidRPr="00710E3F">
        <w:rPr>
          <w:color w:val="auto"/>
        </w:rPr>
        <w:t>e1</w:t>
      </w:r>
      <w:r w:rsidRPr="00D220C1">
        <w:rPr>
          <w:color w:val="auto"/>
        </w:rPr>
        <w:t>–</w:t>
      </w:r>
      <w:r w:rsidRPr="00710E3F">
        <w:rPr>
          <w:color w:val="auto"/>
        </w:rPr>
        <w:t>11</w:t>
      </w:r>
      <w:r w:rsidRPr="00D220C1">
        <w:rPr>
          <w:color w:val="auto"/>
        </w:rPr>
        <w:t>. https://doi.org/10.1016/j.ajog.2010.08.028</w:t>
      </w:r>
      <w:commentRangeEnd w:id="266"/>
      <w:r w:rsidRPr="00D220C1">
        <w:rPr>
          <w:rStyle w:val="CommentReference"/>
          <w:rFonts w:ascii="Times New Roman" w:hAnsi="Times New Roman" w:cs="Times New Roman"/>
          <w:color w:val="auto"/>
          <w:lang w:val="en-US"/>
        </w:rPr>
        <w:commentReference w:id="266"/>
      </w:r>
    </w:p>
    <w:p w14:paraId="2016EC8D" w14:textId="720E3904" w:rsidR="00EC3355" w:rsidRPr="00D220C1" w:rsidRDefault="00EC3355" w:rsidP="00EC3355">
      <w:pPr>
        <w:pStyle w:val="65ReferencesTextstylesTextstyles"/>
        <w:rPr>
          <w:color w:val="auto"/>
        </w:rPr>
      </w:pPr>
      <w:commentRangeStart w:id="267"/>
      <w:r w:rsidRPr="00D220C1">
        <w:rPr>
          <w:color w:val="auto"/>
        </w:rPr>
        <w:t>78.</w:t>
      </w:r>
      <w:r w:rsidRPr="00D220C1">
        <w:rPr>
          <w:color w:val="auto"/>
        </w:rPr>
        <w:tab/>
      </w:r>
      <w:r w:rsidR="007A1B63" w:rsidRPr="00D220C1">
        <w:rPr>
          <w:color w:val="auto"/>
        </w:rPr>
        <w:t>ClinicalTrials.gov</w:t>
      </w:r>
      <w:r w:rsidR="00C1567F" w:rsidRPr="00710E3F">
        <w:rPr>
          <w:color w:val="auto"/>
        </w:rPr>
        <w:t>.</w:t>
      </w:r>
      <w:r w:rsidR="007A1B63" w:rsidRPr="00710E3F">
        <w:rPr>
          <w:color w:val="auto"/>
        </w:rPr>
        <w:t xml:space="preserve"> </w:t>
      </w:r>
      <w:r w:rsidR="007A1B63" w:rsidRPr="00710E3F">
        <w:rPr>
          <w:i/>
          <w:iCs/>
          <w:color w:val="auto"/>
        </w:rPr>
        <w:t>Preconception and Pregnancy Obesity Treatment and Prevention Among Women With a History of Depression.</w:t>
      </w:r>
      <w:r w:rsidRPr="00D220C1">
        <w:rPr>
          <w:i/>
          <w:iCs/>
          <w:color w:val="auto"/>
        </w:rPr>
        <w:t xml:space="preserve"> </w:t>
      </w:r>
      <w:r w:rsidRPr="00D220C1">
        <w:rPr>
          <w:color w:val="auto"/>
        </w:rPr>
        <w:t>2017</w:t>
      </w:r>
      <w:r w:rsidR="00C1567F" w:rsidRPr="00D220C1">
        <w:rPr>
          <w:color w:val="auto"/>
        </w:rPr>
        <w:t xml:space="preserve">. </w:t>
      </w:r>
      <w:r w:rsidR="00C1567F" w:rsidRPr="00B00825">
        <w:rPr>
          <w:color w:val="auto"/>
        </w:rPr>
        <w:t>URL</w:t>
      </w:r>
      <w:r w:rsidR="00C1567F" w:rsidRPr="00D220C1">
        <w:rPr>
          <w:color w:val="auto"/>
        </w:rPr>
        <w:t>:</w:t>
      </w:r>
      <w:r w:rsidRPr="00D220C1">
        <w:rPr>
          <w:color w:val="auto"/>
        </w:rPr>
        <w:t xml:space="preserve"> https://clinicaltrials.gov/ct2/show/</w:t>
      </w:r>
      <w:r w:rsidRPr="00B00825">
        <w:rPr>
          <w:color w:val="auto"/>
        </w:rPr>
        <w:t>NCT03053323</w:t>
      </w:r>
      <w:r w:rsidRPr="00D220C1">
        <w:rPr>
          <w:color w:val="auto"/>
        </w:rPr>
        <w:t xml:space="preserve"> </w:t>
      </w:r>
      <w:r w:rsidR="00C1567F" w:rsidRPr="00D220C1">
        <w:rPr>
          <w:color w:val="auto"/>
        </w:rPr>
        <w:t>(</w:t>
      </w:r>
      <w:r w:rsidRPr="00D220C1">
        <w:rPr>
          <w:color w:val="auto"/>
        </w:rPr>
        <w:t>accessed 9</w:t>
      </w:r>
      <w:r w:rsidR="00C1567F" w:rsidRPr="00D220C1">
        <w:rPr>
          <w:color w:val="auto"/>
        </w:rPr>
        <w:t xml:space="preserve"> May 20</w:t>
      </w:r>
      <w:r w:rsidRPr="00D220C1">
        <w:rPr>
          <w:color w:val="auto"/>
        </w:rPr>
        <w:t>21</w:t>
      </w:r>
      <w:r w:rsidR="00C1567F" w:rsidRPr="00D220C1">
        <w:rPr>
          <w:color w:val="auto"/>
        </w:rPr>
        <w:t>).</w:t>
      </w:r>
      <w:commentRangeEnd w:id="267"/>
      <w:r w:rsidR="007A1B63" w:rsidRPr="00D220C1">
        <w:rPr>
          <w:rStyle w:val="CommentReference"/>
          <w:rFonts w:ascii="Times New Roman" w:hAnsi="Times New Roman" w:cs="Times New Roman"/>
          <w:color w:val="auto"/>
          <w:lang w:val="en-US"/>
        </w:rPr>
        <w:commentReference w:id="267"/>
      </w:r>
    </w:p>
    <w:p w14:paraId="2A7D8DDA" w14:textId="77777777" w:rsidR="00EC3355" w:rsidRPr="00D220C1" w:rsidRDefault="00EC3355" w:rsidP="00EC3355">
      <w:pPr>
        <w:pStyle w:val="65ReferencesTextstylesTextstyles"/>
        <w:rPr>
          <w:color w:val="auto"/>
        </w:rPr>
      </w:pPr>
      <w:r w:rsidRPr="00D220C1">
        <w:rPr>
          <w:color w:val="auto"/>
        </w:rPr>
        <w:t>79.</w:t>
      </w:r>
      <w:r w:rsidRPr="00D220C1">
        <w:rPr>
          <w:color w:val="auto"/>
        </w:rPr>
        <w:tab/>
        <w:t xml:space="preserve">Phelan S, Jelalian E, Coustan D, Caughey </w:t>
      </w:r>
      <w:r w:rsidRPr="00B00825">
        <w:rPr>
          <w:color w:val="auto"/>
        </w:rPr>
        <w:t>AB</w:t>
      </w:r>
      <w:r w:rsidRPr="00D220C1">
        <w:rPr>
          <w:color w:val="auto"/>
        </w:rPr>
        <w:t xml:space="preserve">, Castorino K, Hagobian T, </w:t>
      </w:r>
      <w:r w:rsidRPr="00D220C1">
        <w:rPr>
          <w:i/>
          <w:color w:val="auto"/>
        </w:rPr>
        <w:t>et al</w:t>
      </w:r>
      <w:r w:rsidRPr="00D220C1">
        <w:rPr>
          <w:color w:val="auto"/>
        </w:rPr>
        <w:t xml:space="preserve">. Protocol for a randomized controlled trial of pre-pregnancy lifestyle intervention to reduce recurrence of gestational diabetes: Gestational Diabetes Prevention/Prevención de la Diabetes Gestacional. </w:t>
      </w:r>
      <w:r w:rsidRPr="00D220C1">
        <w:rPr>
          <w:i/>
          <w:color w:val="auto"/>
        </w:rPr>
        <w:t>Trials</w:t>
      </w:r>
      <w:r w:rsidRPr="00D220C1">
        <w:rPr>
          <w:color w:val="auto"/>
        </w:rPr>
        <w:t xml:space="preserve"> 2021;</w:t>
      </w:r>
      <w:r w:rsidRPr="00D220C1">
        <w:rPr>
          <w:b/>
          <w:color w:val="auto"/>
        </w:rPr>
        <w:t>22</w:t>
      </w:r>
      <w:r w:rsidRPr="00D220C1">
        <w:rPr>
          <w:color w:val="auto"/>
        </w:rPr>
        <w:t>:</w:t>
      </w:r>
      <w:r w:rsidRPr="00710E3F">
        <w:rPr>
          <w:color w:val="auto"/>
        </w:rPr>
        <w:t>256</w:t>
      </w:r>
      <w:r w:rsidRPr="00D220C1">
        <w:rPr>
          <w:color w:val="auto"/>
        </w:rPr>
        <w:t>. https://doi.org/10.1186/s13063-021-05204-w</w:t>
      </w:r>
    </w:p>
    <w:p w14:paraId="2DB7B99D" w14:textId="77777777" w:rsidR="00EC3355" w:rsidRPr="00D220C1" w:rsidRDefault="00EC3355" w:rsidP="00EC3355">
      <w:pPr>
        <w:pStyle w:val="65ReferencesTextstylesTextstyles"/>
        <w:rPr>
          <w:color w:val="auto"/>
        </w:rPr>
      </w:pPr>
      <w:r w:rsidRPr="00D220C1">
        <w:rPr>
          <w:color w:val="auto"/>
        </w:rPr>
        <w:t>80.</w:t>
      </w:r>
      <w:r w:rsidRPr="00D220C1">
        <w:rPr>
          <w:color w:val="auto"/>
        </w:rPr>
        <w:tab/>
        <w:t xml:space="preserve">Brackenridge L, Finer N, Batterham </w:t>
      </w:r>
      <w:r w:rsidRPr="00B00825">
        <w:rPr>
          <w:color w:val="auto"/>
        </w:rPr>
        <w:t>RL</w:t>
      </w:r>
      <w:r w:rsidRPr="00D220C1">
        <w:rPr>
          <w:color w:val="auto"/>
        </w:rPr>
        <w:t xml:space="preserve">, Pedram K, Ding T, Stephenson J, </w:t>
      </w:r>
      <w:r w:rsidRPr="00D220C1">
        <w:rPr>
          <w:i/>
          <w:color w:val="auto"/>
        </w:rPr>
        <w:t>et al</w:t>
      </w:r>
      <w:r w:rsidRPr="00D220C1">
        <w:rPr>
          <w:color w:val="auto"/>
        </w:rPr>
        <w:t xml:space="preserve">. Pre-pregnancy weight loss in women with obesity requesting removal of their intra-uterine contraceptive device in order to conceive: a pilot study of full meal replacement. </w:t>
      </w:r>
      <w:r w:rsidRPr="00D220C1">
        <w:rPr>
          <w:i/>
          <w:color w:val="auto"/>
        </w:rPr>
        <w:t>Clin Obes</w:t>
      </w:r>
      <w:r w:rsidRPr="00D220C1">
        <w:rPr>
          <w:color w:val="auto"/>
        </w:rPr>
        <w:t xml:space="preserve"> 2018;</w:t>
      </w:r>
      <w:r w:rsidRPr="00D220C1">
        <w:rPr>
          <w:b/>
          <w:color w:val="auto"/>
        </w:rPr>
        <w:t>8</w:t>
      </w:r>
      <w:r w:rsidRPr="00D220C1">
        <w:rPr>
          <w:color w:val="auto"/>
        </w:rPr>
        <w:t>:</w:t>
      </w:r>
      <w:r w:rsidRPr="00710E3F">
        <w:rPr>
          <w:color w:val="auto"/>
        </w:rPr>
        <w:t>244</w:t>
      </w:r>
      <w:r w:rsidRPr="00D220C1">
        <w:rPr>
          <w:color w:val="auto"/>
        </w:rPr>
        <w:t>–</w:t>
      </w:r>
      <w:r w:rsidRPr="00710E3F">
        <w:rPr>
          <w:color w:val="auto"/>
        </w:rPr>
        <w:t>9</w:t>
      </w:r>
      <w:r w:rsidRPr="00D220C1">
        <w:rPr>
          <w:color w:val="auto"/>
        </w:rPr>
        <w:t>. https://doi.org/10.1111/cob.12252</w:t>
      </w:r>
    </w:p>
    <w:p w14:paraId="7C589891" w14:textId="63658021" w:rsidR="00EC3355" w:rsidRPr="00D220C1" w:rsidRDefault="00EC3355" w:rsidP="00EC3355">
      <w:pPr>
        <w:pStyle w:val="65ReferencesTextstylesTextstyles"/>
        <w:rPr>
          <w:color w:val="auto"/>
        </w:rPr>
      </w:pPr>
      <w:r w:rsidRPr="00D220C1">
        <w:rPr>
          <w:color w:val="auto"/>
        </w:rPr>
        <w:t>81.</w:t>
      </w:r>
      <w:r w:rsidRPr="00D220C1">
        <w:rPr>
          <w:color w:val="auto"/>
        </w:rPr>
        <w:tab/>
        <w:t xml:space="preserve">Arrowsmith </w:t>
      </w:r>
      <w:r w:rsidRPr="00B00825">
        <w:rPr>
          <w:color w:val="auto"/>
        </w:rPr>
        <w:t>ME</w:t>
      </w:r>
      <w:r w:rsidRPr="00D220C1">
        <w:rPr>
          <w:color w:val="auto"/>
        </w:rPr>
        <w:t xml:space="preserve">, Majeed A, Lee </w:t>
      </w:r>
      <w:r w:rsidRPr="00B00825">
        <w:rPr>
          <w:color w:val="auto"/>
        </w:rPr>
        <w:t>JT</w:t>
      </w:r>
      <w:r w:rsidRPr="00D220C1">
        <w:rPr>
          <w:color w:val="auto"/>
        </w:rPr>
        <w:t>, Saxena S Impact of P</w:t>
      </w:r>
      <w:r w:rsidR="00BD16E0" w:rsidRPr="00D220C1">
        <w:rPr>
          <w:color w:val="auto"/>
        </w:rPr>
        <w:t>ay for performance on prescribing of long-acting reversible contraception in primary care: an interrupted time series study</w:t>
      </w:r>
      <w:r w:rsidRPr="00D220C1">
        <w:rPr>
          <w:color w:val="auto"/>
        </w:rPr>
        <w:t xml:space="preserve">. </w:t>
      </w:r>
      <w:r w:rsidRPr="00B00825">
        <w:rPr>
          <w:i/>
          <w:iCs/>
          <w:color w:val="auto"/>
        </w:rPr>
        <w:t>PLOS</w:t>
      </w:r>
      <w:r w:rsidRPr="00D220C1">
        <w:rPr>
          <w:i/>
          <w:iCs/>
          <w:color w:val="auto"/>
        </w:rPr>
        <w:t xml:space="preserve"> </w:t>
      </w:r>
      <w:r w:rsidRPr="00B00825">
        <w:rPr>
          <w:i/>
          <w:iCs/>
          <w:color w:val="auto"/>
        </w:rPr>
        <w:t>ONE</w:t>
      </w:r>
      <w:r w:rsidRPr="00D220C1">
        <w:rPr>
          <w:color w:val="auto"/>
        </w:rPr>
        <w:t xml:space="preserve"> 2014;</w:t>
      </w:r>
      <w:r w:rsidRPr="00D220C1">
        <w:rPr>
          <w:b/>
          <w:bCs/>
          <w:color w:val="auto"/>
        </w:rPr>
        <w:t>9</w:t>
      </w:r>
      <w:r w:rsidRPr="00D220C1">
        <w:rPr>
          <w:color w:val="auto"/>
        </w:rPr>
        <w:t>:e92205.</w:t>
      </w:r>
    </w:p>
    <w:p w14:paraId="6DE1FF63" w14:textId="0D9096E7" w:rsidR="00EC3355" w:rsidRPr="00D220C1" w:rsidRDefault="00EC3355" w:rsidP="00EC3355">
      <w:pPr>
        <w:pStyle w:val="65ReferencesTextstylesTextstyles"/>
        <w:rPr>
          <w:color w:val="auto"/>
        </w:rPr>
      </w:pPr>
      <w:commentRangeStart w:id="268"/>
      <w:r w:rsidRPr="00D220C1">
        <w:rPr>
          <w:color w:val="auto"/>
        </w:rPr>
        <w:t>82.</w:t>
      </w:r>
      <w:r w:rsidRPr="00D220C1">
        <w:rPr>
          <w:color w:val="auto"/>
        </w:rPr>
        <w:tab/>
      </w:r>
      <w:r w:rsidR="00A84F9D" w:rsidRPr="00B00825">
        <w:rPr>
          <w:color w:val="auto"/>
        </w:rPr>
        <w:t>NHS</w:t>
      </w:r>
      <w:r w:rsidR="00A84F9D" w:rsidRPr="00D220C1">
        <w:rPr>
          <w:color w:val="auto"/>
        </w:rPr>
        <w:t xml:space="preserve"> Employers. </w:t>
      </w:r>
      <w:r w:rsidRPr="00D220C1">
        <w:rPr>
          <w:i/>
          <w:iCs/>
          <w:color w:val="auto"/>
        </w:rPr>
        <w:t>Quality and Outcomes Framework</w:t>
      </w:r>
      <w:r w:rsidRPr="00D220C1">
        <w:rPr>
          <w:color w:val="auto"/>
        </w:rPr>
        <w:t xml:space="preserve">. </w:t>
      </w:r>
      <w:r w:rsidR="00287A8A" w:rsidRPr="00B00825">
        <w:rPr>
          <w:color w:val="auto"/>
        </w:rPr>
        <w:t>URL</w:t>
      </w:r>
      <w:r w:rsidRPr="00D220C1">
        <w:rPr>
          <w:color w:val="auto"/>
        </w:rPr>
        <w:t>: www.nhsemployers.org/-/media/Employers/Documents/Primary-care-contracts/</w:t>
      </w:r>
      <w:r w:rsidRPr="00B00825">
        <w:rPr>
          <w:color w:val="auto"/>
        </w:rPr>
        <w:t>QOF/2017-18/201718-Quality-andoutcomes-framework-summary-of-changes.pdf</w:t>
      </w:r>
      <w:r w:rsidRPr="00D220C1">
        <w:rPr>
          <w:color w:val="auto"/>
        </w:rPr>
        <w:t xml:space="preserve"> </w:t>
      </w:r>
      <w:r w:rsidR="00287A8A" w:rsidRPr="00D220C1">
        <w:rPr>
          <w:color w:val="auto"/>
        </w:rPr>
        <w:t>(</w:t>
      </w:r>
      <w:r w:rsidRPr="00D220C1">
        <w:rPr>
          <w:color w:val="auto"/>
        </w:rPr>
        <w:t>accessed 1</w:t>
      </w:r>
      <w:r w:rsidR="00287A8A" w:rsidRPr="00D220C1">
        <w:rPr>
          <w:color w:val="auto"/>
        </w:rPr>
        <w:t xml:space="preserve"> May </w:t>
      </w:r>
      <w:r w:rsidRPr="00D220C1">
        <w:rPr>
          <w:color w:val="auto"/>
        </w:rPr>
        <w:t>2021</w:t>
      </w:r>
      <w:r w:rsidR="00287A8A" w:rsidRPr="00D220C1">
        <w:rPr>
          <w:color w:val="auto"/>
        </w:rPr>
        <w:t>).</w:t>
      </w:r>
      <w:commentRangeEnd w:id="268"/>
      <w:r w:rsidR="00A84F9D" w:rsidRPr="00D220C1">
        <w:rPr>
          <w:rStyle w:val="CommentReference"/>
          <w:rFonts w:ascii="Times New Roman" w:hAnsi="Times New Roman" w:cs="Times New Roman"/>
          <w:color w:val="auto"/>
          <w:lang w:val="en-US"/>
        </w:rPr>
        <w:commentReference w:id="268"/>
      </w:r>
    </w:p>
    <w:p w14:paraId="120F7DF7" w14:textId="4444197D" w:rsidR="00EC3355" w:rsidRPr="00D220C1" w:rsidRDefault="00EC3355" w:rsidP="00EC3355">
      <w:pPr>
        <w:pStyle w:val="65ReferencesTextstylesTextstyles"/>
        <w:rPr>
          <w:color w:val="auto"/>
        </w:rPr>
      </w:pPr>
      <w:r w:rsidRPr="00D220C1">
        <w:rPr>
          <w:color w:val="auto"/>
        </w:rPr>
        <w:t>83.</w:t>
      </w:r>
      <w:r w:rsidRPr="00D220C1">
        <w:rPr>
          <w:color w:val="auto"/>
        </w:rPr>
        <w:tab/>
        <w:t>O’Cathain</w:t>
      </w:r>
      <w:r w:rsidR="00EF51E9" w:rsidRPr="00D220C1">
        <w:rPr>
          <w:color w:val="auto"/>
        </w:rPr>
        <w:t xml:space="preserve"> </w:t>
      </w:r>
      <w:r w:rsidRPr="00D220C1">
        <w:rPr>
          <w:color w:val="auto"/>
        </w:rPr>
        <w:t>A,</w:t>
      </w:r>
      <w:r w:rsidR="00EF51E9" w:rsidRPr="00D220C1">
        <w:rPr>
          <w:color w:val="auto"/>
        </w:rPr>
        <w:t xml:space="preserve"> </w:t>
      </w:r>
      <w:r w:rsidRPr="00D220C1">
        <w:rPr>
          <w:color w:val="auto"/>
        </w:rPr>
        <w:t>Croot</w:t>
      </w:r>
      <w:r w:rsidR="00EF51E9" w:rsidRPr="00D220C1">
        <w:rPr>
          <w:color w:val="auto"/>
        </w:rPr>
        <w:t xml:space="preserve"> </w:t>
      </w:r>
      <w:r w:rsidRPr="00D220C1">
        <w:rPr>
          <w:color w:val="auto"/>
        </w:rPr>
        <w:t>L,</w:t>
      </w:r>
      <w:r w:rsidR="00EF51E9" w:rsidRPr="00D220C1">
        <w:rPr>
          <w:color w:val="auto"/>
        </w:rPr>
        <w:t xml:space="preserve"> </w:t>
      </w:r>
      <w:r w:rsidRPr="00D220C1">
        <w:rPr>
          <w:color w:val="auto"/>
        </w:rPr>
        <w:t>Duncan</w:t>
      </w:r>
      <w:r w:rsidR="00EF51E9" w:rsidRPr="00D220C1">
        <w:rPr>
          <w:color w:val="auto"/>
        </w:rPr>
        <w:t xml:space="preserve"> </w:t>
      </w:r>
      <w:r w:rsidRPr="00D220C1">
        <w:rPr>
          <w:color w:val="auto"/>
        </w:rPr>
        <w:t>E,</w:t>
      </w:r>
      <w:r w:rsidR="00974442" w:rsidRPr="00D220C1">
        <w:rPr>
          <w:color w:val="auto"/>
        </w:rPr>
        <w:t xml:space="preserve"> Rousseau N, Sworn K, </w:t>
      </w:r>
      <w:r w:rsidR="00955E6C" w:rsidRPr="00D220C1">
        <w:rPr>
          <w:color w:val="auto"/>
        </w:rPr>
        <w:t xml:space="preserve">Turner </w:t>
      </w:r>
      <w:r w:rsidR="00955E6C" w:rsidRPr="00B00825">
        <w:rPr>
          <w:color w:val="auto"/>
        </w:rPr>
        <w:t>KM</w:t>
      </w:r>
      <w:r w:rsidR="00955E6C" w:rsidRPr="00D220C1">
        <w:rPr>
          <w:color w:val="auto"/>
        </w:rPr>
        <w:t>,</w:t>
      </w:r>
      <w:r w:rsidRPr="00D220C1">
        <w:rPr>
          <w:color w:val="auto"/>
        </w:rPr>
        <w:t xml:space="preserve"> </w:t>
      </w:r>
      <w:r w:rsidRPr="00D220C1">
        <w:rPr>
          <w:i/>
          <w:color w:val="auto"/>
        </w:rPr>
        <w:t>et</w:t>
      </w:r>
      <w:r w:rsidRPr="00D220C1">
        <w:rPr>
          <w:color w:val="auto"/>
        </w:rPr>
        <w:t xml:space="preserve"> </w:t>
      </w:r>
      <w:r w:rsidRPr="00D220C1">
        <w:rPr>
          <w:i/>
          <w:color w:val="auto"/>
        </w:rPr>
        <w:t>al</w:t>
      </w:r>
      <w:r w:rsidR="007A1B63" w:rsidRPr="00D220C1">
        <w:rPr>
          <w:iCs/>
          <w:color w:val="auto"/>
        </w:rPr>
        <w:t>.</w:t>
      </w:r>
      <w:r w:rsidRPr="00D220C1">
        <w:rPr>
          <w:color w:val="auto"/>
        </w:rPr>
        <w:t xml:space="preserve"> Guidance on how to develop complex interventions to improve health and healthcare</w:t>
      </w:r>
      <w:r w:rsidR="00974442" w:rsidRPr="00D220C1">
        <w:rPr>
          <w:color w:val="auto"/>
        </w:rPr>
        <w:t>.</w:t>
      </w:r>
      <w:r w:rsidRPr="00D220C1">
        <w:rPr>
          <w:color w:val="auto"/>
        </w:rPr>
        <w:t xml:space="preserve"> </w:t>
      </w:r>
      <w:r w:rsidRPr="00B00825">
        <w:rPr>
          <w:i/>
          <w:color w:val="auto"/>
        </w:rPr>
        <w:t>BMJ</w:t>
      </w:r>
      <w:r w:rsidRPr="00D220C1">
        <w:rPr>
          <w:color w:val="auto"/>
        </w:rPr>
        <w:t xml:space="preserve"> </w:t>
      </w:r>
      <w:r w:rsidRPr="00D220C1">
        <w:rPr>
          <w:i/>
          <w:color w:val="auto"/>
        </w:rPr>
        <w:t>Open</w:t>
      </w:r>
      <w:r w:rsidR="00EF51E9" w:rsidRPr="00D220C1">
        <w:rPr>
          <w:color w:val="auto"/>
        </w:rPr>
        <w:t xml:space="preserve"> </w:t>
      </w:r>
      <w:r w:rsidRPr="00D220C1">
        <w:rPr>
          <w:color w:val="auto"/>
        </w:rPr>
        <w:t>2019;</w:t>
      </w:r>
      <w:r w:rsidRPr="00D220C1">
        <w:rPr>
          <w:b/>
          <w:color w:val="auto"/>
        </w:rPr>
        <w:t>9</w:t>
      </w:r>
      <w:r w:rsidRPr="00D220C1">
        <w:rPr>
          <w:color w:val="auto"/>
        </w:rPr>
        <w:t>:e029954.</w:t>
      </w:r>
    </w:p>
    <w:p w14:paraId="77603017" w14:textId="77777777" w:rsidR="00EC3355" w:rsidRPr="00D220C1" w:rsidRDefault="00EC3355" w:rsidP="00EC3355">
      <w:pPr>
        <w:pStyle w:val="65ReferencesTextstylesTextstyles"/>
        <w:rPr>
          <w:color w:val="auto"/>
        </w:rPr>
      </w:pPr>
      <w:commentRangeStart w:id="269"/>
      <w:commentRangeStart w:id="270"/>
      <w:r w:rsidRPr="00D220C1">
        <w:rPr>
          <w:color w:val="auto"/>
        </w:rPr>
        <w:t>84.</w:t>
      </w:r>
      <w:r w:rsidRPr="00D220C1">
        <w:rPr>
          <w:color w:val="auto"/>
        </w:rPr>
        <w:tab/>
        <w:t xml:space="preserve">Craig P, Dieppe P, Macintyre S, Michie S, Nazareth I, Petticrew M, Medical Research Council Guidance. Developing and evaluating complex interventions: the new Medical Research Council guidance. </w:t>
      </w:r>
      <w:r w:rsidRPr="00900F9A">
        <w:rPr>
          <w:i/>
          <w:color w:val="auto"/>
        </w:rPr>
        <w:t>BMJ</w:t>
      </w:r>
      <w:r w:rsidRPr="00D220C1">
        <w:rPr>
          <w:color w:val="auto"/>
        </w:rPr>
        <w:t xml:space="preserve"> 2008;</w:t>
      </w:r>
      <w:r w:rsidRPr="00D220C1">
        <w:rPr>
          <w:b/>
          <w:color w:val="auto"/>
        </w:rPr>
        <w:t>337</w:t>
      </w:r>
      <w:r w:rsidRPr="00D220C1">
        <w:rPr>
          <w:color w:val="auto"/>
        </w:rPr>
        <w:t>:</w:t>
      </w:r>
      <w:r w:rsidRPr="00900F9A">
        <w:rPr>
          <w:color w:val="auto"/>
        </w:rPr>
        <w:t>a1655</w:t>
      </w:r>
      <w:r w:rsidRPr="00D220C1">
        <w:rPr>
          <w:color w:val="auto"/>
        </w:rPr>
        <w:t>. https://doi.org/10.1136/bmj.a1655</w:t>
      </w:r>
      <w:commentRangeEnd w:id="269"/>
      <w:r w:rsidRPr="00D220C1">
        <w:rPr>
          <w:rStyle w:val="CommentReference"/>
          <w:rFonts w:ascii="Times New Roman" w:hAnsi="Times New Roman" w:cs="Times New Roman"/>
          <w:color w:val="auto"/>
          <w:lang w:val="en-US"/>
        </w:rPr>
        <w:commentReference w:id="269"/>
      </w:r>
      <w:commentRangeEnd w:id="270"/>
      <w:r w:rsidR="00712F83" w:rsidRPr="00D220C1">
        <w:rPr>
          <w:rStyle w:val="CommentReference"/>
          <w:rFonts w:ascii="Times New Roman" w:hAnsi="Times New Roman" w:cs="Times New Roman"/>
          <w:color w:val="auto"/>
          <w:lang w:val="en-US"/>
        </w:rPr>
        <w:commentReference w:id="270"/>
      </w:r>
    </w:p>
    <w:p w14:paraId="4021C782" w14:textId="781A7FBB" w:rsidR="00EC3355" w:rsidRPr="00D220C1" w:rsidRDefault="00EC3355" w:rsidP="00EC3355">
      <w:pPr>
        <w:pStyle w:val="65ReferencesTextstylesTextstyles"/>
        <w:rPr>
          <w:color w:val="auto"/>
        </w:rPr>
      </w:pPr>
      <w:r w:rsidRPr="00D220C1">
        <w:rPr>
          <w:color w:val="auto"/>
        </w:rPr>
        <w:t>85.</w:t>
      </w:r>
      <w:r w:rsidRPr="00D220C1">
        <w:rPr>
          <w:color w:val="auto"/>
        </w:rPr>
        <w:tab/>
        <w:t>Pawson R, Tilley N</w:t>
      </w:r>
      <w:r w:rsidR="00287A8A" w:rsidRPr="00D220C1">
        <w:rPr>
          <w:color w:val="auto"/>
        </w:rPr>
        <w:t>.</w:t>
      </w:r>
      <w:r w:rsidRPr="00D220C1">
        <w:rPr>
          <w:color w:val="auto"/>
        </w:rPr>
        <w:t xml:space="preserve"> </w:t>
      </w:r>
      <w:r w:rsidRPr="00D220C1">
        <w:rPr>
          <w:i/>
          <w:iCs/>
          <w:color w:val="auto"/>
        </w:rPr>
        <w:t>Realistic Evaluation</w:t>
      </w:r>
      <w:r w:rsidRPr="00D220C1">
        <w:rPr>
          <w:color w:val="auto"/>
        </w:rPr>
        <w:t xml:space="preserve">. London: </w:t>
      </w:r>
      <w:r w:rsidR="00287A8A" w:rsidRPr="00B00825">
        <w:rPr>
          <w:color w:val="auto"/>
        </w:rPr>
        <w:t>SAGE</w:t>
      </w:r>
      <w:r w:rsidR="00287A8A" w:rsidRPr="00D220C1">
        <w:rPr>
          <w:color w:val="auto"/>
        </w:rPr>
        <w:t xml:space="preserve"> Publications Ltd;</w:t>
      </w:r>
      <w:r w:rsidRPr="00D220C1">
        <w:rPr>
          <w:color w:val="auto"/>
        </w:rPr>
        <w:t xml:space="preserve"> 1997</w:t>
      </w:r>
      <w:r w:rsidR="00287A8A" w:rsidRPr="00D220C1">
        <w:rPr>
          <w:color w:val="auto"/>
        </w:rPr>
        <w:t>.</w:t>
      </w:r>
    </w:p>
    <w:p w14:paraId="6AEFA875" w14:textId="225BA2D3" w:rsidR="00EC3355" w:rsidRPr="00D220C1" w:rsidRDefault="00EC3355" w:rsidP="00EC3355">
      <w:pPr>
        <w:pStyle w:val="65ReferencesTextstylesTextstyles"/>
        <w:rPr>
          <w:color w:val="auto"/>
        </w:rPr>
      </w:pPr>
      <w:r w:rsidRPr="00D220C1">
        <w:rPr>
          <w:color w:val="auto"/>
        </w:rPr>
        <w:t>86.</w:t>
      </w:r>
      <w:r w:rsidRPr="00D220C1">
        <w:rPr>
          <w:color w:val="auto"/>
        </w:rPr>
        <w:tab/>
      </w:r>
      <w:r w:rsidR="00955E6C" w:rsidRPr="00D220C1">
        <w:rPr>
          <w:i/>
          <w:iCs/>
          <w:color w:val="auto"/>
        </w:rPr>
        <w:t>General Data Protection Regulation</w:t>
      </w:r>
      <w:r w:rsidR="00955E6C" w:rsidRPr="00D220C1">
        <w:rPr>
          <w:color w:val="auto"/>
        </w:rPr>
        <w:t xml:space="preserve">. </w:t>
      </w:r>
      <w:r w:rsidR="00955E6C" w:rsidRPr="00B00825">
        <w:rPr>
          <w:color w:val="auto"/>
        </w:rPr>
        <w:t>URL</w:t>
      </w:r>
      <w:r w:rsidR="00955E6C" w:rsidRPr="00D220C1">
        <w:rPr>
          <w:color w:val="auto"/>
        </w:rPr>
        <w:t xml:space="preserve">: </w:t>
      </w:r>
      <w:r w:rsidRPr="00D220C1">
        <w:rPr>
          <w:color w:val="auto"/>
        </w:rPr>
        <w:t xml:space="preserve">https://gdpr-info.eu/ </w:t>
      </w:r>
      <w:r w:rsidR="00277888" w:rsidRPr="00D220C1">
        <w:rPr>
          <w:color w:val="auto"/>
        </w:rPr>
        <w:t>(</w:t>
      </w:r>
      <w:r w:rsidRPr="00D220C1">
        <w:rPr>
          <w:color w:val="auto"/>
        </w:rPr>
        <w:t>accessed 11</w:t>
      </w:r>
      <w:r w:rsidR="00277888" w:rsidRPr="00D220C1">
        <w:rPr>
          <w:color w:val="auto"/>
        </w:rPr>
        <w:t xml:space="preserve"> May 20</w:t>
      </w:r>
      <w:r w:rsidRPr="00D220C1">
        <w:rPr>
          <w:color w:val="auto"/>
        </w:rPr>
        <w:t>21</w:t>
      </w:r>
      <w:r w:rsidR="00277888" w:rsidRPr="00D220C1">
        <w:rPr>
          <w:color w:val="auto"/>
        </w:rPr>
        <w:t>).</w:t>
      </w:r>
    </w:p>
    <w:p w14:paraId="071E6F5E" w14:textId="007A1576" w:rsidR="00EC3355" w:rsidRPr="00D220C1" w:rsidRDefault="00EC3355" w:rsidP="00EC3355">
      <w:pPr>
        <w:pStyle w:val="65ReferencesTextstylesTextstyles"/>
        <w:rPr>
          <w:color w:val="auto"/>
        </w:rPr>
      </w:pPr>
      <w:r w:rsidRPr="00D220C1">
        <w:rPr>
          <w:color w:val="auto"/>
        </w:rPr>
        <w:t>87.</w:t>
      </w:r>
      <w:r w:rsidRPr="00D220C1">
        <w:rPr>
          <w:color w:val="auto"/>
        </w:rPr>
        <w:tab/>
        <w:t xml:space="preserve">Pawson R. </w:t>
      </w:r>
      <w:r w:rsidRPr="00D220C1">
        <w:rPr>
          <w:i/>
          <w:iCs/>
          <w:color w:val="auto"/>
        </w:rPr>
        <w:t xml:space="preserve">The </w:t>
      </w:r>
      <w:r w:rsidR="00287A8A" w:rsidRPr="00D220C1">
        <w:rPr>
          <w:i/>
          <w:iCs/>
          <w:color w:val="auto"/>
        </w:rPr>
        <w:t>S</w:t>
      </w:r>
      <w:r w:rsidRPr="00D220C1">
        <w:rPr>
          <w:i/>
          <w:iCs/>
          <w:color w:val="auto"/>
        </w:rPr>
        <w:t xml:space="preserve">cience of </w:t>
      </w:r>
      <w:r w:rsidR="00287A8A" w:rsidRPr="00D220C1">
        <w:rPr>
          <w:i/>
          <w:iCs/>
          <w:color w:val="auto"/>
        </w:rPr>
        <w:t>Evaluation: A Realist Manifesto</w:t>
      </w:r>
      <w:r w:rsidRPr="00D220C1">
        <w:rPr>
          <w:color w:val="auto"/>
        </w:rPr>
        <w:t xml:space="preserve">. London: </w:t>
      </w:r>
      <w:r w:rsidR="00287A8A" w:rsidRPr="00B00825">
        <w:rPr>
          <w:color w:val="auto"/>
        </w:rPr>
        <w:t>SAGE</w:t>
      </w:r>
      <w:r w:rsidR="00287A8A" w:rsidRPr="00D220C1">
        <w:rPr>
          <w:color w:val="auto"/>
        </w:rPr>
        <w:t xml:space="preserve"> Publications Ltd</w:t>
      </w:r>
      <w:r w:rsidRPr="00D220C1">
        <w:rPr>
          <w:color w:val="auto"/>
        </w:rPr>
        <w:t>; 2013</w:t>
      </w:r>
    </w:p>
    <w:p w14:paraId="35A31B20" w14:textId="77777777" w:rsidR="00EC3355" w:rsidRPr="00D220C1" w:rsidRDefault="00EC3355" w:rsidP="00EC3355">
      <w:pPr>
        <w:pStyle w:val="65ReferencesTextstylesTextstyles"/>
        <w:rPr>
          <w:color w:val="auto"/>
        </w:rPr>
      </w:pPr>
      <w:r w:rsidRPr="00D220C1">
        <w:rPr>
          <w:color w:val="auto"/>
        </w:rPr>
        <w:t>88.</w:t>
      </w:r>
      <w:r w:rsidRPr="00D220C1">
        <w:rPr>
          <w:color w:val="auto"/>
        </w:rPr>
        <w:tab/>
        <w:t xml:space="preserve">Herrett E, Gallagher </w:t>
      </w:r>
      <w:r w:rsidRPr="00B00825">
        <w:rPr>
          <w:color w:val="auto"/>
        </w:rPr>
        <w:t>AM</w:t>
      </w:r>
      <w:r w:rsidRPr="00D220C1">
        <w:rPr>
          <w:color w:val="auto"/>
        </w:rPr>
        <w:t>, Bhaskaran K, Forbes H, Mathur R, van Staa T, Smeeth L. Data Resource Profile: Clinical Practice Research Datalink (</w:t>
      </w:r>
      <w:r w:rsidRPr="00BF0023">
        <w:rPr>
          <w:color w:val="auto"/>
        </w:rPr>
        <w:t>CPRD</w:t>
      </w:r>
      <w:r w:rsidRPr="00D220C1">
        <w:rPr>
          <w:color w:val="auto"/>
        </w:rPr>
        <w:t xml:space="preserve">). </w:t>
      </w:r>
      <w:r w:rsidRPr="00D220C1">
        <w:rPr>
          <w:i/>
          <w:color w:val="auto"/>
        </w:rPr>
        <w:t>Int J Epidemiol</w:t>
      </w:r>
      <w:r w:rsidRPr="00D220C1">
        <w:rPr>
          <w:color w:val="auto"/>
        </w:rPr>
        <w:t xml:space="preserve"> 2015;</w:t>
      </w:r>
      <w:r w:rsidRPr="00D220C1">
        <w:rPr>
          <w:b/>
          <w:color w:val="auto"/>
        </w:rPr>
        <w:t>44</w:t>
      </w:r>
      <w:r w:rsidRPr="00D220C1">
        <w:rPr>
          <w:color w:val="auto"/>
        </w:rPr>
        <w:t>:</w:t>
      </w:r>
      <w:r w:rsidRPr="00710E3F">
        <w:rPr>
          <w:color w:val="auto"/>
        </w:rPr>
        <w:t>827</w:t>
      </w:r>
      <w:r w:rsidRPr="00D220C1">
        <w:rPr>
          <w:color w:val="auto"/>
        </w:rPr>
        <w:t>–</w:t>
      </w:r>
      <w:r w:rsidRPr="00710E3F">
        <w:rPr>
          <w:color w:val="auto"/>
        </w:rPr>
        <w:t>36</w:t>
      </w:r>
      <w:r w:rsidRPr="00D220C1">
        <w:rPr>
          <w:color w:val="auto"/>
        </w:rPr>
        <w:t>. https://doi.org/10.1093/ije/dyv098</w:t>
      </w:r>
    </w:p>
    <w:p w14:paraId="4D547A62" w14:textId="77777777" w:rsidR="00EC3355" w:rsidRPr="00D220C1" w:rsidRDefault="00EC3355" w:rsidP="00EC3355">
      <w:pPr>
        <w:pStyle w:val="65ReferencesTextstylesTextstyles"/>
        <w:rPr>
          <w:color w:val="auto"/>
        </w:rPr>
      </w:pPr>
      <w:r w:rsidRPr="00D220C1">
        <w:rPr>
          <w:color w:val="auto"/>
        </w:rPr>
        <w:t>89.</w:t>
      </w:r>
      <w:r w:rsidRPr="00D220C1">
        <w:rPr>
          <w:color w:val="auto"/>
        </w:rPr>
        <w:tab/>
        <w:t xml:space="preserve">Minassian C, Williams R, Meeraus </w:t>
      </w:r>
      <w:r w:rsidRPr="00B00825">
        <w:rPr>
          <w:color w:val="auto"/>
        </w:rPr>
        <w:t>WH</w:t>
      </w:r>
      <w:r w:rsidRPr="00D220C1">
        <w:rPr>
          <w:color w:val="auto"/>
        </w:rPr>
        <w:t xml:space="preserve">, Smeeth L, Campbell </w:t>
      </w:r>
      <w:r w:rsidRPr="00B00825">
        <w:rPr>
          <w:color w:val="auto"/>
        </w:rPr>
        <w:t>OMR</w:t>
      </w:r>
      <w:r w:rsidRPr="00D220C1">
        <w:rPr>
          <w:color w:val="auto"/>
        </w:rPr>
        <w:t xml:space="preserve">, Thomas </w:t>
      </w:r>
      <w:r w:rsidRPr="00B00825">
        <w:rPr>
          <w:color w:val="auto"/>
        </w:rPr>
        <w:t>SL</w:t>
      </w:r>
      <w:r w:rsidRPr="00D220C1">
        <w:rPr>
          <w:color w:val="auto"/>
        </w:rPr>
        <w:t xml:space="preserve">. Methods to generate and validate a Pregnancy Register in the </w:t>
      </w:r>
      <w:r w:rsidRPr="00B00825">
        <w:rPr>
          <w:color w:val="auto"/>
        </w:rPr>
        <w:t>UK</w:t>
      </w:r>
      <w:r w:rsidRPr="00D220C1">
        <w:rPr>
          <w:color w:val="auto"/>
        </w:rPr>
        <w:t xml:space="preserve"> Clinical Practice Research Datalink primary care database. </w:t>
      </w:r>
      <w:r w:rsidRPr="00D220C1">
        <w:rPr>
          <w:i/>
          <w:color w:val="auto"/>
        </w:rPr>
        <w:t>Pharmacoepidemiol Drug Saf</w:t>
      </w:r>
      <w:r w:rsidRPr="00D220C1">
        <w:rPr>
          <w:color w:val="auto"/>
        </w:rPr>
        <w:t xml:space="preserve"> 2019;</w:t>
      </w:r>
      <w:r w:rsidRPr="00D220C1">
        <w:rPr>
          <w:b/>
          <w:color w:val="auto"/>
        </w:rPr>
        <w:t>28</w:t>
      </w:r>
      <w:r w:rsidRPr="00D220C1">
        <w:rPr>
          <w:color w:val="auto"/>
        </w:rPr>
        <w:t>:</w:t>
      </w:r>
      <w:r w:rsidRPr="00710E3F">
        <w:rPr>
          <w:color w:val="auto"/>
        </w:rPr>
        <w:t>923</w:t>
      </w:r>
      <w:r w:rsidRPr="00D220C1">
        <w:rPr>
          <w:color w:val="auto"/>
        </w:rPr>
        <w:t>–</w:t>
      </w:r>
      <w:r w:rsidRPr="00710E3F">
        <w:rPr>
          <w:color w:val="auto"/>
        </w:rPr>
        <w:t>33</w:t>
      </w:r>
      <w:r w:rsidRPr="00D220C1">
        <w:rPr>
          <w:color w:val="auto"/>
        </w:rPr>
        <w:t>. https://doi.org/10.1002/pds.4811</w:t>
      </w:r>
    </w:p>
    <w:p w14:paraId="3CE7E0B0" w14:textId="556801C0" w:rsidR="00EC3355" w:rsidRPr="00D220C1" w:rsidRDefault="00EC3355" w:rsidP="00EC3355">
      <w:pPr>
        <w:pStyle w:val="65ReferencesTextstylesTextstyles"/>
        <w:rPr>
          <w:color w:val="auto"/>
        </w:rPr>
      </w:pPr>
      <w:commentRangeStart w:id="271"/>
      <w:r w:rsidRPr="00D220C1">
        <w:rPr>
          <w:color w:val="auto"/>
        </w:rPr>
        <w:t>90.</w:t>
      </w:r>
      <w:r w:rsidRPr="00D220C1">
        <w:rPr>
          <w:color w:val="auto"/>
        </w:rPr>
        <w:tab/>
      </w:r>
      <w:r w:rsidR="004567DD" w:rsidRPr="00B00825">
        <w:rPr>
          <w:color w:val="auto"/>
        </w:rPr>
        <w:t>NES</w:t>
      </w:r>
      <w:r w:rsidR="004567DD" w:rsidRPr="00D220C1">
        <w:rPr>
          <w:color w:val="auto"/>
        </w:rPr>
        <w:t xml:space="preserve"> Digital Service</w:t>
      </w:r>
      <w:r w:rsidR="00074294" w:rsidRPr="00D220C1">
        <w:rPr>
          <w:color w:val="auto"/>
        </w:rPr>
        <w:t>.</w:t>
      </w:r>
      <w:r w:rsidR="004567DD" w:rsidRPr="00D220C1">
        <w:rPr>
          <w:color w:val="auto"/>
        </w:rPr>
        <w:t xml:space="preserve"> </w:t>
      </w:r>
      <w:r w:rsidR="004567DD" w:rsidRPr="00B00825">
        <w:rPr>
          <w:color w:val="auto"/>
        </w:rPr>
        <w:t>URL</w:t>
      </w:r>
      <w:r w:rsidR="004567DD" w:rsidRPr="00D220C1">
        <w:rPr>
          <w:color w:val="auto"/>
        </w:rPr>
        <w:t xml:space="preserve">: </w:t>
      </w:r>
      <w:r w:rsidR="0077587E" w:rsidRPr="00D220C1">
        <w:rPr>
          <w:color w:val="auto"/>
        </w:rPr>
        <w:t>https:/</w:t>
      </w:r>
      <w:r w:rsidR="004567DD" w:rsidRPr="00D220C1">
        <w:rPr>
          <w:color w:val="auto"/>
        </w:rPr>
        <w:t>/</w:t>
      </w:r>
      <w:r w:rsidRPr="00D220C1">
        <w:rPr>
          <w:color w:val="auto"/>
        </w:rPr>
        <w:t>nds</w:t>
      </w:r>
      <w:r w:rsidR="004567DD" w:rsidRPr="00D220C1">
        <w:rPr>
          <w:color w:val="auto"/>
        </w:rPr>
        <w:t>.nhs</w:t>
      </w:r>
      <w:r w:rsidRPr="00D220C1">
        <w:rPr>
          <w:color w:val="auto"/>
        </w:rPr>
        <w:t>.scot/digital.nhs.uk/data</w:t>
      </w:r>
      <w:r w:rsidRPr="00D220C1">
        <w:rPr>
          <w:rFonts w:eastAsia="Calibri"/>
          <w:color w:val="auto"/>
        </w:rPr>
        <w:t xml:space="preserve"> </w:t>
      </w:r>
      <w:r w:rsidR="00AB4F22" w:rsidRPr="00D220C1">
        <w:rPr>
          <w:rFonts w:eastAsia="Calibri"/>
          <w:color w:val="auto"/>
        </w:rPr>
        <w:t>(</w:t>
      </w:r>
      <w:r w:rsidRPr="00D220C1">
        <w:rPr>
          <w:rFonts w:eastAsia="Calibri"/>
          <w:color w:val="auto"/>
        </w:rPr>
        <w:t>accessed</w:t>
      </w:r>
      <w:r w:rsidR="00D220C1">
        <w:rPr>
          <w:rFonts w:eastAsia="Calibri"/>
          <w:color w:val="auto"/>
        </w:rPr>
        <w:t xml:space="preserve"> </w:t>
      </w:r>
      <w:r w:rsidR="00AB4F22" w:rsidRPr="00D220C1">
        <w:rPr>
          <w:rFonts w:eastAsia="Calibri"/>
          <w:color w:val="auto"/>
        </w:rPr>
        <w:t xml:space="preserve">May </w:t>
      </w:r>
      <w:r w:rsidRPr="00D220C1">
        <w:rPr>
          <w:rFonts w:eastAsia="Calibri"/>
          <w:color w:val="auto"/>
        </w:rPr>
        <w:t>2021</w:t>
      </w:r>
      <w:r w:rsidR="00AB4F22" w:rsidRPr="00D220C1">
        <w:rPr>
          <w:rFonts w:eastAsia="Calibri"/>
          <w:color w:val="auto"/>
        </w:rPr>
        <w:t>).</w:t>
      </w:r>
      <w:commentRangeEnd w:id="271"/>
      <w:r w:rsidR="00074294" w:rsidRPr="00D220C1">
        <w:rPr>
          <w:rStyle w:val="CommentReference"/>
          <w:rFonts w:ascii="Times New Roman" w:hAnsi="Times New Roman" w:cs="Times New Roman"/>
          <w:color w:val="auto"/>
          <w:lang w:val="en-US"/>
        </w:rPr>
        <w:commentReference w:id="271"/>
      </w:r>
    </w:p>
    <w:p w14:paraId="26A386AC" w14:textId="06B94635" w:rsidR="00EC3355" w:rsidRPr="00D220C1" w:rsidRDefault="00EC3355" w:rsidP="00EC3355">
      <w:pPr>
        <w:pStyle w:val="65ReferencesTextstylesTextstyles"/>
        <w:rPr>
          <w:color w:val="auto"/>
        </w:rPr>
      </w:pPr>
      <w:r w:rsidRPr="00D220C1">
        <w:rPr>
          <w:color w:val="auto"/>
        </w:rPr>
        <w:t>91.</w:t>
      </w:r>
      <w:r w:rsidRPr="00D220C1">
        <w:rPr>
          <w:color w:val="auto"/>
        </w:rPr>
        <w:tab/>
      </w:r>
      <w:r w:rsidR="00BD16E0" w:rsidRPr="00B00825">
        <w:rPr>
          <w:color w:val="auto"/>
        </w:rPr>
        <w:t>NHS</w:t>
      </w:r>
      <w:r w:rsidR="00BD16E0" w:rsidRPr="00D220C1">
        <w:rPr>
          <w:color w:val="auto"/>
        </w:rPr>
        <w:t xml:space="preserve"> Digital. </w:t>
      </w:r>
      <w:r w:rsidR="00BD16E0" w:rsidRPr="00D220C1">
        <w:rPr>
          <w:i/>
          <w:iCs/>
          <w:color w:val="auto"/>
        </w:rPr>
        <w:t>Sexual and Reproductive Health Services, England (Contraception) 2019/20</w:t>
      </w:r>
      <w:r w:rsidR="00BD16E0" w:rsidRPr="00D220C1">
        <w:rPr>
          <w:color w:val="auto"/>
        </w:rPr>
        <w:t xml:space="preserve">. </w:t>
      </w:r>
      <w:r w:rsidR="00BD16E0" w:rsidRPr="00B00825">
        <w:rPr>
          <w:color w:val="auto"/>
        </w:rPr>
        <w:t>URL</w:t>
      </w:r>
      <w:r w:rsidR="00BD16E0" w:rsidRPr="00D220C1">
        <w:rPr>
          <w:color w:val="auto"/>
        </w:rPr>
        <w:t xml:space="preserve">: </w:t>
      </w:r>
      <w:r w:rsidRPr="00D220C1">
        <w:rPr>
          <w:rFonts w:eastAsia="Calibri"/>
          <w:color w:val="auto"/>
        </w:rPr>
        <w:t xml:space="preserve">https://digital.nhs.uk/data-and-information/publications/statistical/sexual-and-reproductive-health-services/2019-20 </w:t>
      </w:r>
      <w:r w:rsidR="00BD16E0" w:rsidRPr="00D220C1">
        <w:rPr>
          <w:rFonts w:eastAsia="Calibri"/>
          <w:color w:val="auto"/>
        </w:rPr>
        <w:t>(</w:t>
      </w:r>
      <w:r w:rsidRPr="00D220C1">
        <w:rPr>
          <w:rFonts w:eastAsia="Calibri"/>
          <w:color w:val="auto"/>
        </w:rPr>
        <w:t>accessed 9</w:t>
      </w:r>
      <w:r w:rsidR="00BD16E0" w:rsidRPr="00D220C1">
        <w:rPr>
          <w:rFonts w:eastAsia="Calibri"/>
          <w:color w:val="auto"/>
        </w:rPr>
        <w:t xml:space="preserve"> May </w:t>
      </w:r>
      <w:r w:rsidRPr="00D220C1">
        <w:rPr>
          <w:rFonts w:eastAsia="Calibri"/>
          <w:color w:val="auto"/>
        </w:rPr>
        <w:t>2021</w:t>
      </w:r>
      <w:r w:rsidR="00BD16E0" w:rsidRPr="00D220C1">
        <w:rPr>
          <w:rFonts w:eastAsia="Calibri"/>
          <w:color w:val="auto"/>
        </w:rPr>
        <w:t>).</w:t>
      </w:r>
    </w:p>
    <w:p w14:paraId="6A7239F1" w14:textId="77777777" w:rsidR="00EC3355" w:rsidRPr="00D220C1" w:rsidRDefault="00EC3355" w:rsidP="00EC3355">
      <w:pPr>
        <w:pStyle w:val="65ReferencesTextstylesTextstyles"/>
        <w:rPr>
          <w:color w:val="auto"/>
        </w:rPr>
      </w:pPr>
      <w:r w:rsidRPr="00D220C1">
        <w:rPr>
          <w:color w:val="auto"/>
        </w:rPr>
        <w:t>92.</w:t>
      </w:r>
      <w:r w:rsidRPr="00D220C1">
        <w:rPr>
          <w:color w:val="auto"/>
        </w:rPr>
        <w:tab/>
        <w:t xml:space="preserve">Bhaskaran K, Forbes </w:t>
      </w:r>
      <w:r w:rsidRPr="00B00825">
        <w:rPr>
          <w:color w:val="auto"/>
        </w:rPr>
        <w:t>HJ</w:t>
      </w:r>
      <w:r w:rsidRPr="00D220C1">
        <w:rPr>
          <w:color w:val="auto"/>
        </w:rPr>
        <w:t xml:space="preserve">, Douglas I, Leon </w:t>
      </w:r>
      <w:r w:rsidRPr="00B00825">
        <w:rPr>
          <w:color w:val="auto"/>
        </w:rPr>
        <w:t>DA</w:t>
      </w:r>
      <w:r w:rsidRPr="00D220C1">
        <w:rPr>
          <w:color w:val="auto"/>
        </w:rPr>
        <w:t>, Smeeth L. Representativeness and optimal use of body mass index (</w:t>
      </w:r>
      <w:r w:rsidRPr="00BF0023">
        <w:rPr>
          <w:color w:val="auto"/>
        </w:rPr>
        <w:t>BMI</w:t>
      </w:r>
      <w:r w:rsidRPr="00D220C1">
        <w:rPr>
          <w:color w:val="auto"/>
        </w:rPr>
        <w:t xml:space="preserve">) in the </w:t>
      </w:r>
      <w:r w:rsidRPr="00B00825">
        <w:rPr>
          <w:color w:val="auto"/>
        </w:rPr>
        <w:t>UK</w:t>
      </w:r>
      <w:r w:rsidRPr="00D220C1">
        <w:rPr>
          <w:color w:val="auto"/>
        </w:rPr>
        <w:t xml:space="preserve"> Clinical Practice Research Datalink (</w:t>
      </w:r>
      <w:r w:rsidRPr="00BF0023">
        <w:rPr>
          <w:color w:val="auto"/>
        </w:rPr>
        <w:t>CPRD</w:t>
      </w:r>
      <w:r w:rsidRPr="00D220C1">
        <w:rPr>
          <w:color w:val="auto"/>
        </w:rPr>
        <w:t xml:space="preserve">). </w:t>
      </w:r>
      <w:r w:rsidRPr="00B00825">
        <w:rPr>
          <w:i/>
          <w:color w:val="auto"/>
        </w:rPr>
        <w:t>BMJ</w:t>
      </w:r>
      <w:r w:rsidRPr="00D220C1">
        <w:rPr>
          <w:i/>
          <w:color w:val="auto"/>
        </w:rPr>
        <w:t xml:space="preserve"> Open</w:t>
      </w:r>
      <w:r w:rsidRPr="00D220C1">
        <w:rPr>
          <w:color w:val="auto"/>
        </w:rPr>
        <w:t xml:space="preserve"> 2013;</w:t>
      </w:r>
      <w:r w:rsidRPr="00D220C1">
        <w:rPr>
          <w:b/>
          <w:color w:val="auto"/>
        </w:rPr>
        <w:t>3</w:t>
      </w:r>
      <w:r w:rsidRPr="00D220C1">
        <w:rPr>
          <w:color w:val="auto"/>
        </w:rPr>
        <w:t>:</w:t>
      </w:r>
      <w:r w:rsidRPr="00811439">
        <w:rPr>
          <w:color w:val="auto"/>
        </w:rPr>
        <w:t>e003389</w:t>
      </w:r>
      <w:r w:rsidRPr="00D220C1">
        <w:rPr>
          <w:color w:val="auto"/>
        </w:rPr>
        <w:t>. https://doi.org/10.1136/bmjopen-2013-003389</w:t>
      </w:r>
    </w:p>
    <w:p w14:paraId="3B25BB00" w14:textId="77777777" w:rsidR="00EC3355" w:rsidRPr="00D220C1" w:rsidRDefault="00EC3355" w:rsidP="00EC3355">
      <w:pPr>
        <w:pStyle w:val="65ReferencesTextstylesTextstyles"/>
        <w:rPr>
          <w:color w:val="auto"/>
        </w:rPr>
      </w:pPr>
      <w:commentRangeStart w:id="272"/>
      <w:r w:rsidRPr="00D220C1">
        <w:rPr>
          <w:color w:val="auto"/>
        </w:rPr>
        <w:t>93.</w:t>
      </w:r>
      <w:r w:rsidRPr="00D220C1">
        <w:rPr>
          <w:color w:val="auto"/>
        </w:rPr>
        <w:tab/>
        <w:t xml:space="preserve">Cea Soriano L, Wallander </w:t>
      </w:r>
      <w:r w:rsidRPr="00B00825">
        <w:rPr>
          <w:color w:val="auto"/>
        </w:rPr>
        <w:t>MA</w:t>
      </w:r>
      <w:r w:rsidRPr="00D220C1">
        <w:rPr>
          <w:color w:val="auto"/>
        </w:rPr>
        <w:t xml:space="preserve">, Andersson S, Filonenko A, García Rodríguez </w:t>
      </w:r>
      <w:r w:rsidRPr="00B00825">
        <w:rPr>
          <w:color w:val="auto"/>
        </w:rPr>
        <w:t>LA</w:t>
      </w:r>
      <w:r w:rsidRPr="00D220C1">
        <w:rPr>
          <w:color w:val="auto"/>
        </w:rPr>
        <w:t xml:space="preserve">. The continuation rates of long-acting reversible contraceptives in </w:t>
      </w:r>
      <w:r w:rsidRPr="00B00825">
        <w:rPr>
          <w:color w:val="auto"/>
        </w:rPr>
        <w:t>UK</w:t>
      </w:r>
      <w:r w:rsidRPr="00D220C1">
        <w:rPr>
          <w:color w:val="auto"/>
        </w:rPr>
        <w:t xml:space="preserve"> general practice using data from The Health Improvement Network. </w:t>
      </w:r>
      <w:r w:rsidRPr="00D220C1">
        <w:rPr>
          <w:i/>
          <w:color w:val="auto"/>
        </w:rPr>
        <w:t>Pharmacoepidemiol Drug Saf</w:t>
      </w:r>
      <w:r w:rsidRPr="00D220C1">
        <w:rPr>
          <w:color w:val="auto"/>
        </w:rPr>
        <w:t xml:space="preserve"> 2015;</w:t>
      </w:r>
      <w:r w:rsidRPr="00D220C1">
        <w:rPr>
          <w:b/>
          <w:color w:val="auto"/>
        </w:rPr>
        <w:t>24</w:t>
      </w:r>
      <w:r w:rsidRPr="00D220C1">
        <w:rPr>
          <w:color w:val="auto"/>
        </w:rPr>
        <w:t>:</w:t>
      </w:r>
      <w:r w:rsidRPr="00811439">
        <w:rPr>
          <w:color w:val="auto"/>
        </w:rPr>
        <w:t>52</w:t>
      </w:r>
      <w:r w:rsidRPr="00D220C1">
        <w:rPr>
          <w:color w:val="auto"/>
        </w:rPr>
        <w:t>–</w:t>
      </w:r>
      <w:r w:rsidRPr="00811439">
        <w:rPr>
          <w:color w:val="auto"/>
        </w:rPr>
        <w:t>8</w:t>
      </w:r>
      <w:r w:rsidRPr="00D220C1">
        <w:rPr>
          <w:color w:val="auto"/>
        </w:rPr>
        <w:t>. https://doi.org/10.1002/pds.3710</w:t>
      </w:r>
      <w:commentRangeEnd w:id="272"/>
      <w:r w:rsidRPr="00D220C1">
        <w:rPr>
          <w:rStyle w:val="CommentReference"/>
          <w:rFonts w:ascii="Times New Roman" w:hAnsi="Times New Roman" w:cs="Times New Roman"/>
          <w:color w:val="auto"/>
          <w:lang w:val="en-US"/>
        </w:rPr>
        <w:commentReference w:id="272"/>
      </w:r>
    </w:p>
    <w:p w14:paraId="3183D0C8" w14:textId="297B5B43" w:rsidR="00EC3355" w:rsidRPr="00D220C1" w:rsidRDefault="00EC3355" w:rsidP="00EC3355">
      <w:pPr>
        <w:pStyle w:val="65ReferencesTextstylesTextstyles"/>
        <w:rPr>
          <w:color w:val="auto"/>
        </w:rPr>
      </w:pPr>
      <w:commentRangeStart w:id="273"/>
      <w:r w:rsidRPr="00D220C1">
        <w:rPr>
          <w:color w:val="auto"/>
        </w:rPr>
        <w:t>94.</w:t>
      </w:r>
      <w:r w:rsidRPr="00D220C1">
        <w:rPr>
          <w:color w:val="auto"/>
        </w:rPr>
        <w:tab/>
      </w:r>
      <w:r w:rsidR="00706647" w:rsidRPr="00BF0023">
        <w:rPr>
          <w:color w:val="auto"/>
        </w:rPr>
        <w:t>RECORD</w:t>
      </w:r>
      <w:r w:rsidR="00706647" w:rsidRPr="00D220C1">
        <w:rPr>
          <w:color w:val="auto"/>
        </w:rPr>
        <w:t xml:space="preserve">. </w:t>
      </w:r>
      <w:r w:rsidR="00706647" w:rsidRPr="00D220C1">
        <w:rPr>
          <w:i/>
          <w:iCs/>
          <w:color w:val="auto"/>
        </w:rPr>
        <w:t xml:space="preserve">What is </w:t>
      </w:r>
      <w:r w:rsidR="00706647" w:rsidRPr="00BF0023">
        <w:rPr>
          <w:i/>
          <w:iCs/>
          <w:color w:val="auto"/>
        </w:rPr>
        <w:t>RECORD</w:t>
      </w:r>
      <w:r w:rsidR="00706647" w:rsidRPr="00D220C1">
        <w:rPr>
          <w:i/>
          <w:iCs/>
          <w:color w:val="auto"/>
        </w:rPr>
        <w:t>?</w:t>
      </w:r>
      <w:r w:rsidR="00706647" w:rsidRPr="00D220C1">
        <w:rPr>
          <w:color w:val="auto"/>
        </w:rPr>
        <w:t xml:space="preserve"> </w:t>
      </w:r>
      <w:r w:rsidR="00706647" w:rsidRPr="00B00825">
        <w:rPr>
          <w:color w:val="auto"/>
        </w:rPr>
        <w:t>URL</w:t>
      </w:r>
      <w:r w:rsidR="00706647" w:rsidRPr="00D220C1">
        <w:rPr>
          <w:color w:val="auto"/>
        </w:rPr>
        <w:t xml:space="preserve">: </w:t>
      </w:r>
      <w:r w:rsidRPr="00D220C1">
        <w:rPr>
          <w:color w:val="auto"/>
        </w:rPr>
        <w:t>www.record-statement.org/</w:t>
      </w:r>
      <w:commentRangeEnd w:id="273"/>
      <w:r w:rsidR="00156C65" w:rsidRPr="00D220C1">
        <w:rPr>
          <w:rStyle w:val="CommentReference"/>
          <w:rFonts w:ascii="Times New Roman" w:hAnsi="Times New Roman" w:cs="Times New Roman"/>
          <w:color w:val="auto"/>
          <w:lang w:val="en-US"/>
        </w:rPr>
        <w:commentReference w:id="273"/>
      </w:r>
    </w:p>
    <w:p w14:paraId="28ED6412" w14:textId="19E5CAF4" w:rsidR="00EC3355" w:rsidRPr="00D220C1" w:rsidRDefault="00EC3355" w:rsidP="00EC3355">
      <w:pPr>
        <w:pStyle w:val="65ReferencesTextstylesTextstyles"/>
        <w:rPr>
          <w:color w:val="auto"/>
        </w:rPr>
      </w:pPr>
      <w:commentRangeStart w:id="274"/>
      <w:r w:rsidRPr="00D220C1">
        <w:rPr>
          <w:color w:val="auto"/>
        </w:rPr>
        <w:t>95.</w:t>
      </w:r>
      <w:r w:rsidRPr="00D220C1">
        <w:rPr>
          <w:color w:val="auto"/>
        </w:rPr>
        <w:tab/>
        <w:t xml:space="preserve">Malterud K, Siersma </w:t>
      </w:r>
      <w:r w:rsidRPr="00B00825">
        <w:rPr>
          <w:color w:val="auto"/>
        </w:rPr>
        <w:t>VD</w:t>
      </w:r>
      <w:r w:rsidRPr="00D220C1">
        <w:rPr>
          <w:color w:val="auto"/>
        </w:rPr>
        <w:t xml:space="preserve">, Guassora </w:t>
      </w:r>
      <w:r w:rsidRPr="00B00825">
        <w:rPr>
          <w:color w:val="auto"/>
        </w:rPr>
        <w:t>AD</w:t>
      </w:r>
      <w:r w:rsidRPr="00D220C1">
        <w:rPr>
          <w:color w:val="auto"/>
        </w:rPr>
        <w:t xml:space="preserve">. Sample </w:t>
      </w:r>
      <w:r w:rsidR="00EF51E9" w:rsidRPr="00D220C1">
        <w:rPr>
          <w:color w:val="auto"/>
        </w:rPr>
        <w:t>size in qualitative interview studies: guided by information po</w:t>
      </w:r>
      <w:r w:rsidRPr="00D220C1">
        <w:rPr>
          <w:color w:val="auto"/>
        </w:rPr>
        <w:t xml:space="preserve">wer. </w:t>
      </w:r>
      <w:r w:rsidRPr="00D220C1">
        <w:rPr>
          <w:i/>
          <w:color w:val="auto"/>
        </w:rPr>
        <w:t>Qual Health Res</w:t>
      </w:r>
      <w:r w:rsidRPr="00D220C1">
        <w:rPr>
          <w:color w:val="auto"/>
        </w:rPr>
        <w:t xml:space="preserve"> 2016;</w:t>
      </w:r>
      <w:r w:rsidRPr="00D220C1">
        <w:rPr>
          <w:b/>
          <w:color w:val="auto"/>
        </w:rPr>
        <w:t>26</w:t>
      </w:r>
      <w:r w:rsidRPr="00D220C1">
        <w:rPr>
          <w:color w:val="auto"/>
        </w:rPr>
        <w:t>:</w:t>
      </w:r>
      <w:r w:rsidRPr="00811439">
        <w:rPr>
          <w:color w:val="auto"/>
        </w:rPr>
        <w:t>1753</w:t>
      </w:r>
      <w:r w:rsidRPr="00D220C1">
        <w:rPr>
          <w:color w:val="auto"/>
        </w:rPr>
        <w:t>–</w:t>
      </w:r>
      <w:r w:rsidRPr="00811439">
        <w:rPr>
          <w:color w:val="auto"/>
        </w:rPr>
        <w:t>60</w:t>
      </w:r>
      <w:r w:rsidRPr="00D220C1">
        <w:rPr>
          <w:color w:val="auto"/>
        </w:rPr>
        <w:t>. https://doi.org/10.1177/1049732315617444</w:t>
      </w:r>
      <w:commentRangeEnd w:id="274"/>
      <w:r w:rsidRPr="00D220C1">
        <w:rPr>
          <w:rStyle w:val="CommentReference"/>
          <w:rFonts w:ascii="Times New Roman" w:hAnsi="Times New Roman" w:cs="Times New Roman"/>
          <w:color w:val="auto"/>
          <w:lang w:val="en-US"/>
        </w:rPr>
        <w:commentReference w:id="274"/>
      </w:r>
    </w:p>
    <w:p w14:paraId="3624D118" w14:textId="76DFB120" w:rsidR="00EC3355" w:rsidRPr="00D220C1" w:rsidRDefault="00EC3355" w:rsidP="00EC3355">
      <w:pPr>
        <w:pStyle w:val="65ReferencesTextstylesTextstyles"/>
        <w:rPr>
          <w:color w:val="auto"/>
        </w:rPr>
      </w:pPr>
      <w:commentRangeStart w:id="275"/>
      <w:r w:rsidRPr="00D220C1">
        <w:rPr>
          <w:color w:val="auto"/>
        </w:rPr>
        <w:t>96.</w:t>
      </w:r>
      <w:r w:rsidRPr="00D220C1">
        <w:rPr>
          <w:color w:val="auto"/>
        </w:rPr>
        <w:tab/>
        <w:t xml:space="preserve">Healthwise Wales. </w:t>
      </w:r>
      <w:r w:rsidR="00EF51E9" w:rsidRPr="00B00825">
        <w:rPr>
          <w:color w:val="auto"/>
        </w:rPr>
        <w:t>URL</w:t>
      </w:r>
      <w:r w:rsidRPr="00D220C1">
        <w:rPr>
          <w:color w:val="auto"/>
        </w:rPr>
        <w:t xml:space="preserve"> www.healthwisewales.gov.wales </w:t>
      </w:r>
      <w:r w:rsidR="00A32717" w:rsidRPr="00D220C1">
        <w:rPr>
          <w:color w:val="auto"/>
        </w:rPr>
        <w:t>(</w:t>
      </w:r>
      <w:r w:rsidRPr="00D220C1">
        <w:rPr>
          <w:color w:val="auto"/>
        </w:rPr>
        <w:t>accessed 9</w:t>
      </w:r>
      <w:r w:rsidR="00A32717" w:rsidRPr="00D220C1">
        <w:rPr>
          <w:color w:val="auto"/>
        </w:rPr>
        <w:t xml:space="preserve"> April 202</w:t>
      </w:r>
      <w:r w:rsidRPr="00D220C1">
        <w:rPr>
          <w:color w:val="auto"/>
        </w:rPr>
        <w:t>1</w:t>
      </w:r>
      <w:r w:rsidR="00A32717" w:rsidRPr="00D220C1">
        <w:rPr>
          <w:color w:val="auto"/>
        </w:rPr>
        <w:t>)</w:t>
      </w:r>
      <w:r w:rsidRPr="00D220C1">
        <w:rPr>
          <w:color w:val="auto"/>
        </w:rPr>
        <w:t>.</w:t>
      </w:r>
      <w:commentRangeEnd w:id="275"/>
      <w:r w:rsidR="00706647" w:rsidRPr="00D220C1">
        <w:rPr>
          <w:rStyle w:val="CommentReference"/>
          <w:rFonts w:ascii="Times New Roman" w:hAnsi="Times New Roman" w:cs="Times New Roman"/>
          <w:color w:val="auto"/>
          <w:lang w:val="en-US"/>
        </w:rPr>
        <w:commentReference w:id="275"/>
      </w:r>
    </w:p>
    <w:p w14:paraId="579C135B" w14:textId="77777777" w:rsidR="00D220C1" w:rsidRDefault="00EC3355" w:rsidP="00EC3355">
      <w:pPr>
        <w:pStyle w:val="65ReferencesTextstylesTextstyles"/>
        <w:rPr>
          <w:color w:val="auto"/>
        </w:rPr>
      </w:pPr>
      <w:r w:rsidRPr="00D220C1">
        <w:rPr>
          <w:color w:val="auto"/>
        </w:rPr>
        <w:t>97.</w:t>
      </w:r>
      <w:r w:rsidRPr="00D220C1">
        <w:rPr>
          <w:color w:val="auto"/>
        </w:rPr>
        <w:tab/>
        <w:t xml:space="preserve">Braun V, Clarke V. Using thematic analysis in psychology. </w:t>
      </w:r>
      <w:r w:rsidRPr="00D220C1">
        <w:rPr>
          <w:i/>
          <w:iCs/>
          <w:color w:val="auto"/>
        </w:rPr>
        <w:t>Qual Res</w:t>
      </w:r>
      <w:r w:rsidRPr="00D220C1">
        <w:rPr>
          <w:color w:val="auto"/>
        </w:rPr>
        <w:t xml:space="preserve"> </w:t>
      </w:r>
      <w:r w:rsidRPr="00D220C1">
        <w:rPr>
          <w:i/>
          <w:iCs/>
          <w:color w:val="auto"/>
        </w:rPr>
        <w:t>Psychol</w:t>
      </w:r>
      <w:r w:rsidRPr="00D220C1">
        <w:rPr>
          <w:color w:val="auto"/>
        </w:rPr>
        <w:t xml:space="preserve"> 2006;</w:t>
      </w:r>
      <w:r w:rsidRPr="00D220C1">
        <w:rPr>
          <w:b/>
          <w:bCs/>
          <w:color w:val="auto"/>
        </w:rPr>
        <w:t>3</w:t>
      </w:r>
      <w:r w:rsidRPr="00D220C1">
        <w:rPr>
          <w:color w:val="auto"/>
        </w:rPr>
        <w:t>:77</w:t>
      </w:r>
      <w:r w:rsidR="00A352D7" w:rsidRPr="00D220C1">
        <w:rPr>
          <w:color w:val="auto"/>
        </w:rPr>
        <w:t>–</w:t>
      </w:r>
      <w:r w:rsidRPr="00D220C1">
        <w:rPr>
          <w:color w:val="auto"/>
        </w:rPr>
        <w:t>101.</w:t>
      </w:r>
    </w:p>
    <w:p w14:paraId="7FB2F456" w14:textId="6005BFCD" w:rsidR="00EC3355" w:rsidRPr="00D220C1" w:rsidRDefault="00EC3355" w:rsidP="00EC3355">
      <w:pPr>
        <w:pStyle w:val="65ReferencesTextstylesTextstyles"/>
        <w:rPr>
          <w:color w:val="auto"/>
        </w:rPr>
      </w:pPr>
      <w:r w:rsidRPr="00D220C1">
        <w:rPr>
          <w:color w:val="auto"/>
        </w:rPr>
        <w:t>98.</w:t>
      </w:r>
      <w:r w:rsidRPr="00D220C1">
        <w:rPr>
          <w:color w:val="auto"/>
        </w:rPr>
        <w:tab/>
        <w:t xml:space="preserve">Denison </w:t>
      </w:r>
      <w:r w:rsidRPr="00B00825">
        <w:rPr>
          <w:color w:val="auto"/>
        </w:rPr>
        <w:t>FC</w:t>
      </w:r>
      <w:r w:rsidRPr="00D220C1">
        <w:rPr>
          <w:color w:val="auto"/>
        </w:rPr>
        <w:t xml:space="preserve">, Aedla </w:t>
      </w:r>
      <w:r w:rsidRPr="00B00825">
        <w:rPr>
          <w:color w:val="auto"/>
        </w:rPr>
        <w:t>NR</w:t>
      </w:r>
      <w:r w:rsidRPr="00D220C1">
        <w:rPr>
          <w:color w:val="auto"/>
        </w:rPr>
        <w:t xml:space="preserve">, Keag O, Hor K, Reynolds </w:t>
      </w:r>
      <w:r w:rsidRPr="00B00825">
        <w:rPr>
          <w:color w:val="auto"/>
        </w:rPr>
        <w:t>RM</w:t>
      </w:r>
      <w:r w:rsidRPr="00D220C1">
        <w:rPr>
          <w:color w:val="auto"/>
        </w:rPr>
        <w:t xml:space="preserve">, Milne A, Diamond A, Royal College of Obstetricians and Gynaecologists. Care of Women with Obesity in Pregnancy: Green-top Guideline No. 72. </w:t>
      </w:r>
      <w:r w:rsidRPr="00B00825">
        <w:rPr>
          <w:i/>
          <w:color w:val="auto"/>
        </w:rPr>
        <w:t>BJOG</w:t>
      </w:r>
      <w:r w:rsidRPr="00D220C1">
        <w:rPr>
          <w:color w:val="auto"/>
        </w:rPr>
        <w:t xml:space="preserve"> 2019;</w:t>
      </w:r>
      <w:r w:rsidRPr="00D220C1">
        <w:rPr>
          <w:b/>
          <w:color w:val="auto"/>
        </w:rPr>
        <w:t>126</w:t>
      </w:r>
      <w:r w:rsidRPr="00D220C1">
        <w:rPr>
          <w:color w:val="auto"/>
        </w:rPr>
        <w:t>:</w:t>
      </w:r>
      <w:r w:rsidRPr="00710E3F">
        <w:rPr>
          <w:color w:val="auto"/>
        </w:rPr>
        <w:t>e62</w:t>
      </w:r>
      <w:r w:rsidRPr="00D220C1">
        <w:rPr>
          <w:color w:val="auto"/>
        </w:rPr>
        <w:t>–</w:t>
      </w:r>
      <w:r w:rsidRPr="00710E3F">
        <w:rPr>
          <w:color w:val="auto"/>
        </w:rPr>
        <w:t>e106</w:t>
      </w:r>
      <w:r w:rsidRPr="00D220C1">
        <w:rPr>
          <w:color w:val="auto"/>
        </w:rPr>
        <w:t>. https://doi.org/10.1111/1471-0528.15386</w:t>
      </w:r>
    </w:p>
    <w:p w14:paraId="0F547C22" w14:textId="7533B485" w:rsidR="00EC3355" w:rsidRPr="00D220C1" w:rsidRDefault="00EC3355" w:rsidP="00EC3355">
      <w:pPr>
        <w:pStyle w:val="65ReferencesTextstylesTextstyles"/>
        <w:rPr>
          <w:color w:val="auto"/>
        </w:rPr>
      </w:pPr>
      <w:r w:rsidRPr="00D220C1">
        <w:rPr>
          <w:color w:val="auto"/>
        </w:rPr>
        <w:t>99.</w:t>
      </w:r>
      <w:r w:rsidRPr="00D220C1">
        <w:rPr>
          <w:color w:val="auto"/>
        </w:rPr>
        <w:tab/>
      </w:r>
      <w:r w:rsidRPr="00BF0023">
        <w:rPr>
          <w:color w:val="auto"/>
        </w:rPr>
        <w:t>FSRH</w:t>
      </w:r>
      <w:r w:rsidR="00A32717" w:rsidRPr="00D220C1">
        <w:rPr>
          <w:color w:val="auto"/>
        </w:rPr>
        <w:t xml:space="preserve">. </w:t>
      </w:r>
      <w:r w:rsidRPr="00BF0023">
        <w:rPr>
          <w:i/>
          <w:iCs/>
          <w:color w:val="auto"/>
        </w:rPr>
        <w:t>FSRH</w:t>
      </w:r>
      <w:r w:rsidRPr="00D220C1">
        <w:rPr>
          <w:i/>
          <w:iCs/>
          <w:color w:val="auto"/>
        </w:rPr>
        <w:t xml:space="preserve"> Clinical Guideline: Intrauterine Contraception</w:t>
      </w:r>
      <w:r w:rsidR="00A32717" w:rsidRPr="00D220C1">
        <w:rPr>
          <w:i/>
          <w:iCs/>
          <w:color w:val="auto"/>
        </w:rPr>
        <w:t>.</w:t>
      </w:r>
      <w:r w:rsidR="00A32717" w:rsidRPr="00D220C1">
        <w:rPr>
          <w:color w:val="auto"/>
        </w:rPr>
        <w:t xml:space="preserve"> </w:t>
      </w:r>
      <w:r w:rsidR="00565E44" w:rsidRPr="00D220C1">
        <w:rPr>
          <w:color w:val="auto"/>
        </w:rPr>
        <w:t xml:space="preserve">London: </w:t>
      </w:r>
      <w:r w:rsidRPr="00BF0023">
        <w:rPr>
          <w:color w:val="auto"/>
        </w:rPr>
        <w:t>FSRH</w:t>
      </w:r>
      <w:r w:rsidR="00A32717" w:rsidRPr="0088006B">
        <w:rPr>
          <w:color w:val="auto"/>
        </w:rPr>
        <w:t>;</w:t>
      </w:r>
      <w:r w:rsidRPr="00D220C1">
        <w:rPr>
          <w:color w:val="auto"/>
        </w:rPr>
        <w:t xml:space="preserve"> 2015 (amended</w:t>
      </w:r>
      <w:r w:rsidR="00A32717" w:rsidRPr="00D220C1">
        <w:rPr>
          <w:color w:val="auto"/>
        </w:rPr>
        <w:t xml:space="preserve"> </w:t>
      </w:r>
      <w:r w:rsidRPr="00D220C1">
        <w:rPr>
          <w:color w:val="auto"/>
        </w:rPr>
        <w:t>2019)</w:t>
      </w:r>
      <w:r w:rsidR="00A32717" w:rsidRPr="00D220C1">
        <w:rPr>
          <w:color w:val="auto"/>
        </w:rPr>
        <w:t>.</w:t>
      </w:r>
    </w:p>
    <w:p w14:paraId="372AE59D" w14:textId="4DA05FEF" w:rsidR="00EC3355" w:rsidRPr="00D220C1" w:rsidRDefault="00EC3355" w:rsidP="00EC3355">
      <w:pPr>
        <w:pStyle w:val="65ReferencesTextstylesTextstyles"/>
        <w:rPr>
          <w:color w:val="auto"/>
        </w:rPr>
      </w:pPr>
      <w:r w:rsidRPr="00D220C1">
        <w:rPr>
          <w:color w:val="auto"/>
        </w:rPr>
        <w:t>100.</w:t>
      </w:r>
      <w:r w:rsidRPr="00D220C1">
        <w:rPr>
          <w:color w:val="auto"/>
        </w:rPr>
        <w:tab/>
      </w:r>
      <w:r w:rsidRPr="00BF0023">
        <w:rPr>
          <w:color w:val="auto"/>
        </w:rPr>
        <w:t>FSRH</w:t>
      </w:r>
      <w:r w:rsidRPr="00D220C1">
        <w:rPr>
          <w:color w:val="auto"/>
        </w:rPr>
        <w:t xml:space="preserve"> Clinical Effectiveness Unit</w:t>
      </w:r>
      <w:r w:rsidR="00A32717" w:rsidRPr="00D220C1">
        <w:rPr>
          <w:color w:val="auto"/>
        </w:rPr>
        <w:t xml:space="preserve">. </w:t>
      </w:r>
      <w:r w:rsidRPr="00D220C1">
        <w:rPr>
          <w:i/>
          <w:iCs/>
          <w:color w:val="auto"/>
        </w:rPr>
        <w:t xml:space="preserve">Provision of </w:t>
      </w:r>
      <w:r w:rsidRPr="00BF0023">
        <w:rPr>
          <w:i/>
          <w:iCs/>
          <w:color w:val="auto"/>
        </w:rPr>
        <w:t>LARC</w:t>
      </w:r>
      <w:r w:rsidRPr="00D220C1">
        <w:rPr>
          <w:i/>
          <w:iCs/>
          <w:color w:val="auto"/>
        </w:rPr>
        <w:t xml:space="preserve"> </w:t>
      </w:r>
      <w:r w:rsidR="00A32717" w:rsidRPr="00D220C1">
        <w:rPr>
          <w:i/>
          <w:iCs/>
          <w:color w:val="auto"/>
        </w:rPr>
        <w:t>M</w:t>
      </w:r>
      <w:r w:rsidRPr="00D220C1">
        <w:rPr>
          <w:i/>
          <w:iCs/>
          <w:color w:val="auto"/>
        </w:rPr>
        <w:t xml:space="preserve">ethods to </w:t>
      </w:r>
      <w:r w:rsidR="00A32717" w:rsidRPr="00D220C1">
        <w:rPr>
          <w:i/>
          <w:iCs/>
          <w:color w:val="auto"/>
        </w:rPr>
        <w:t xml:space="preserve">Young Women </w:t>
      </w:r>
      <w:r w:rsidRPr="00D220C1">
        <w:rPr>
          <w:i/>
          <w:iCs/>
          <w:color w:val="auto"/>
        </w:rPr>
        <w:t xml:space="preserve">in the </w:t>
      </w:r>
      <w:r w:rsidRPr="00B00825">
        <w:rPr>
          <w:i/>
          <w:iCs/>
          <w:color w:val="auto"/>
        </w:rPr>
        <w:t>UK</w:t>
      </w:r>
      <w:r w:rsidRPr="00D220C1">
        <w:rPr>
          <w:i/>
          <w:iCs/>
          <w:color w:val="auto"/>
        </w:rPr>
        <w:t>:</w:t>
      </w:r>
      <w:r w:rsidR="00A32717" w:rsidRPr="00D220C1">
        <w:rPr>
          <w:i/>
          <w:iCs/>
          <w:color w:val="auto"/>
        </w:rPr>
        <w:t xml:space="preserve"> </w:t>
      </w:r>
      <w:r w:rsidRPr="00BF0023">
        <w:rPr>
          <w:i/>
          <w:iCs/>
          <w:color w:val="auto"/>
        </w:rPr>
        <w:t>CEU</w:t>
      </w:r>
      <w:r w:rsidRPr="00D220C1">
        <w:rPr>
          <w:i/>
          <w:iCs/>
          <w:color w:val="auto"/>
        </w:rPr>
        <w:t xml:space="preserve"> </w:t>
      </w:r>
      <w:r w:rsidR="00A32717" w:rsidRPr="00D220C1">
        <w:rPr>
          <w:i/>
          <w:iCs/>
          <w:color w:val="auto"/>
        </w:rPr>
        <w:t>S</w:t>
      </w:r>
      <w:r w:rsidRPr="00D220C1">
        <w:rPr>
          <w:i/>
          <w:iCs/>
          <w:color w:val="auto"/>
        </w:rPr>
        <w:t>tatement</w:t>
      </w:r>
      <w:r w:rsidR="00A32717" w:rsidRPr="00D220C1">
        <w:rPr>
          <w:color w:val="auto"/>
        </w:rPr>
        <w:t>.</w:t>
      </w:r>
      <w:r w:rsidRPr="00D220C1">
        <w:rPr>
          <w:color w:val="auto"/>
        </w:rPr>
        <w:t xml:space="preserve"> </w:t>
      </w:r>
      <w:r w:rsidR="00565E44" w:rsidRPr="00D220C1">
        <w:rPr>
          <w:color w:val="auto"/>
        </w:rPr>
        <w:t xml:space="preserve">London: </w:t>
      </w:r>
      <w:r w:rsidRPr="00BF0023">
        <w:rPr>
          <w:color w:val="auto"/>
        </w:rPr>
        <w:t>FSRH</w:t>
      </w:r>
      <w:r w:rsidR="00A32717" w:rsidRPr="00D220C1">
        <w:rPr>
          <w:color w:val="auto"/>
        </w:rPr>
        <w:t xml:space="preserve">; </w:t>
      </w:r>
      <w:r w:rsidRPr="00D220C1">
        <w:rPr>
          <w:color w:val="auto"/>
        </w:rPr>
        <w:t>2015</w:t>
      </w:r>
      <w:r w:rsidR="00A32717" w:rsidRPr="00D220C1">
        <w:rPr>
          <w:color w:val="auto"/>
        </w:rPr>
        <w:t>.</w:t>
      </w:r>
    </w:p>
    <w:p w14:paraId="03B799E5" w14:textId="3A89B841" w:rsidR="00EC3355" w:rsidRPr="00D220C1" w:rsidRDefault="00EC3355" w:rsidP="00EC3355">
      <w:pPr>
        <w:pStyle w:val="65ReferencesTextstylesTextstyles"/>
        <w:rPr>
          <w:color w:val="auto"/>
        </w:rPr>
      </w:pPr>
      <w:r w:rsidRPr="00D220C1">
        <w:rPr>
          <w:color w:val="auto"/>
        </w:rPr>
        <w:t>101.</w:t>
      </w:r>
      <w:r w:rsidRPr="00D220C1">
        <w:rPr>
          <w:color w:val="auto"/>
        </w:rPr>
        <w:tab/>
        <w:t>Royal College of Obstetrician and</w:t>
      </w:r>
      <w:r w:rsidR="00380463" w:rsidRPr="00D220C1">
        <w:rPr>
          <w:color w:val="auto"/>
        </w:rPr>
        <w:t xml:space="preserve"> </w:t>
      </w:r>
      <w:r w:rsidRPr="00D220C1">
        <w:rPr>
          <w:color w:val="auto"/>
        </w:rPr>
        <w:t>Gyneacologists</w:t>
      </w:r>
      <w:r w:rsidR="00535A94" w:rsidRPr="00D220C1">
        <w:rPr>
          <w:color w:val="auto"/>
        </w:rPr>
        <w:t xml:space="preserve">. </w:t>
      </w:r>
      <w:r w:rsidRPr="00BF0023">
        <w:rPr>
          <w:i/>
          <w:iCs/>
          <w:color w:val="auto"/>
        </w:rPr>
        <w:t>RCOG</w:t>
      </w:r>
      <w:r w:rsidRPr="00D220C1">
        <w:rPr>
          <w:i/>
          <w:iCs/>
          <w:color w:val="auto"/>
        </w:rPr>
        <w:t xml:space="preserve"> </w:t>
      </w:r>
      <w:r w:rsidR="00380463" w:rsidRPr="00D220C1">
        <w:rPr>
          <w:i/>
          <w:iCs/>
          <w:color w:val="auto"/>
        </w:rPr>
        <w:t>C</w:t>
      </w:r>
      <w:r w:rsidRPr="00D220C1">
        <w:rPr>
          <w:i/>
          <w:iCs/>
          <w:color w:val="auto"/>
        </w:rPr>
        <w:t xml:space="preserve">o-launches </w:t>
      </w:r>
      <w:r w:rsidR="00380463" w:rsidRPr="00D220C1">
        <w:rPr>
          <w:i/>
          <w:iCs/>
          <w:color w:val="auto"/>
        </w:rPr>
        <w:t xml:space="preserve">New Digital Tool </w:t>
      </w:r>
      <w:r w:rsidRPr="00D220C1">
        <w:rPr>
          <w:i/>
          <w:iCs/>
          <w:color w:val="auto"/>
        </w:rPr>
        <w:t xml:space="preserve">to </w:t>
      </w:r>
      <w:r w:rsidR="00380463" w:rsidRPr="00D220C1">
        <w:rPr>
          <w:i/>
          <w:iCs/>
          <w:color w:val="auto"/>
        </w:rPr>
        <w:t>Help Prepare Women</w:t>
      </w:r>
      <w:r w:rsidRPr="00D220C1">
        <w:rPr>
          <w:i/>
          <w:iCs/>
          <w:color w:val="auto"/>
        </w:rPr>
        <w:t xml:space="preserve"> for </w:t>
      </w:r>
      <w:r w:rsidR="00380463" w:rsidRPr="00D220C1">
        <w:rPr>
          <w:i/>
          <w:iCs/>
          <w:color w:val="auto"/>
        </w:rPr>
        <w:t>P</w:t>
      </w:r>
      <w:r w:rsidRPr="00D220C1">
        <w:rPr>
          <w:i/>
          <w:iCs/>
          <w:color w:val="auto"/>
        </w:rPr>
        <w:t>regnancy</w:t>
      </w:r>
      <w:r w:rsidR="00535A94" w:rsidRPr="00D220C1">
        <w:rPr>
          <w:color w:val="auto"/>
        </w:rPr>
        <w:t xml:space="preserve">. </w:t>
      </w:r>
      <w:r w:rsidR="00535A94" w:rsidRPr="00B00825">
        <w:rPr>
          <w:color w:val="auto"/>
        </w:rPr>
        <w:t>URL</w:t>
      </w:r>
      <w:r w:rsidR="00535A94" w:rsidRPr="00D220C1">
        <w:rPr>
          <w:color w:val="auto"/>
        </w:rPr>
        <w:t xml:space="preserve">: </w:t>
      </w:r>
      <w:r w:rsidRPr="00D220C1">
        <w:rPr>
          <w:color w:val="auto"/>
        </w:rPr>
        <w:t xml:space="preserve">www.rcog.org.uk/en/news/rcog-co-launches-new-digital-tool-to-help-prepare-women-for-pregnancy/ </w:t>
      </w:r>
      <w:r w:rsidR="00535A94" w:rsidRPr="00D220C1">
        <w:rPr>
          <w:color w:val="auto"/>
        </w:rPr>
        <w:t>(</w:t>
      </w:r>
      <w:r w:rsidRPr="00D220C1">
        <w:rPr>
          <w:color w:val="auto"/>
        </w:rPr>
        <w:t>accessed 28</w:t>
      </w:r>
      <w:r w:rsidR="00535A94" w:rsidRPr="00D220C1">
        <w:rPr>
          <w:color w:val="auto"/>
        </w:rPr>
        <w:t xml:space="preserve"> April 20</w:t>
      </w:r>
      <w:r w:rsidRPr="00D220C1">
        <w:rPr>
          <w:color w:val="auto"/>
        </w:rPr>
        <w:t>21</w:t>
      </w:r>
      <w:r w:rsidR="00535A94" w:rsidRPr="00D220C1">
        <w:rPr>
          <w:color w:val="auto"/>
        </w:rPr>
        <w:t>).</w:t>
      </w:r>
    </w:p>
    <w:p w14:paraId="3597A236" w14:textId="22BE73A9" w:rsidR="00EC3355" w:rsidRPr="00D220C1" w:rsidRDefault="00EC3355" w:rsidP="00EC3355">
      <w:pPr>
        <w:pStyle w:val="65ReferencesTextstylesTextstyles"/>
        <w:rPr>
          <w:color w:val="auto"/>
        </w:rPr>
      </w:pPr>
      <w:r w:rsidRPr="00D220C1">
        <w:rPr>
          <w:color w:val="auto"/>
        </w:rPr>
        <w:t>102.</w:t>
      </w:r>
      <w:r w:rsidRPr="00D220C1">
        <w:rPr>
          <w:color w:val="auto"/>
        </w:rPr>
        <w:tab/>
        <w:t xml:space="preserve">Jackson </w:t>
      </w:r>
      <w:r w:rsidRPr="00B00825">
        <w:rPr>
          <w:color w:val="auto"/>
        </w:rPr>
        <w:t>SF</w:t>
      </w:r>
      <w:r w:rsidRPr="00D220C1">
        <w:rPr>
          <w:color w:val="auto"/>
        </w:rPr>
        <w:t xml:space="preserve">, Kolla G. </w:t>
      </w:r>
      <w:r w:rsidR="00233580" w:rsidRPr="00D220C1">
        <w:rPr>
          <w:color w:val="auto"/>
        </w:rPr>
        <w:t>A</w:t>
      </w:r>
      <w:r w:rsidR="00BD16E0" w:rsidRPr="00D220C1">
        <w:rPr>
          <w:color w:val="auto"/>
        </w:rPr>
        <w:t xml:space="preserve"> new realistic evaluation analysis method: linked coding of context, mechanism, and outcome relationships</w:t>
      </w:r>
      <w:r w:rsidRPr="00D220C1">
        <w:rPr>
          <w:color w:val="auto"/>
        </w:rPr>
        <w:t>.</w:t>
      </w:r>
      <w:r w:rsidR="00BD16E0" w:rsidRPr="00D220C1">
        <w:rPr>
          <w:color w:val="auto"/>
        </w:rPr>
        <w:t xml:space="preserve"> </w:t>
      </w:r>
      <w:r w:rsidRPr="00D220C1">
        <w:rPr>
          <w:i/>
          <w:iCs/>
          <w:color w:val="auto"/>
        </w:rPr>
        <w:t>Am J Eval</w:t>
      </w:r>
      <w:r w:rsidRPr="00D220C1">
        <w:rPr>
          <w:color w:val="auto"/>
        </w:rPr>
        <w:t xml:space="preserve"> 2012;</w:t>
      </w:r>
      <w:r w:rsidRPr="00D220C1">
        <w:rPr>
          <w:b/>
          <w:bCs/>
          <w:color w:val="auto"/>
        </w:rPr>
        <w:t>33</w:t>
      </w:r>
      <w:r w:rsidRPr="00D220C1">
        <w:rPr>
          <w:color w:val="auto"/>
        </w:rPr>
        <w:t>:339</w:t>
      </w:r>
      <w:r w:rsidR="00BD16E0" w:rsidRPr="00D220C1">
        <w:rPr>
          <w:color w:val="auto"/>
        </w:rPr>
        <w:t>–</w:t>
      </w:r>
      <w:r w:rsidRPr="00D220C1">
        <w:rPr>
          <w:color w:val="auto"/>
        </w:rPr>
        <w:t>49.</w:t>
      </w:r>
    </w:p>
    <w:p w14:paraId="1536B80D" w14:textId="354D7BC8" w:rsidR="00EC3355" w:rsidRPr="00D220C1" w:rsidRDefault="00EC3355" w:rsidP="00EC3355">
      <w:pPr>
        <w:pStyle w:val="65ReferencesTextstylesTextstyles"/>
        <w:rPr>
          <w:color w:val="auto"/>
        </w:rPr>
      </w:pPr>
      <w:r w:rsidRPr="00D220C1">
        <w:rPr>
          <w:color w:val="auto"/>
        </w:rPr>
        <w:t>103.</w:t>
      </w:r>
      <w:r w:rsidRPr="00D220C1">
        <w:rPr>
          <w:color w:val="auto"/>
        </w:rPr>
        <w:tab/>
        <w:t xml:space="preserve">Pawson R. </w:t>
      </w:r>
      <w:r w:rsidRPr="00D220C1">
        <w:rPr>
          <w:i/>
          <w:iCs/>
          <w:color w:val="auto"/>
        </w:rPr>
        <w:t xml:space="preserve">Evidence-based </w:t>
      </w:r>
      <w:r w:rsidR="00EF5D35" w:rsidRPr="00D220C1">
        <w:rPr>
          <w:i/>
          <w:iCs/>
          <w:color w:val="auto"/>
        </w:rPr>
        <w:t>Policy: A Realist Perspective</w:t>
      </w:r>
      <w:r w:rsidRPr="00D220C1">
        <w:rPr>
          <w:color w:val="auto"/>
        </w:rPr>
        <w:t xml:space="preserve">. London: </w:t>
      </w:r>
      <w:r w:rsidR="00EF5D35" w:rsidRPr="00B00825">
        <w:rPr>
          <w:color w:val="auto"/>
        </w:rPr>
        <w:t>SAGE</w:t>
      </w:r>
      <w:r w:rsidR="00EF5D35" w:rsidRPr="00D220C1">
        <w:rPr>
          <w:color w:val="auto"/>
        </w:rPr>
        <w:t xml:space="preserve"> Publications Ltd</w:t>
      </w:r>
      <w:r w:rsidR="00BD16E0" w:rsidRPr="00D220C1">
        <w:rPr>
          <w:color w:val="auto"/>
        </w:rPr>
        <w:t>; 2006.</w:t>
      </w:r>
    </w:p>
    <w:p w14:paraId="6F3F9AAB" w14:textId="65AEB676" w:rsidR="00EC3355" w:rsidRPr="00D220C1" w:rsidRDefault="00EC3355" w:rsidP="00EC3355">
      <w:pPr>
        <w:pStyle w:val="65ReferencesTextstylesTextstyles"/>
        <w:rPr>
          <w:color w:val="auto"/>
        </w:rPr>
      </w:pPr>
      <w:r w:rsidRPr="00D220C1">
        <w:rPr>
          <w:color w:val="auto"/>
        </w:rPr>
        <w:t>104.</w:t>
      </w:r>
      <w:r w:rsidRPr="00D220C1">
        <w:rPr>
          <w:color w:val="auto"/>
        </w:rPr>
        <w:tab/>
        <w:t xml:space="preserve">Byng R, Norman I, Redfern S. Using </w:t>
      </w:r>
      <w:r w:rsidR="00BD16E0" w:rsidRPr="00D220C1">
        <w:rPr>
          <w:color w:val="auto"/>
        </w:rPr>
        <w:t xml:space="preserve">realistic evaluation to evaluate a practice-level intervention to improve primary healthcare for patients with long-term mental illness. </w:t>
      </w:r>
      <w:r w:rsidRPr="00D220C1">
        <w:rPr>
          <w:i/>
          <w:iCs/>
          <w:color w:val="auto"/>
        </w:rPr>
        <w:t>Evaluation</w:t>
      </w:r>
      <w:r w:rsidRPr="00D220C1">
        <w:rPr>
          <w:color w:val="auto"/>
        </w:rPr>
        <w:t xml:space="preserve"> 2005;</w:t>
      </w:r>
      <w:r w:rsidRPr="00D220C1">
        <w:rPr>
          <w:b/>
          <w:bCs/>
          <w:color w:val="auto"/>
        </w:rPr>
        <w:t>11</w:t>
      </w:r>
      <w:r w:rsidRPr="00D220C1">
        <w:rPr>
          <w:color w:val="auto"/>
        </w:rPr>
        <w:t>:69</w:t>
      </w:r>
      <w:r w:rsidR="00BD16E0" w:rsidRPr="00D220C1">
        <w:rPr>
          <w:color w:val="auto"/>
        </w:rPr>
        <w:t>–</w:t>
      </w:r>
      <w:r w:rsidRPr="00D220C1">
        <w:rPr>
          <w:color w:val="auto"/>
        </w:rPr>
        <w:t>93.</w:t>
      </w:r>
    </w:p>
    <w:p w14:paraId="761D8B0D" w14:textId="77777777" w:rsidR="00EC3355" w:rsidRPr="00D220C1" w:rsidRDefault="00EC3355" w:rsidP="00EC3355">
      <w:pPr>
        <w:pStyle w:val="65ReferencesTextstylesTextstyles"/>
        <w:rPr>
          <w:color w:val="auto"/>
        </w:rPr>
      </w:pPr>
      <w:r w:rsidRPr="00D220C1">
        <w:rPr>
          <w:color w:val="auto"/>
        </w:rPr>
        <w:t>105.</w:t>
      </w:r>
      <w:r w:rsidRPr="00D220C1">
        <w:rPr>
          <w:color w:val="auto"/>
        </w:rPr>
        <w:tab/>
        <w:t xml:space="preserve">Pearson M, Brand </w:t>
      </w:r>
      <w:r w:rsidRPr="00B00825">
        <w:rPr>
          <w:color w:val="auto"/>
        </w:rPr>
        <w:t>SL</w:t>
      </w:r>
      <w:r w:rsidRPr="00D220C1">
        <w:rPr>
          <w:color w:val="auto"/>
        </w:rPr>
        <w:t xml:space="preserve">, Quinn C, Shaw J, Maguire M, Michie S, </w:t>
      </w:r>
      <w:r w:rsidRPr="00D220C1">
        <w:rPr>
          <w:i/>
          <w:color w:val="auto"/>
        </w:rPr>
        <w:t>et al</w:t>
      </w:r>
      <w:r w:rsidRPr="00D220C1">
        <w:rPr>
          <w:color w:val="auto"/>
        </w:rPr>
        <w:t xml:space="preserve">. Using realist review to inform intervention development: methodological illustration and conceptual platform for collaborative care in offender mental health. </w:t>
      </w:r>
      <w:r w:rsidRPr="00D220C1">
        <w:rPr>
          <w:i/>
          <w:color w:val="auto"/>
        </w:rPr>
        <w:t>Implement Sci</w:t>
      </w:r>
      <w:r w:rsidRPr="00D220C1">
        <w:rPr>
          <w:color w:val="auto"/>
        </w:rPr>
        <w:t xml:space="preserve"> 2015;</w:t>
      </w:r>
      <w:r w:rsidRPr="00D220C1">
        <w:rPr>
          <w:b/>
          <w:color w:val="auto"/>
        </w:rPr>
        <w:t>10</w:t>
      </w:r>
      <w:r w:rsidRPr="00D220C1">
        <w:rPr>
          <w:color w:val="auto"/>
        </w:rPr>
        <w:t>:</w:t>
      </w:r>
      <w:r w:rsidRPr="00710E3F">
        <w:rPr>
          <w:color w:val="auto"/>
        </w:rPr>
        <w:t>134</w:t>
      </w:r>
      <w:r w:rsidRPr="00D220C1">
        <w:rPr>
          <w:color w:val="auto"/>
        </w:rPr>
        <w:t>. https://doi.org/10.1186/s13012-015-0321-2</w:t>
      </w:r>
    </w:p>
    <w:p w14:paraId="666C7884" w14:textId="77777777" w:rsidR="00EC3355" w:rsidRPr="00D220C1" w:rsidRDefault="00EC3355" w:rsidP="00EC3355">
      <w:pPr>
        <w:pStyle w:val="65ReferencesTextstylesTextstyles"/>
        <w:rPr>
          <w:color w:val="auto"/>
        </w:rPr>
      </w:pPr>
      <w:r w:rsidRPr="00D220C1">
        <w:rPr>
          <w:color w:val="auto"/>
        </w:rPr>
        <w:t>106.</w:t>
      </w:r>
      <w:r w:rsidRPr="00D220C1">
        <w:rPr>
          <w:color w:val="auto"/>
        </w:rPr>
        <w:tab/>
        <w:t xml:space="preserve">Kislov R, Pope C, Martin </w:t>
      </w:r>
      <w:r w:rsidRPr="00BF0023">
        <w:rPr>
          <w:color w:val="auto"/>
        </w:rPr>
        <w:t>GP</w:t>
      </w:r>
      <w:r w:rsidRPr="00D220C1">
        <w:rPr>
          <w:color w:val="auto"/>
        </w:rPr>
        <w:t xml:space="preserve">, Wilson </w:t>
      </w:r>
      <w:r w:rsidRPr="00B00825">
        <w:rPr>
          <w:color w:val="auto"/>
        </w:rPr>
        <w:t>PM</w:t>
      </w:r>
      <w:r w:rsidRPr="00D220C1">
        <w:rPr>
          <w:color w:val="auto"/>
        </w:rPr>
        <w:t xml:space="preserve">. Harnessing the power of theorising in implementation science. </w:t>
      </w:r>
      <w:r w:rsidRPr="00D220C1">
        <w:rPr>
          <w:i/>
          <w:color w:val="auto"/>
        </w:rPr>
        <w:t>Implement Sci</w:t>
      </w:r>
      <w:r w:rsidRPr="00D220C1">
        <w:rPr>
          <w:color w:val="auto"/>
        </w:rPr>
        <w:t xml:space="preserve"> 2019;</w:t>
      </w:r>
      <w:r w:rsidRPr="00D220C1">
        <w:rPr>
          <w:b/>
          <w:color w:val="auto"/>
        </w:rPr>
        <w:t>14</w:t>
      </w:r>
      <w:r w:rsidRPr="00D220C1">
        <w:rPr>
          <w:color w:val="auto"/>
        </w:rPr>
        <w:t>:</w:t>
      </w:r>
      <w:r w:rsidRPr="00710E3F">
        <w:rPr>
          <w:color w:val="auto"/>
        </w:rPr>
        <w:t>103</w:t>
      </w:r>
      <w:r w:rsidRPr="00D220C1">
        <w:rPr>
          <w:color w:val="auto"/>
        </w:rPr>
        <w:t>. https://doi.org/10.1186/s13012-019-0957-4</w:t>
      </w:r>
    </w:p>
    <w:p w14:paraId="6A585776" w14:textId="24A24E23" w:rsidR="00EC3355" w:rsidRPr="00D220C1" w:rsidRDefault="00EC3355" w:rsidP="00EC3355">
      <w:pPr>
        <w:pStyle w:val="65ReferencesTextstylesTextstyles"/>
        <w:rPr>
          <w:color w:val="auto"/>
        </w:rPr>
      </w:pPr>
      <w:r w:rsidRPr="00D220C1">
        <w:rPr>
          <w:color w:val="auto"/>
        </w:rPr>
        <w:t>107.</w:t>
      </w:r>
      <w:r w:rsidRPr="00D220C1">
        <w:rPr>
          <w:color w:val="auto"/>
        </w:rPr>
        <w:tab/>
        <w:t xml:space="preserve">Booth A, Carroll C. Systematic searching for theory to inform systematic reviews: is it feasible? Is it desirable? </w:t>
      </w:r>
      <w:r w:rsidRPr="00D220C1">
        <w:rPr>
          <w:i/>
          <w:iCs/>
          <w:color w:val="auto"/>
        </w:rPr>
        <w:t>Health Info Libr J</w:t>
      </w:r>
      <w:r w:rsidRPr="00D220C1">
        <w:rPr>
          <w:color w:val="auto"/>
        </w:rPr>
        <w:t xml:space="preserve"> 2015;</w:t>
      </w:r>
      <w:r w:rsidRPr="00D220C1">
        <w:rPr>
          <w:b/>
          <w:bCs/>
          <w:color w:val="auto"/>
        </w:rPr>
        <w:t>32</w:t>
      </w:r>
      <w:r w:rsidRPr="00D220C1">
        <w:rPr>
          <w:color w:val="auto"/>
        </w:rPr>
        <w:t>:220</w:t>
      </w:r>
      <w:r w:rsidR="00EF51E9" w:rsidRPr="00D220C1">
        <w:rPr>
          <w:color w:val="auto"/>
        </w:rPr>
        <w:t>–</w:t>
      </w:r>
      <w:r w:rsidRPr="00D220C1">
        <w:rPr>
          <w:color w:val="auto"/>
        </w:rPr>
        <w:t>35</w:t>
      </w:r>
      <w:r w:rsidR="00EF51E9" w:rsidRPr="00D220C1">
        <w:rPr>
          <w:color w:val="auto"/>
        </w:rPr>
        <w:t>.</w:t>
      </w:r>
    </w:p>
    <w:p w14:paraId="5A203F34" w14:textId="346FCDA9" w:rsidR="00EC3355" w:rsidRPr="00D220C1" w:rsidRDefault="00EC3355" w:rsidP="00EC3355">
      <w:pPr>
        <w:pStyle w:val="65ReferencesTextstylesTextstyles"/>
        <w:rPr>
          <w:color w:val="auto"/>
        </w:rPr>
      </w:pPr>
      <w:r w:rsidRPr="00D220C1">
        <w:rPr>
          <w:color w:val="auto"/>
        </w:rPr>
        <w:t>108.</w:t>
      </w:r>
      <w:r w:rsidRPr="00D220C1">
        <w:rPr>
          <w:color w:val="auto"/>
        </w:rPr>
        <w:tab/>
        <w:t xml:space="preserve">Truiett-Theodorson R, Tuck S, Bowie </w:t>
      </w:r>
      <w:r w:rsidRPr="00B00825">
        <w:rPr>
          <w:color w:val="auto"/>
        </w:rPr>
        <w:t>JV</w:t>
      </w:r>
      <w:r w:rsidRPr="00D220C1">
        <w:rPr>
          <w:color w:val="auto"/>
        </w:rPr>
        <w:t xml:space="preserve">, Summers </w:t>
      </w:r>
      <w:r w:rsidRPr="00B00825">
        <w:rPr>
          <w:color w:val="auto"/>
        </w:rPr>
        <w:t>AC</w:t>
      </w:r>
      <w:r w:rsidRPr="00D220C1">
        <w:rPr>
          <w:color w:val="auto"/>
        </w:rPr>
        <w:t xml:space="preserve">, Kelber-Kaye J. Building effective partnerships to improve birth outcomes by reducing obesity: </w:t>
      </w:r>
      <w:r w:rsidR="00973DAE" w:rsidRPr="00D220C1">
        <w:rPr>
          <w:color w:val="auto"/>
        </w:rPr>
        <w:t>t</w:t>
      </w:r>
      <w:r w:rsidRPr="00D220C1">
        <w:rPr>
          <w:color w:val="auto"/>
        </w:rPr>
        <w:t xml:space="preserve">he B’more Fit for healthy babies coalition of Baltimore. </w:t>
      </w:r>
      <w:r w:rsidRPr="00D220C1">
        <w:rPr>
          <w:i/>
          <w:color w:val="auto"/>
        </w:rPr>
        <w:t>Eval Program Plann</w:t>
      </w:r>
      <w:r w:rsidRPr="00D220C1">
        <w:rPr>
          <w:color w:val="auto"/>
        </w:rPr>
        <w:t xml:space="preserve"> 2015;</w:t>
      </w:r>
      <w:r w:rsidRPr="00D220C1">
        <w:rPr>
          <w:b/>
          <w:color w:val="auto"/>
        </w:rPr>
        <w:t>51</w:t>
      </w:r>
      <w:r w:rsidRPr="00D220C1">
        <w:rPr>
          <w:color w:val="auto"/>
        </w:rPr>
        <w:t>:</w:t>
      </w:r>
      <w:r w:rsidRPr="00710E3F">
        <w:rPr>
          <w:color w:val="auto"/>
        </w:rPr>
        <w:t>53</w:t>
      </w:r>
      <w:r w:rsidRPr="00D220C1">
        <w:rPr>
          <w:color w:val="auto"/>
        </w:rPr>
        <w:t>–</w:t>
      </w:r>
      <w:r w:rsidRPr="00710E3F">
        <w:rPr>
          <w:color w:val="auto"/>
        </w:rPr>
        <w:t>8</w:t>
      </w:r>
      <w:r w:rsidRPr="00D220C1">
        <w:rPr>
          <w:color w:val="auto"/>
        </w:rPr>
        <w:t>. https://doi.org/10.1016/j.evalprogplan.2014.12.007</w:t>
      </w:r>
    </w:p>
    <w:p w14:paraId="222598F7" w14:textId="77777777" w:rsidR="00EC3355" w:rsidRPr="00D220C1" w:rsidRDefault="00EC3355" w:rsidP="00EC3355">
      <w:pPr>
        <w:pStyle w:val="65ReferencesTextstylesTextstyles"/>
        <w:rPr>
          <w:color w:val="auto"/>
        </w:rPr>
      </w:pPr>
      <w:r w:rsidRPr="00D220C1">
        <w:rPr>
          <w:color w:val="auto"/>
        </w:rPr>
        <w:t>109.</w:t>
      </w:r>
      <w:r w:rsidRPr="00D220C1">
        <w:rPr>
          <w:color w:val="auto"/>
        </w:rPr>
        <w:tab/>
        <w:t xml:space="preserve">Liang L, Bernhardsson S, Vernooij </w:t>
      </w:r>
      <w:r w:rsidRPr="00B00825">
        <w:rPr>
          <w:color w:val="auto"/>
        </w:rPr>
        <w:t>RW</w:t>
      </w:r>
      <w:r w:rsidRPr="00D220C1">
        <w:rPr>
          <w:color w:val="auto"/>
        </w:rPr>
        <w:t xml:space="preserve">, Armstrong </w:t>
      </w:r>
      <w:r w:rsidRPr="00B00825">
        <w:rPr>
          <w:color w:val="auto"/>
        </w:rPr>
        <w:t>MJ</w:t>
      </w:r>
      <w:r w:rsidRPr="00D220C1">
        <w:rPr>
          <w:color w:val="auto"/>
        </w:rPr>
        <w:t xml:space="preserve">, Bussières A, Brouwers </w:t>
      </w:r>
      <w:r w:rsidRPr="00B00825">
        <w:rPr>
          <w:color w:val="auto"/>
        </w:rPr>
        <w:t>MC</w:t>
      </w:r>
      <w:r w:rsidRPr="00D220C1">
        <w:rPr>
          <w:color w:val="auto"/>
        </w:rPr>
        <w:t xml:space="preserve">, Gagliardi </w:t>
      </w:r>
      <w:r w:rsidRPr="00B00825">
        <w:rPr>
          <w:color w:val="auto"/>
        </w:rPr>
        <w:t>AR</w:t>
      </w:r>
      <w:r w:rsidRPr="00D220C1">
        <w:rPr>
          <w:color w:val="auto"/>
        </w:rPr>
        <w:t xml:space="preserve">, Members of the Guidelines International Network Implementation Working Group. Use of theory to plan or evaluate guideline implementation among physicians: a scoping review. </w:t>
      </w:r>
      <w:r w:rsidRPr="00D220C1">
        <w:rPr>
          <w:i/>
          <w:color w:val="auto"/>
        </w:rPr>
        <w:t>Implement Sci</w:t>
      </w:r>
      <w:r w:rsidRPr="00D220C1">
        <w:rPr>
          <w:color w:val="auto"/>
        </w:rPr>
        <w:t xml:space="preserve"> 2017;</w:t>
      </w:r>
      <w:r w:rsidRPr="00D220C1">
        <w:rPr>
          <w:b/>
          <w:color w:val="auto"/>
        </w:rPr>
        <w:t>12</w:t>
      </w:r>
      <w:r w:rsidRPr="00D220C1">
        <w:rPr>
          <w:color w:val="auto"/>
        </w:rPr>
        <w:t>:</w:t>
      </w:r>
      <w:r w:rsidRPr="00710E3F">
        <w:rPr>
          <w:color w:val="auto"/>
        </w:rPr>
        <w:t>26</w:t>
      </w:r>
      <w:r w:rsidRPr="00D220C1">
        <w:rPr>
          <w:color w:val="auto"/>
        </w:rPr>
        <w:t>. https://doi.org/10.1186/s13012-017-0557-0</w:t>
      </w:r>
    </w:p>
    <w:p w14:paraId="176A04DD" w14:textId="77777777" w:rsidR="00EC3355" w:rsidRPr="00D220C1" w:rsidRDefault="00EC3355" w:rsidP="00EC3355">
      <w:pPr>
        <w:pStyle w:val="65ReferencesTextstylesTextstyles"/>
        <w:rPr>
          <w:color w:val="auto"/>
        </w:rPr>
      </w:pPr>
      <w:r w:rsidRPr="00D220C1">
        <w:rPr>
          <w:color w:val="auto"/>
        </w:rPr>
        <w:t>110.</w:t>
      </w:r>
      <w:r w:rsidRPr="00D220C1">
        <w:rPr>
          <w:color w:val="auto"/>
        </w:rPr>
        <w:tab/>
        <w:t xml:space="preserve">Michie S, van Stralen </w:t>
      </w:r>
      <w:r w:rsidRPr="00B00825">
        <w:rPr>
          <w:color w:val="auto"/>
        </w:rPr>
        <w:t>MM</w:t>
      </w:r>
      <w:r w:rsidRPr="00D220C1">
        <w:rPr>
          <w:color w:val="auto"/>
        </w:rPr>
        <w:t xml:space="preserve">, West R. The behaviour change wheel: a new method for characterising and designing behaviour change interventions. </w:t>
      </w:r>
      <w:r w:rsidRPr="00D220C1">
        <w:rPr>
          <w:i/>
          <w:color w:val="auto"/>
        </w:rPr>
        <w:t>Implement Sci</w:t>
      </w:r>
      <w:r w:rsidRPr="00D220C1">
        <w:rPr>
          <w:color w:val="auto"/>
        </w:rPr>
        <w:t xml:space="preserve"> 2011;</w:t>
      </w:r>
      <w:r w:rsidRPr="00D220C1">
        <w:rPr>
          <w:b/>
          <w:color w:val="auto"/>
        </w:rPr>
        <w:t>6</w:t>
      </w:r>
      <w:r w:rsidRPr="00D220C1">
        <w:rPr>
          <w:color w:val="auto"/>
        </w:rPr>
        <w:t>:</w:t>
      </w:r>
      <w:r w:rsidRPr="00710E3F">
        <w:rPr>
          <w:color w:val="auto"/>
        </w:rPr>
        <w:t>42</w:t>
      </w:r>
      <w:r w:rsidRPr="00D220C1">
        <w:rPr>
          <w:color w:val="auto"/>
        </w:rPr>
        <w:t>. https://doi.org/10.1186/1748-5908-6-42</w:t>
      </w:r>
    </w:p>
    <w:p w14:paraId="5949508D" w14:textId="77777777" w:rsidR="00EC3355" w:rsidRPr="00D220C1" w:rsidRDefault="00EC3355" w:rsidP="00EC3355">
      <w:pPr>
        <w:pStyle w:val="65ReferencesTextstylesTextstyles"/>
        <w:rPr>
          <w:color w:val="auto"/>
        </w:rPr>
      </w:pPr>
      <w:r w:rsidRPr="00D220C1">
        <w:rPr>
          <w:color w:val="auto"/>
        </w:rPr>
        <w:t>111.</w:t>
      </w:r>
      <w:r w:rsidRPr="00D220C1">
        <w:rPr>
          <w:color w:val="auto"/>
        </w:rPr>
        <w:tab/>
        <w:t xml:space="preserve">Vesco </w:t>
      </w:r>
      <w:r w:rsidRPr="00B00825">
        <w:rPr>
          <w:color w:val="auto"/>
        </w:rPr>
        <w:t>KK</w:t>
      </w:r>
      <w:r w:rsidRPr="00D220C1">
        <w:rPr>
          <w:color w:val="auto"/>
        </w:rPr>
        <w:t xml:space="preserve">, Karanja N, King </w:t>
      </w:r>
      <w:r w:rsidRPr="00B00825">
        <w:rPr>
          <w:color w:val="auto"/>
        </w:rPr>
        <w:t>JC</w:t>
      </w:r>
      <w:r w:rsidRPr="00D220C1">
        <w:rPr>
          <w:color w:val="auto"/>
        </w:rPr>
        <w:t xml:space="preserve">, Gillman </w:t>
      </w:r>
      <w:r w:rsidRPr="00B00825">
        <w:rPr>
          <w:color w:val="auto"/>
        </w:rPr>
        <w:t>MW</w:t>
      </w:r>
      <w:r w:rsidRPr="00D220C1">
        <w:rPr>
          <w:color w:val="auto"/>
        </w:rPr>
        <w:t xml:space="preserve">, Leo </w:t>
      </w:r>
      <w:r w:rsidRPr="00B00825">
        <w:rPr>
          <w:color w:val="auto"/>
        </w:rPr>
        <w:t>MC</w:t>
      </w:r>
      <w:r w:rsidRPr="00D220C1">
        <w:rPr>
          <w:color w:val="auto"/>
        </w:rPr>
        <w:t xml:space="preserve">, Perrin N, </w:t>
      </w:r>
      <w:r w:rsidRPr="00D220C1">
        <w:rPr>
          <w:i/>
          <w:color w:val="auto"/>
        </w:rPr>
        <w:t>et al</w:t>
      </w:r>
      <w:r w:rsidRPr="00D220C1">
        <w:rPr>
          <w:color w:val="auto"/>
        </w:rPr>
        <w:t xml:space="preserve">. Efficacy of a group-based dietary intervention for limiting gestational weight gain among obese women: a randomized trial. </w:t>
      </w:r>
      <w:r w:rsidRPr="00D220C1">
        <w:rPr>
          <w:i/>
          <w:color w:val="auto"/>
        </w:rPr>
        <w:t>Obesity</w:t>
      </w:r>
      <w:r w:rsidRPr="00D220C1">
        <w:rPr>
          <w:color w:val="auto"/>
        </w:rPr>
        <w:t xml:space="preserve"> 2014;</w:t>
      </w:r>
      <w:r w:rsidRPr="00D220C1">
        <w:rPr>
          <w:b/>
          <w:color w:val="auto"/>
        </w:rPr>
        <w:t>22</w:t>
      </w:r>
      <w:r w:rsidRPr="00D220C1">
        <w:rPr>
          <w:color w:val="auto"/>
        </w:rPr>
        <w:t>:</w:t>
      </w:r>
      <w:r w:rsidRPr="00710E3F">
        <w:rPr>
          <w:color w:val="auto"/>
        </w:rPr>
        <w:t>1989</w:t>
      </w:r>
      <w:r w:rsidRPr="00D220C1">
        <w:rPr>
          <w:color w:val="auto"/>
        </w:rPr>
        <w:t>–</w:t>
      </w:r>
      <w:r w:rsidRPr="00710E3F">
        <w:rPr>
          <w:color w:val="auto"/>
        </w:rPr>
        <w:t>96</w:t>
      </w:r>
      <w:r w:rsidRPr="00D220C1">
        <w:rPr>
          <w:color w:val="auto"/>
        </w:rPr>
        <w:t>. https://doi.org/10.1002/oby.20831</w:t>
      </w:r>
    </w:p>
    <w:p w14:paraId="6CA408E3" w14:textId="77777777" w:rsidR="00EC3355" w:rsidRPr="00D220C1" w:rsidRDefault="00EC3355" w:rsidP="00EC3355">
      <w:pPr>
        <w:pStyle w:val="65ReferencesTextstylesTextstyles"/>
        <w:rPr>
          <w:color w:val="auto"/>
        </w:rPr>
      </w:pPr>
      <w:r w:rsidRPr="00D220C1">
        <w:rPr>
          <w:color w:val="auto"/>
        </w:rPr>
        <w:t>112.</w:t>
      </w:r>
      <w:r w:rsidRPr="00D220C1">
        <w:rPr>
          <w:color w:val="auto"/>
        </w:rPr>
        <w:tab/>
        <w:t xml:space="preserve">Hanson M, Barker M, Dodd </w:t>
      </w:r>
      <w:r w:rsidRPr="00B00825">
        <w:rPr>
          <w:color w:val="auto"/>
        </w:rPr>
        <w:t>JM</w:t>
      </w:r>
      <w:r w:rsidRPr="00D220C1">
        <w:rPr>
          <w:color w:val="auto"/>
        </w:rPr>
        <w:t xml:space="preserve">, Kumanyika S, Norris S, Steegers E, </w:t>
      </w:r>
      <w:r w:rsidRPr="00D220C1">
        <w:rPr>
          <w:i/>
          <w:color w:val="auto"/>
        </w:rPr>
        <w:t>et al</w:t>
      </w:r>
      <w:r w:rsidRPr="00D220C1">
        <w:rPr>
          <w:color w:val="auto"/>
        </w:rPr>
        <w:t xml:space="preserve">. Interventions to prevent maternal obesity before conception, during pregnancy, and post partum. </w:t>
      </w:r>
      <w:r w:rsidRPr="00D220C1">
        <w:rPr>
          <w:i/>
          <w:color w:val="auto"/>
        </w:rPr>
        <w:t>Lancet Diabetes Endocrinol</w:t>
      </w:r>
      <w:r w:rsidRPr="00D220C1">
        <w:rPr>
          <w:color w:val="auto"/>
        </w:rPr>
        <w:t xml:space="preserve"> 2017;</w:t>
      </w:r>
      <w:r w:rsidRPr="00D220C1">
        <w:rPr>
          <w:b/>
          <w:color w:val="auto"/>
        </w:rPr>
        <w:t>5</w:t>
      </w:r>
      <w:r w:rsidRPr="00D220C1">
        <w:rPr>
          <w:color w:val="auto"/>
        </w:rPr>
        <w:t>:</w:t>
      </w:r>
      <w:r w:rsidRPr="00710E3F">
        <w:rPr>
          <w:color w:val="auto"/>
        </w:rPr>
        <w:t>65</w:t>
      </w:r>
      <w:r w:rsidRPr="00D220C1">
        <w:rPr>
          <w:color w:val="auto"/>
        </w:rPr>
        <w:t>–</w:t>
      </w:r>
      <w:r w:rsidRPr="00710E3F">
        <w:rPr>
          <w:color w:val="auto"/>
        </w:rPr>
        <w:t>76</w:t>
      </w:r>
      <w:r w:rsidRPr="00D220C1">
        <w:rPr>
          <w:color w:val="auto"/>
        </w:rPr>
        <w:t>.</w:t>
      </w:r>
    </w:p>
    <w:p w14:paraId="6BF5DA3C" w14:textId="5E024396" w:rsidR="00EC3355" w:rsidRPr="00D220C1" w:rsidRDefault="00EC3355" w:rsidP="00EC3355">
      <w:pPr>
        <w:pStyle w:val="65ReferencesTextstylesTextstyles"/>
        <w:rPr>
          <w:color w:val="auto"/>
        </w:rPr>
      </w:pPr>
      <w:r w:rsidRPr="00D220C1">
        <w:rPr>
          <w:color w:val="auto"/>
        </w:rPr>
        <w:t>113.</w:t>
      </w:r>
      <w:r w:rsidRPr="00D220C1">
        <w:rPr>
          <w:color w:val="auto"/>
        </w:rPr>
        <w:tab/>
        <w:t xml:space="preserve">May C, Finch T. Implementing, </w:t>
      </w:r>
      <w:r w:rsidR="00BD16E0" w:rsidRPr="00D220C1">
        <w:rPr>
          <w:color w:val="auto"/>
        </w:rPr>
        <w:t>embedding, and integrating practices: an outline of normalization process theory</w:t>
      </w:r>
      <w:r w:rsidRPr="00D220C1">
        <w:rPr>
          <w:color w:val="auto"/>
        </w:rPr>
        <w:t>.</w:t>
      </w:r>
      <w:r w:rsidR="00300680" w:rsidRPr="00D220C1">
        <w:rPr>
          <w:color w:val="auto"/>
        </w:rPr>
        <w:t xml:space="preserve"> </w:t>
      </w:r>
      <w:r w:rsidRPr="00D220C1">
        <w:rPr>
          <w:i/>
          <w:iCs/>
          <w:color w:val="auto"/>
        </w:rPr>
        <w:t>Sociology</w:t>
      </w:r>
      <w:r w:rsidRPr="00D220C1">
        <w:rPr>
          <w:color w:val="auto"/>
        </w:rPr>
        <w:t xml:space="preserve"> 2009;</w:t>
      </w:r>
      <w:r w:rsidRPr="00D220C1">
        <w:rPr>
          <w:b/>
          <w:bCs/>
          <w:color w:val="auto"/>
        </w:rPr>
        <w:t>43</w:t>
      </w:r>
      <w:r w:rsidRPr="00D220C1">
        <w:rPr>
          <w:color w:val="auto"/>
        </w:rPr>
        <w:t>:535</w:t>
      </w:r>
      <w:r w:rsidR="00300680" w:rsidRPr="00D220C1">
        <w:rPr>
          <w:color w:val="auto"/>
        </w:rPr>
        <w:t>–</w:t>
      </w:r>
      <w:r w:rsidRPr="00D220C1">
        <w:rPr>
          <w:color w:val="auto"/>
        </w:rPr>
        <w:t>54.</w:t>
      </w:r>
    </w:p>
    <w:p w14:paraId="51C20DAE" w14:textId="7DCE13A4" w:rsidR="00EC3355" w:rsidRPr="00D220C1" w:rsidRDefault="00EC3355" w:rsidP="00EC3355">
      <w:pPr>
        <w:pStyle w:val="65ReferencesTextstylesTextstyles"/>
        <w:rPr>
          <w:color w:val="auto"/>
        </w:rPr>
      </w:pPr>
      <w:r w:rsidRPr="00D220C1">
        <w:rPr>
          <w:color w:val="auto"/>
        </w:rPr>
        <w:t>114.</w:t>
      </w:r>
      <w:r w:rsidRPr="00D220C1">
        <w:rPr>
          <w:color w:val="auto"/>
        </w:rPr>
        <w:tab/>
        <w:t xml:space="preserve">Ryan </w:t>
      </w:r>
      <w:r w:rsidRPr="00B00825">
        <w:rPr>
          <w:color w:val="auto"/>
        </w:rPr>
        <w:t>RM</w:t>
      </w:r>
      <w:r w:rsidRPr="00D220C1">
        <w:rPr>
          <w:color w:val="auto"/>
        </w:rPr>
        <w:t xml:space="preserve">, Deci </w:t>
      </w:r>
      <w:r w:rsidRPr="00B00825">
        <w:rPr>
          <w:color w:val="auto"/>
        </w:rPr>
        <w:t>EL</w:t>
      </w:r>
      <w:r w:rsidRPr="00D220C1">
        <w:rPr>
          <w:color w:val="auto"/>
        </w:rPr>
        <w:t xml:space="preserve">. Intrinsic and </w:t>
      </w:r>
      <w:r w:rsidR="00A352D7" w:rsidRPr="00D220C1">
        <w:rPr>
          <w:color w:val="auto"/>
        </w:rPr>
        <w:t>extrinsic motivations: classic definitions and new directions</w:t>
      </w:r>
      <w:r w:rsidRPr="00D220C1">
        <w:rPr>
          <w:color w:val="auto"/>
        </w:rPr>
        <w:t xml:space="preserve">. </w:t>
      </w:r>
      <w:r w:rsidRPr="00D220C1">
        <w:rPr>
          <w:i/>
          <w:color w:val="auto"/>
        </w:rPr>
        <w:t>Contemp Educ Psychol</w:t>
      </w:r>
      <w:r w:rsidRPr="00D220C1">
        <w:rPr>
          <w:color w:val="auto"/>
        </w:rPr>
        <w:t xml:space="preserve"> 2000;</w:t>
      </w:r>
      <w:r w:rsidRPr="00D220C1">
        <w:rPr>
          <w:b/>
          <w:color w:val="auto"/>
        </w:rPr>
        <w:t>25</w:t>
      </w:r>
      <w:r w:rsidRPr="00D220C1">
        <w:rPr>
          <w:color w:val="auto"/>
        </w:rPr>
        <w:t>:</w:t>
      </w:r>
      <w:r w:rsidRPr="00710E3F">
        <w:rPr>
          <w:color w:val="auto"/>
        </w:rPr>
        <w:t>54</w:t>
      </w:r>
      <w:r w:rsidRPr="00D220C1">
        <w:rPr>
          <w:color w:val="auto"/>
        </w:rPr>
        <w:t>–</w:t>
      </w:r>
      <w:r w:rsidRPr="00710E3F">
        <w:rPr>
          <w:color w:val="auto"/>
        </w:rPr>
        <w:t>67</w:t>
      </w:r>
      <w:r w:rsidRPr="00D220C1">
        <w:rPr>
          <w:color w:val="auto"/>
        </w:rPr>
        <w:t>. https://doi.org/10.1006/ceps.1999.1020</w:t>
      </w:r>
    </w:p>
    <w:p w14:paraId="1C93BCFB" w14:textId="739D8C2C" w:rsidR="00EC3355" w:rsidRPr="00D220C1" w:rsidRDefault="00EC3355" w:rsidP="00EC3355">
      <w:pPr>
        <w:pStyle w:val="65ReferencesTextstylesTextstyles"/>
        <w:rPr>
          <w:color w:val="auto"/>
        </w:rPr>
      </w:pPr>
      <w:r w:rsidRPr="00D220C1">
        <w:rPr>
          <w:color w:val="auto"/>
        </w:rPr>
        <w:t>115.</w:t>
      </w:r>
      <w:r w:rsidRPr="00D220C1">
        <w:rPr>
          <w:color w:val="auto"/>
        </w:rPr>
        <w:tab/>
        <w:t>Bandura A, National Inst</w:t>
      </w:r>
      <w:r w:rsidR="008D5380" w:rsidRPr="00D220C1">
        <w:rPr>
          <w:color w:val="auto"/>
        </w:rPr>
        <w:t>itute</w:t>
      </w:r>
      <w:r w:rsidRPr="00D220C1">
        <w:rPr>
          <w:color w:val="auto"/>
        </w:rPr>
        <w:t xml:space="preserve"> of Mental Health.</w:t>
      </w:r>
      <w:r w:rsidR="00A352D7" w:rsidRPr="00D220C1">
        <w:rPr>
          <w:color w:val="auto"/>
        </w:rPr>
        <w:t xml:space="preserve"> </w:t>
      </w:r>
      <w:r w:rsidRPr="00D220C1">
        <w:rPr>
          <w:i/>
          <w:color w:val="auto"/>
        </w:rPr>
        <w:t>Prentice</w:t>
      </w:r>
      <w:r w:rsidRPr="00D220C1">
        <w:rPr>
          <w:color w:val="auto"/>
        </w:rPr>
        <w:t>-</w:t>
      </w:r>
      <w:r w:rsidRPr="00D220C1">
        <w:rPr>
          <w:i/>
          <w:color w:val="auto"/>
        </w:rPr>
        <w:t>Hall</w:t>
      </w:r>
      <w:r w:rsidRPr="00D220C1">
        <w:rPr>
          <w:color w:val="auto"/>
        </w:rPr>
        <w:t xml:space="preserve"> </w:t>
      </w:r>
      <w:r w:rsidR="00A352D7" w:rsidRPr="00D220C1">
        <w:rPr>
          <w:i/>
          <w:color w:val="auto"/>
        </w:rPr>
        <w:t>S</w:t>
      </w:r>
      <w:r w:rsidRPr="00D220C1">
        <w:rPr>
          <w:i/>
          <w:color w:val="auto"/>
        </w:rPr>
        <w:t>eries</w:t>
      </w:r>
      <w:r w:rsidRPr="00D220C1">
        <w:rPr>
          <w:color w:val="auto"/>
        </w:rPr>
        <w:t xml:space="preserve"> </w:t>
      </w:r>
      <w:r w:rsidRPr="00D220C1">
        <w:rPr>
          <w:i/>
          <w:color w:val="auto"/>
        </w:rPr>
        <w:t>in</w:t>
      </w:r>
      <w:r w:rsidRPr="00D220C1">
        <w:rPr>
          <w:color w:val="auto"/>
        </w:rPr>
        <w:t xml:space="preserve"> </w:t>
      </w:r>
      <w:r w:rsidR="00A352D7" w:rsidRPr="00D220C1">
        <w:rPr>
          <w:i/>
          <w:color w:val="auto"/>
        </w:rPr>
        <w:t>Social</w:t>
      </w:r>
      <w:r w:rsidR="00A352D7" w:rsidRPr="00D220C1">
        <w:rPr>
          <w:color w:val="auto"/>
        </w:rPr>
        <w:t xml:space="preserve"> </w:t>
      </w:r>
      <w:r w:rsidR="00A352D7" w:rsidRPr="00D220C1">
        <w:rPr>
          <w:i/>
          <w:color w:val="auto"/>
        </w:rPr>
        <w:t>Learning</w:t>
      </w:r>
      <w:r w:rsidR="00A352D7" w:rsidRPr="00D220C1">
        <w:rPr>
          <w:color w:val="auto"/>
        </w:rPr>
        <w:t xml:space="preserve"> </w:t>
      </w:r>
      <w:r w:rsidR="00A352D7" w:rsidRPr="00D220C1">
        <w:rPr>
          <w:i/>
          <w:color w:val="auto"/>
        </w:rPr>
        <w:t>The</w:t>
      </w:r>
      <w:r w:rsidRPr="00D220C1">
        <w:rPr>
          <w:i/>
          <w:color w:val="auto"/>
        </w:rPr>
        <w:t>ory</w:t>
      </w:r>
      <w:r w:rsidRPr="00D220C1">
        <w:rPr>
          <w:color w:val="auto"/>
        </w:rPr>
        <w:t xml:space="preserve">. </w:t>
      </w:r>
      <w:r w:rsidRPr="00D220C1">
        <w:rPr>
          <w:i/>
          <w:color w:val="auto"/>
        </w:rPr>
        <w:t>Social</w:t>
      </w:r>
      <w:r w:rsidRPr="00D220C1">
        <w:rPr>
          <w:color w:val="auto"/>
        </w:rPr>
        <w:t xml:space="preserve"> </w:t>
      </w:r>
      <w:r w:rsidR="00A352D7" w:rsidRPr="00D220C1">
        <w:rPr>
          <w:i/>
          <w:color w:val="auto"/>
        </w:rPr>
        <w:t>F</w:t>
      </w:r>
      <w:r w:rsidRPr="00D220C1">
        <w:rPr>
          <w:i/>
          <w:color w:val="auto"/>
        </w:rPr>
        <w:t>oundations</w:t>
      </w:r>
      <w:r w:rsidRPr="00D220C1">
        <w:rPr>
          <w:color w:val="auto"/>
        </w:rPr>
        <w:t xml:space="preserve"> </w:t>
      </w:r>
      <w:r w:rsidRPr="00D220C1">
        <w:rPr>
          <w:i/>
          <w:color w:val="auto"/>
        </w:rPr>
        <w:t>of</w:t>
      </w:r>
      <w:r w:rsidRPr="00D220C1">
        <w:rPr>
          <w:color w:val="auto"/>
        </w:rPr>
        <w:t xml:space="preserve"> </w:t>
      </w:r>
      <w:r w:rsidR="00A352D7" w:rsidRPr="00D220C1">
        <w:rPr>
          <w:i/>
          <w:color w:val="auto"/>
        </w:rPr>
        <w:t>T</w:t>
      </w:r>
      <w:r w:rsidRPr="00D220C1">
        <w:rPr>
          <w:i/>
          <w:color w:val="auto"/>
        </w:rPr>
        <w:t>hought</w:t>
      </w:r>
      <w:r w:rsidRPr="00D220C1">
        <w:rPr>
          <w:color w:val="auto"/>
        </w:rPr>
        <w:t xml:space="preserve"> </w:t>
      </w:r>
      <w:r w:rsidRPr="00D220C1">
        <w:rPr>
          <w:i/>
          <w:color w:val="auto"/>
        </w:rPr>
        <w:t>and</w:t>
      </w:r>
      <w:r w:rsidRPr="00D220C1">
        <w:rPr>
          <w:color w:val="auto"/>
        </w:rPr>
        <w:t xml:space="preserve"> </w:t>
      </w:r>
      <w:r w:rsidR="00A352D7" w:rsidRPr="00D220C1">
        <w:rPr>
          <w:i/>
          <w:color w:val="auto"/>
        </w:rPr>
        <w:t>A</w:t>
      </w:r>
      <w:r w:rsidRPr="00D220C1">
        <w:rPr>
          <w:i/>
          <w:color w:val="auto"/>
        </w:rPr>
        <w:t>ction</w:t>
      </w:r>
      <w:r w:rsidRPr="00D220C1">
        <w:rPr>
          <w:color w:val="auto"/>
        </w:rPr>
        <w:t xml:space="preserve">: </w:t>
      </w:r>
      <w:r w:rsidRPr="00D220C1">
        <w:rPr>
          <w:i/>
          <w:color w:val="auto"/>
        </w:rPr>
        <w:t>A</w:t>
      </w:r>
      <w:r w:rsidRPr="00D220C1">
        <w:rPr>
          <w:color w:val="auto"/>
        </w:rPr>
        <w:t xml:space="preserve"> </w:t>
      </w:r>
      <w:r w:rsidR="00A352D7" w:rsidRPr="00D220C1">
        <w:rPr>
          <w:i/>
          <w:color w:val="auto"/>
        </w:rPr>
        <w:t>Social</w:t>
      </w:r>
      <w:r w:rsidR="00A352D7" w:rsidRPr="00D220C1">
        <w:rPr>
          <w:color w:val="auto"/>
        </w:rPr>
        <w:t xml:space="preserve"> </w:t>
      </w:r>
      <w:r w:rsidR="00A352D7" w:rsidRPr="00D220C1">
        <w:rPr>
          <w:i/>
          <w:color w:val="auto"/>
        </w:rPr>
        <w:t>Cognitive</w:t>
      </w:r>
      <w:r w:rsidR="00A352D7" w:rsidRPr="00D220C1">
        <w:rPr>
          <w:color w:val="auto"/>
        </w:rPr>
        <w:t xml:space="preserve"> </w:t>
      </w:r>
      <w:r w:rsidR="00A352D7" w:rsidRPr="00D220C1">
        <w:rPr>
          <w:i/>
          <w:color w:val="auto"/>
        </w:rPr>
        <w:t>Theory</w:t>
      </w:r>
      <w:r w:rsidRPr="00D220C1">
        <w:rPr>
          <w:color w:val="auto"/>
        </w:rPr>
        <w:t>.</w:t>
      </w:r>
      <w:r w:rsidR="00A352D7" w:rsidRPr="00D220C1">
        <w:rPr>
          <w:color w:val="auto"/>
        </w:rPr>
        <w:t xml:space="preserve"> </w:t>
      </w:r>
      <w:r w:rsidR="000F1216" w:rsidRPr="00D220C1">
        <w:rPr>
          <w:color w:val="auto"/>
        </w:rPr>
        <w:t xml:space="preserve">Hoboken, </w:t>
      </w:r>
      <w:r w:rsidR="000F1216" w:rsidRPr="00B00825">
        <w:rPr>
          <w:color w:val="auto"/>
        </w:rPr>
        <w:t>NJ</w:t>
      </w:r>
      <w:r w:rsidR="000F1216" w:rsidRPr="00D220C1">
        <w:rPr>
          <w:color w:val="auto"/>
        </w:rPr>
        <w:t xml:space="preserve">: </w:t>
      </w:r>
      <w:r w:rsidRPr="00D220C1">
        <w:rPr>
          <w:color w:val="auto"/>
        </w:rPr>
        <w:t>Prentice-Hall</w:t>
      </w:r>
      <w:r w:rsidR="00A352D7" w:rsidRPr="00D220C1">
        <w:rPr>
          <w:color w:val="auto"/>
        </w:rPr>
        <w:t>; 1986.</w:t>
      </w:r>
    </w:p>
    <w:p w14:paraId="6AC5AAD2" w14:textId="20AD5571" w:rsidR="00EC3355" w:rsidRPr="00D220C1" w:rsidRDefault="00EC3355" w:rsidP="00EC3355">
      <w:pPr>
        <w:pStyle w:val="65ReferencesTextstylesTextstyles"/>
        <w:rPr>
          <w:color w:val="auto"/>
        </w:rPr>
      </w:pPr>
      <w:r w:rsidRPr="00D220C1">
        <w:rPr>
          <w:color w:val="auto"/>
        </w:rPr>
        <w:t>116.</w:t>
      </w:r>
      <w:r w:rsidRPr="00D220C1">
        <w:rPr>
          <w:color w:val="auto"/>
        </w:rPr>
        <w:tab/>
        <w:t xml:space="preserve">Harrison </w:t>
      </w:r>
      <w:r w:rsidRPr="00B00825">
        <w:rPr>
          <w:color w:val="auto"/>
        </w:rPr>
        <w:t>CL</w:t>
      </w:r>
      <w:r w:rsidRPr="00D220C1">
        <w:rPr>
          <w:color w:val="auto"/>
        </w:rPr>
        <w:t xml:space="preserve">, Brown </w:t>
      </w:r>
      <w:r w:rsidRPr="00B00825">
        <w:rPr>
          <w:color w:val="auto"/>
        </w:rPr>
        <w:t>WJ</w:t>
      </w:r>
      <w:r w:rsidRPr="00D220C1">
        <w:rPr>
          <w:color w:val="auto"/>
        </w:rPr>
        <w:t xml:space="preserve">, Hayman M, Moran </w:t>
      </w:r>
      <w:r w:rsidRPr="00B00825">
        <w:rPr>
          <w:color w:val="auto"/>
        </w:rPr>
        <w:t>LJ</w:t>
      </w:r>
      <w:r w:rsidRPr="00D220C1">
        <w:rPr>
          <w:color w:val="auto"/>
        </w:rPr>
        <w:t xml:space="preserve">, Redman </w:t>
      </w:r>
      <w:r w:rsidRPr="00B00825">
        <w:rPr>
          <w:color w:val="auto"/>
        </w:rPr>
        <w:t>LM</w:t>
      </w:r>
      <w:r w:rsidRPr="00D220C1">
        <w:rPr>
          <w:color w:val="auto"/>
        </w:rPr>
        <w:t xml:space="preserve">. The </w:t>
      </w:r>
      <w:r w:rsidR="00300680" w:rsidRPr="00D220C1">
        <w:rPr>
          <w:color w:val="auto"/>
        </w:rPr>
        <w:t>role of physical activity in preconception, pregnancy and postpartum health</w:t>
      </w:r>
      <w:r w:rsidRPr="00D220C1">
        <w:rPr>
          <w:color w:val="auto"/>
        </w:rPr>
        <w:t xml:space="preserve">. </w:t>
      </w:r>
      <w:r w:rsidRPr="00D220C1">
        <w:rPr>
          <w:i/>
          <w:color w:val="auto"/>
        </w:rPr>
        <w:t>Semin Reprod Med</w:t>
      </w:r>
      <w:r w:rsidRPr="00D220C1">
        <w:rPr>
          <w:color w:val="auto"/>
        </w:rPr>
        <w:t xml:space="preserve"> 2016;</w:t>
      </w:r>
      <w:r w:rsidRPr="00D220C1">
        <w:rPr>
          <w:b/>
          <w:color w:val="auto"/>
        </w:rPr>
        <w:t>34</w:t>
      </w:r>
      <w:r w:rsidRPr="00D220C1">
        <w:rPr>
          <w:color w:val="auto"/>
        </w:rPr>
        <w:t>:</w:t>
      </w:r>
      <w:r w:rsidRPr="00710E3F">
        <w:rPr>
          <w:color w:val="auto"/>
        </w:rPr>
        <w:t>e28</w:t>
      </w:r>
      <w:r w:rsidRPr="00D220C1">
        <w:rPr>
          <w:color w:val="auto"/>
        </w:rPr>
        <w:t>–</w:t>
      </w:r>
      <w:r w:rsidRPr="00710E3F">
        <w:rPr>
          <w:color w:val="auto"/>
        </w:rPr>
        <w:t>37</w:t>
      </w:r>
      <w:r w:rsidRPr="00D220C1">
        <w:rPr>
          <w:color w:val="auto"/>
        </w:rPr>
        <w:t>. https://doi.org/10.1055/s-0036-1583530</w:t>
      </w:r>
    </w:p>
    <w:p w14:paraId="3C3718A0" w14:textId="77777777" w:rsidR="00EC3355" w:rsidRPr="00D220C1" w:rsidRDefault="00EC3355" w:rsidP="00EC3355">
      <w:pPr>
        <w:pStyle w:val="65ReferencesTextstylesTextstyles"/>
        <w:rPr>
          <w:color w:val="auto"/>
        </w:rPr>
      </w:pPr>
      <w:r w:rsidRPr="00D220C1">
        <w:rPr>
          <w:color w:val="auto"/>
        </w:rPr>
        <w:t>117.</w:t>
      </w:r>
      <w:r w:rsidRPr="00D220C1">
        <w:rPr>
          <w:color w:val="auto"/>
        </w:rPr>
        <w:tab/>
        <w:t xml:space="preserve">Poston L, Bell R, Croker H, Flynn </w:t>
      </w:r>
      <w:r w:rsidRPr="00B00825">
        <w:rPr>
          <w:color w:val="auto"/>
        </w:rPr>
        <w:t>AC</w:t>
      </w:r>
      <w:r w:rsidRPr="00D220C1">
        <w:rPr>
          <w:color w:val="auto"/>
        </w:rPr>
        <w:t xml:space="preserve">, Godfrey </w:t>
      </w:r>
      <w:r w:rsidRPr="00B00825">
        <w:rPr>
          <w:color w:val="auto"/>
        </w:rPr>
        <w:t>KM</w:t>
      </w:r>
      <w:r w:rsidRPr="00D220C1">
        <w:rPr>
          <w:color w:val="auto"/>
        </w:rPr>
        <w:t xml:space="preserve">, Goff L, </w:t>
      </w:r>
      <w:r w:rsidRPr="00D220C1">
        <w:rPr>
          <w:i/>
          <w:color w:val="auto"/>
        </w:rPr>
        <w:t>et al</w:t>
      </w:r>
      <w:r w:rsidRPr="00D220C1">
        <w:rPr>
          <w:color w:val="auto"/>
        </w:rPr>
        <w:t xml:space="preserve">. Effect of a behavioural intervention in obese pregnant women (the </w:t>
      </w:r>
      <w:r w:rsidRPr="00B00825">
        <w:rPr>
          <w:color w:val="auto"/>
        </w:rPr>
        <w:t>UPBEAT</w:t>
      </w:r>
      <w:r w:rsidRPr="00D220C1">
        <w:rPr>
          <w:color w:val="auto"/>
        </w:rPr>
        <w:t xml:space="preserve"> study): a multicentre, randomised controlled trial. </w:t>
      </w:r>
      <w:r w:rsidRPr="00D220C1">
        <w:rPr>
          <w:i/>
          <w:color w:val="auto"/>
        </w:rPr>
        <w:t>Lancet Diabetes Endocrinol</w:t>
      </w:r>
      <w:r w:rsidRPr="00D220C1">
        <w:rPr>
          <w:color w:val="auto"/>
        </w:rPr>
        <w:t xml:space="preserve"> 2015;</w:t>
      </w:r>
      <w:r w:rsidRPr="00D220C1">
        <w:rPr>
          <w:b/>
          <w:color w:val="auto"/>
        </w:rPr>
        <w:t>3</w:t>
      </w:r>
      <w:r w:rsidRPr="00D220C1">
        <w:rPr>
          <w:color w:val="auto"/>
        </w:rPr>
        <w:t>:</w:t>
      </w:r>
      <w:r w:rsidRPr="00710E3F">
        <w:rPr>
          <w:color w:val="auto"/>
        </w:rPr>
        <w:t>767</w:t>
      </w:r>
      <w:r w:rsidRPr="00D220C1">
        <w:rPr>
          <w:color w:val="auto"/>
        </w:rPr>
        <w:t>–</w:t>
      </w:r>
      <w:r w:rsidRPr="00710E3F">
        <w:rPr>
          <w:color w:val="auto"/>
        </w:rPr>
        <w:t>77</w:t>
      </w:r>
      <w:r w:rsidRPr="00D220C1">
        <w:rPr>
          <w:color w:val="auto"/>
        </w:rPr>
        <w:t>. https://doi.org/10.1016/</w:t>
      </w:r>
      <w:r w:rsidRPr="00B00825">
        <w:rPr>
          <w:color w:val="auto"/>
        </w:rPr>
        <w:t>S2213</w:t>
      </w:r>
      <w:r w:rsidRPr="00D220C1">
        <w:rPr>
          <w:color w:val="auto"/>
        </w:rPr>
        <w:t>-8587(15)00227-2</w:t>
      </w:r>
    </w:p>
    <w:p w14:paraId="28B87FFA" w14:textId="40E20BB7" w:rsidR="00EC3355" w:rsidRPr="00D220C1" w:rsidRDefault="00EC3355" w:rsidP="00EC3355">
      <w:pPr>
        <w:pStyle w:val="65ReferencesTextstylesTextstyles"/>
        <w:rPr>
          <w:color w:val="auto"/>
        </w:rPr>
      </w:pPr>
      <w:r w:rsidRPr="00D220C1">
        <w:rPr>
          <w:color w:val="auto"/>
        </w:rPr>
        <w:t>118.</w:t>
      </w:r>
      <w:r w:rsidRPr="00D220C1">
        <w:rPr>
          <w:color w:val="auto"/>
        </w:rPr>
        <w:tab/>
        <w:t xml:space="preserve">Brofenbrenner U. </w:t>
      </w:r>
      <w:r w:rsidRPr="00D220C1">
        <w:rPr>
          <w:i/>
          <w:iCs/>
          <w:color w:val="auto"/>
        </w:rPr>
        <w:t>The Ecology of Human Development</w:t>
      </w:r>
      <w:r w:rsidRPr="00D220C1">
        <w:rPr>
          <w:color w:val="auto"/>
        </w:rPr>
        <w:t xml:space="preserve">. Cambridge, </w:t>
      </w:r>
      <w:r w:rsidR="00A352D7" w:rsidRPr="00B00825">
        <w:rPr>
          <w:color w:val="auto"/>
        </w:rPr>
        <w:t>MA</w:t>
      </w:r>
      <w:r w:rsidR="00A352D7" w:rsidRPr="00D220C1">
        <w:rPr>
          <w:color w:val="auto"/>
        </w:rPr>
        <w:t>:</w:t>
      </w:r>
      <w:r w:rsidRPr="00D220C1">
        <w:rPr>
          <w:color w:val="auto"/>
        </w:rPr>
        <w:t xml:space="preserve"> Harvard University Press</w:t>
      </w:r>
      <w:r w:rsidR="00A352D7" w:rsidRPr="00D220C1">
        <w:rPr>
          <w:color w:val="auto"/>
        </w:rPr>
        <w:t>;</w:t>
      </w:r>
      <w:r w:rsidRPr="00D220C1">
        <w:rPr>
          <w:color w:val="auto"/>
        </w:rPr>
        <w:t xml:space="preserve"> 1979</w:t>
      </w:r>
      <w:r w:rsidR="00A352D7" w:rsidRPr="00D220C1">
        <w:rPr>
          <w:color w:val="auto"/>
        </w:rPr>
        <w:t>.</w:t>
      </w:r>
    </w:p>
    <w:p w14:paraId="49126918" w14:textId="4F8D5C60" w:rsidR="00EC3355" w:rsidRPr="00D220C1" w:rsidRDefault="00EC3355" w:rsidP="00EC3355">
      <w:pPr>
        <w:pStyle w:val="65ReferencesTextstylesTextstyles"/>
        <w:rPr>
          <w:color w:val="auto"/>
        </w:rPr>
      </w:pPr>
      <w:r w:rsidRPr="00D220C1">
        <w:rPr>
          <w:color w:val="auto"/>
        </w:rPr>
        <w:t>119.</w:t>
      </w:r>
      <w:r w:rsidRPr="00D220C1">
        <w:rPr>
          <w:color w:val="auto"/>
        </w:rPr>
        <w:tab/>
        <w:t xml:space="preserve">Hill B. Expanding our understanding and use of the ecological systems theory model for the prevention of maternal obesity: </w:t>
      </w:r>
      <w:r w:rsidR="00A352D7" w:rsidRPr="00D220C1">
        <w:rPr>
          <w:color w:val="auto"/>
        </w:rPr>
        <w:t>a</w:t>
      </w:r>
      <w:r w:rsidRPr="00D220C1">
        <w:rPr>
          <w:color w:val="auto"/>
        </w:rPr>
        <w:t xml:space="preserve"> new socioecological framework. </w:t>
      </w:r>
      <w:r w:rsidRPr="00D220C1">
        <w:rPr>
          <w:i/>
          <w:color w:val="auto"/>
        </w:rPr>
        <w:t>Obes Rev</w:t>
      </w:r>
      <w:r w:rsidRPr="00D220C1">
        <w:rPr>
          <w:color w:val="auto"/>
        </w:rPr>
        <w:t xml:space="preserve"> 2021</w:t>
      </w:r>
      <w:r w:rsidR="006A7083" w:rsidRPr="00D220C1">
        <w:rPr>
          <w:color w:val="auto"/>
        </w:rPr>
        <w:t>;</w:t>
      </w:r>
      <w:r w:rsidR="006A7083" w:rsidRPr="00D220C1">
        <w:rPr>
          <w:b/>
          <w:bCs/>
          <w:color w:val="auto"/>
        </w:rPr>
        <w:t>22</w:t>
      </w:r>
      <w:r w:rsidR="006A7083" w:rsidRPr="00D220C1">
        <w:rPr>
          <w:color w:val="auto"/>
        </w:rPr>
        <w:t>:e13147</w:t>
      </w:r>
      <w:r w:rsidRPr="00D220C1">
        <w:rPr>
          <w:color w:val="auto"/>
        </w:rPr>
        <w:t>. https://doi.org/10.1111/obr.13147</w:t>
      </w:r>
    </w:p>
    <w:p w14:paraId="62569E4D" w14:textId="538B961F" w:rsidR="00EC3355" w:rsidRPr="00D220C1" w:rsidRDefault="00EC3355" w:rsidP="00EC3355">
      <w:pPr>
        <w:pStyle w:val="65ReferencesTextstylesTextstyles"/>
        <w:rPr>
          <w:color w:val="auto"/>
        </w:rPr>
      </w:pPr>
      <w:r w:rsidRPr="00D220C1">
        <w:rPr>
          <w:color w:val="auto"/>
        </w:rPr>
        <w:t>120.</w:t>
      </w:r>
      <w:r w:rsidRPr="00D220C1">
        <w:rPr>
          <w:color w:val="auto"/>
        </w:rPr>
        <w:tab/>
        <w:t xml:space="preserve">Shove E, Pantzar M, Watson M. </w:t>
      </w:r>
      <w:r w:rsidRPr="00D220C1">
        <w:rPr>
          <w:i/>
          <w:iCs/>
          <w:color w:val="auto"/>
        </w:rPr>
        <w:t xml:space="preserve">The </w:t>
      </w:r>
      <w:r w:rsidR="00A352D7" w:rsidRPr="00D220C1">
        <w:rPr>
          <w:i/>
          <w:iCs/>
          <w:color w:val="auto"/>
        </w:rPr>
        <w:t>D</w:t>
      </w:r>
      <w:r w:rsidRPr="00D220C1">
        <w:rPr>
          <w:i/>
          <w:iCs/>
          <w:color w:val="auto"/>
        </w:rPr>
        <w:t xml:space="preserve">ynamics of </w:t>
      </w:r>
      <w:r w:rsidR="00A352D7" w:rsidRPr="00D220C1">
        <w:rPr>
          <w:i/>
          <w:iCs/>
          <w:color w:val="auto"/>
        </w:rPr>
        <w:t xml:space="preserve">Social Practice: Everyday Life </w:t>
      </w:r>
      <w:r w:rsidRPr="00D220C1">
        <w:rPr>
          <w:i/>
          <w:iCs/>
          <w:color w:val="auto"/>
        </w:rPr>
        <w:t xml:space="preserve">and </w:t>
      </w:r>
      <w:r w:rsidR="00A352D7" w:rsidRPr="00D220C1">
        <w:rPr>
          <w:i/>
          <w:iCs/>
          <w:color w:val="auto"/>
        </w:rPr>
        <w:t>H</w:t>
      </w:r>
      <w:r w:rsidRPr="00D220C1">
        <w:rPr>
          <w:i/>
          <w:iCs/>
          <w:color w:val="auto"/>
        </w:rPr>
        <w:t xml:space="preserve">ow it </w:t>
      </w:r>
      <w:r w:rsidR="00A352D7" w:rsidRPr="00D220C1">
        <w:rPr>
          <w:i/>
          <w:iCs/>
          <w:color w:val="auto"/>
        </w:rPr>
        <w:t>C</w:t>
      </w:r>
      <w:r w:rsidRPr="00D220C1">
        <w:rPr>
          <w:i/>
          <w:iCs/>
          <w:color w:val="auto"/>
        </w:rPr>
        <w:t>hanges.</w:t>
      </w:r>
      <w:r w:rsidRPr="00D220C1">
        <w:rPr>
          <w:color w:val="auto"/>
        </w:rPr>
        <w:t xml:space="preserve"> London: </w:t>
      </w:r>
      <w:r w:rsidR="00A352D7" w:rsidRPr="00B00825">
        <w:rPr>
          <w:color w:val="auto"/>
        </w:rPr>
        <w:t>SAGE</w:t>
      </w:r>
      <w:r w:rsidR="00A352D7" w:rsidRPr="00D220C1">
        <w:rPr>
          <w:color w:val="auto"/>
        </w:rPr>
        <w:t xml:space="preserve"> Publications Ltd; </w:t>
      </w:r>
      <w:r w:rsidRPr="00D220C1">
        <w:rPr>
          <w:color w:val="auto"/>
        </w:rPr>
        <w:t>2012.</w:t>
      </w:r>
    </w:p>
    <w:p w14:paraId="3003CEFC" w14:textId="77777777" w:rsidR="00EC3355" w:rsidRPr="00D220C1" w:rsidRDefault="00EC3355" w:rsidP="00EC3355">
      <w:pPr>
        <w:pStyle w:val="65ReferencesTextstylesTextstyles"/>
        <w:rPr>
          <w:color w:val="auto"/>
        </w:rPr>
      </w:pPr>
      <w:r w:rsidRPr="00D220C1">
        <w:rPr>
          <w:color w:val="auto"/>
        </w:rPr>
        <w:t>121.</w:t>
      </w:r>
      <w:r w:rsidRPr="00D220C1">
        <w:rPr>
          <w:color w:val="auto"/>
        </w:rPr>
        <w:tab/>
        <w:t xml:space="preserve">Michie S, Johnston M, Abraham C, Lawton R, Parker D, Walker A, ‘Psychological Theory’ Group. Making psychological theory useful for implementing evidence based practice: a consensus approach. </w:t>
      </w:r>
      <w:r w:rsidRPr="00D220C1">
        <w:rPr>
          <w:i/>
          <w:color w:val="auto"/>
        </w:rPr>
        <w:t>Qual Saf Health Care</w:t>
      </w:r>
      <w:r w:rsidRPr="00D220C1">
        <w:rPr>
          <w:color w:val="auto"/>
        </w:rPr>
        <w:t xml:space="preserve"> 2005;</w:t>
      </w:r>
      <w:r w:rsidRPr="00D220C1">
        <w:rPr>
          <w:b/>
          <w:color w:val="auto"/>
        </w:rPr>
        <w:t>14</w:t>
      </w:r>
      <w:r w:rsidRPr="00D220C1">
        <w:rPr>
          <w:color w:val="auto"/>
        </w:rPr>
        <w:t>:</w:t>
      </w:r>
      <w:r w:rsidRPr="00710E3F">
        <w:rPr>
          <w:color w:val="auto"/>
        </w:rPr>
        <w:t>26</w:t>
      </w:r>
      <w:r w:rsidRPr="00D220C1">
        <w:rPr>
          <w:color w:val="auto"/>
        </w:rPr>
        <w:t>–</w:t>
      </w:r>
      <w:r w:rsidRPr="00710E3F">
        <w:rPr>
          <w:color w:val="auto"/>
        </w:rPr>
        <w:t>33</w:t>
      </w:r>
      <w:r w:rsidRPr="00D220C1">
        <w:rPr>
          <w:color w:val="auto"/>
        </w:rPr>
        <w:t>.</w:t>
      </w:r>
    </w:p>
    <w:p w14:paraId="1D285950" w14:textId="77777777" w:rsidR="00EC3355" w:rsidRPr="00D220C1" w:rsidRDefault="00EC3355" w:rsidP="00EC3355">
      <w:pPr>
        <w:pStyle w:val="65ReferencesTextstylesTextstyles"/>
        <w:rPr>
          <w:color w:val="auto"/>
        </w:rPr>
      </w:pPr>
      <w:r w:rsidRPr="00D220C1">
        <w:rPr>
          <w:color w:val="auto"/>
        </w:rPr>
        <w:t>122.</w:t>
      </w:r>
      <w:r w:rsidRPr="00D220C1">
        <w:rPr>
          <w:color w:val="auto"/>
        </w:rPr>
        <w:tab/>
        <w:t xml:space="preserve">Prochaska </w:t>
      </w:r>
      <w:r w:rsidRPr="00B00825">
        <w:rPr>
          <w:color w:val="auto"/>
        </w:rPr>
        <w:t>JO</w:t>
      </w:r>
      <w:r w:rsidRPr="00D220C1">
        <w:rPr>
          <w:color w:val="auto"/>
        </w:rPr>
        <w:t xml:space="preserve">, DiClemente </w:t>
      </w:r>
      <w:r w:rsidRPr="00B00825">
        <w:rPr>
          <w:color w:val="auto"/>
        </w:rPr>
        <w:t>CC</w:t>
      </w:r>
      <w:r w:rsidRPr="00D220C1">
        <w:rPr>
          <w:color w:val="auto"/>
        </w:rPr>
        <w:t xml:space="preserve">. Stages and processes of self-change of smoking: toward an integrative model of change. </w:t>
      </w:r>
      <w:r w:rsidRPr="00D220C1">
        <w:rPr>
          <w:i/>
          <w:color w:val="auto"/>
        </w:rPr>
        <w:t>J Consult Clin Psychol</w:t>
      </w:r>
      <w:r w:rsidRPr="00D220C1">
        <w:rPr>
          <w:color w:val="auto"/>
        </w:rPr>
        <w:t xml:space="preserve"> 1983;</w:t>
      </w:r>
      <w:r w:rsidRPr="00D220C1">
        <w:rPr>
          <w:b/>
          <w:color w:val="auto"/>
        </w:rPr>
        <w:t>51</w:t>
      </w:r>
      <w:r w:rsidRPr="00D220C1">
        <w:rPr>
          <w:color w:val="auto"/>
        </w:rPr>
        <w:t>:</w:t>
      </w:r>
      <w:r w:rsidRPr="00710E3F">
        <w:rPr>
          <w:color w:val="auto"/>
        </w:rPr>
        <w:t>390</w:t>
      </w:r>
      <w:r w:rsidRPr="00D220C1">
        <w:rPr>
          <w:color w:val="auto"/>
        </w:rPr>
        <w:t>–</w:t>
      </w:r>
      <w:r w:rsidRPr="00710E3F">
        <w:rPr>
          <w:color w:val="auto"/>
        </w:rPr>
        <w:t>5</w:t>
      </w:r>
      <w:r w:rsidRPr="00D220C1">
        <w:rPr>
          <w:color w:val="auto"/>
        </w:rPr>
        <w:t>. https://doi.org/10.1037//0022-006x.51.3.390</w:t>
      </w:r>
    </w:p>
    <w:p w14:paraId="2FF71BA5" w14:textId="77777777" w:rsidR="00EC3355" w:rsidRPr="00D220C1" w:rsidRDefault="00EC3355" w:rsidP="00EC3355">
      <w:pPr>
        <w:pStyle w:val="65ReferencesTextstylesTextstyles"/>
        <w:rPr>
          <w:color w:val="auto"/>
        </w:rPr>
      </w:pPr>
      <w:r w:rsidRPr="00D220C1">
        <w:rPr>
          <w:color w:val="auto"/>
        </w:rPr>
        <w:t>123.</w:t>
      </w:r>
      <w:r w:rsidRPr="00D220C1">
        <w:rPr>
          <w:color w:val="auto"/>
        </w:rPr>
        <w:tab/>
        <w:t xml:space="preserve">Ockhuijsen </w:t>
      </w:r>
      <w:r w:rsidRPr="00B00825">
        <w:rPr>
          <w:color w:val="auto"/>
        </w:rPr>
        <w:t>HD</w:t>
      </w:r>
      <w:r w:rsidRPr="00D220C1">
        <w:rPr>
          <w:color w:val="auto"/>
        </w:rPr>
        <w:t xml:space="preserve">, Gamel </w:t>
      </w:r>
      <w:r w:rsidRPr="00B00825">
        <w:rPr>
          <w:color w:val="auto"/>
        </w:rPr>
        <w:t>CJ</w:t>
      </w:r>
      <w:r w:rsidRPr="00D220C1">
        <w:rPr>
          <w:color w:val="auto"/>
        </w:rPr>
        <w:t xml:space="preserve">, van den Hoogen A, Macklon </w:t>
      </w:r>
      <w:r w:rsidRPr="00B00825">
        <w:rPr>
          <w:color w:val="auto"/>
        </w:rPr>
        <w:t>NS</w:t>
      </w:r>
      <w:r w:rsidRPr="00D220C1">
        <w:rPr>
          <w:color w:val="auto"/>
        </w:rPr>
        <w:t xml:space="preserve">. Integrating preconceptional care into an </w:t>
      </w:r>
      <w:r w:rsidRPr="00BF0023">
        <w:rPr>
          <w:color w:val="auto"/>
        </w:rPr>
        <w:t>IVF</w:t>
      </w:r>
      <w:r w:rsidRPr="00D220C1">
        <w:rPr>
          <w:color w:val="auto"/>
        </w:rPr>
        <w:t xml:space="preserve"> programme. </w:t>
      </w:r>
      <w:r w:rsidRPr="00D220C1">
        <w:rPr>
          <w:i/>
          <w:color w:val="auto"/>
        </w:rPr>
        <w:t>J Adv Nurs</w:t>
      </w:r>
      <w:r w:rsidRPr="00D220C1">
        <w:rPr>
          <w:color w:val="auto"/>
        </w:rPr>
        <w:t xml:space="preserve"> 2012;</w:t>
      </w:r>
      <w:r w:rsidRPr="00D220C1">
        <w:rPr>
          <w:b/>
          <w:color w:val="auto"/>
        </w:rPr>
        <w:t>68</w:t>
      </w:r>
      <w:r w:rsidRPr="00D220C1">
        <w:rPr>
          <w:color w:val="auto"/>
        </w:rPr>
        <w:t>:</w:t>
      </w:r>
      <w:r w:rsidRPr="00710E3F">
        <w:rPr>
          <w:color w:val="auto"/>
        </w:rPr>
        <w:t>1156</w:t>
      </w:r>
      <w:r w:rsidRPr="00D220C1">
        <w:rPr>
          <w:color w:val="auto"/>
        </w:rPr>
        <w:t>–</w:t>
      </w:r>
      <w:r w:rsidRPr="00710E3F">
        <w:rPr>
          <w:color w:val="auto"/>
        </w:rPr>
        <w:t>65</w:t>
      </w:r>
      <w:r w:rsidRPr="00D220C1">
        <w:rPr>
          <w:color w:val="auto"/>
        </w:rPr>
        <w:t>. https://doi.org/10.1111/j.1365-2648.2011.05829.x</w:t>
      </w:r>
    </w:p>
    <w:p w14:paraId="35EC4AA8" w14:textId="0C284A17" w:rsidR="00EC3355" w:rsidRPr="00D220C1" w:rsidRDefault="00EC3355" w:rsidP="00EC3355">
      <w:pPr>
        <w:pStyle w:val="65ReferencesTextstylesTextstyles"/>
        <w:rPr>
          <w:color w:val="auto"/>
        </w:rPr>
      </w:pPr>
      <w:commentRangeStart w:id="276"/>
      <w:r w:rsidRPr="00D220C1">
        <w:rPr>
          <w:color w:val="auto"/>
        </w:rPr>
        <w:t>124.</w:t>
      </w:r>
      <w:r w:rsidRPr="00D220C1">
        <w:rPr>
          <w:color w:val="auto"/>
        </w:rPr>
        <w:tab/>
        <w:t xml:space="preserve">Michie S, Atkins L, West R. </w:t>
      </w:r>
      <w:r w:rsidR="00300680" w:rsidRPr="00D220C1">
        <w:rPr>
          <w:i/>
          <w:iCs/>
          <w:color w:val="auto"/>
        </w:rPr>
        <w:t xml:space="preserve">The </w:t>
      </w:r>
      <w:r w:rsidR="00A352D7" w:rsidRPr="00D220C1">
        <w:rPr>
          <w:i/>
          <w:iCs/>
          <w:color w:val="auto"/>
        </w:rPr>
        <w:t xml:space="preserve">Behavior Change Wheel: A Guide </w:t>
      </w:r>
      <w:r w:rsidR="00300680" w:rsidRPr="00D220C1">
        <w:rPr>
          <w:i/>
          <w:iCs/>
          <w:color w:val="auto"/>
        </w:rPr>
        <w:t xml:space="preserve">to </w:t>
      </w:r>
      <w:r w:rsidR="00A352D7" w:rsidRPr="00D220C1">
        <w:rPr>
          <w:i/>
          <w:iCs/>
          <w:color w:val="auto"/>
        </w:rPr>
        <w:t>Designing Interventions</w:t>
      </w:r>
      <w:r w:rsidR="00300680" w:rsidRPr="00D220C1">
        <w:rPr>
          <w:i/>
          <w:iCs/>
          <w:color w:val="auto"/>
        </w:rPr>
        <w:t>.</w:t>
      </w:r>
      <w:r w:rsidRPr="00D220C1">
        <w:rPr>
          <w:color w:val="auto"/>
        </w:rPr>
        <w:t xml:space="preserve"> </w:t>
      </w:r>
      <w:r w:rsidR="00012EC9" w:rsidRPr="00D220C1">
        <w:rPr>
          <w:color w:val="auto"/>
        </w:rPr>
        <w:t>Sutton</w:t>
      </w:r>
      <w:r w:rsidRPr="00D220C1">
        <w:rPr>
          <w:color w:val="auto"/>
        </w:rPr>
        <w:t>: Silverback Publishing; 2014</w:t>
      </w:r>
      <w:r w:rsidR="00300680" w:rsidRPr="00D220C1">
        <w:rPr>
          <w:color w:val="auto"/>
        </w:rPr>
        <w:t>.</w:t>
      </w:r>
      <w:commentRangeEnd w:id="276"/>
      <w:r w:rsidR="00712F83" w:rsidRPr="00D220C1">
        <w:rPr>
          <w:rStyle w:val="CommentReference"/>
          <w:rFonts w:ascii="Times New Roman" w:hAnsi="Times New Roman" w:cs="Times New Roman"/>
          <w:color w:val="auto"/>
          <w:lang w:val="en-US"/>
        </w:rPr>
        <w:commentReference w:id="276"/>
      </w:r>
    </w:p>
    <w:p w14:paraId="44F8CDF9" w14:textId="77777777" w:rsidR="00EC3355" w:rsidRPr="00D220C1" w:rsidRDefault="00EC3355" w:rsidP="00EC3355">
      <w:pPr>
        <w:pStyle w:val="65ReferencesTextstylesTextstyles"/>
        <w:rPr>
          <w:color w:val="auto"/>
        </w:rPr>
      </w:pPr>
      <w:r w:rsidRPr="00D220C1">
        <w:rPr>
          <w:color w:val="auto"/>
        </w:rPr>
        <w:t>125.</w:t>
      </w:r>
      <w:r w:rsidRPr="00D220C1">
        <w:rPr>
          <w:color w:val="auto"/>
        </w:rPr>
        <w:tab/>
        <w:t xml:space="preserve">Cane J, O’Connor D, Michie S. Validation of the theoretical domains framework for use in behaviour change and implementation research. </w:t>
      </w:r>
      <w:r w:rsidRPr="00D220C1">
        <w:rPr>
          <w:i/>
          <w:color w:val="auto"/>
        </w:rPr>
        <w:t>Implement Sci</w:t>
      </w:r>
      <w:r w:rsidRPr="00D220C1">
        <w:rPr>
          <w:color w:val="auto"/>
        </w:rPr>
        <w:t xml:space="preserve"> 2012;</w:t>
      </w:r>
      <w:r w:rsidRPr="00D220C1">
        <w:rPr>
          <w:b/>
          <w:color w:val="auto"/>
        </w:rPr>
        <w:t>7</w:t>
      </w:r>
      <w:r w:rsidRPr="00D220C1">
        <w:rPr>
          <w:color w:val="auto"/>
        </w:rPr>
        <w:t>:</w:t>
      </w:r>
      <w:r w:rsidRPr="00710E3F">
        <w:rPr>
          <w:color w:val="auto"/>
        </w:rPr>
        <w:t>37</w:t>
      </w:r>
      <w:r w:rsidRPr="00D220C1">
        <w:rPr>
          <w:color w:val="auto"/>
        </w:rPr>
        <w:t>. https://doi.org/10.1186/1748-5908-7-37</w:t>
      </w:r>
    </w:p>
    <w:p w14:paraId="1802931D" w14:textId="77777777" w:rsidR="00EC3355" w:rsidRPr="00D220C1" w:rsidRDefault="00EC3355" w:rsidP="00EC3355">
      <w:pPr>
        <w:pStyle w:val="65ReferencesTextstylesTextstyles"/>
        <w:rPr>
          <w:color w:val="auto"/>
        </w:rPr>
      </w:pPr>
      <w:r w:rsidRPr="00D220C1">
        <w:rPr>
          <w:color w:val="auto"/>
        </w:rPr>
        <w:t>126.</w:t>
      </w:r>
      <w:r w:rsidRPr="00D220C1">
        <w:rPr>
          <w:color w:val="auto"/>
        </w:rPr>
        <w:tab/>
        <w:t xml:space="preserve">Cowdell F, Dyson J. How is the theoretical domains framework applied to developing health behaviour interventions? A systematic search and narrative synthesis. </w:t>
      </w:r>
      <w:r w:rsidRPr="00B00825">
        <w:rPr>
          <w:i/>
          <w:color w:val="auto"/>
        </w:rPr>
        <w:t>BMC</w:t>
      </w:r>
      <w:r w:rsidRPr="00D220C1">
        <w:rPr>
          <w:i/>
          <w:color w:val="auto"/>
        </w:rPr>
        <w:t xml:space="preserve"> Public Health</w:t>
      </w:r>
      <w:r w:rsidRPr="00D220C1">
        <w:rPr>
          <w:color w:val="auto"/>
        </w:rPr>
        <w:t xml:space="preserve"> 2019;</w:t>
      </w:r>
      <w:r w:rsidRPr="00D220C1">
        <w:rPr>
          <w:b/>
          <w:color w:val="auto"/>
        </w:rPr>
        <w:t>19</w:t>
      </w:r>
      <w:r w:rsidRPr="00D220C1">
        <w:rPr>
          <w:color w:val="auto"/>
        </w:rPr>
        <w:t>:</w:t>
      </w:r>
      <w:r w:rsidRPr="00710E3F">
        <w:rPr>
          <w:color w:val="auto"/>
        </w:rPr>
        <w:t>1180</w:t>
      </w:r>
      <w:r w:rsidRPr="00D220C1">
        <w:rPr>
          <w:color w:val="auto"/>
        </w:rPr>
        <w:t>. https://doi.org/10.1186/s12889-019-7442-5</w:t>
      </w:r>
    </w:p>
    <w:p w14:paraId="35D28837" w14:textId="77777777" w:rsidR="00EC3355" w:rsidRPr="00D220C1" w:rsidRDefault="00EC3355" w:rsidP="00EC3355">
      <w:pPr>
        <w:pStyle w:val="65ReferencesTextstylesTextstyles"/>
        <w:rPr>
          <w:color w:val="auto"/>
        </w:rPr>
      </w:pPr>
      <w:commentRangeStart w:id="277"/>
      <w:r w:rsidRPr="00D220C1">
        <w:rPr>
          <w:color w:val="auto"/>
        </w:rPr>
        <w:t>127.</w:t>
      </w:r>
      <w:r w:rsidRPr="00D220C1">
        <w:rPr>
          <w:color w:val="auto"/>
        </w:rPr>
        <w:tab/>
        <w:t xml:space="preserve">van der Zee B, de Beaufort </w:t>
      </w:r>
      <w:r w:rsidRPr="00B00825">
        <w:rPr>
          <w:color w:val="auto"/>
        </w:rPr>
        <w:t>ID</w:t>
      </w:r>
      <w:r w:rsidRPr="00D220C1">
        <w:rPr>
          <w:color w:val="auto"/>
        </w:rPr>
        <w:t xml:space="preserve">, Steegers </w:t>
      </w:r>
      <w:r w:rsidRPr="00B00825">
        <w:rPr>
          <w:color w:val="auto"/>
        </w:rPr>
        <w:t>EA</w:t>
      </w:r>
      <w:r w:rsidRPr="00D220C1">
        <w:rPr>
          <w:color w:val="auto"/>
        </w:rPr>
        <w:t xml:space="preserve">, Denktas S. Perceptions of preconception counselling among women planning a pregnancy: a qualitative study. </w:t>
      </w:r>
      <w:r w:rsidRPr="00D220C1">
        <w:rPr>
          <w:i/>
          <w:color w:val="auto"/>
        </w:rPr>
        <w:t>Fam Pract</w:t>
      </w:r>
      <w:r w:rsidRPr="00D220C1">
        <w:rPr>
          <w:color w:val="auto"/>
        </w:rPr>
        <w:t xml:space="preserve"> 2013;</w:t>
      </w:r>
      <w:r w:rsidRPr="00D220C1">
        <w:rPr>
          <w:b/>
          <w:color w:val="auto"/>
        </w:rPr>
        <w:t>30</w:t>
      </w:r>
      <w:r w:rsidRPr="00D220C1">
        <w:rPr>
          <w:color w:val="auto"/>
        </w:rPr>
        <w:t>:</w:t>
      </w:r>
      <w:r w:rsidRPr="00710E3F">
        <w:rPr>
          <w:color w:val="auto"/>
        </w:rPr>
        <w:t>341</w:t>
      </w:r>
      <w:r w:rsidRPr="00D220C1">
        <w:rPr>
          <w:color w:val="auto"/>
        </w:rPr>
        <w:t>–</w:t>
      </w:r>
      <w:r w:rsidRPr="00710E3F">
        <w:rPr>
          <w:color w:val="auto"/>
        </w:rPr>
        <w:t>6</w:t>
      </w:r>
      <w:r w:rsidRPr="00D220C1">
        <w:rPr>
          <w:color w:val="auto"/>
        </w:rPr>
        <w:t>. https://doi.org/10.1093/fampra/cms074</w:t>
      </w:r>
      <w:commentRangeEnd w:id="277"/>
      <w:r w:rsidRPr="00D220C1">
        <w:rPr>
          <w:rStyle w:val="CommentReference"/>
          <w:rFonts w:ascii="Times New Roman" w:hAnsi="Times New Roman" w:cs="Times New Roman"/>
          <w:color w:val="auto"/>
          <w:lang w:val="en-US"/>
        </w:rPr>
        <w:commentReference w:id="277"/>
      </w:r>
    </w:p>
    <w:p w14:paraId="68C08729" w14:textId="77777777" w:rsidR="00EC3355" w:rsidRPr="00D220C1" w:rsidRDefault="00EC3355" w:rsidP="00EC3355">
      <w:pPr>
        <w:pStyle w:val="65ReferencesTextstylesTextstyles"/>
        <w:rPr>
          <w:color w:val="auto"/>
        </w:rPr>
      </w:pPr>
      <w:r w:rsidRPr="00D220C1">
        <w:rPr>
          <w:color w:val="auto"/>
        </w:rPr>
        <w:t>128.</w:t>
      </w:r>
      <w:r w:rsidRPr="00D220C1">
        <w:rPr>
          <w:color w:val="auto"/>
        </w:rPr>
        <w:tab/>
        <w:t xml:space="preserve">Squiers L, Mitchell </w:t>
      </w:r>
      <w:r w:rsidRPr="00B00825">
        <w:rPr>
          <w:color w:val="auto"/>
        </w:rPr>
        <w:t>EW</w:t>
      </w:r>
      <w:r w:rsidRPr="00D220C1">
        <w:rPr>
          <w:color w:val="auto"/>
        </w:rPr>
        <w:t xml:space="preserve">, Levis </w:t>
      </w:r>
      <w:r w:rsidRPr="00B00825">
        <w:rPr>
          <w:color w:val="auto"/>
        </w:rPr>
        <w:t>DM</w:t>
      </w:r>
      <w:r w:rsidRPr="00D220C1">
        <w:rPr>
          <w:color w:val="auto"/>
        </w:rPr>
        <w:t xml:space="preserve">, Lynch M, Dolina S, Margolis M, </w:t>
      </w:r>
      <w:r w:rsidRPr="00D220C1">
        <w:rPr>
          <w:i/>
          <w:color w:val="auto"/>
        </w:rPr>
        <w:t>et al</w:t>
      </w:r>
      <w:r w:rsidRPr="00D220C1">
        <w:rPr>
          <w:color w:val="auto"/>
        </w:rPr>
        <w:t xml:space="preserve">. Consumers’ perceptions of preconception health. </w:t>
      </w:r>
      <w:r w:rsidRPr="00D220C1">
        <w:rPr>
          <w:i/>
          <w:color w:val="auto"/>
        </w:rPr>
        <w:t>Am J Health Promot</w:t>
      </w:r>
      <w:r w:rsidRPr="00D220C1">
        <w:rPr>
          <w:color w:val="auto"/>
        </w:rPr>
        <w:t xml:space="preserve"> 2013;</w:t>
      </w:r>
      <w:r w:rsidRPr="00D220C1">
        <w:rPr>
          <w:b/>
          <w:color w:val="auto"/>
        </w:rPr>
        <w:t>27</w:t>
      </w:r>
      <w:r w:rsidRPr="00D220C1">
        <w:rPr>
          <w:color w:val="auto"/>
        </w:rPr>
        <w:t>(Suppl. 3):</w:t>
      </w:r>
      <w:r w:rsidRPr="00710E3F">
        <w:rPr>
          <w:color w:val="auto"/>
        </w:rPr>
        <w:t>10</w:t>
      </w:r>
      <w:r w:rsidRPr="00D220C1">
        <w:rPr>
          <w:color w:val="auto"/>
        </w:rPr>
        <w:t>–</w:t>
      </w:r>
      <w:r w:rsidRPr="00710E3F">
        <w:rPr>
          <w:color w:val="auto"/>
        </w:rPr>
        <w:t>19</w:t>
      </w:r>
      <w:r w:rsidRPr="00D220C1">
        <w:rPr>
          <w:color w:val="auto"/>
        </w:rPr>
        <w:t>. https://doi.org/10.4278/ajhp.120217-</w:t>
      </w:r>
      <w:r w:rsidRPr="00B00825">
        <w:rPr>
          <w:color w:val="auto"/>
        </w:rPr>
        <w:t>QUAL-95</w:t>
      </w:r>
    </w:p>
    <w:p w14:paraId="3D0E204A" w14:textId="0ACFAA67" w:rsidR="00EC3355" w:rsidRPr="00D220C1" w:rsidRDefault="00EC3355" w:rsidP="00EC3355">
      <w:pPr>
        <w:pStyle w:val="65ReferencesTextstylesTextstyles"/>
        <w:rPr>
          <w:color w:val="auto"/>
        </w:rPr>
      </w:pPr>
      <w:r w:rsidRPr="00D220C1">
        <w:rPr>
          <w:color w:val="auto"/>
        </w:rPr>
        <w:t>129.</w:t>
      </w:r>
      <w:r w:rsidRPr="00D220C1">
        <w:rPr>
          <w:color w:val="auto"/>
        </w:rPr>
        <w:tab/>
        <w:t xml:space="preserve">Lang </w:t>
      </w:r>
      <w:r w:rsidRPr="00B00825">
        <w:rPr>
          <w:color w:val="auto"/>
        </w:rPr>
        <w:t>AY</w:t>
      </w:r>
      <w:r w:rsidRPr="00D220C1">
        <w:rPr>
          <w:color w:val="auto"/>
        </w:rPr>
        <w:t xml:space="preserve">, Hall </w:t>
      </w:r>
      <w:r w:rsidRPr="00B00825">
        <w:rPr>
          <w:color w:val="auto"/>
        </w:rPr>
        <w:t>JA</w:t>
      </w:r>
      <w:r w:rsidRPr="00D220C1">
        <w:rPr>
          <w:color w:val="auto"/>
        </w:rPr>
        <w:t xml:space="preserve">, Boyle </w:t>
      </w:r>
      <w:r w:rsidRPr="00B00825">
        <w:rPr>
          <w:color w:val="auto"/>
        </w:rPr>
        <w:t>JA</w:t>
      </w:r>
      <w:r w:rsidRPr="00D220C1">
        <w:rPr>
          <w:color w:val="auto"/>
        </w:rPr>
        <w:t xml:space="preserve">, Harrison </w:t>
      </w:r>
      <w:r w:rsidRPr="00B00825">
        <w:rPr>
          <w:color w:val="auto"/>
        </w:rPr>
        <w:t>CL</w:t>
      </w:r>
      <w:r w:rsidRPr="00D220C1">
        <w:rPr>
          <w:color w:val="auto"/>
        </w:rPr>
        <w:t xml:space="preserve">, Teede H, Moran </w:t>
      </w:r>
      <w:r w:rsidRPr="00B00825">
        <w:rPr>
          <w:color w:val="auto"/>
        </w:rPr>
        <w:t>LJ</w:t>
      </w:r>
      <w:r w:rsidRPr="00D220C1">
        <w:rPr>
          <w:color w:val="auto"/>
        </w:rPr>
        <w:t xml:space="preserve">, Barrett G. Validation of the London Measure of Unplanned Pregnancy among pregnant Australian women. </w:t>
      </w:r>
      <w:r w:rsidRPr="00B00825">
        <w:rPr>
          <w:i/>
          <w:color w:val="auto"/>
        </w:rPr>
        <w:t>PLOS</w:t>
      </w:r>
      <w:r w:rsidRPr="00D220C1">
        <w:rPr>
          <w:i/>
          <w:color w:val="auto"/>
        </w:rPr>
        <w:t xml:space="preserve"> </w:t>
      </w:r>
      <w:r w:rsidR="00021E3F" w:rsidRPr="00B00825">
        <w:rPr>
          <w:i/>
          <w:color w:val="auto"/>
        </w:rPr>
        <w:t>ONE</w:t>
      </w:r>
      <w:r w:rsidRPr="00D220C1">
        <w:rPr>
          <w:color w:val="auto"/>
        </w:rPr>
        <w:t xml:space="preserve"> 2019;</w:t>
      </w:r>
      <w:r w:rsidRPr="00D220C1">
        <w:rPr>
          <w:b/>
          <w:color w:val="auto"/>
        </w:rPr>
        <w:t>14</w:t>
      </w:r>
      <w:r w:rsidRPr="00D220C1">
        <w:rPr>
          <w:color w:val="auto"/>
        </w:rPr>
        <w:t>:</w:t>
      </w:r>
      <w:r w:rsidRPr="00710E3F">
        <w:rPr>
          <w:color w:val="auto"/>
        </w:rPr>
        <w:t>e0220774</w:t>
      </w:r>
      <w:r w:rsidRPr="00D220C1">
        <w:rPr>
          <w:color w:val="auto"/>
        </w:rPr>
        <w:t>. https://doi.org/10.1371/journal.pone.0220774</w:t>
      </w:r>
    </w:p>
    <w:p w14:paraId="61F97C0A" w14:textId="3ABC3A37" w:rsidR="00EC3355" w:rsidRPr="00D220C1" w:rsidRDefault="00EC3355" w:rsidP="00EC3355">
      <w:pPr>
        <w:pStyle w:val="65ReferencesTextstylesTextstyles"/>
        <w:rPr>
          <w:color w:val="auto"/>
        </w:rPr>
      </w:pPr>
      <w:r w:rsidRPr="00D220C1">
        <w:rPr>
          <w:color w:val="auto"/>
        </w:rPr>
        <w:t>130.</w:t>
      </w:r>
      <w:r w:rsidRPr="00D220C1">
        <w:rPr>
          <w:color w:val="auto"/>
        </w:rPr>
        <w:tab/>
        <w:t xml:space="preserve">Shawe J, Patel D, Joy M, Howden B, Barrett G, Stephenson J. Preparation for fatherhood: </w:t>
      </w:r>
      <w:r w:rsidR="00021E3F" w:rsidRPr="00D220C1">
        <w:rPr>
          <w:color w:val="auto"/>
        </w:rPr>
        <w:t>a</w:t>
      </w:r>
      <w:r w:rsidRPr="00D220C1">
        <w:rPr>
          <w:color w:val="auto"/>
        </w:rPr>
        <w:t xml:space="preserve"> survey of men’s preconception health knowledge and behaviour in England. </w:t>
      </w:r>
      <w:r w:rsidRPr="00B00825">
        <w:rPr>
          <w:i/>
          <w:color w:val="auto"/>
        </w:rPr>
        <w:t>PLOS</w:t>
      </w:r>
      <w:r w:rsidRPr="00D220C1">
        <w:rPr>
          <w:i/>
          <w:color w:val="auto"/>
        </w:rPr>
        <w:t xml:space="preserve"> One</w:t>
      </w:r>
      <w:r w:rsidRPr="00D220C1">
        <w:rPr>
          <w:color w:val="auto"/>
        </w:rPr>
        <w:t xml:space="preserve"> 2019;</w:t>
      </w:r>
      <w:r w:rsidRPr="00D220C1">
        <w:rPr>
          <w:b/>
          <w:color w:val="auto"/>
        </w:rPr>
        <w:t>14</w:t>
      </w:r>
      <w:r w:rsidRPr="00D220C1">
        <w:rPr>
          <w:color w:val="auto"/>
        </w:rPr>
        <w:t>:</w:t>
      </w:r>
      <w:r w:rsidRPr="00710E3F">
        <w:rPr>
          <w:color w:val="auto"/>
        </w:rPr>
        <w:t>e0213897</w:t>
      </w:r>
      <w:r w:rsidRPr="00D220C1">
        <w:rPr>
          <w:color w:val="auto"/>
        </w:rPr>
        <w:t>. https://doi.org/10.1371/journal.pone.0213897</w:t>
      </w:r>
    </w:p>
    <w:p w14:paraId="3B187E93" w14:textId="4AD9E3FC" w:rsidR="00EC3355" w:rsidRPr="00D220C1" w:rsidRDefault="00EC3355" w:rsidP="00EC3355">
      <w:pPr>
        <w:pStyle w:val="65ReferencesTextstylesTextstyles"/>
        <w:rPr>
          <w:color w:val="auto"/>
        </w:rPr>
      </w:pPr>
      <w:r w:rsidRPr="00D220C1">
        <w:rPr>
          <w:color w:val="auto"/>
        </w:rPr>
        <w:t>131.</w:t>
      </w:r>
      <w:r w:rsidRPr="00D220C1">
        <w:rPr>
          <w:color w:val="auto"/>
        </w:rPr>
        <w:tab/>
        <w:t xml:space="preserve">Goossens J, De Roose M, Van Hecke A, Goemaes R, Verhaeghe S, Beeckman D. Barriers and facilitators to the provision of preconception care by healthcare providers: </w:t>
      </w:r>
      <w:r w:rsidR="00A352D7" w:rsidRPr="00D220C1">
        <w:rPr>
          <w:color w:val="auto"/>
        </w:rPr>
        <w:t>a</w:t>
      </w:r>
      <w:r w:rsidRPr="00D220C1">
        <w:rPr>
          <w:color w:val="auto"/>
        </w:rPr>
        <w:t xml:space="preserve"> systematic review. </w:t>
      </w:r>
      <w:r w:rsidRPr="00D220C1">
        <w:rPr>
          <w:i/>
          <w:color w:val="auto"/>
        </w:rPr>
        <w:t>Int J Nurs Stud</w:t>
      </w:r>
      <w:r w:rsidRPr="00D220C1">
        <w:rPr>
          <w:color w:val="auto"/>
        </w:rPr>
        <w:t xml:space="preserve"> 2018;</w:t>
      </w:r>
      <w:r w:rsidRPr="00D220C1">
        <w:rPr>
          <w:b/>
          <w:color w:val="auto"/>
        </w:rPr>
        <w:t>87</w:t>
      </w:r>
      <w:r w:rsidRPr="00D220C1">
        <w:rPr>
          <w:color w:val="auto"/>
        </w:rPr>
        <w:t>:</w:t>
      </w:r>
      <w:r w:rsidRPr="00710E3F">
        <w:rPr>
          <w:color w:val="auto"/>
        </w:rPr>
        <w:t>113</w:t>
      </w:r>
      <w:r w:rsidRPr="00D220C1">
        <w:rPr>
          <w:color w:val="auto"/>
        </w:rPr>
        <w:t>–</w:t>
      </w:r>
      <w:r w:rsidRPr="00710E3F">
        <w:rPr>
          <w:color w:val="auto"/>
        </w:rPr>
        <w:t>30</w:t>
      </w:r>
      <w:r w:rsidRPr="00D220C1">
        <w:rPr>
          <w:color w:val="auto"/>
        </w:rPr>
        <w:t>.</w:t>
      </w:r>
    </w:p>
    <w:p w14:paraId="35BC994E" w14:textId="5572056D" w:rsidR="00EC3355" w:rsidRPr="00D220C1" w:rsidRDefault="00EC3355" w:rsidP="00EC3355">
      <w:pPr>
        <w:pStyle w:val="65ReferencesTextstylesTextstyles"/>
        <w:rPr>
          <w:color w:val="auto"/>
        </w:rPr>
      </w:pPr>
      <w:r w:rsidRPr="00D220C1">
        <w:rPr>
          <w:color w:val="auto"/>
        </w:rPr>
        <w:t>132.</w:t>
      </w:r>
      <w:r w:rsidRPr="00D220C1">
        <w:rPr>
          <w:color w:val="auto"/>
        </w:rPr>
        <w:tab/>
        <w:t xml:space="preserve">Bortolus R, Oprandi </w:t>
      </w:r>
      <w:r w:rsidRPr="00B00825">
        <w:rPr>
          <w:color w:val="auto"/>
        </w:rPr>
        <w:t>NC</w:t>
      </w:r>
      <w:r w:rsidRPr="00D220C1">
        <w:rPr>
          <w:color w:val="auto"/>
        </w:rPr>
        <w:t xml:space="preserve">, Morassutti </w:t>
      </w:r>
      <w:r w:rsidRPr="00B00825">
        <w:rPr>
          <w:color w:val="auto"/>
        </w:rPr>
        <w:t>FR</w:t>
      </w:r>
      <w:r w:rsidRPr="00D220C1">
        <w:rPr>
          <w:color w:val="auto"/>
        </w:rPr>
        <w:t xml:space="preserve">, Marchetto L, Filippini F, Tozzi </w:t>
      </w:r>
      <w:r w:rsidRPr="00B00825">
        <w:rPr>
          <w:color w:val="auto"/>
        </w:rPr>
        <w:t>AE</w:t>
      </w:r>
      <w:r w:rsidRPr="00D220C1">
        <w:rPr>
          <w:color w:val="auto"/>
        </w:rPr>
        <w:t xml:space="preserve">, </w:t>
      </w:r>
      <w:r w:rsidR="00A352D7" w:rsidRPr="00D220C1">
        <w:rPr>
          <w:i/>
          <w:iCs/>
          <w:color w:val="auto"/>
        </w:rPr>
        <w:t>et</w:t>
      </w:r>
      <w:r w:rsidR="00A352D7" w:rsidRPr="00D220C1">
        <w:rPr>
          <w:color w:val="auto"/>
        </w:rPr>
        <w:t xml:space="preserve"> </w:t>
      </w:r>
      <w:r w:rsidR="00A352D7" w:rsidRPr="00D220C1">
        <w:rPr>
          <w:i/>
          <w:iCs/>
          <w:color w:val="auto"/>
        </w:rPr>
        <w:t>al</w:t>
      </w:r>
      <w:r w:rsidRPr="00D220C1">
        <w:rPr>
          <w:color w:val="auto"/>
        </w:rPr>
        <w:t xml:space="preserve">. Why women do not ask for information on preconception health? A qualitative study. </w:t>
      </w:r>
      <w:r w:rsidRPr="00B00825">
        <w:rPr>
          <w:i/>
          <w:iCs/>
          <w:color w:val="auto"/>
        </w:rPr>
        <w:t>BMC</w:t>
      </w:r>
      <w:r w:rsidRPr="00D220C1">
        <w:rPr>
          <w:i/>
          <w:iCs/>
          <w:color w:val="auto"/>
        </w:rPr>
        <w:t xml:space="preserve"> </w:t>
      </w:r>
      <w:r w:rsidR="00300680" w:rsidRPr="00D220C1">
        <w:rPr>
          <w:i/>
          <w:iCs/>
          <w:color w:val="auto"/>
        </w:rPr>
        <w:t>P</w:t>
      </w:r>
      <w:r w:rsidRPr="00D220C1">
        <w:rPr>
          <w:i/>
          <w:iCs/>
          <w:color w:val="auto"/>
        </w:rPr>
        <w:t xml:space="preserve">regnancy </w:t>
      </w:r>
      <w:r w:rsidR="00300680" w:rsidRPr="00D220C1">
        <w:rPr>
          <w:i/>
          <w:iCs/>
          <w:color w:val="auto"/>
        </w:rPr>
        <w:t>C</w:t>
      </w:r>
      <w:r w:rsidRPr="00D220C1">
        <w:rPr>
          <w:i/>
          <w:iCs/>
          <w:color w:val="auto"/>
        </w:rPr>
        <w:t>hildbirth</w:t>
      </w:r>
      <w:r w:rsidRPr="00D220C1">
        <w:rPr>
          <w:color w:val="auto"/>
        </w:rPr>
        <w:t xml:space="preserve"> 2017;</w:t>
      </w:r>
      <w:r w:rsidRPr="00D220C1">
        <w:rPr>
          <w:b/>
          <w:bCs/>
          <w:color w:val="auto"/>
        </w:rPr>
        <w:t>17</w:t>
      </w:r>
      <w:r w:rsidRPr="00D220C1">
        <w:rPr>
          <w:color w:val="auto"/>
        </w:rPr>
        <w:t>:1-1.</w:t>
      </w:r>
    </w:p>
    <w:p w14:paraId="1F521F41" w14:textId="77777777" w:rsidR="00EC3355" w:rsidRPr="00D220C1" w:rsidRDefault="00EC3355" w:rsidP="00EC3355">
      <w:pPr>
        <w:pStyle w:val="65ReferencesTextstylesTextstyles"/>
        <w:rPr>
          <w:color w:val="auto"/>
        </w:rPr>
      </w:pPr>
      <w:r w:rsidRPr="00D220C1">
        <w:rPr>
          <w:color w:val="auto"/>
        </w:rPr>
        <w:t>133.</w:t>
      </w:r>
      <w:r w:rsidRPr="00D220C1">
        <w:rPr>
          <w:color w:val="auto"/>
        </w:rPr>
        <w:tab/>
        <w:t xml:space="preserve">Norris </w:t>
      </w:r>
      <w:r w:rsidRPr="00B00825">
        <w:rPr>
          <w:color w:val="auto"/>
        </w:rPr>
        <w:t>SA</w:t>
      </w:r>
      <w:r w:rsidRPr="00D220C1">
        <w:rPr>
          <w:color w:val="auto"/>
        </w:rPr>
        <w:t xml:space="preserve">, Ho </w:t>
      </w:r>
      <w:r w:rsidRPr="00B00825">
        <w:rPr>
          <w:color w:val="auto"/>
        </w:rPr>
        <w:t>JC</w:t>
      </w:r>
      <w:r w:rsidRPr="00D220C1">
        <w:rPr>
          <w:color w:val="auto"/>
        </w:rPr>
        <w:t xml:space="preserve">, Rashed </w:t>
      </w:r>
      <w:r w:rsidRPr="00B00825">
        <w:rPr>
          <w:color w:val="auto"/>
        </w:rPr>
        <w:t>AA</w:t>
      </w:r>
      <w:r w:rsidRPr="00D220C1">
        <w:rPr>
          <w:color w:val="auto"/>
        </w:rPr>
        <w:t xml:space="preserve">, Vinding V, Skau </w:t>
      </w:r>
      <w:r w:rsidRPr="00B00825">
        <w:rPr>
          <w:color w:val="auto"/>
        </w:rPr>
        <w:t>JK</w:t>
      </w:r>
      <w:r w:rsidRPr="00D220C1">
        <w:rPr>
          <w:color w:val="auto"/>
        </w:rPr>
        <w:t xml:space="preserve">, Biesma R, </w:t>
      </w:r>
      <w:r w:rsidRPr="00D220C1">
        <w:rPr>
          <w:i/>
          <w:color w:val="auto"/>
        </w:rPr>
        <w:t>et al</w:t>
      </w:r>
      <w:r w:rsidRPr="00D220C1">
        <w:rPr>
          <w:color w:val="auto"/>
        </w:rPr>
        <w:t xml:space="preserve">. Pre-pregnancy community-based intervention for couples in Malaysia: application of intervention mapping. </w:t>
      </w:r>
      <w:r w:rsidRPr="00B00825">
        <w:rPr>
          <w:i/>
          <w:color w:val="auto"/>
        </w:rPr>
        <w:t>BMC</w:t>
      </w:r>
      <w:r w:rsidRPr="00D220C1">
        <w:rPr>
          <w:i/>
          <w:color w:val="auto"/>
        </w:rPr>
        <w:t xml:space="preserve"> Public Health</w:t>
      </w:r>
      <w:r w:rsidRPr="00D220C1">
        <w:rPr>
          <w:color w:val="auto"/>
        </w:rPr>
        <w:t xml:space="preserve"> 2016;</w:t>
      </w:r>
      <w:r w:rsidRPr="00D220C1">
        <w:rPr>
          <w:b/>
          <w:color w:val="auto"/>
        </w:rPr>
        <w:t>16</w:t>
      </w:r>
      <w:r w:rsidRPr="00D220C1">
        <w:rPr>
          <w:color w:val="auto"/>
        </w:rPr>
        <w:t>:</w:t>
      </w:r>
      <w:r w:rsidRPr="00710E3F">
        <w:rPr>
          <w:color w:val="auto"/>
        </w:rPr>
        <w:t>1167</w:t>
      </w:r>
      <w:r w:rsidRPr="00D220C1">
        <w:rPr>
          <w:color w:val="auto"/>
        </w:rPr>
        <w:t>. https://doi.org/10.1186/s12889-016-3827-x</w:t>
      </w:r>
    </w:p>
    <w:p w14:paraId="2C85B2E4" w14:textId="77777777" w:rsidR="00EC3355" w:rsidRPr="00D220C1" w:rsidRDefault="00EC3355" w:rsidP="00EC3355">
      <w:pPr>
        <w:pStyle w:val="65ReferencesTextstylesTextstyles"/>
        <w:rPr>
          <w:color w:val="auto"/>
        </w:rPr>
      </w:pPr>
      <w:r w:rsidRPr="00D220C1">
        <w:rPr>
          <w:color w:val="auto"/>
        </w:rPr>
        <w:t>134.</w:t>
      </w:r>
      <w:r w:rsidRPr="00D220C1">
        <w:rPr>
          <w:color w:val="auto"/>
        </w:rPr>
        <w:tab/>
        <w:t xml:space="preserve">Greenhalgh T, Clinch M, Afsar N, Choudhury Y, Sudra R, Campbell-Richards D, </w:t>
      </w:r>
      <w:r w:rsidRPr="00D220C1">
        <w:rPr>
          <w:i/>
          <w:color w:val="auto"/>
        </w:rPr>
        <w:t>et al</w:t>
      </w:r>
      <w:r w:rsidRPr="00D220C1">
        <w:rPr>
          <w:color w:val="auto"/>
        </w:rPr>
        <w:t xml:space="preserve">. Socio-cultural influences on the behaviour of South Asian women with diabetes in pregnancy: qualitative study using a multi-level theoretical approach. </w:t>
      </w:r>
      <w:r w:rsidRPr="00B00825">
        <w:rPr>
          <w:i/>
          <w:color w:val="auto"/>
        </w:rPr>
        <w:t>BMC</w:t>
      </w:r>
      <w:r w:rsidRPr="00D220C1">
        <w:rPr>
          <w:i/>
          <w:color w:val="auto"/>
        </w:rPr>
        <w:t xml:space="preserve"> Med</w:t>
      </w:r>
      <w:r w:rsidRPr="00D220C1">
        <w:rPr>
          <w:color w:val="auto"/>
        </w:rPr>
        <w:t xml:space="preserve"> 2015;</w:t>
      </w:r>
      <w:r w:rsidRPr="00D220C1">
        <w:rPr>
          <w:b/>
          <w:color w:val="auto"/>
        </w:rPr>
        <w:t>13</w:t>
      </w:r>
      <w:r w:rsidRPr="00D220C1">
        <w:rPr>
          <w:color w:val="auto"/>
        </w:rPr>
        <w:t>:</w:t>
      </w:r>
      <w:r w:rsidRPr="00710E3F">
        <w:rPr>
          <w:color w:val="auto"/>
        </w:rPr>
        <w:t>120</w:t>
      </w:r>
      <w:r w:rsidRPr="00D220C1">
        <w:rPr>
          <w:color w:val="auto"/>
        </w:rPr>
        <w:t>. https://doi.org/10.1186/s12916-015-0360-1</w:t>
      </w:r>
    </w:p>
    <w:p w14:paraId="202CAA19" w14:textId="53F78B98" w:rsidR="00EC3355" w:rsidRPr="00D220C1" w:rsidRDefault="00EC3355" w:rsidP="00EC3355">
      <w:pPr>
        <w:pStyle w:val="65ReferencesTextstylesTextstyles"/>
        <w:rPr>
          <w:color w:val="auto"/>
        </w:rPr>
      </w:pPr>
      <w:r w:rsidRPr="00D220C1">
        <w:rPr>
          <w:color w:val="auto"/>
        </w:rPr>
        <w:t>135.</w:t>
      </w:r>
      <w:r w:rsidRPr="00D220C1">
        <w:rPr>
          <w:color w:val="auto"/>
        </w:rPr>
        <w:tab/>
        <w:t xml:space="preserve">Redman </w:t>
      </w:r>
      <w:r w:rsidRPr="00B00825">
        <w:rPr>
          <w:color w:val="auto"/>
        </w:rPr>
        <w:t>LM</w:t>
      </w:r>
      <w:r w:rsidRPr="00D220C1">
        <w:rPr>
          <w:color w:val="auto"/>
        </w:rPr>
        <w:t xml:space="preserve">, Gilmore </w:t>
      </w:r>
      <w:r w:rsidRPr="00B00825">
        <w:rPr>
          <w:color w:val="auto"/>
        </w:rPr>
        <w:t>LA</w:t>
      </w:r>
      <w:r w:rsidRPr="00D220C1">
        <w:rPr>
          <w:color w:val="auto"/>
        </w:rPr>
        <w:t xml:space="preserve">, Breaux J, Thomas </w:t>
      </w:r>
      <w:r w:rsidRPr="00B00825">
        <w:rPr>
          <w:color w:val="auto"/>
        </w:rPr>
        <w:t>DM</w:t>
      </w:r>
      <w:r w:rsidRPr="00D220C1">
        <w:rPr>
          <w:color w:val="auto"/>
        </w:rPr>
        <w:t xml:space="preserve">, Elkind-Hirsch K, Stewart T, </w:t>
      </w:r>
      <w:r w:rsidRPr="00D220C1">
        <w:rPr>
          <w:i/>
          <w:color w:val="auto"/>
        </w:rPr>
        <w:t>et al</w:t>
      </w:r>
      <w:r w:rsidRPr="00D220C1">
        <w:rPr>
          <w:color w:val="auto"/>
        </w:rPr>
        <w:t xml:space="preserve">. Effectiveness of SmartMoms, a </w:t>
      </w:r>
      <w:r w:rsidR="00BD16E0" w:rsidRPr="00D220C1">
        <w:rPr>
          <w:color w:val="auto"/>
        </w:rPr>
        <w:t>n</w:t>
      </w:r>
      <w:r w:rsidRPr="00D220C1">
        <w:rPr>
          <w:color w:val="auto"/>
        </w:rPr>
        <w:t xml:space="preserve">ovel eHealth </w:t>
      </w:r>
      <w:r w:rsidR="00BD16E0" w:rsidRPr="00D220C1">
        <w:rPr>
          <w:color w:val="auto"/>
        </w:rPr>
        <w:t>intervention for management of gestational weight gain: randomized controlled pilot trial</w:t>
      </w:r>
      <w:r w:rsidRPr="00D220C1">
        <w:rPr>
          <w:color w:val="auto"/>
        </w:rPr>
        <w:t xml:space="preserve">. </w:t>
      </w:r>
      <w:r w:rsidRPr="00B00825">
        <w:rPr>
          <w:i/>
          <w:color w:val="auto"/>
        </w:rPr>
        <w:t>JMIR</w:t>
      </w:r>
      <w:r w:rsidRPr="00D220C1">
        <w:rPr>
          <w:i/>
          <w:color w:val="auto"/>
        </w:rPr>
        <w:t xml:space="preserve"> Mhealth Uhealth</w:t>
      </w:r>
      <w:r w:rsidRPr="00D220C1">
        <w:rPr>
          <w:color w:val="auto"/>
        </w:rPr>
        <w:t xml:space="preserve"> 2017;</w:t>
      </w:r>
      <w:r w:rsidRPr="00D220C1">
        <w:rPr>
          <w:b/>
          <w:color w:val="auto"/>
        </w:rPr>
        <w:t>5</w:t>
      </w:r>
      <w:r w:rsidRPr="00D220C1">
        <w:rPr>
          <w:color w:val="auto"/>
        </w:rPr>
        <w:t>:</w:t>
      </w:r>
      <w:r w:rsidRPr="00710E3F">
        <w:rPr>
          <w:color w:val="auto"/>
        </w:rPr>
        <w:t>e133</w:t>
      </w:r>
      <w:r w:rsidRPr="00D220C1">
        <w:rPr>
          <w:color w:val="auto"/>
        </w:rPr>
        <w:t>. https://doi.org/10.2196/mhealth.8228</w:t>
      </w:r>
    </w:p>
    <w:p w14:paraId="6C864FAE" w14:textId="5C34F8A6" w:rsidR="00EC3355" w:rsidRPr="00D220C1" w:rsidRDefault="00EC3355" w:rsidP="00EC3355">
      <w:pPr>
        <w:pStyle w:val="65ReferencesTextstylesTextstyles"/>
        <w:rPr>
          <w:color w:val="auto"/>
        </w:rPr>
      </w:pPr>
      <w:commentRangeStart w:id="278"/>
      <w:r w:rsidRPr="00D220C1">
        <w:rPr>
          <w:color w:val="auto"/>
        </w:rPr>
        <w:t>136.</w:t>
      </w:r>
      <w:r w:rsidRPr="00D220C1">
        <w:rPr>
          <w:color w:val="auto"/>
        </w:rPr>
        <w:tab/>
        <w:t xml:space="preserve">Willcox </w:t>
      </w:r>
      <w:r w:rsidRPr="00B00825">
        <w:rPr>
          <w:color w:val="auto"/>
        </w:rPr>
        <w:t>JC</w:t>
      </w:r>
      <w:r w:rsidRPr="00D220C1">
        <w:rPr>
          <w:color w:val="auto"/>
        </w:rPr>
        <w:t xml:space="preserve">, van der Pligt P, Ball K, Wilkinson </w:t>
      </w:r>
      <w:r w:rsidRPr="00B00825">
        <w:rPr>
          <w:color w:val="auto"/>
        </w:rPr>
        <w:t>SA</w:t>
      </w:r>
      <w:r w:rsidRPr="00D220C1">
        <w:rPr>
          <w:color w:val="auto"/>
        </w:rPr>
        <w:t xml:space="preserve">, Lappas M, McCarthy </w:t>
      </w:r>
      <w:r w:rsidRPr="00B00825">
        <w:rPr>
          <w:color w:val="auto"/>
        </w:rPr>
        <w:t>EA</w:t>
      </w:r>
      <w:r w:rsidRPr="00D220C1">
        <w:rPr>
          <w:color w:val="auto"/>
        </w:rPr>
        <w:t xml:space="preserve">, Campbell </w:t>
      </w:r>
      <w:r w:rsidRPr="00B00825">
        <w:rPr>
          <w:color w:val="auto"/>
        </w:rPr>
        <w:t>KJ</w:t>
      </w:r>
      <w:r w:rsidRPr="00D220C1">
        <w:rPr>
          <w:color w:val="auto"/>
        </w:rPr>
        <w:t xml:space="preserve">. Views of </w:t>
      </w:r>
      <w:r w:rsidR="00BD16E0" w:rsidRPr="00D220C1">
        <w:rPr>
          <w:color w:val="auto"/>
        </w:rPr>
        <w:t xml:space="preserve">women and health professionals </w:t>
      </w:r>
      <w:r w:rsidRPr="00D220C1">
        <w:rPr>
          <w:color w:val="auto"/>
        </w:rPr>
        <w:t xml:space="preserve">on mHealth </w:t>
      </w:r>
      <w:r w:rsidR="00BD16E0" w:rsidRPr="00D220C1">
        <w:rPr>
          <w:color w:val="auto"/>
        </w:rPr>
        <w:t>lifestyle interventions in pregnancy: a qualitative investigation</w:t>
      </w:r>
      <w:r w:rsidRPr="00D220C1">
        <w:rPr>
          <w:color w:val="auto"/>
        </w:rPr>
        <w:t xml:space="preserve">. </w:t>
      </w:r>
      <w:r w:rsidRPr="00B00825">
        <w:rPr>
          <w:i/>
          <w:color w:val="auto"/>
        </w:rPr>
        <w:t>JMIR</w:t>
      </w:r>
      <w:r w:rsidRPr="00D220C1">
        <w:rPr>
          <w:i/>
          <w:color w:val="auto"/>
        </w:rPr>
        <w:t xml:space="preserve"> Mhealth Uhealth</w:t>
      </w:r>
      <w:r w:rsidRPr="00D220C1">
        <w:rPr>
          <w:color w:val="auto"/>
        </w:rPr>
        <w:t xml:space="preserve"> 2015;</w:t>
      </w:r>
      <w:r w:rsidRPr="00D220C1">
        <w:rPr>
          <w:b/>
          <w:color w:val="auto"/>
        </w:rPr>
        <w:t>3</w:t>
      </w:r>
      <w:r w:rsidRPr="00D220C1">
        <w:rPr>
          <w:color w:val="auto"/>
        </w:rPr>
        <w:t>:</w:t>
      </w:r>
      <w:r w:rsidRPr="00710E3F">
        <w:rPr>
          <w:color w:val="auto"/>
        </w:rPr>
        <w:t>e99</w:t>
      </w:r>
      <w:r w:rsidRPr="00D220C1">
        <w:rPr>
          <w:color w:val="auto"/>
        </w:rPr>
        <w:t>. https://doi.org/10.2196/mhealth.4869</w:t>
      </w:r>
      <w:commentRangeEnd w:id="278"/>
      <w:r w:rsidRPr="00D220C1">
        <w:rPr>
          <w:rStyle w:val="CommentReference"/>
          <w:rFonts w:ascii="Times New Roman" w:hAnsi="Times New Roman" w:cs="Times New Roman"/>
          <w:color w:val="auto"/>
          <w:lang w:val="en-US"/>
        </w:rPr>
        <w:commentReference w:id="278"/>
      </w:r>
    </w:p>
    <w:p w14:paraId="77ABB4CD" w14:textId="77777777" w:rsidR="00EC3355" w:rsidRPr="00D220C1" w:rsidRDefault="00EC3355" w:rsidP="00EC3355">
      <w:pPr>
        <w:pStyle w:val="65ReferencesTextstylesTextstyles"/>
        <w:rPr>
          <w:color w:val="auto"/>
        </w:rPr>
      </w:pPr>
      <w:r w:rsidRPr="00D220C1">
        <w:rPr>
          <w:color w:val="auto"/>
        </w:rPr>
        <w:t>137.</w:t>
      </w:r>
      <w:r w:rsidRPr="00D220C1">
        <w:rPr>
          <w:color w:val="auto"/>
        </w:rPr>
        <w:tab/>
        <w:t xml:space="preserve">McBride N, Carruthers S, Hutchinson D. Reducing alcohol use during pregnancy: listening to women who drink as an intervention starting point. </w:t>
      </w:r>
      <w:r w:rsidRPr="00D220C1">
        <w:rPr>
          <w:i/>
          <w:color w:val="auto"/>
        </w:rPr>
        <w:t>Glob Health Promot</w:t>
      </w:r>
      <w:r w:rsidRPr="00D220C1">
        <w:rPr>
          <w:color w:val="auto"/>
        </w:rPr>
        <w:t xml:space="preserve"> 2012;</w:t>
      </w:r>
      <w:r w:rsidRPr="00D220C1">
        <w:rPr>
          <w:b/>
          <w:color w:val="auto"/>
        </w:rPr>
        <w:t>19</w:t>
      </w:r>
      <w:r w:rsidRPr="00D220C1">
        <w:rPr>
          <w:color w:val="auto"/>
        </w:rPr>
        <w:t>:</w:t>
      </w:r>
      <w:r w:rsidRPr="00710E3F">
        <w:rPr>
          <w:color w:val="auto"/>
        </w:rPr>
        <w:t>6</w:t>
      </w:r>
      <w:r w:rsidRPr="00D220C1">
        <w:rPr>
          <w:color w:val="auto"/>
        </w:rPr>
        <w:t>–</w:t>
      </w:r>
      <w:r w:rsidRPr="00710E3F">
        <w:rPr>
          <w:color w:val="auto"/>
        </w:rPr>
        <w:t>18</w:t>
      </w:r>
      <w:r w:rsidRPr="00D220C1">
        <w:rPr>
          <w:color w:val="auto"/>
        </w:rPr>
        <w:t>. https://doi.org/10.1177/1757975912441225</w:t>
      </w:r>
    </w:p>
    <w:p w14:paraId="11442093" w14:textId="77777777" w:rsidR="00EC3355" w:rsidRPr="00D220C1" w:rsidRDefault="00EC3355" w:rsidP="00EC3355">
      <w:pPr>
        <w:pStyle w:val="65ReferencesTextstylesTextstyles"/>
        <w:rPr>
          <w:color w:val="auto"/>
        </w:rPr>
      </w:pPr>
      <w:r w:rsidRPr="00D220C1">
        <w:rPr>
          <w:color w:val="auto"/>
        </w:rPr>
        <w:t>138.</w:t>
      </w:r>
      <w:r w:rsidRPr="00D220C1">
        <w:rPr>
          <w:color w:val="auto"/>
        </w:rPr>
        <w:tab/>
        <w:t xml:space="preserve">Rönö K, Stach-Lempinen B, Eriksson </w:t>
      </w:r>
      <w:r w:rsidRPr="00B00825">
        <w:rPr>
          <w:color w:val="auto"/>
        </w:rPr>
        <w:t>JG</w:t>
      </w:r>
      <w:r w:rsidRPr="00D220C1">
        <w:rPr>
          <w:color w:val="auto"/>
        </w:rPr>
        <w:t xml:space="preserve">, Pöyhönen-Alho M, Klemetti </w:t>
      </w:r>
      <w:r w:rsidRPr="00B00825">
        <w:rPr>
          <w:color w:val="auto"/>
        </w:rPr>
        <w:t>MM</w:t>
      </w:r>
      <w:r w:rsidRPr="00D220C1">
        <w:rPr>
          <w:color w:val="auto"/>
        </w:rPr>
        <w:t xml:space="preserve">, Roine </w:t>
      </w:r>
      <w:r w:rsidRPr="00B00825">
        <w:rPr>
          <w:color w:val="auto"/>
        </w:rPr>
        <w:t>RP</w:t>
      </w:r>
      <w:r w:rsidRPr="00D220C1">
        <w:rPr>
          <w:color w:val="auto"/>
        </w:rPr>
        <w:t xml:space="preserve">, </w:t>
      </w:r>
      <w:r w:rsidRPr="00D220C1">
        <w:rPr>
          <w:i/>
          <w:color w:val="auto"/>
        </w:rPr>
        <w:t>et al</w:t>
      </w:r>
      <w:r w:rsidRPr="00D220C1">
        <w:rPr>
          <w:color w:val="auto"/>
        </w:rPr>
        <w:t xml:space="preserve">. Prevention of gestational diabetes with a prepregnancy lifestyle intervention - findings from a randomized controlled trial. </w:t>
      </w:r>
      <w:r w:rsidRPr="00D220C1">
        <w:rPr>
          <w:i/>
          <w:color w:val="auto"/>
        </w:rPr>
        <w:t>Int J Womens Health</w:t>
      </w:r>
      <w:r w:rsidRPr="00D220C1">
        <w:rPr>
          <w:color w:val="auto"/>
        </w:rPr>
        <w:t xml:space="preserve"> 2018;</w:t>
      </w:r>
      <w:r w:rsidRPr="00D220C1">
        <w:rPr>
          <w:b/>
          <w:color w:val="auto"/>
        </w:rPr>
        <w:t>10</w:t>
      </w:r>
      <w:r w:rsidRPr="00D220C1">
        <w:rPr>
          <w:color w:val="auto"/>
        </w:rPr>
        <w:t>:</w:t>
      </w:r>
      <w:r w:rsidRPr="00710E3F">
        <w:rPr>
          <w:color w:val="auto"/>
        </w:rPr>
        <w:t>493</w:t>
      </w:r>
      <w:r w:rsidRPr="00D220C1">
        <w:rPr>
          <w:color w:val="auto"/>
        </w:rPr>
        <w:t>–</w:t>
      </w:r>
      <w:r w:rsidRPr="00710E3F">
        <w:rPr>
          <w:color w:val="auto"/>
        </w:rPr>
        <w:t>501</w:t>
      </w:r>
      <w:r w:rsidRPr="00D220C1">
        <w:rPr>
          <w:color w:val="auto"/>
        </w:rPr>
        <w:t>. https://doi.org/10.2147/</w:t>
      </w:r>
      <w:r w:rsidRPr="00B00825">
        <w:rPr>
          <w:color w:val="auto"/>
        </w:rPr>
        <w:t>IJWH.S162061</w:t>
      </w:r>
    </w:p>
    <w:p w14:paraId="7DA263DE" w14:textId="5809F1AD" w:rsidR="00EC3355" w:rsidRPr="00D220C1" w:rsidRDefault="00EC3355" w:rsidP="00EC3355">
      <w:pPr>
        <w:pStyle w:val="65ReferencesTextstylesTextstyles"/>
        <w:rPr>
          <w:color w:val="auto"/>
        </w:rPr>
      </w:pPr>
      <w:commentRangeStart w:id="279"/>
      <w:r w:rsidRPr="00D220C1">
        <w:rPr>
          <w:color w:val="auto"/>
        </w:rPr>
        <w:t>139.</w:t>
      </w:r>
      <w:r w:rsidRPr="00D220C1">
        <w:rPr>
          <w:color w:val="auto"/>
        </w:rPr>
        <w:tab/>
        <w:t xml:space="preserve">Van Dijk </w:t>
      </w:r>
      <w:r w:rsidRPr="00B00825">
        <w:rPr>
          <w:color w:val="auto"/>
        </w:rPr>
        <w:t>MR</w:t>
      </w:r>
      <w:r w:rsidRPr="00D220C1">
        <w:rPr>
          <w:color w:val="auto"/>
        </w:rPr>
        <w:t xml:space="preserve">, Koster </w:t>
      </w:r>
      <w:r w:rsidRPr="00B00825">
        <w:rPr>
          <w:color w:val="auto"/>
        </w:rPr>
        <w:t>MP</w:t>
      </w:r>
      <w:r w:rsidRPr="00D220C1">
        <w:rPr>
          <w:color w:val="auto"/>
        </w:rPr>
        <w:t xml:space="preserve">, Rosman </w:t>
      </w:r>
      <w:r w:rsidRPr="00B00825">
        <w:rPr>
          <w:color w:val="auto"/>
        </w:rPr>
        <w:t>AN</w:t>
      </w:r>
      <w:r w:rsidRPr="00D220C1">
        <w:rPr>
          <w:color w:val="auto"/>
        </w:rPr>
        <w:t xml:space="preserve">, Steegers-Theunissen </w:t>
      </w:r>
      <w:r w:rsidRPr="00B00825">
        <w:rPr>
          <w:color w:val="auto"/>
        </w:rPr>
        <w:t>RP</w:t>
      </w:r>
      <w:r w:rsidRPr="00D220C1">
        <w:rPr>
          <w:color w:val="auto"/>
        </w:rPr>
        <w:t xml:space="preserve">. Opportunities of mHealth in </w:t>
      </w:r>
      <w:r w:rsidR="00BD16E0" w:rsidRPr="00D220C1">
        <w:rPr>
          <w:color w:val="auto"/>
        </w:rPr>
        <w:t>preconception care: preferences and experiences of patients and health care providers and other involved professionals</w:t>
      </w:r>
      <w:r w:rsidRPr="00D220C1">
        <w:rPr>
          <w:color w:val="auto"/>
        </w:rPr>
        <w:t xml:space="preserve">. </w:t>
      </w:r>
      <w:r w:rsidRPr="00B00825">
        <w:rPr>
          <w:i/>
          <w:color w:val="auto"/>
        </w:rPr>
        <w:t>JMIR</w:t>
      </w:r>
      <w:r w:rsidRPr="00D220C1">
        <w:rPr>
          <w:i/>
          <w:color w:val="auto"/>
        </w:rPr>
        <w:t xml:space="preserve"> Mhealth Uhealth</w:t>
      </w:r>
      <w:r w:rsidRPr="00D220C1">
        <w:rPr>
          <w:color w:val="auto"/>
        </w:rPr>
        <w:t xml:space="preserve"> 2017;</w:t>
      </w:r>
      <w:r w:rsidRPr="00D220C1">
        <w:rPr>
          <w:b/>
          <w:color w:val="auto"/>
        </w:rPr>
        <w:t>5</w:t>
      </w:r>
      <w:r w:rsidRPr="00D220C1">
        <w:rPr>
          <w:color w:val="auto"/>
        </w:rPr>
        <w:t>:</w:t>
      </w:r>
      <w:r w:rsidRPr="00710E3F">
        <w:rPr>
          <w:color w:val="auto"/>
        </w:rPr>
        <w:t>e123</w:t>
      </w:r>
      <w:r w:rsidRPr="00D220C1">
        <w:rPr>
          <w:color w:val="auto"/>
        </w:rPr>
        <w:t>. https://doi.org/10.2196/mhealth.7834</w:t>
      </w:r>
      <w:commentRangeEnd w:id="279"/>
      <w:r w:rsidRPr="00D220C1">
        <w:rPr>
          <w:rStyle w:val="CommentReference"/>
          <w:rFonts w:ascii="Times New Roman" w:hAnsi="Times New Roman" w:cs="Times New Roman"/>
          <w:color w:val="auto"/>
          <w:lang w:val="en-US"/>
        </w:rPr>
        <w:commentReference w:id="279"/>
      </w:r>
    </w:p>
    <w:p w14:paraId="59DE2BE4" w14:textId="0202BA18" w:rsidR="00EC3355" w:rsidRPr="00D220C1" w:rsidRDefault="00EC3355" w:rsidP="00EC3355">
      <w:pPr>
        <w:pStyle w:val="65ReferencesTextstylesTextstyles"/>
        <w:rPr>
          <w:color w:val="auto"/>
        </w:rPr>
      </w:pPr>
      <w:r w:rsidRPr="00D220C1">
        <w:rPr>
          <w:color w:val="auto"/>
        </w:rPr>
        <w:t>140.</w:t>
      </w:r>
      <w:r w:rsidRPr="00D220C1">
        <w:rPr>
          <w:color w:val="auto"/>
        </w:rPr>
        <w:tab/>
        <w:t xml:space="preserve">Toivonen </w:t>
      </w:r>
      <w:r w:rsidRPr="00B00825">
        <w:rPr>
          <w:color w:val="auto"/>
        </w:rPr>
        <w:t>KI</w:t>
      </w:r>
      <w:r w:rsidRPr="00D220C1">
        <w:rPr>
          <w:color w:val="auto"/>
        </w:rPr>
        <w:t xml:space="preserve">, Oinonen </w:t>
      </w:r>
      <w:r w:rsidRPr="00B00825">
        <w:rPr>
          <w:color w:val="auto"/>
        </w:rPr>
        <w:t>KA</w:t>
      </w:r>
      <w:r w:rsidRPr="00D220C1">
        <w:rPr>
          <w:color w:val="auto"/>
        </w:rPr>
        <w:t xml:space="preserve">, Duchene </w:t>
      </w:r>
      <w:r w:rsidRPr="00B00825">
        <w:rPr>
          <w:color w:val="auto"/>
        </w:rPr>
        <w:t>KM</w:t>
      </w:r>
      <w:r w:rsidRPr="00D220C1">
        <w:rPr>
          <w:color w:val="auto"/>
        </w:rPr>
        <w:t xml:space="preserve">. Preconception health behaviours: </w:t>
      </w:r>
      <w:r w:rsidR="00BD16E0" w:rsidRPr="00D220C1">
        <w:rPr>
          <w:color w:val="auto"/>
        </w:rPr>
        <w:t>a</w:t>
      </w:r>
      <w:r w:rsidRPr="00D220C1">
        <w:rPr>
          <w:color w:val="auto"/>
        </w:rPr>
        <w:t xml:space="preserve"> scoping review. </w:t>
      </w:r>
      <w:r w:rsidRPr="00D220C1">
        <w:rPr>
          <w:i/>
          <w:color w:val="auto"/>
        </w:rPr>
        <w:t>Prev Med</w:t>
      </w:r>
      <w:r w:rsidRPr="00D220C1">
        <w:rPr>
          <w:color w:val="auto"/>
        </w:rPr>
        <w:t xml:space="preserve"> 2017;</w:t>
      </w:r>
      <w:r w:rsidRPr="00D220C1">
        <w:rPr>
          <w:b/>
          <w:color w:val="auto"/>
        </w:rPr>
        <w:t>96</w:t>
      </w:r>
      <w:r w:rsidRPr="00D220C1">
        <w:rPr>
          <w:color w:val="auto"/>
        </w:rPr>
        <w:t>:</w:t>
      </w:r>
      <w:r w:rsidRPr="00710E3F">
        <w:rPr>
          <w:color w:val="auto"/>
        </w:rPr>
        <w:t>1</w:t>
      </w:r>
      <w:r w:rsidRPr="00D220C1">
        <w:rPr>
          <w:color w:val="auto"/>
        </w:rPr>
        <w:t>–</w:t>
      </w:r>
      <w:r w:rsidRPr="00710E3F">
        <w:rPr>
          <w:color w:val="auto"/>
        </w:rPr>
        <w:t>15</w:t>
      </w:r>
      <w:r w:rsidRPr="00D220C1">
        <w:rPr>
          <w:color w:val="auto"/>
        </w:rPr>
        <w:t>.</w:t>
      </w:r>
    </w:p>
    <w:p w14:paraId="3B46A790" w14:textId="77777777" w:rsidR="00EC3355" w:rsidRPr="00D220C1" w:rsidRDefault="00EC3355" w:rsidP="00EC3355">
      <w:pPr>
        <w:pStyle w:val="65ReferencesTextstylesTextstyles"/>
        <w:rPr>
          <w:color w:val="auto"/>
        </w:rPr>
      </w:pPr>
      <w:r w:rsidRPr="00D220C1">
        <w:rPr>
          <w:color w:val="auto"/>
        </w:rPr>
        <w:t>141.</w:t>
      </w:r>
      <w:r w:rsidRPr="00D220C1">
        <w:rPr>
          <w:color w:val="auto"/>
        </w:rPr>
        <w:tab/>
        <w:t xml:space="preserve">Flannery C, Fredrix M, Olander </w:t>
      </w:r>
      <w:r w:rsidRPr="00B00825">
        <w:rPr>
          <w:color w:val="auto"/>
        </w:rPr>
        <w:t>EK</w:t>
      </w:r>
      <w:r w:rsidRPr="00D220C1">
        <w:rPr>
          <w:color w:val="auto"/>
        </w:rPr>
        <w:t xml:space="preserve">, McAuliffe </w:t>
      </w:r>
      <w:r w:rsidRPr="00B00825">
        <w:rPr>
          <w:color w:val="auto"/>
        </w:rPr>
        <w:t>FM</w:t>
      </w:r>
      <w:r w:rsidRPr="00D220C1">
        <w:rPr>
          <w:color w:val="auto"/>
        </w:rPr>
        <w:t xml:space="preserve">, Byrne M, Kearney </w:t>
      </w:r>
      <w:r w:rsidRPr="00B00825">
        <w:rPr>
          <w:color w:val="auto"/>
        </w:rPr>
        <w:t>PM</w:t>
      </w:r>
      <w:r w:rsidRPr="00D220C1">
        <w:rPr>
          <w:color w:val="auto"/>
        </w:rPr>
        <w:t xml:space="preserve">. Effectiveness of physical activity interventions for overweight and obesity during pregnancy: a systematic review of the content of behaviour change interventions. </w:t>
      </w:r>
      <w:r w:rsidRPr="00D220C1">
        <w:rPr>
          <w:i/>
          <w:color w:val="auto"/>
        </w:rPr>
        <w:t>Int J Behav Nutr Phys Act</w:t>
      </w:r>
      <w:r w:rsidRPr="00D220C1">
        <w:rPr>
          <w:color w:val="auto"/>
        </w:rPr>
        <w:t xml:space="preserve"> 2019;</w:t>
      </w:r>
      <w:r w:rsidRPr="00D220C1">
        <w:rPr>
          <w:b/>
          <w:color w:val="auto"/>
        </w:rPr>
        <w:t>16</w:t>
      </w:r>
      <w:r w:rsidRPr="00D220C1">
        <w:rPr>
          <w:color w:val="auto"/>
        </w:rPr>
        <w:t>:</w:t>
      </w:r>
      <w:r w:rsidRPr="00710E3F">
        <w:rPr>
          <w:color w:val="auto"/>
        </w:rPr>
        <w:t>97</w:t>
      </w:r>
      <w:r w:rsidRPr="00D220C1">
        <w:rPr>
          <w:color w:val="auto"/>
        </w:rPr>
        <w:t>. https://doi.org/10.1186/s12966-019-0859-5</w:t>
      </w:r>
    </w:p>
    <w:p w14:paraId="20972212" w14:textId="77777777" w:rsidR="00EC3355" w:rsidRPr="00D220C1" w:rsidRDefault="00EC3355" w:rsidP="00EC3355">
      <w:pPr>
        <w:pStyle w:val="65ReferencesTextstylesTextstyles"/>
        <w:rPr>
          <w:color w:val="auto"/>
        </w:rPr>
      </w:pPr>
      <w:r w:rsidRPr="00D220C1">
        <w:rPr>
          <w:color w:val="auto"/>
        </w:rPr>
        <w:t>142.</w:t>
      </w:r>
      <w:r w:rsidRPr="00D220C1">
        <w:rPr>
          <w:color w:val="auto"/>
        </w:rPr>
        <w:tab/>
        <w:t xml:space="preserve">Harelick L, Viola D, Tahara D. Preconception health of low socioeconomic status women: assessing knowledge and behaviors. </w:t>
      </w:r>
      <w:r w:rsidRPr="00D220C1">
        <w:rPr>
          <w:i/>
          <w:color w:val="auto"/>
        </w:rPr>
        <w:t>Womens Health Issues</w:t>
      </w:r>
      <w:r w:rsidRPr="00D220C1">
        <w:rPr>
          <w:color w:val="auto"/>
        </w:rPr>
        <w:t xml:space="preserve"> 2011;</w:t>
      </w:r>
      <w:r w:rsidRPr="00D220C1">
        <w:rPr>
          <w:b/>
          <w:color w:val="auto"/>
        </w:rPr>
        <w:t>21</w:t>
      </w:r>
      <w:r w:rsidRPr="00D220C1">
        <w:rPr>
          <w:color w:val="auto"/>
        </w:rPr>
        <w:t>:</w:t>
      </w:r>
      <w:r w:rsidRPr="00710E3F">
        <w:rPr>
          <w:color w:val="auto"/>
        </w:rPr>
        <w:t>272</w:t>
      </w:r>
      <w:r w:rsidRPr="00D220C1">
        <w:rPr>
          <w:color w:val="auto"/>
        </w:rPr>
        <w:t>–</w:t>
      </w:r>
      <w:r w:rsidRPr="00710E3F">
        <w:rPr>
          <w:color w:val="auto"/>
        </w:rPr>
        <w:t>6</w:t>
      </w:r>
      <w:r w:rsidRPr="00D220C1">
        <w:rPr>
          <w:color w:val="auto"/>
        </w:rPr>
        <w:t>. https://doi.org/10.1016/j.whi.2011.03.006</w:t>
      </w:r>
    </w:p>
    <w:p w14:paraId="6102CF73" w14:textId="77777777" w:rsidR="00EC3355" w:rsidRPr="00D220C1" w:rsidRDefault="00EC3355" w:rsidP="00EC3355">
      <w:pPr>
        <w:pStyle w:val="65ReferencesTextstylesTextstyles"/>
        <w:rPr>
          <w:color w:val="auto"/>
        </w:rPr>
      </w:pPr>
      <w:r w:rsidRPr="00D220C1">
        <w:rPr>
          <w:color w:val="auto"/>
        </w:rPr>
        <w:t>143.</w:t>
      </w:r>
      <w:r w:rsidRPr="00D220C1">
        <w:rPr>
          <w:color w:val="auto"/>
        </w:rPr>
        <w:tab/>
        <w:t xml:space="preserve">McPhie S, Skouteris H, Millar L, Olsson C, Campbell K, van der Pligt P, </w:t>
      </w:r>
      <w:r w:rsidRPr="00D220C1">
        <w:rPr>
          <w:i/>
          <w:color w:val="auto"/>
        </w:rPr>
        <w:t>et al</w:t>
      </w:r>
      <w:r w:rsidRPr="00D220C1">
        <w:rPr>
          <w:color w:val="auto"/>
        </w:rPr>
        <w:t xml:space="preserve">. Preconception weight management: an untapped area of women’s health. </w:t>
      </w:r>
      <w:r w:rsidRPr="00D220C1">
        <w:rPr>
          <w:i/>
          <w:color w:val="auto"/>
        </w:rPr>
        <w:t>Aust J Prim Health</w:t>
      </w:r>
      <w:r w:rsidRPr="00D220C1">
        <w:rPr>
          <w:color w:val="auto"/>
        </w:rPr>
        <w:t xml:space="preserve"> 2017;</w:t>
      </w:r>
      <w:r w:rsidRPr="00D220C1">
        <w:rPr>
          <w:b/>
          <w:color w:val="auto"/>
        </w:rPr>
        <w:t>23</w:t>
      </w:r>
      <w:r w:rsidRPr="00D220C1">
        <w:rPr>
          <w:color w:val="auto"/>
        </w:rPr>
        <w:t>:</w:t>
      </w:r>
      <w:r w:rsidRPr="00710E3F">
        <w:rPr>
          <w:color w:val="auto"/>
        </w:rPr>
        <w:t>61</w:t>
      </w:r>
      <w:r w:rsidRPr="00D220C1">
        <w:rPr>
          <w:color w:val="auto"/>
        </w:rPr>
        <w:t>–</w:t>
      </w:r>
      <w:r w:rsidRPr="00710E3F">
        <w:rPr>
          <w:color w:val="auto"/>
        </w:rPr>
        <w:t>5</w:t>
      </w:r>
      <w:r w:rsidRPr="00D220C1">
        <w:rPr>
          <w:color w:val="auto"/>
        </w:rPr>
        <w:t>. https://doi.org/10.1071/</w:t>
      </w:r>
      <w:r w:rsidRPr="00B00825">
        <w:rPr>
          <w:color w:val="auto"/>
        </w:rPr>
        <w:t>PY16004</w:t>
      </w:r>
    </w:p>
    <w:p w14:paraId="43DD507C" w14:textId="400128A2" w:rsidR="00EC3355" w:rsidRPr="00D220C1" w:rsidRDefault="00EC3355" w:rsidP="00EC3355">
      <w:pPr>
        <w:pStyle w:val="65ReferencesTextstylesTextstyles"/>
        <w:rPr>
          <w:color w:val="auto"/>
        </w:rPr>
      </w:pPr>
      <w:commentRangeStart w:id="280"/>
      <w:r w:rsidRPr="00D220C1">
        <w:rPr>
          <w:color w:val="auto"/>
        </w:rPr>
        <w:t>144.</w:t>
      </w:r>
      <w:r w:rsidRPr="00D220C1">
        <w:rPr>
          <w:color w:val="auto"/>
        </w:rPr>
        <w:tab/>
        <w:t xml:space="preserve">M’hamdi </w:t>
      </w:r>
      <w:r w:rsidRPr="00B00825">
        <w:rPr>
          <w:color w:val="auto"/>
        </w:rPr>
        <w:t>HI</w:t>
      </w:r>
      <w:r w:rsidRPr="00D220C1">
        <w:rPr>
          <w:color w:val="auto"/>
        </w:rPr>
        <w:t xml:space="preserve">, van Voorst </w:t>
      </w:r>
      <w:r w:rsidRPr="00B00825">
        <w:rPr>
          <w:color w:val="auto"/>
        </w:rPr>
        <w:t>SF</w:t>
      </w:r>
      <w:r w:rsidRPr="00D220C1">
        <w:rPr>
          <w:color w:val="auto"/>
        </w:rPr>
        <w:t xml:space="preserve">, Pinxten W, Hilhorst </w:t>
      </w:r>
      <w:r w:rsidRPr="00B00825">
        <w:rPr>
          <w:color w:val="auto"/>
        </w:rPr>
        <w:t>MT</w:t>
      </w:r>
      <w:r w:rsidRPr="00D220C1">
        <w:rPr>
          <w:color w:val="auto"/>
        </w:rPr>
        <w:t xml:space="preserve">, Steegers </w:t>
      </w:r>
      <w:r w:rsidRPr="00B00825">
        <w:rPr>
          <w:color w:val="auto"/>
        </w:rPr>
        <w:t>EA</w:t>
      </w:r>
      <w:r w:rsidRPr="00D220C1">
        <w:rPr>
          <w:color w:val="auto"/>
        </w:rPr>
        <w:t xml:space="preserve">. Barriers in the </w:t>
      </w:r>
      <w:r w:rsidR="00A352D7" w:rsidRPr="00D220C1">
        <w:rPr>
          <w:color w:val="auto"/>
        </w:rPr>
        <w:t>uptake and delivery of preconception care: exploring the views of care providers</w:t>
      </w:r>
      <w:r w:rsidRPr="00D220C1">
        <w:rPr>
          <w:color w:val="auto"/>
        </w:rPr>
        <w:t xml:space="preserve">. </w:t>
      </w:r>
      <w:r w:rsidRPr="00D220C1">
        <w:rPr>
          <w:i/>
          <w:color w:val="auto"/>
        </w:rPr>
        <w:t>Matern Child Health J</w:t>
      </w:r>
      <w:r w:rsidRPr="00D220C1">
        <w:rPr>
          <w:color w:val="auto"/>
        </w:rPr>
        <w:t xml:space="preserve"> 2017;</w:t>
      </w:r>
      <w:r w:rsidRPr="00D220C1">
        <w:rPr>
          <w:b/>
          <w:color w:val="auto"/>
        </w:rPr>
        <w:t>21</w:t>
      </w:r>
      <w:r w:rsidRPr="00D220C1">
        <w:rPr>
          <w:color w:val="auto"/>
        </w:rPr>
        <w:t>:</w:t>
      </w:r>
      <w:r w:rsidRPr="00710E3F">
        <w:rPr>
          <w:color w:val="auto"/>
        </w:rPr>
        <w:t>21</w:t>
      </w:r>
      <w:r w:rsidRPr="00D220C1">
        <w:rPr>
          <w:color w:val="auto"/>
        </w:rPr>
        <w:t>–</w:t>
      </w:r>
      <w:r w:rsidRPr="00710E3F">
        <w:rPr>
          <w:color w:val="auto"/>
        </w:rPr>
        <w:t>8</w:t>
      </w:r>
      <w:r w:rsidRPr="00D220C1">
        <w:rPr>
          <w:color w:val="auto"/>
        </w:rPr>
        <w:t>. https://doi.org/10.1007/s10995-016-2089-7</w:t>
      </w:r>
      <w:commentRangeEnd w:id="280"/>
      <w:r w:rsidRPr="00D220C1">
        <w:rPr>
          <w:rStyle w:val="CommentReference"/>
          <w:rFonts w:ascii="Times New Roman" w:hAnsi="Times New Roman" w:cs="Times New Roman"/>
          <w:color w:val="auto"/>
          <w:lang w:val="en-US"/>
        </w:rPr>
        <w:commentReference w:id="280"/>
      </w:r>
    </w:p>
    <w:p w14:paraId="1C65797E" w14:textId="77777777" w:rsidR="00EC3355" w:rsidRPr="00D220C1" w:rsidRDefault="00EC3355" w:rsidP="00EC3355">
      <w:pPr>
        <w:pStyle w:val="65ReferencesTextstylesTextstyles"/>
        <w:rPr>
          <w:color w:val="auto"/>
        </w:rPr>
      </w:pPr>
      <w:commentRangeStart w:id="281"/>
      <w:r w:rsidRPr="00D220C1">
        <w:rPr>
          <w:color w:val="auto"/>
        </w:rPr>
        <w:t>145.</w:t>
      </w:r>
      <w:r w:rsidRPr="00D220C1">
        <w:rPr>
          <w:color w:val="auto"/>
        </w:rPr>
        <w:tab/>
        <w:t xml:space="preserve">Mazza D, Chapman A, Michie S. Barriers to the implementation of preconception care guidelines as perceived by general practitioners: a qualitative study. </w:t>
      </w:r>
      <w:r w:rsidRPr="00B00825">
        <w:rPr>
          <w:i/>
          <w:color w:val="auto"/>
        </w:rPr>
        <w:t>BMC</w:t>
      </w:r>
      <w:r w:rsidRPr="00D220C1">
        <w:rPr>
          <w:i/>
          <w:color w:val="auto"/>
        </w:rPr>
        <w:t xml:space="preserve"> Health Serv Res</w:t>
      </w:r>
      <w:r w:rsidRPr="00D220C1">
        <w:rPr>
          <w:color w:val="auto"/>
        </w:rPr>
        <w:t xml:space="preserve"> 2013;</w:t>
      </w:r>
      <w:r w:rsidRPr="00D220C1">
        <w:rPr>
          <w:b/>
          <w:color w:val="auto"/>
        </w:rPr>
        <w:t>13</w:t>
      </w:r>
      <w:r w:rsidRPr="00D220C1">
        <w:rPr>
          <w:color w:val="auto"/>
        </w:rPr>
        <w:t>:</w:t>
      </w:r>
      <w:r w:rsidRPr="00710E3F">
        <w:rPr>
          <w:color w:val="auto"/>
        </w:rPr>
        <w:t>36</w:t>
      </w:r>
      <w:r w:rsidRPr="00D220C1">
        <w:rPr>
          <w:color w:val="auto"/>
        </w:rPr>
        <w:t>. https://doi.org/10.1186/1472-6963-13-36</w:t>
      </w:r>
      <w:commentRangeEnd w:id="281"/>
      <w:r w:rsidRPr="00D220C1">
        <w:rPr>
          <w:rStyle w:val="CommentReference"/>
          <w:rFonts w:ascii="Times New Roman" w:hAnsi="Times New Roman" w:cs="Times New Roman"/>
          <w:color w:val="auto"/>
          <w:lang w:val="en-US"/>
        </w:rPr>
        <w:commentReference w:id="281"/>
      </w:r>
    </w:p>
    <w:p w14:paraId="7BF2A572" w14:textId="77777777" w:rsidR="00EC3355" w:rsidRPr="00D220C1" w:rsidRDefault="00EC3355" w:rsidP="00EC3355">
      <w:pPr>
        <w:pStyle w:val="65ReferencesTextstylesTextstyles"/>
        <w:rPr>
          <w:color w:val="auto"/>
        </w:rPr>
      </w:pPr>
      <w:r w:rsidRPr="00D220C1">
        <w:rPr>
          <w:color w:val="auto"/>
        </w:rPr>
        <w:t>146.</w:t>
      </w:r>
      <w:r w:rsidRPr="00D220C1">
        <w:rPr>
          <w:color w:val="auto"/>
        </w:rPr>
        <w:tab/>
        <w:t xml:space="preserve">Heslehurst N, Newham J, Maniatopoulos G, Fleetwood C, Robalino S, Rankin J. Implementation of pregnancy weight management and obesity guidelines: a meta-synthesis of healthcare professionals’ barriers and facilitators using the Theoretical Domains Framework. </w:t>
      </w:r>
      <w:r w:rsidRPr="00D220C1">
        <w:rPr>
          <w:i/>
          <w:color w:val="auto"/>
        </w:rPr>
        <w:t>Obes Rev</w:t>
      </w:r>
      <w:r w:rsidRPr="00D220C1">
        <w:rPr>
          <w:color w:val="auto"/>
        </w:rPr>
        <w:t xml:space="preserve"> 2014;</w:t>
      </w:r>
      <w:r w:rsidRPr="00D220C1">
        <w:rPr>
          <w:b/>
          <w:color w:val="auto"/>
        </w:rPr>
        <w:t>15</w:t>
      </w:r>
      <w:r w:rsidRPr="00D220C1">
        <w:rPr>
          <w:color w:val="auto"/>
        </w:rPr>
        <w:t>:</w:t>
      </w:r>
      <w:r w:rsidRPr="00710E3F">
        <w:rPr>
          <w:color w:val="auto"/>
        </w:rPr>
        <w:t>462</w:t>
      </w:r>
      <w:r w:rsidRPr="00D220C1">
        <w:rPr>
          <w:color w:val="auto"/>
        </w:rPr>
        <w:t>–</w:t>
      </w:r>
      <w:r w:rsidRPr="00710E3F">
        <w:rPr>
          <w:color w:val="auto"/>
        </w:rPr>
        <w:t>86</w:t>
      </w:r>
      <w:r w:rsidRPr="00D220C1">
        <w:rPr>
          <w:color w:val="auto"/>
        </w:rPr>
        <w:t>. https://doi.org/10.1111/obr.12160</w:t>
      </w:r>
    </w:p>
    <w:p w14:paraId="26C1FBFA" w14:textId="1C5B9381" w:rsidR="00EC3355" w:rsidRPr="00D220C1" w:rsidRDefault="00EC3355" w:rsidP="00EC3355">
      <w:pPr>
        <w:pStyle w:val="65ReferencesTextstylesTextstyles"/>
        <w:rPr>
          <w:color w:val="auto"/>
        </w:rPr>
      </w:pPr>
      <w:r w:rsidRPr="00D220C1">
        <w:rPr>
          <w:color w:val="auto"/>
        </w:rPr>
        <w:t>147.</w:t>
      </w:r>
      <w:r w:rsidRPr="00D220C1">
        <w:rPr>
          <w:color w:val="auto"/>
        </w:rPr>
        <w:tab/>
        <w:t xml:space="preserve">Keyworth C, Epton T, Goldthorpe J, Calam R, Armitage </w:t>
      </w:r>
      <w:r w:rsidRPr="00B00825">
        <w:rPr>
          <w:color w:val="auto"/>
        </w:rPr>
        <w:t>CJ</w:t>
      </w:r>
      <w:r w:rsidRPr="00D220C1">
        <w:rPr>
          <w:color w:val="auto"/>
        </w:rPr>
        <w:t xml:space="preserve">. Delivering opportunistic behaviour change interventions: </w:t>
      </w:r>
      <w:r w:rsidR="00BD16E0" w:rsidRPr="00D220C1">
        <w:rPr>
          <w:color w:val="auto"/>
        </w:rPr>
        <w:t>a</w:t>
      </w:r>
      <w:r w:rsidRPr="00D220C1">
        <w:rPr>
          <w:color w:val="auto"/>
        </w:rPr>
        <w:t xml:space="preserve"> systematic review of systematic reviews</w:t>
      </w:r>
      <w:r w:rsidR="00BD16E0" w:rsidRPr="00D220C1">
        <w:rPr>
          <w:color w:val="auto"/>
        </w:rPr>
        <w:t>.</w:t>
      </w:r>
      <w:r w:rsidRPr="00D220C1">
        <w:rPr>
          <w:color w:val="auto"/>
        </w:rPr>
        <w:t xml:space="preserve"> </w:t>
      </w:r>
      <w:r w:rsidRPr="00D220C1">
        <w:rPr>
          <w:i/>
          <w:iCs/>
          <w:color w:val="auto"/>
        </w:rPr>
        <w:t>Prev Sci</w:t>
      </w:r>
      <w:r w:rsidRPr="00D220C1">
        <w:rPr>
          <w:color w:val="auto"/>
        </w:rPr>
        <w:t xml:space="preserve"> 2020;</w:t>
      </w:r>
      <w:r w:rsidRPr="00D220C1">
        <w:rPr>
          <w:b/>
          <w:bCs/>
          <w:color w:val="auto"/>
        </w:rPr>
        <w:t>21</w:t>
      </w:r>
      <w:r w:rsidRPr="00D220C1">
        <w:rPr>
          <w:color w:val="auto"/>
        </w:rPr>
        <w:t>:319</w:t>
      </w:r>
      <w:r w:rsidR="00BD16E0" w:rsidRPr="00D220C1">
        <w:rPr>
          <w:color w:val="auto"/>
        </w:rPr>
        <w:t>–</w:t>
      </w:r>
      <w:r w:rsidRPr="00D220C1">
        <w:rPr>
          <w:color w:val="auto"/>
        </w:rPr>
        <w:t>31.</w:t>
      </w:r>
    </w:p>
    <w:p w14:paraId="7AEC7F82" w14:textId="47E0FEF2" w:rsidR="00EC3355" w:rsidRPr="00D220C1" w:rsidRDefault="00EC3355" w:rsidP="00EC3355">
      <w:pPr>
        <w:pStyle w:val="65ReferencesTextstylesTextstyles"/>
        <w:rPr>
          <w:color w:val="auto"/>
        </w:rPr>
      </w:pPr>
      <w:commentRangeStart w:id="282"/>
      <w:r w:rsidRPr="00D220C1">
        <w:rPr>
          <w:color w:val="auto"/>
        </w:rPr>
        <w:t>148.</w:t>
      </w:r>
      <w:r w:rsidRPr="00D220C1">
        <w:rPr>
          <w:color w:val="auto"/>
        </w:rPr>
        <w:tab/>
        <w:t xml:space="preserve">Khan </w:t>
      </w:r>
      <w:r w:rsidRPr="00B00825">
        <w:rPr>
          <w:color w:val="auto"/>
        </w:rPr>
        <w:t>NN</w:t>
      </w:r>
      <w:r w:rsidRPr="00D220C1">
        <w:rPr>
          <w:color w:val="auto"/>
        </w:rPr>
        <w:t xml:space="preserve">, Boyle </w:t>
      </w:r>
      <w:r w:rsidRPr="00B00825">
        <w:rPr>
          <w:color w:val="auto"/>
        </w:rPr>
        <w:t>JA</w:t>
      </w:r>
      <w:r w:rsidRPr="00D220C1">
        <w:rPr>
          <w:color w:val="auto"/>
        </w:rPr>
        <w:t xml:space="preserve">, Lang </w:t>
      </w:r>
      <w:r w:rsidRPr="00B00825">
        <w:rPr>
          <w:color w:val="auto"/>
        </w:rPr>
        <w:t>AY</w:t>
      </w:r>
      <w:r w:rsidRPr="00D220C1">
        <w:rPr>
          <w:color w:val="auto"/>
        </w:rPr>
        <w:t xml:space="preserve">, Harrison </w:t>
      </w:r>
      <w:r w:rsidRPr="00B00825">
        <w:rPr>
          <w:color w:val="auto"/>
        </w:rPr>
        <w:t>CL</w:t>
      </w:r>
      <w:r w:rsidRPr="00D220C1">
        <w:rPr>
          <w:color w:val="auto"/>
        </w:rPr>
        <w:t xml:space="preserve">. Preconception </w:t>
      </w:r>
      <w:r w:rsidR="00BD16E0" w:rsidRPr="00D220C1">
        <w:rPr>
          <w:color w:val="auto"/>
        </w:rPr>
        <w:t>health attitudes and behaviours of women: a qualitative investigation</w:t>
      </w:r>
      <w:r w:rsidRPr="00D220C1">
        <w:rPr>
          <w:color w:val="auto"/>
        </w:rPr>
        <w:t xml:space="preserve">. </w:t>
      </w:r>
      <w:r w:rsidRPr="00D220C1">
        <w:rPr>
          <w:i/>
          <w:color w:val="auto"/>
        </w:rPr>
        <w:t>Nutrients</w:t>
      </w:r>
      <w:r w:rsidRPr="00D220C1">
        <w:rPr>
          <w:color w:val="auto"/>
        </w:rPr>
        <w:t xml:space="preserve"> 2019;</w:t>
      </w:r>
      <w:r w:rsidRPr="00D220C1">
        <w:rPr>
          <w:b/>
          <w:color w:val="auto"/>
        </w:rPr>
        <w:t>11</w:t>
      </w:r>
      <w:r w:rsidRPr="00D220C1">
        <w:rPr>
          <w:color w:val="auto"/>
        </w:rPr>
        <w:t>:</w:t>
      </w:r>
      <w:r w:rsidRPr="00B00825">
        <w:rPr>
          <w:color w:val="auto"/>
        </w:rPr>
        <w:t>E1490</w:t>
      </w:r>
      <w:r w:rsidRPr="00D220C1">
        <w:rPr>
          <w:color w:val="auto"/>
        </w:rPr>
        <w:t>.</w:t>
      </w:r>
      <w:commentRangeEnd w:id="282"/>
      <w:r w:rsidRPr="00D220C1">
        <w:rPr>
          <w:rStyle w:val="CommentReference"/>
          <w:rFonts w:ascii="Times New Roman" w:hAnsi="Times New Roman" w:cs="Times New Roman"/>
          <w:color w:val="auto"/>
          <w:lang w:val="en-US"/>
        </w:rPr>
        <w:commentReference w:id="282"/>
      </w:r>
    </w:p>
    <w:p w14:paraId="5DE48853" w14:textId="77777777" w:rsidR="00EC3355" w:rsidRPr="00D220C1" w:rsidRDefault="00EC3355" w:rsidP="00EC3355">
      <w:pPr>
        <w:pStyle w:val="65ReferencesTextstylesTextstyles"/>
        <w:rPr>
          <w:color w:val="auto"/>
        </w:rPr>
      </w:pPr>
      <w:r w:rsidRPr="00D220C1">
        <w:rPr>
          <w:color w:val="auto"/>
        </w:rPr>
        <w:t>149.</w:t>
      </w:r>
      <w:r w:rsidRPr="00D220C1">
        <w:rPr>
          <w:color w:val="auto"/>
        </w:rPr>
        <w:tab/>
        <w:t xml:space="preserve">Sim </w:t>
      </w:r>
      <w:r w:rsidRPr="00B00825">
        <w:rPr>
          <w:color w:val="auto"/>
        </w:rPr>
        <w:t>KA</w:t>
      </w:r>
      <w:r w:rsidRPr="00D220C1">
        <w:rPr>
          <w:color w:val="auto"/>
        </w:rPr>
        <w:t xml:space="preserve">, Dezarnaulds </w:t>
      </w:r>
      <w:r w:rsidRPr="00B00825">
        <w:rPr>
          <w:color w:val="auto"/>
        </w:rPr>
        <w:t>GM</w:t>
      </w:r>
      <w:r w:rsidRPr="00D220C1">
        <w:rPr>
          <w:color w:val="auto"/>
        </w:rPr>
        <w:t xml:space="preserve">, Denyer </w:t>
      </w:r>
      <w:r w:rsidRPr="00B00825">
        <w:rPr>
          <w:color w:val="auto"/>
        </w:rPr>
        <w:t>GS</w:t>
      </w:r>
      <w:r w:rsidRPr="00D220C1">
        <w:rPr>
          <w:color w:val="auto"/>
        </w:rPr>
        <w:t xml:space="preserve">, Skilton </w:t>
      </w:r>
      <w:r w:rsidRPr="00B00825">
        <w:rPr>
          <w:color w:val="auto"/>
        </w:rPr>
        <w:t>MR</w:t>
      </w:r>
      <w:r w:rsidRPr="00D220C1">
        <w:rPr>
          <w:color w:val="auto"/>
        </w:rPr>
        <w:t xml:space="preserve">, Caterson </w:t>
      </w:r>
      <w:r w:rsidRPr="00B00825">
        <w:rPr>
          <w:color w:val="auto"/>
        </w:rPr>
        <w:t>ID</w:t>
      </w:r>
      <w:r w:rsidRPr="00D220C1">
        <w:rPr>
          <w:color w:val="auto"/>
        </w:rPr>
        <w:t xml:space="preserve">. Weight loss improves reproductive outcomes in obese women undergoing fertility treatment: a randomized controlled trial. </w:t>
      </w:r>
      <w:r w:rsidRPr="00D220C1">
        <w:rPr>
          <w:i/>
          <w:color w:val="auto"/>
        </w:rPr>
        <w:t>Clin Obes</w:t>
      </w:r>
      <w:r w:rsidRPr="00D220C1">
        <w:rPr>
          <w:color w:val="auto"/>
        </w:rPr>
        <w:t xml:space="preserve"> 2014;</w:t>
      </w:r>
      <w:r w:rsidRPr="00D220C1">
        <w:rPr>
          <w:b/>
          <w:color w:val="auto"/>
        </w:rPr>
        <w:t>4</w:t>
      </w:r>
      <w:r w:rsidRPr="00D220C1">
        <w:rPr>
          <w:color w:val="auto"/>
        </w:rPr>
        <w:t>:</w:t>
      </w:r>
      <w:r w:rsidRPr="00710E3F">
        <w:rPr>
          <w:color w:val="auto"/>
        </w:rPr>
        <w:t>61</w:t>
      </w:r>
      <w:r w:rsidRPr="00D220C1">
        <w:rPr>
          <w:color w:val="auto"/>
        </w:rPr>
        <w:t>–</w:t>
      </w:r>
      <w:r w:rsidRPr="00710E3F">
        <w:rPr>
          <w:color w:val="auto"/>
        </w:rPr>
        <w:t>8</w:t>
      </w:r>
      <w:r w:rsidRPr="00D220C1">
        <w:rPr>
          <w:color w:val="auto"/>
        </w:rPr>
        <w:t>. https://doi.org/10.1111/cob.12048</w:t>
      </w:r>
    </w:p>
    <w:p w14:paraId="234EB9C9" w14:textId="77777777" w:rsidR="00EC3355" w:rsidRPr="00D220C1" w:rsidRDefault="00EC3355" w:rsidP="00EC3355">
      <w:pPr>
        <w:pStyle w:val="65ReferencesTextstylesTextstyles"/>
        <w:rPr>
          <w:color w:val="auto"/>
        </w:rPr>
      </w:pPr>
      <w:r w:rsidRPr="00D220C1">
        <w:rPr>
          <w:color w:val="auto"/>
        </w:rPr>
        <w:t>150.</w:t>
      </w:r>
      <w:r w:rsidRPr="00D220C1">
        <w:rPr>
          <w:color w:val="auto"/>
        </w:rPr>
        <w:tab/>
        <w:t xml:space="preserve">Rothberg A, Lanham M, Randolph J, Fowler C, Miller N, Smith Y. Feasibility of a brief, intensive weight loss intervention to improve reproductive outcomes in obese, subfertile women: a pilot study. </w:t>
      </w:r>
      <w:r w:rsidRPr="00D220C1">
        <w:rPr>
          <w:i/>
          <w:color w:val="auto"/>
        </w:rPr>
        <w:t>Fertil Steril</w:t>
      </w:r>
      <w:r w:rsidRPr="00D220C1">
        <w:rPr>
          <w:color w:val="auto"/>
        </w:rPr>
        <w:t xml:space="preserve"> 2016;</w:t>
      </w:r>
      <w:r w:rsidRPr="00D220C1">
        <w:rPr>
          <w:b/>
          <w:color w:val="auto"/>
        </w:rPr>
        <w:t>106</w:t>
      </w:r>
      <w:r w:rsidRPr="00D220C1">
        <w:rPr>
          <w:color w:val="auto"/>
        </w:rPr>
        <w:t>:</w:t>
      </w:r>
      <w:r w:rsidRPr="00710E3F">
        <w:rPr>
          <w:color w:val="auto"/>
        </w:rPr>
        <w:t>1212</w:t>
      </w:r>
      <w:r w:rsidRPr="00D220C1">
        <w:rPr>
          <w:color w:val="auto"/>
        </w:rPr>
        <w:t>–</w:t>
      </w:r>
      <w:r w:rsidRPr="00710E3F">
        <w:rPr>
          <w:color w:val="auto"/>
        </w:rPr>
        <w:t>20</w:t>
      </w:r>
      <w:r w:rsidRPr="00D220C1">
        <w:rPr>
          <w:color w:val="auto"/>
        </w:rPr>
        <w:t>.</w:t>
      </w:r>
    </w:p>
    <w:p w14:paraId="1E3A217F" w14:textId="7A8016C5" w:rsidR="00EC3355" w:rsidRPr="00D220C1" w:rsidRDefault="00EC3355" w:rsidP="00EC3355">
      <w:pPr>
        <w:pStyle w:val="65ReferencesTextstylesTextstyles"/>
        <w:rPr>
          <w:color w:val="auto"/>
        </w:rPr>
      </w:pPr>
      <w:r w:rsidRPr="00D220C1">
        <w:rPr>
          <w:color w:val="auto"/>
        </w:rPr>
        <w:t>151.</w:t>
      </w:r>
      <w:r w:rsidRPr="00D220C1">
        <w:rPr>
          <w:color w:val="auto"/>
        </w:rPr>
        <w:tab/>
        <w:t xml:space="preserve">Legro </w:t>
      </w:r>
      <w:r w:rsidRPr="00B00825">
        <w:rPr>
          <w:color w:val="auto"/>
        </w:rPr>
        <w:t>RS</w:t>
      </w:r>
      <w:r w:rsidRPr="00D220C1">
        <w:rPr>
          <w:color w:val="auto"/>
        </w:rPr>
        <w:t xml:space="preserve">, Dodson </w:t>
      </w:r>
      <w:r w:rsidRPr="00B00825">
        <w:rPr>
          <w:color w:val="auto"/>
        </w:rPr>
        <w:t>WC</w:t>
      </w:r>
      <w:r w:rsidRPr="00D220C1">
        <w:rPr>
          <w:color w:val="auto"/>
        </w:rPr>
        <w:t xml:space="preserve">, Kunselman </w:t>
      </w:r>
      <w:r w:rsidRPr="00B00825">
        <w:rPr>
          <w:color w:val="auto"/>
        </w:rPr>
        <w:t>AR</w:t>
      </w:r>
      <w:r w:rsidRPr="00D220C1">
        <w:rPr>
          <w:color w:val="auto"/>
        </w:rPr>
        <w:t xml:space="preserve">, Stetter </w:t>
      </w:r>
      <w:r w:rsidRPr="00B00825">
        <w:rPr>
          <w:color w:val="auto"/>
        </w:rPr>
        <w:t>CM</w:t>
      </w:r>
      <w:r w:rsidRPr="00D220C1">
        <w:rPr>
          <w:color w:val="auto"/>
        </w:rPr>
        <w:t xml:space="preserve">, Kris-Etherton </w:t>
      </w:r>
      <w:r w:rsidRPr="00B00825">
        <w:rPr>
          <w:color w:val="auto"/>
        </w:rPr>
        <w:t>PM</w:t>
      </w:r>
      <w:r w:rsidRPr="00D220C1">
        <w:rPr>
          <w:color w:val="auto"/>
        </w:rPr>
        <w:t xml:space="preserve">, Williams </w:t>
      </w:r>
      <w:r w:rsidRPr="00B00825">
        <w:rPr>
          <w:color w:val="auto"/>
        </w:rPr>
        <w:t>NI</w:t>
      </w:r>
      <w:r w:rsidRPr="00D220C1">
        <w:rPr>
          <w:color w:val="auto"/>
        </w:rPr>
        <w:t xml:space="preserve">, </w:t>
      </w:r>
      <w:r w:rsidRPr="00D220C1">
        <w:rPr>
          <w:i/>
          <w:color w:val="auto"/>
        </w:rPr>
        <w:t>et al</w:t>
      </w:r>
      <w:r w:rsidRPr="00D220C1">
        <w:rPr>
          <w:color w:val="auto"/>
        </w:rPr>
        <w:t xml:space="preserve">. Benefit of </w:t>
      </w:r>
      <w:r w:rsidR="00BD16E0" w:rsidRPr="00D220C1">
        <w:rPr>
          <w:color w:val="auto"/>
        </w:rPr>
        <w:t xml:space="preserve">delayed fertility therapy with preconception weight loss over immediate therapy in obese women with </w:t>
      </w:r>
      <w:r w:rsidRPr="00BF0023">
        <w:rPr>
          <w:color w:val="auto"/>
        </w:rPr>
        <w:t>PCOS</w:t>
      </w:r>
      <w:r w:rsidRPr="00D220C1">
        <w:rPr>
          <w:color w:val="auto"/>
        </w:rPr>
        <w:t xml:space="preserve">. </w:t>
      </w:r>
      <w:r w:rsidRPr="00D220C1">
        <w:rPr>
          <w:i/>
          <w:color w:val="auto"/>
        </w:rPr>
        <w:t>J Clin Endocrinol Metab</w:t>
      </w:r>
      <w:r w:rsidRPr="00D220C1">
        <w:rPr>
          <w:color w:val="auto"/>
        </w:rPr>
        <w:t xml:space="preserve"> 2016;</w:t>
      </w:r>
      <w:r w:rsidRPr="00D220C1">
        <w:rPr>
          <w:b/>
          <w:color w:val="auto"/>
        </w:rPr>
        <w:t>101</w:t>
      </w:r>
      <w:r w:rsidRPr="00D220C1">
        <w:rPr>
          <w:color w:val="auto"/>
        </w:rPr>
        <w:t>:</w:t>
      </w:r>
      <w:r w:rsidRPr="00710E3F">
        <w:rPr>
          <w:color w:val="auto"/>
        </w:rPr>
        <w:t>2658</w:t>
      </w:r>
      <w:r w:rsidRPr="00D220C1">
        <w:rPr>
          <w:color w:val="auto"/>
        </w:rPr>
        <w:t>–</w:t>
      </w:r>
      <w:r w:rsidRPr="00710E3F">
        <w:rPr>
          <w:color w:val="auto"/>
        </w:rPr>
        <w:t>66</w:t>
      </w:r>
      <w:r w:rsidRPr="00D220C1">
        <w:rPr>
          <w:color w:val="auto"/>
        </w:rPr>
        <w:t>. https://doi.org/10.1210/jc.2016-1659</w:t>
      </w:r>
    </w:p>
    <w:p w14:paraId="3723D7EF" w14:textId="77777777" w:rsidR="00EC3355" w:rsidRPr="00D220C1" w:rsidRDefault="00EC3355" w:rsidP="00EC3355">
      <w:pPr>
        <w:pStyle w:val="65ReferencesTextstylesTextstyles"/>
        <w:rPr>
          <w:color w:val="auto"/>
        </w:rPr>
      </w:pPr>
      <w:r w:rsidRPr="00D220C1">
        <w:rPr>
          <w:color w:val="auto"/>
        </w:rPr>
        <w:t>152.</w:t>
      </w:r>
      <w:r w:rsidRPr="00D220C1">
        <w:rPr>
          <w:color w:val="auto"/>
        </w:rPr>
        <w:tab/>
        <w:t xml:space="preserve">Becker </w:t>
      </w:r>
      <w:r w:rsidRPr="00B00825">
        <w:rPr>
          <w:color w:val="auto"/>
        </w:rPr>
        <w:t>GF</w:t>
      </w:r>
      <w:r w:rsidRPr="00D220C1">
        <w:rPr>
          <w:color w:val="auto"/>
        </w:rPr>
        <w:t xml:space="preserve">, Passos </w:t>
      </w:r>
      <w:r w:rsidRPr="00B00825">
        <w:rPr>
          <w:color w:val="auto"/>
        </w:rPr>
        <w:t>EP</w:t>
      </w:r>
      <w:r w:rsidRPr="00D220C1">
        <w:rPr>
          <w:color w:val="auto"/>
        </w:rPr>
        <w:t xml:space="preserve">, Moulin </w:t>
      </w:r>
      <w:r w:rsidRPr="00B00825">
        <w:rPr>
          <w:color w:val="auto"/>
        </w:rPr>
        <w:t>CC</w:t>
      </w:r>
      <w:r w:rsidRPr="00D220C1">
        <w:rPr>
          <w:color w:val="auto"/>
        </w:rPr>
        <w:t xml:space="preserve">. Short-term effects of a hypocaloric diet with low glycemic index and low glycemic load on body adiposity, metabolic variables, ghrelin, leptin, and pregnancy rate in overweight and obese infertile women: a randomized controlled trial. </w:t>
      </w:r>
      <w:r w:rsidRPr="00D220C1">
        <w:rPr>
          <w:i/>
          <w:color w:val="auto"/>
        </w:rPr>
        <w:t>Am J Clin Nutr</w:t>
      </w:r>
      <w:r w:rsidRPr="00D220C1">
        <w:rPr>
          <w:color w:val="auto"/>
        </w:rPr>
        <w:t xml:space="preserve"> 2015;</w:t>
      </w:r>
      <w:r w:rsidRPr="00D220C1">
        <w:rPr>
          <w:b/>
          <w:color w:val="auto"/>
        </w:rPr>
        <w:t>102</w:t>
      </w:r>
      <w:r w:rsidRPr="00D220C1">
        <w:rPr>
          <w:color w:val="auto"/>
        </w:rPr>
        <w:t>:</w:t>
      </w:r>
      <w:r w:rsidRPr="00710E3F">
        <w:rPr>
          <w:color w:val="auto"/>
        </w:rPr>
        <w:t>1365</w:t>
      </w:r>
      <w:r w:rsidRPr="00D220C1">
        <w:rPr>
          <w:color w:val="auto"/>
        </w:rPr>
        <w:t>–</w:t>
      </w:r>
      <w:r w:rsidRPr="00710E3F">
        <w:rPr>
          <w:color w:val="auto"/>
        </w:rPr>
        <w:t>72</w:t>
      </w:r>
      <w:r w:rsidRPr="00D220C1">
        <w:rPr>
          <w:color w:val="auto"/>
        </w:rPr>
        <w:t>. https://doi.org/10.3945/ajcn.115.117200</w:t>
      </w:r>
    </w:p>
    <w:p w14:paraId="751FBAA5" w14:textId="77777777" w:rsidR="00EC3355" w:rsidRPr="00D220C1" w:rsidRDefault="00EC3355" w:rsidP="00EC3355">
      <w:pPr>
        <w:pStyle w:val="65ReferencesTextstylesTextstyles"/>
        <w:rPr>
          <w:color w:val="auto"/>
        </w:rPr>
      </w:pPr>
      <w:r w:rsidRPr="00D220C1">
        <w:rPr>
          <w:color w:val="auto"/>
        </w:rPr>
        <w:t>153.</w:t>
      </w:r>
      <w:r w:rsidRPr="00D220C1">
        <w:rPr>
          <w:color w:val="auto"/>
        </w:rPr>
        <w:tab/>
        <w:t xml:space="preserve">Espinós </w:t>
      </w:r>
      <w:r w:rsidRPr="00B00825">
        <w:rPr>
          <w:color w:val="auto"/>
        </w:rPr>
        <w:t>JJ</w:t>
      </w:r>
      <w:r w:rsidRPr="00D220C1">
        <w:rPr>
          <w:color w:val="auto"/>
        </w:rPr>
        <w:t xml:space="preserve">, Polo A, Sánchez-Hernández J, Bordas R, Pares P, Martínez O, Calaf J. Weight decrease improves live birth rates in obese women undergoing </w:t>
      </w:r>
      <w:r w:rsidRPr="00BF0023">
        <w:rPr>
          <w:color w:val="auto"/>
        </w:rPr>
        <w:t>IVF</w:t>
      </w:r>
      <w:r w:rsidRPr="00D220C1">
        <w:rPr>
          <w:color w:val="auto"/>
        </w:rPr>
        <w:t xml:space="preserve">: a pilot study. </w:t>
      </w:r>
      <w:r w:rsidRPr="00D220C1">
        <w:rPr>
          <w:i/>
          <w:color w:val="auto"/>
        </w:rPr>
        <w:t>Reprod Biomed Online</w:t>
      </w:r>
      <w:r w:rsidRPr="00D220C1">
        <w:rPr>
          <w:color w:val="auto"/>
        </w:rPr>
        <w:t xml:space="preserve"> 2017;</w:t>
      </w:r>
      <w:r w:rsidRPr="00D220C1">
        <w:rPr>
          <w:b/>
          <w:color w:val="auto"/>
        </w:rPr>
        <w:t>35</w:t>
      </w:r>
      <w:r w:rsidRPr="00D220C1">
        <w:rPr>
          <w:color w:val="auto"/>
        </w:rPr>
        <w:t>:</w:t>
      </w:r>
      <w:r w:rsidRPr="00710E3F">
        <w:rPr>
          <w:color w:val="auto"/>
        </w:rPr>
        <w:t>417</w:t>
      </w:r>
      <w:r w:rsidRPr="00D220C1">
        <w:rPr>
          <w:color w:val="auto"/>
        </w:rPr>
        <w:t>–</w:t>
      </w:r>
      <w:r w:rsidRPr="00710E3F">
        <w:rPr>
          <w:color w:val="auto"/>
        </w:rPr>
        <w:t>24</w:t>
      </w:r>
      <w:r w:rsidRPr="00D220C1">
        <w:rPr>
          <w:color w:val="auto"/>
        </w:rPr>
        <w:t>.</w:t>
      </w:r>
    </w:p>
    <w:p w14:paraId="5D484F70" w14:textId="62CAAA08" w:rsidR="00EC3355" w:rsidRPr="00D220C1" w:rsidRDefault="00EC3355" w:rsidP="00EC3355">
      <w:pPr>
        <w:pStyle w:val="65ReferencesTextstylesTextstyles"/>
        <w:rPr>
          <w:color w:val="auto"/>
        </w:rPr>
      </w:pPr>
      <w:r w:rsidRPr="00D220C1">
        <w:rPr>
          <w:color w:val="auto"/>
        </w:rPr>
        <w:t>154.</w:t>
      </w:r>
      <w:r w:rsidRPr="00D220C1">
        <w:rPr>
          <w:color w:val="auto"/>
        </w:rPr>
        <w:tab/>
        <w:t xml:space="preserve">Mutsaerts </w:t>
      </w:r>
      <w:r w:rsidRPr="00B00825">
        <w:rPr>
          <w:color w:val="auto"/>
        </w:rPr>
        <w:t>MA</w:t>
      </w:r>
      <w:r w:rsidRPr="00D220C1">
        <w:rPr>
          <w:color w:val="auto"/>
        </w:rPr>
        <w:t xml:space="preserve">, van Oers </w:t>
      </w:r>
      <w:r w:rsidRPr="00B00825">
        <w:rPr>
          <w:color w:val="auto"/>
        </w:rPr>
        <w:t>AM</w:t>
      </w:r>
      <w:r w:rsidRPr="00D220C1">
        <w:rPr>
          <w:color w:val="auto"/>
        </w:rPr>
        <w:t xml:space="preserve">, Groen H, Burggraaff </w:t>
      </w:r>
      <w:r w:rsidRPr="00B00825">
        <w:rPr>
          <w:color w:val="auto"/>
        </w:rPr>
        <w:t>JM</w:t>
      </w:r>
      <w:r w:rsidRPr="00D220C1">
        <w:rPr>
          <w:color w:val="auto"/>
        </w:rPr>
        <w:t xml:space="preserve">, Kuchenbecker </w:t>
      </w:r>
      <w:r w:rsidRPr="00B00825">
        <w:rPr>
          <w:color w:val="auto"/>
        </w:rPr>
        <w:t>WK</w:t>
      </w:r>
      <w:r w:rsidRPr="00D220C1">
        <w:rPr>
          <w:color w:val="auto"/>
        </w:rPr>
        <w:t xml:space="preserve">, Perquin </w:t>
      </w:r>
      <w:r w:rsidRPr="00B00825">
        <w:rPr>
          <w:color w:val="auto"/>
        </w:rPr>
        <w:t>DA</w:t>
      </w:r>
      <w:r w:rsidRPr="00D220C1">
        <w:rPr>
          <w:color w:val="auto"/>
        </w:rPr>
        <w:t xml:space="preserve">, </w:t>
      </w:r>
      <w:r w:rsidRPr="00D220C1">
        <w:rPr>
          <w:i/>
          <w:color w:val="auto"/>
        </w:rPr>
        <w:t>et al</w:t>
      </w:r>
      <w:r w:rsidRPr="00D220C1">
        <w:rPr>
          <w:color w:val="auto"/>
        </w:rPr>
        <w:t xml:space="preserve">. Randomized </w:t>
      </w:r>
      <w:r w:rsidR="00BD16E0" w:rsidRPr="00D220C1">
        <w:rPr>
          <w:color w:val="auto"/>
        </w:rPr>
        <w:t>trial of a lifestyle program in obese infertile women</w:t>
      </w:r>
      <w:r w:rsidRPr="00D220C1">
        <w:rPr>
          <w:color w:val="auto"/>
        </w:rPr>
        <w:t xml:space="preserve">. </w:t>
      </w:r>
      <w:r w:rsidRPr="00D220C1">
        <w:rPr>
          <w:i/>
          <w:color w:val="auto"/>
        </w:rPr>
        <w:t>N Engl J Med</w:t>
      </w:r>
      <w:r w:rsidRPr="00D220C1">
        <w:rPr>
          <w:color w:val="auto"/>
        </w:rPr>
        <w:t xml:space="preserve"> 2016;</w:t>
      </w:r>
      <w:r w:rsidRPr="00D220C1">
        <w:rPr>
          <w:b/>
          <w:color w:val="auto"/>
        </w:rPr>
        <w:t>374</w:t>
      </w:r>
      <w:r w:rsidRPr="00D220C1">
        <w:rPr>
          <w:color w:val="auto"/>
        </w:rPr>
        <w:t>:</w:t>
      </w:r>
      <w:r w:rsidRPr="00710E3F">
        <w:rPr>
          <w:color w:val="auto"/>
        </w:rPr>
        <w:t>1942</w:t>
      </w:r>
      <w:r w:rsidRPr="00D220C1">
        <w:rPr>
          <w:color w:val="auto"/>
        </w:rPr>
        <w:t>–</w:t>
      </w:r>
      <w:r w:rsidRPr="00710E3F">
        <w:rPr>
          <w:color w:val="auto"/>
        </w:rPr>
        <w:t>53</w:t>
      </w:r>
      <w:r w:rsidRPr="00D220C1">
        <w:rPr>
          <w:color w:val="auto"/>
        </w:rPr>
        <w:t>. https://doi.org/10.1056/</w:t>
      </w:r>
      <w:r w:rsidRPr="00B00825">
        <w:rPr>
          <w:color w:val="auto"/>
        </w:rPr>
        <w:t>NEJMoa1505297</w:t>
      </w:r>
    </w:p>
    <w:p w14:paraId="3A1C7380" w14:textId="6D78641C" w:rsidR="00EC3355" w:rsidRPr="00D220C1" w:rsidRDefault="00EC3355" w:rsidP="00EC3355">
      <w:pPr>
        <w:pStyle w:val="65ReferencesTextstylesTextstyles"/>
        <w:rPr>
          <w:color w:val="auto"/>
        </w:rPr>
      </w:pPr>
      <w:r w:rsidRPr="00D220C1">
        <w:rPr>
          <w:color w:val="auto"/>
        </w:rPr>
        <w:t>155.</w:t>
      </w:r>
      <w:r w:rsidRPr="00D220C1">
        <w:rPr>
          <w:color w:val="auto"/>
        </w:rPr>
        <w:tab/>
        <w:t>Yumuk V, Tsigos C, Fried M, Schindler K, Busetto L, Micic D, Toplak H</w:t>
      </w:r>
      <w:r w:rsidR="00A352D7" w:rsidRPr="00D220C1">
        <w:rPr>
          <w:color w:val="auto"/>
        </w:rPr>
        <w:t>.</w:t>
      </w:r>
      <w:r w:rsidRPr="00D220C1">
        <w:rPr>
          <w:color w:val="auto"/>
        </w:rPr>
        <w:t xml:space="preserve"> European Guidelines for Obesity Management in Adults. </w:t>
      </w:r>
      <w:r w:rsidRPr="00D220C1">
        <w:rPr>
          <w:i/>
          <w:iCs/>
          <w:color w:val="auto"/>
        </w:rPr>
        <w:t xml:space="preserve">Obes Facts </w:t>
      </w:r>
      <w:r w:rsidRPr="00D220C1">
        <w:rPr>
          <w:color w:val="auto"/>
        </w:rPr>
        <w:t>2015;</w:t>
      </w:r>
      <w:r w:rsidRPr="00D220C1">
        <w:rPr>
          <w:b/>
          <w:bCs/>
          <w:color w:val="auto"/>
        </w:rPr>
        <w:t>8</w:t>
      </w:r>
      <w:r w:rsidRPr="00D220C1">
        <w:rPr>
          <w:color w:val="auto"/>
        </w:rPr>
        <w:t>:402</w:t>
      </w:r>
      <w:r w:rsidR="00BD16E0" w:rsidRPr="00D220C1">
        <w:rPr>
          <w:color w:val="auto"/>
        </w:rPr>
        <w:t>–</w:t>
      </w:r>
      <w:r w:rsidRPr="00D220C1">
        <w:rPr>
          <w:color w:val="auto"/>
        </w:rPr>
        <w:t>24.</w:t>
      </w:r>
    </w:p>
    <w:p w14:paraId="7087B9FB" w14:textId="7FE95D76" w:rsidR="00EC3355" w:rsidRPr="00D220C1" w:rsidRDefault="00EC3355" w:rsidP="00EC3355">
      <w:pPr>
        <w:pStyle w:val="65ReferencesTextstylesTextstyles"/>
        <w:rPr>
          <w:color w:val="auto"/>
        </w:rPr>
      </w:pPr>
      <w:commentRangeStart w:id="283"/>
      <w:r w:rsidRPr="00D220C1">
        <w:rPr>
          <w:color w:val="auto"/>
        </w:rPr>
        <w:t>156.</w:t>
      </w:r>
      <w:r w:rsidRPr="00D220C1">
        <w:rPr>
          <w:color w:val="auto"/>
        </w:rPr>
        <w:tab/>
        <w:t xml:space="preserve">van Dammen L, Wekker V, van Oers </w:t>
      </w:r>
      <w:r w:rsidRPr="00B00825">
        <w:rPr>
          <w:color w:val="auto"/>
        </w:rPr>
        <w:t>AM</w:t>
      </w:r>
      <w:r w:rsidRPr="00D220C1">
        <w:rPr>
          <w:color w:val="auto"/>
        </w:rPr>
        <w:t xml:space="preserve">, Mutsaerts </w:t>
      </w:r>
      <w:r w:rsidRPr="00B00825">
        <w:rPr>
          <w:color w:val="auto"/>
        </w:rPr>
        <w:t>MAQ</w:t>
      </w:r>
      <w:r w:rsidRPr="00D220C1">
        <w:rPr>
          <w:color w:val="auto"/>
        </w:rPr>
        <w:t xml:space="preserve">, Painter </w:t>
      </w:r>
      <w:r w:rsidRPr="00B00825">
        <w:rPr>
          <w:color w:val="auto"/>
        </w:rPr>
        <w:t>RC</w:t>
      </w:r>
      <w:r w:rsidRPr="00D220C1">
        <w:rPr>
          <w:color w:val="auto"/>
        </w:rPr>
        <w:t xml:space="preserve">, Zwinderman </w:t>
      </w:r>
      <w:r w:rsidRPr="00B00825">
        <w:rPr>
          <w:color w:val="auto"/>
        </w:rPr>
        <w:t>AH</w:t>
      </w:r>
      <w:r w:rsidRPr="00D220C1">
        <w:rPr>
          <w:color w:val="auto"/>
        </w:rPr>
        <w:t xml:space="preserve">, </w:t>
      </w:r>
      <w:r w:rsidRPr="00D220C1">
        <w:rPr>
          <w:i/>
          <w:color w:val="auto"/>
        </w:rPr>
        <w:t>et al</w:t>
      </w:r>
      <w:r w:rsidRPr="00D220C1">
        <w:rPr>
          <w:color w:val="auto"/>
        </w:rPr>
        <w:t xml:space="preserve">. Effect of a lifestyle intervention in obese infertile women on cardiometabolic health and quality of life: </w:t>
      </w:r>
      <w:r w:rsidR="00BD16E0" w:rsidRPr="00D220C1">
        <w:rPr>
          <w:color w:val="auto"/>
        </w:rPr>
        <w:t>a</w:t>
      </w:r>
      <w:r w:rsidRPr="00D220C1">
        <w:rPr>
          <w:color w:val="auto"/>
        </w:rPr>
        <w:t xml:space="preserve"> randomized controlled trial. </w:t>
      </w:r>
      <w:r w:rsidRPr="00B00825">
        <w:rPr>
          <w:i/>
          <w:color w:val="auto"/>
        </w:rPr>
        <w:t>PLOS</w:t>
      </w:r>
      <w:r w:rsidRPr="00D220C1">
        <w:rPr>
          <w:i/>
          <w:color w:val="auto"/>
        </w:rPr>
        <w:t xml:space="preserve"> </w:t>
      </w:r>
      <w:r w:rsidRPr="00B00825">
        <w:rPr>
          <w:i/>
          <w:color w:val="auto"/>
        </w:rPr>
        <w:t>O</w:t>
      </w:r>
      <w:r w:rsidR="003D5472" w:rsidRPr="00B00825">
        <w:rPr>
          <w:i/>
          <w:color w:val="auto"/>
        </w:rPr>
        <w:t>NE</w:t>
      </w:r>
      <w:r w:rsidRPr="00D220C1">
        <w:rPr>
          <w:color w:val="auto"/>
        </w:rPr>
        <w:t xml:space="preserve"> 2018;</w:t>
      </w:r>
      <w:r w:rsidRPr="00D220C1">
        <w:rPr>
          <w:b/>
          <w:color w:val="auto"/>
        </w:rPr>
        <w:t>13</w:t>
      </w:r>
      <w:r w:rsidRPr="00D220C1">
        <w:rPr>
          <w:color w:val="auto"/>
        </w:rPr>
        <w:t>:</w:t>
      </w:r>
      <w:r w:rsidRPr="00710E3F">
        <w:rPr>
          <w:color w:val="auto"/>
        </w:rPr>
        <w:t>e0190662</w:t>
      </w:r>
      <w:r w:rsidRPr="00D220C1">
        <w:rPr>
          <w:color w:val="auto"/>
        </w:rPr>
        <w:t>. https://doi.org/10.1371/journal.pone.0190662</w:t>
      </w:r>
      <w:commentRangeEnd w:id="283"/>
      <w:r w:rsidRPr="00D220C1">
        <w:rPr>
          <w:rStyle w:val="CommentReference"/>
          <w:rFonts w:ascii="Times New Roman" w:hAnsi="Times New Roman" w:cs="Times New Roman"/>
          <w:color w:val="auto"/>
          <w:lang w:val="en-US"/>
        </w:rPr>
        <w:commentReference w:id="283"/>
      </w:r>
    </w:p>
    <w:p w14:paraId="21F6D323" w14:textId="5BDE9FEE" w:rsidR="00EC3355" w:rsidRPr="00D220C1" w:rsidRDefault="00EC3355" w:rsidP="00EC3355">
      <w:pPr>
        <w:pStyle w:val="65ReferencesTextstylesTextstyles"/>
        <w:rPr>
          <w:color w:val="auto"/>
        </w:rPr>
      </w:pPr>
      <w:r w:rsidRPr="00D220C1">
        <w:rPr>
          <w:color w:val="auto"/>
        </w:rPr>
        <w:t>157.</w:t>
      </w:r>
      <w:r w:rsidRPr="00D220C1">
        <w:rPr>
          <w:color w:val="auto"/>
        </w:rPr>
        <w:tab/>
        <w:t>McGirr C, Dombrowski S, Holmes V, McKinley M. What behaviour change techniques are associated with effectiveness of weight management interventions? A systematic review of systematic reviews.</w:t>
      </w:r>
      <w:r w:rsidR="00BD16E0" w:rsidRPr="00D220C1">
        <w:rPr>
          <w:color w:val="auto"/>
        </w:rPr>
        <w:t xml:space="preserve"> </w:t>
      </w:r>
      <w:r w:rsidRPr="00D220C1">
        <w:rPr>
          <w:i/>
          <w:iCs/>
          <w:color w:val="auto"/>
        </w:rPr>
        <w:t>Proc Nutr Soc</w:t>
      </w:r>
      <w:r w:rsidRPr="00D220C1">
        <w:rPr>
          <w:color w:val="auto"/>
        </w:rPr>
        <w:t xml:space="preserve"> 2017:</w:t>
      </w:r>
      <w:r w:rsidRPr="00D220C1">
        <w:rPr>
          <w:b/>
          <w:bCs/>
          <w:color w:val="auto"/>
        </w:rPr>
        <w:t>76</w:t>
      </w:r>
      <w:r w:rsidRPr="00D220C1">
        <w:rPr>
          <w:color w:val="auto"/>
        </w:rPr>
        <w:t>(</w:t>
      </w:r>
      <w:r w:rsidRPr="00B00825">
        <w:rPr>
          <w:color w:val="auto"/>
        </w:rPr>
        <w:t>OCE3</w:t>
      </w:r>
      <w:r w:rsidRPr="00D220C1">
        <w:rPr>
          <w:color w:val="auto"/>
        </w:rPr>
        <w:t>)</w:t>
      </w:r>
      <w:r w:rsidR="00A352D7" w:rsidRPr="00D220C1">
        <w:rPr>
          <w:color w:val="auto"/>
        </w:rPr>
        <w:t>:</w:t>
      </w:r>
      <w:r w:rsidRPr="00B00825">
        <w:rPr>
          <w:color w:val="auto"/>
        </w:rPr>
        <w:t>E92</w:t>
      </w:r>
      <w:r w:rsidRPr="00D220C1">
        <w:rPr>
          <w:color w:val="auto"/>
        </w:rPr>
        <w:t>.</w:t>
      </w:r>
    </w:p>
    <w:p w14:paraId="150EB06C" w14:textId="77777777" w:rsidR="00EC3355" w:rsidRPr="00D220C1" w:rsidRDefault="00EC3355" w:rsidP="00EC3355">
      <w:pPr>
        <w:pStyle w:val="65ReferencesTextstylesTextstyles"/>
        <w:rPr>
          <w:color w:val="auto"/>
        </w:rPr>
      </w:pPr>
      <w:r w:rsidRPr="00D220C1">
        <w:rPr>
          <w:color w:val="auto"/>
        </w:rPr>
        <w:t>158.</w:t>
      </w:r>
      <w:r w:rsidRPr="00D220C1">
        <w:rPr>
          <w:color w:val="auto"/>
        </w:rPr>
        <w:tab/>
        <w:t xml:space="preserve">Hill B, Skouteris H, Fuller-Tyszkiewicz M. Interventions designed to limit gestational weight gain: a systematic review of theory and meta-analysis of intervention components. </w:t>
      </w:r>
      <w:r w:rsidRPr="00D220C1">
        <w:rPr>
          <w:i/>
          <w:color w:val="auto"/>
        </w:rPr>
        <w:t>Obes Rev</w:t>
      </w:r>
      <w:r w:rsidRPr="00D220C1">
        <w:rPr>
          <w:color w:val="auto"/>
        </w:rPr>
        <w:t xml:space="preserve"> 2013;</w:t>
      </w:r>
      <w:r w:rsidRPr="00D220C1">
        <w:rPr>
          <w:b/>
          <w:color w:val="auto"/>
        </w:rPr>
        <w:t>14</w:t>
      </w:r>
      <w:r w:rsidRPr="00D220C1">
        <w:rPr>
          <w:color w:val="auto"/>
        </w:rPr>
        <w:t>:</w:t>
      </w:r>
      <w:r w:rsidRPr="00710E3F">
        <w:rPr>
          <w:color w:val="auto"/>
        </w:rPr>
        <w:t>435</w:t>
      </w:r>
      <w:r w:rsidRPr="00D220C1">
        <w:rPr>
          <w:color w:val="auto"/>
        </w:rPr>
        <w:t>–</w:t>
      </w:r>
      <w:r w:rsidRPr="00710E3F">
        <w:rPr>
          <w:color w:val="auto"/>
        </w:rPr>
        <w:t>50</w:t>
      </w:r>
      <w:r w:rsidRPr="00D220C1">
        <w:rPr>
          <w:color w:val="auto"/>
        </w:rPr>
        <w:t>. https://doi.org/10.1111/obr.12022</w:t>
      </w:r>
    </w:p>
    <w:p w14:paraId="6F92D661" w14:textId="77777777" w:rsidR="00EC3355" w:rsidRPr="00D220C1" w:rsidRDefault="00EC3355" w:rsidP="00EC3355">
      <w:pPr>
        <w:pStyle w:val="65ReferencesTextstylesTextstyles"/>
        <w:rPr>
          <w:color w:val="auto"/>
        </w:rPr>
      </w:pPr>
      <w:r w:rsidRPr="00D220C1">
        <w:rPr>
          <w:color w:val="auto"/>
        </w:rPr>
        <w:t>159.</w:t>
      </w:r>
      <w:r w:rsidRPr="00D220C1">
        <w:rPr>
          <w:color w:val="auto"/>
        </w:rPr>
        <w:tab/>
        <w:t xml:space="preserve">Madigan </w:t>
      </w:r>
      <w:r w:rsidRPr="00B00825">
        <w:rPr>
          <w:color w:val="auto"/>
        </w:rPr>
        <w:t>CD</w:t>
      </w:r>
      <w:r w:rsidRPr="00D220C1">
        <w:rPr>
          <w:color w:val="auto"/>
        </w:rPr>
        <w:t xml:space="preserve">, Daley </w:t>
      </w:r>
      <w:r w:rsidRPr="00B00825">
        <w:rPr>
          <w:color w:val="auto"/>
        </w:rPr>
        <w:t>AJ</w:t>
      </w:r>
      <w:r w:rsidRPr="00D220C1">
        <w:rPr>
          <w:color w:val="auto"/>
        </w:rPr>
        <w:t xml:space="preserve">, Kabir E, Aveyard P, Brown W. Cluster analysis of behavioural weight management strategies and associations with weight change in young women: a longitudinal analysis. </w:t>
      </w:r>
      <w:r w:rsidRPr="00D220C1">
        <w:rPr>
          <w:i/>
          <w:color w:val="auto"/>
        </w:rPr>
        <w:t>Int J Obes</w:t>
      </w:r>
      <w:r w:rsidRPr="00D220C1">
        <w:rPr>
          <w:color w:val="auto"/>
        </w:rPr>
        <w:t xml:space="preserve"> 2015;</w:t>
      </w:r>
      <w:r w:rsidRPr="00D220C1">
        <w:rPr>
          <w:b/>
          <w:color w:val="auto"/>
        </w:rPr>
        <w:t>39</w:t>
      </w:r>
      <w:r w:rsidRPr="00D220C1">
        <w:rPr>
          <w:color w:val="auto"/>
        </w:rPr>
        <w:t>:</w:t>
      </w:r>
      <w:r w:rsidRPr="00710E3F">
        <w:rPr>
          <w:color w:val="auto"/>
        </w:rPr>
        <w:t>1601</w:t>
      </w:r>
      <w:r w:rsidRPr="00D220C1">
        <w:rPr>
          <w:color w:val="auto"/>
        </w:rPr>
        <w:t>–</w:t>
      </w:r>
      <w:r w:rsidRPr="00710E3F">
        <w:rPr>
          <w:color w:val="auto"/>
        </w:rPr>
        <w:t>6</w:t>
      </w:r>
      <w:r w:rsidRPr="00D220C1">
        <w:rPr>
          <w:color w:val="auto"/>
        </w:rPr>
        <w:t>. https://doi.org/10.1038/ijo.2015.116</w:t>
      </w:r>
    </w:p>
    <w:p w14:paraId="6F373B73" w14:textId="28391179" w:rsidR="00EC3355" w:rsidRPr="00D220C1" w:rsidRDefault="00EC3355" w:rsidP="00EC3355">
      <w:pPr>
        <w:pStyle w:val="65ReferencesTextstylesTextstyles"/>
        <w:rPr>
          <w:color w:val="auto"/>
        </w:rPr>
      </w:pPr>
      <w:r w:rsidRPr="00D220C1">
        <w:rPr>
          <w:color w:val="auto"/>
        </w:rPr>
        <w:t>160.</w:t>
      </w:r>
      <w:r w:rsidRPr="00D220C1">
        <w:rPr>
          <w:color w:val="auto"/>
        </w:rPr>
        <w:tab/>
        <w:t xml:space="preserve">Sanders J, Channon S, Cannings-John R, Coulman E, Hunter B, Paranjothy S, </w:t>
      </w:r>
      <w:r w:rsidRPr="00D220C1">
        <w:rPr>
          <w:i/>
          <w:color w:val="auto"/>
        </w:rPr>
        <w:t>et al</w:t>
      </w:r>
      <w:r w:rsidRPr="00D220C1">
        <w:rPr>
          <w:color w:val="auto"/>
        </w:rPr>
        <w:t xml:space="preserve">. Pregnancy and weight monitoring: </w:t>
      </w:r>
      <w:r w:rsidR="00A352D7" w:rsidRPr="00D220C1">
        <w:rPr>
          <w:color w:val="auto"/>
        </w:rPr>
        <w:t>a</w:t>
      </w:r>
      <w:r w:rsidRPr="00D220C1">
        <w:rPr>
          <w:color w:val="auto"/>
        </w:rPr>
        <w:t xml:space="preserve"> feasibility study of weight charts and midwife support. </w:t>
      </w:r>
      <w:r w:rsidRPr="00D220C1">
        <w:rPr>
          <w:i/>
          <w:color w:val="auto"/>
        </w:rPr>
        <w:t>Matern Child Nutr</w:t>
      </w:r>
      <w:r w:rsidRPr="00D220C1">
        <w:rPr>
          <w:color w:val="auto"/>
        </w:rPr>
        <w:t xml:space="preserve"> 2020;</w:t>
      </w:r>
      <w:r w:rsidRPr="00D220C1">
        <w:rPr>
          <w:b/>
          <w:color w:val="auto"/>
        </w:rPr>
        <w:t>16</w:t>
      </w:r>
      <w:r w:rsidRPr="00D220C1">
        <w:rPr>
          <w:color w:val="auto"/>
        </w:rPr>
        <w:t>:</w:t>
      </w:r>
      <w:r w:rsidRPr="00710E3F">
        <w:rPr>
          <w:color w:val="auto"/>
        </w:rPr>
        <w:t>e12996</w:t>
      </w:r>
      <w:r w:rsidRPr="00D220C1">
        <w:rPr>
          <w:color w:val="auto"/>
        </w:rPr>
        <w:t>. https://doi.org/10.1111/mcn.12996</w:t>
      </w:r>
    </w:p>
    <w:p w14:paraId="34F0A07E" w14:textId="683C1FDC" w:rsidR="00EC3355" w:rsidRPr="00D220C1" w:rsidRDefault="00EC3355" w:rsidP="00EC3355">
      <w:pPr>
        <w:pStyle w:val="65ReferencesTextstylesTextstyles"/>
        <w:rPr>
          <w:color w:val="auto"/>
        </w:rPr>
      </w:pPr>
      <w:r w:rsidRPr="00D220C1">
        <w:rPr>
          <w:color w:val="auto"/>
        </w:rPr>
        <w:t>161.</w:t>
      </w:r>
      <w:r w:rsidRPr="00D220C1">
        <w:rPr>
          <w:color w:val="auto"/>
        </w:rPr>
        <w:tab/>
        <w:t xml:space="preserve">Carey </w:t>
      </w:r>
      <w:r w:rsidRPr="00B00825">
        <w:rPr>
          <w:color w:val="auto"/>
        </w:rPr>
        <w:t>RN</w:t>
      </w:r>
      <w:r w:rsidRPr="00D220C1">
        <w:rPr>
          <w:color w:val="auto"/>
        </w:rPr>
        <w:t xml:space="preserve">, Connell </w:t>
      </w:r>
      <w:r w:rsidRPr="00B00825">
        <w:rPr>
          <w:color w:val="auto"/>
        </w:rPr>
        <w:t>LE</w:t>
      </w:r>
      <w:r w:rsidRPr="00D220C1">
        <w:rPr>
          <w:color w:val="auto"/>
        </w:rPr>
        <w:t xml:space="preserve">, Johnston M, Rothman </w:t>
      </w:r>
      <w:r w:rsidRPr="00B00825">
        <w:rPr>
          <w:color w:val="auto"/>
        </w:rPr>
        <w:t>AJ</w:t>
      </w:r>
      <w:r w:rsidRPr="00D220C1">
        <w:rPr>
          <w:color w:val="auto"/>
        </w:rPr>
        <w:t xml:space="preserve">, de Bruin M, Kelly </w:t>
      </w:r>
      <w:r w:rsidRPr="00B00825">
        <w:rPr>
          <w:color w:val="auto"/>
        </w:rPr>
        <w:t>MP</w:t>
      </w:r>
      <w:r w:rsidRPr="00D220C1">
        <w:rPr>
          <w:color w:val="auto"/>
        </w:rPr>
        <w:t xml:space="preserve">, Michie S. Behavior </w:t>
      </w:r>
      <w:r w:rsidR="00A352D7" w:rsidRPr="00D220C1">
        <w:rPr>
          <w:color w:val="auto"/>
        </w:rPr>
        <w:t>change techniques and their mechanisms of action: a synthesis of links described in published intervention literature</w:t>
      </w:r>
      <w:r w:rsidRPr="00D220C1">
        <w:rPr>
          <w:color w:val="auto"/>
        </w:rPr>
        <w:t xml:space="preserve">. </w:t>
      </w:r>
      <w:r w:rsidRPr="00D220C1">
        <w:rPr>
          <w:i/>
          <w:color w:val="auto"/>
        </w:rPr>
        <w:t>Ann Behav Med</w:t>
      </w:r>
      <w:r w:rsidRPr="00D220C1">
        <w:rPr>
          <w:color w:val="auto"/>
        </w:rPr>
        <w:t xml:space="preserve"> 2019;</w:t>
      </w:r>
      <w:r w:rsidRPr="00D220C1">
        <w:rPr>
          <w:b/>
          <w:color w:val="auto"/>
        </w:rPr>
        <w:t>53</w:t>
      </w:r>
      <w:r w:rsidRPr="00D220C1">
        <w:rPr>
          <w:color w:val="auto"/>
        </w:rPr>
        <w:t>:</w:t>
      </w:r>
      <w:r w:rsidRPr="00710E3F">
        <w:rPr>
          <w:color w:val="auto"/>
        </w:rPr>
        <w:t>693</w:t>
      </w:r>
      <w:r w:rsidRPr="00D220C1">
        <w:rPr>
          <w:color w:val="auto"/>
        </w:rPr>
        <w:t>–</w:t>
      </w:r>
      <w:r w:rsidRPr="00710E3F">
        <w:rPr>
          <w:color w:val="auto"/>
        </w:rPr>
        <w:t>707</w:t>
      </w:r>
      <w:r w:rsidRPr="00D220C1">
        <w:rPr>
          <w:color w:val="auto"/>
        </w:rPr>
        <w:t>. https://doi.org/10.1093/abm/kay078</w:t>
      </w:r>
    </w:p>
    <w:p w14:paraId="0E49C30A" w14:textId="41095887" w:rsidR="00EC3355" w:rsidRPr="00D220C1" w:rsidRDefault="00EC3355" w:rsidP="00EC3355">
      <w:pPr>
        <w:pStyle w:val="65ReferencesTextstylesTextstyles"/>
        <w:rPr>
          <w:color w:val="auto"/>
        </w:rPr>
      </w:pPr>
      <w:r w:rsidRPr="00D220C1">
        <w:rPr>
          <w:color w:val="auto"/>
        </w:rPr>
        <w:t>162.</w:t>
      </w:r>
      <w:r w:rsidRPr="00D220C1">
        <w:rPr>
          <w:color w:val="auto"/>
        </w:rPr>
        <w:tab/>
        <w:t xml:space="preserve">Miller W, Rollnick S. </w:t>
      </w:r>
      <w:r w:rsidRPr="00D220C1">
        <w:rPr>
          <w:i/>
          <w:iCs/>
          <w:color w:val="auto"/>
        </w:rPr>
        <w:t>Motivational Interviewing. Helping People Change</w:t>
      </w:r>
      <w:r w:rsidRPr="00D220C1">
        <w:rPr>
          <w:color w:val="auto"/>
        </w:rPr>
        <w:t>. 3rd ed</w:t>
      </w:r>
      <w:r w:rsidR="00300680" w:rsidRPr="00D220C1">
        <w:rPr>
          <w:color w:val="auto"/>
        </w:rPr>
        <w:t>n</w:t>
      </w:r>
      <w:r w:rsidRPr="00D220C1">
        <w:rPr>
          <w:color w:val="auto"/>
        </w:rPr>
        <w:t xml:space="preserve">. New York, </w:t>
      </w:r>
      <w:r w:rsidR="00300680" w:rsidRPr="00B00825">
        <w:rPr>
          <w:color w:val="auto"/>
        </w:rPr>
        <w:t>NY</w:t>
      </w:r>
      <w:r w:rsidRPr="00D220C1">
        <w:rPr>
          <w:color w:val="auto"/>
        </w:rPr>
        <w:t>: Guildford Press</w:t>
      </w:r>
      <w:r w:rsidR="00300680" w:rsidRPr="00D220C1">
        <w:rPr>
          <w:color w:val="auto"/>
        </w:rPr>
        <w:t>; 2013.</w:t>
      </w:r>
    </w:p>
    <w:p w14:paraId="3ECC1220" w14:textId="6D51C735" w:rsidR="00EC3355" w:rsidRPr="00D220C1" w:rsidRDefault="00EC3355" w:rsidP="00EC3355">
      <w:pPr>
        <w:pStyle w:val="65ReferencesTextstylesTextstyles"/>
        <w:rPr>
          <w:color w:val="auto"/>
        </w:rPr>
      </w:pPr>
      <w:r w:rsidRPr="00D220C1">
        <w:rPr>
          <w:color w:val="auto"/>
        </w:rPr>
        <w:t>163.</w:t>
      </w:r>
      <w:r w:rsidRPr="00D220C1">
        <w:rPr>
          <w:color w:val="auto"/>
        </w:rPr>
        <w:tab/>
        <w:t>Muktabhant</w:t>
      </w:r>
      <w:r w:rsidRPr="00D220C1">
        <w:rPr>
          <w:rFonts w:ascii="Times New Roman" w:hAnsi="Times New Roman" w:cs="Times New Roman"/>
          <w:color w:val="auto"/>
        </w:rPr>
        <w:t> </w:t>
      </w:r>
      <w:r w:rsidRPr="00D220C1">
        <w:rPr>
          <w:color w:val="auto"/>
        </w:rPr>
        <w:t xml:space="preserve">B, Lawrie </w:t>
      </w:r>
      <w:r w:rsidRPr="00B00825">
        <w:rPr>
          <w:color w:val="auto"/>
        </w:rPr>
        <w:t>TA</w:t>
      </w:r>
      <w:r w:rsidRPr="00D220C1">
        <w:rPr>
          <w:color w:val="auto"/>
        </w:rPr>
        <w:t>,</w:t>
      </w:r>
      <w:r w:rsidRPr="00D220C1">
        <w:rPr>
          <w:rFonts w:ascii="Times New Roman" w:hAnsi="Times New Roman" w:cs="Times New Roman"/>
          <w:color w:val="auto"/>
        </w:rPr>
        <w:t> </w:t>
      </w:r>
      <w:r w:rsidRPr="00D220C1">
        <w:rPr>
          <w:color w:val="auto"/>
        </w:rPr>
        <w:t>Lumbiganon</w:t>
      </w:r>
      <w:r w:rsidRPr="00D220C1">
        <w:rPr>
          <w:rFonts w:ascii="Times New Roman" w:hAnsi="Times New Roman" w:cs="Times New Roman"/>
          <w:color w:val="auto"/>
        </w:rPr>
        <w:t> </w:t>
      </w:r>
      <w:r w:rsidRPr="00D220C1">
        <w:rPr>
          <w:color w:val="auto"/>
        </w:rPr>
        <w:t>P,</w:t>
      </w:r>
      <w:r w:rsidRPr="00D220C1">
        <w:rPr>
          <w:rFonts w:ascii="Times New Roman" w:hAnsi="Times New Roman" w:cs="Times New Roman"/>
          <w:color w:val="auto"/>
        </w:rPr>
        <w:t> </w:t>
      </w:r>
      <w:r w:rsidRPr="00D220C1">
        <w:rPr>
          <w:color w:val="auto"/>
        </w:rPr>
        <w:t>Laopaiboon</w:t>
      </w:r>
      <w:r w:rsidRPr="00D220C1">
        <w:rPr>
          <w:rFonts w:ascii="Times New Roman" w:hAnsi="Times New Roman" w:cs="Times New Roman"/>
          <w:color w:val="auto"/>
        </w:rPr>
        <w:t> </w:t>
      </w:r>
      <w:r w:rsidRPr="00D220C1">
        <w:rPr>
          <w:color w:val="auto"/>
        </w:rPr>
        <w:t xml:space="preserve">M. Diet or exercise, or both, for preventing excessive weight gain in pregnancy. </w:t>
      </w:r>
      <w:r w:rsidRPr="00D220C1">
        <w:rPr>
          <w:i/>
          <w:iCs/>
          <w:color w:val="auto"/>
        </w:rPr>
        <w:t>Cochrane Database Syst Rev</w:t>
      </w:r>
      <w:r w:rsidR="00A352D7" w:rsidRPr="00D220C1">
        <w:rPr>
          <w:i/>
          <w:iCs/>
          <w:color w:val="auto"/>
        </w:rPr>
        <w:t xml:space="preserve"> </w:t>
      </w:r>
      <w:r w:rsidRPr="00D220C1">
        <w:rPr>
          <w:color w:val="auto"/>
        </w:rPr>
        <w:t>2015</w:t>
      </w:r>
      <w:r w:rsidR="00A352D7" w:rsidRPr="00D220C1">
        <w:rPr>
          <w:color w:val="auto"/>
        </w:rPr>
        <w:t>;</w:t>
      </w:r>
      <w:r w:rsidRPr="00D220C1">
        <w:rPr>
          <w:b/>
          <w:bCs/>
          <w:color w:val="auto"/>
        </w:rPr>
        <w:t>6</w:t>
      </w:r>
      <w:r w:rsidRPr="00D220C1">
        <w:rPr>
          <w:color w:val="auto"/>
        </w:rPr>
        <w:t>:</w:t>
      </w:r>
      <w:r w:rsidRPr="00B00825">
        <w:rPr>
          <w:color w:val="auto"/>
        </w:rPr>
        <w:t>CD007145</w:t>
      </w:r>
      <w:r w:rsidRPr="00D220C1">
        <w:rPr>
          <w:color w:val="auto"/>
        </w:rPr>
        <w:t>.</w:t>
      </w:r>
    </w:p>
    <w:p w14:paraId="35E03802" w14:textId="3C3B5F45" w:rsidR="00EC3355" w:rsidRPr="00D220C1" w:rsidRDefault="00EC3355" w:rsidP="00EC3355">
      <w:pPr>
        <w:pStyle w:val="65ReferencesTextstylesTextstyles"/>
        <w:rPr>
          <w:color w:val="auto"/>
        </w:rPr>
      </w:pPr>
      <w:r w:rsidRPr="00D220C1">
        <w:rPr>
          <w:color w:val="auto"/>
        </w:rPr>
        <w:t>164.</w:t>
      </w:r>
      <w:r w:rsidRPr="00D220C1">
        <w:rPr>
          <w:color w:val="auto"/>
        </w:rPr>
        <w:tab/>
        <w:t xml:space="preserve">Bull F, Willumsen J. Evidence to prevent childhood obesity: </w:t>
      </w:r>
      <w:r w:rsidR="00A352D7" w:rsidRPr="00D220C1">
        <w:rPr>
          <w:color w:val="auto"/>
        </w:rPr>
        <w:t>t</w:t>
      </w:r>
      <w:r w:rsidRPr="00D220C1">
        <w:rPr>
          <w:color w:val="auto"/>
        </w:rPr>
        <w:t xml:space="preserve">he continuum of preconception, pregnancy, and postnatal interventions. </w:t>
      </w:r>
      <w:r w:rsidRPr="00D220C1">
        <w:rPr>
          <w:i/>
          <w:color w:val="auto"/>
        </w:rPr>
        <w:t>Obes Rev</w:t>
      </w:r>
      <w:r w:rsidRPr="00D220C1">
        <w:rPr>
          <w:color w:val="auto"/>
        </w:rPr>
        <w:t xml:space="preserve"> 2019;</w:t>
      </w:r>
      <w:r w:rsidRPr="00D220C1">
        <w:rPr>
          <w:b/>
          <w:color w:val="auto"/>
        </w:rPr>
        <w:t>20</w:t>
      </w:r>
      <w:r w:rsidRPr="00D220C1">
        <w:rPr>
          <w:color w:val="auto"/>
        </w:rPr>
        <w:t>(Suppl. 1):</w:t>
      </w:r>
      <w:r w:rsidRPr="00710E3F">
        <w:rPr>
          <w:color w:val="auto"/>
        </w:rPr>
        <w:t>3</w:t>
      </w:r>
      <w:r w:rsidRPr="00D220C1">
        <w:rPr>
          <w:color w:val="auto"/>
        </w:rPr>
        <w:t>–</w:t>
      </w:r>
      <w:r w:rsidRPr="00710E3F">
        <w:rPr>
          <w:color w:val="auto"/>
        </w:rPr>
        <w:t>4</w:t>
      </w:r>
      <w:r w:rsidRPr="00D220C1">
        <w:rPr>
          <w:color w:val="auto"/>
        </w:rPr>
        <w:t>. https://doi.org/10.1111/obr.12844</w:t>
      </w:r>
    </w:p>
    <w:p w14:paraId="75D16B28" w14:textId="174E9982" w:rsidR="00EC3355" w:rsidRPr="00D220C1" w:rsidRDefault="00EC3355" w:rsidP="00EC3355">
      <w:pPr>
        <w:pStyle w:val="65ReferencesTextstylesTextstyles"/>
        <w:rPr>
          <w:color w:val="auto"/>
        </w:rPr>
      </w:pPr>
      <w:r w:rsidRPr="00D220C1">
        <w:rPr>
          <w:color w:val="auto"/>
        </w:rPr>
        <w:t>165.</w:t>
      </w:r>
      <w:r w:rsidRPr="00D220C1">
        <w:rPr>
          <w:color w:val="auto"/>
        </w:rPr>
        <w:tab/>
      </w:r>
      <w:r w:rsidRPr="00B00825">
        <w:rPr>
          <w:color w:val="auto"/>
        </w:rPr>
        <w:t>NHS</w:t>
      </w:r>
      <w:r w:rsidRPr="00D220C1">
        <w:rPr>
          <w:color w:val="auto"/>
        </w:rPr>
        <w:t xml:space="preserve"> </w:t>
      </w:r>
      <w:r w:rsidR="008D5380" w:rsidRPr="00D220C1">
        <w:rPr>
          <w:color w:val="auto"/>
        </w:rPr>
        <w:t>D</w:t>
      </w:r>
      <w:r w:rsidRPr="00D220C1">
        <w:rPr>
          <w:color w:val="auto"/>
        </w:rPr>
        <w:t>igital</w:t>
      </w:r>
      <w:r w:rsidR="00396B9F" w:rsidRPr="00D220C1">
        <w:rPr>
          <w:color w:val="auto"/>
        </w:rPr>
        <w:t xml:space="preserve">. </w:t>
      </w:r>
      <w:r w:rsidR="00396B9F" w:rsidRPr="00D220C1">
        <w:rPr>
          <w:i/>
          <w:iCs/>
          <w:color w:val="auto"/>
        </w:rPr>
        <w:t>S</w:t>
      </w:r>
      <w:r w:rsidRPr="00D220C1">
        <w:rPr>
          <w:i/>
          <w:iCs/>
          <w:color w:val="auto"/>
        </w:rPr>
        <w:t xml:space="preserve">exual and </w:t>
      </w:r>
      <w:r w:rsidR="00AA70B1" w:rsidRPr="00D220C1">
        <w:rPr>
          <w:i/>
          <w:iCs/>
          <w:color w:val="auto"/>
        </w:rPr>
        <w:t>R</w:t>
      </w:r>
      <w:r w:rsidRPr="00D220C1">
        <w:rPr>
          <w:i/>
          <w:iCs/>
          <w:color w:val="auto"/>
        </w:rPr>
        <w:t xml:space="preserve">eproductive </w:t>
      </w:r>
      <w:r w:rsidR="00AA70B1" w:rsidRPr="00D220C1">
        <w:rPr>
          <w:i/>
          <w:iCs/>
          <w:color w:val="auto"/>
        </w:rPr>
        <w:t>H</w:t>
      </w:r>
      <w:r w:rsidRPr="00D220C1">
        <w:rPr>
          <w:i/>
          <w:iCs/>
          <w:color w:val="auto"/>
        </w:rPr>
        <w:t xml:space="preserve">ealth </w:t>
      </w:r>
      <w:r w:rsidR="00AA70B1" w:rsidRPr="00D220C1">
        <w:rPr>
          <w:i/>
          <w:iCs/>
          <w:color w:val="auto"/>
        </w:rPr>
        <w:t>S</w:t>
      </w:r>
      <w:r w:rsidRPr="00D220C1">
        <w:rPr>
          <w:i/>
          <w:iCs/>
          <w:color w:val="auto"/>
        </w:rPr>
        <w:t>ervices</w:t>
      </w:r>
      <w:r w:rsidR="008D7EC8" w:rsidRPr="00D220C1">
        <w:rPr>
          <w:i/>
          <w:iCs/>
          <w:color w:val="auto"/>
        </w:rPr>
        <w:t>,</w:t>
      </w:r>
      <w:r w:rsidR="00396B9F" w:rsidRPr="00D220C1">
        <w:rPr>
          <w:i/>
          <w:iCs/>
          <w:color w:val="auto"/>
        </w:rPr>
        <w:t xml:space="preserve"> (Contraception), England, 2018/19 [</w:t>
      </w:r>
      <w:r w:rsidR="00396B9F" w:rsidRPr="00B00825">
        <w:rPr>
          <w:i/>
          <w:iCs/>
          <w:color w:val="auto"/>
        </w:rPr>
        <w:t>NS</w:t>
      </w:r>
      <w:r w:rsidR="00396B9F" w:rsidRPr="00D220C1">
        <w:rPr>
          <w:i/>
          <w:iCs/>
          <w:color w:val="auto"/>
        </w:rPr>
        <w:t>].</w:t>
      </w:r>
      <w:r w:rsidR="00396B9F" w:rsidRPr="00D220C1">
        <w:rPr>
          <w:color w:val="auto"/>
        </w:rPr>
        <w:t xml:space="preserve"> </w:t>
      </w:r>
      <w:r w:rsidR="00396B9F" w:rsidRPr="00B00825">
        <w:rPr>
          <w:color w:val="auto"/>
        </w:rPr>
        <w:t>URL</w:t>
      </w:r>
      <w:r w:rsidR="00396B9F" w:rsidRPr="00D220C1">
        <w:rPr>
          <w:color w:val="auto"/>
        </w:rPr>
        <w:t>:</w:t>
      </w:r>
      <w:r w:rsidRPr="00D220C1">
        <w:rPr>
          <w:color w:val="auto"/>
        </w:rPr>
        <w:t xml:space="preserve"> </w:t>
      </w:r>
      <w:r w:rsidR="0021460F" w:rsidRPr="00D220C1">
        <w:rPr>
          <w:color w:val="auto"/>
        </w:rPr>
        <w:t>https://digital.nhs.uk/data-and-information/publications/statistical/sexual-and-reproductive-health-services/2018-19</w:t>
      </w:r>
      <w:r w:rsidR="0021460F" w:rsidRPr="00D220C1">
        <w:rPr>
          <w:rFonts w:eastAsia="Calibri"/>
          <w:color w:val="auto"/>
        </w:rPr>
        <w:t xml:space="preserve"> (</w:t>
      </w:r>
      <w:r w:rsidRPr="00D220C1">
        <w:rPr>
          <w:rFonts w:eastAsia="Calibri"/>
          <w:color w:val="auto"/>
        </w:rPr>
        <w:t>accessed 1</w:t>
      </w:r>
      <w:r w:rsidR="0021460F" w:rsidRPr="00D220C1">
        <w:rPr>
          <w:rFonts w:eastAsia="Calibri"/>
          <w:color w:val="auto"/>
        </w:rPr>
        <w:t xml:space="preserve"> September </w:t>
      </w:r>
      <w:r w:rsidRPr="00D220C1">
        <w:rPr>
          <w:rFonts w:eastAsia="Calibri"/>
          <w:color w:val="auto"/>
        </w:rPr>
        <w:t>2020</w:t>
      </w:r>
      <w:r w:rsidR="0021460F" w:rsidRPr="00D220C1">
        <w:rPr>
          <w:rFonts w:eastAsia="Calibri"/>
          <w:color w:val="auto"/>
        </w:rPr>
        <w:t>).</w:t>
      </w:r>
    </w:p>
    <w:p w14:paraId="7E08D3D7" w14:textId="779A6E2A" w:rsidR="00EC3355" w:rsidRPr="00D220C1" w:rsidRDefault="00EC3355" w:rsidP="00EC3355">
      <w:pPr>
        <w:pStyle w:val="65ReferencesTextstylesTextstyles"/>
        <w:rPr>
          <w:color w:val="auto"/>
        </w:rPr>
      </w:pPr>
      <w:commentRangeStart w:id="284"/>
      <w:r w:rsidRPr="00D220C1">
        <w:rPr>
          <w:color w:val="auto"/>
        </w:rPr>
        <w:t>166.</w:t>
      </w:r>
      <w:r w:rsidRPr="00D220C1">
        <w:rPr>
          <w:color w:val="auto"/>
        </w:rPr>
        <w:tab/>
      </w:r>
      <w:r w:rsidRPr="00900F9A">
        <w:rPr>
          <w:color w:val="auto"/>
        </w:rPr>
        <w:t>NHS</w:t>
      </w:r>
      <w:r w:rsidRPr="00D220C1">
        <w:rPr>
          <w:color w:val="auto"/>
        </w:rPr>
        <w:t xml:space="preserve"> </w:t>
      </w:r>
      <w:r w:rsidR="00407CF3" w:rsidRPr="00D220C1">
        <w:rPr>
          <w:color w:val="auto"/>
        </w:rPr>
        <w:t>D</w:t>
      </w:r>
      <w:r w:rsidRPr="00D220C1">
        <w:rPr>
          <w:color w:val="auto"/>
        </w:rPr>
        <w:t xml:space="preserve">igital </w:t>
      </w:r>
      <w:r w:rsidR="00407CF3" w:rsidRPr="00D220C1">
        <w:rPr>
          <w:color w:val="auto"/>
        </w:rPr>
        <w:t>D</w:t>
      </w:r>
      <w:r w:rsidRPr="00D220C1">
        <w:rPr>
          <w:color w:val="auto"/>
        </w:rPr>
        <w:t xml:space="preserve">ata and </w:t>
      </w:r>
      <w:r w:rsidR="00407CF3" w:rsidRPr="00D220C1">
        <w:rPr>
          <w:color w:val="auto"/>
        </w:rPr>
        <w:t>I</w:t>
      </w:r>
      <w:r w:rsidRPr="00D220C1">
        <w:rPr>
          <w:color w:val="auto"/>
        </w:rPr>
        <w:t>nformation</w:t>
      </w:r>
      <w:r w:rsidR="00407CF3" w:rsidRPr="00D220C1">
        <w:rPr>
          <w:color w:val="auto"/>
        </w:rPr>
        <w:t xml:space="preserve">. </w:t>
      </w:r>
      <w:r w:rsidR="00407CF3" w:rsidRPr="00D220C1">
        <w:rPr>
          <w:i/>
          <w:iCs/>
          <w:color w:val="auto"/>
        </w:rPr>
        <w:t>S</w:t>
      </w:r>
      <w:r w:rsidRPr="00D220C1">
        <w:rPr>
          <w:i/>
          <w:iCs/>
          <w:color w:val="auto"/>
        </w:rPr>
        <w:t xml:space="preserve">exual and </w:t>
      </w:r>
      <w:r w:rsidR="00407CF3" w:rsidRPr="00D220C1">
        <w:rPr>
          <w:i/>
          <w:iCs/>
          <w:color w:val="auto"/>
        </w:rPr>
        <w:t>Reproductive Health Services</w:t>
      </w:r>
      <w:r w:rsidRPr="00D220C1">
        <w:rPr>
          <w:i/>
          <w:iCs/>
          <w:color w:val="auto"/>
        </w:rPr>
        <w:t>.</w:t>
      </w:r>
      <w:r w:rsidRPr="00D220C1">
        <w:rPr>
          <w:color w:val="auto"/>
        </w:rPr>
        <w:t xml:space="preserve"> </w:t>
      </w:r>
      <w:r w:rsidR="00407CF3" w:rsidRPr="00D220C1">
        <w:rPr>
          <w:color w:val="auto"/>
        </w:rPr>
        <w:t xml:space="preserve">URL </w:t>
      </w:r>
      <w:r w:rsidRPr="00D220C1">
        <w:rPr>
          <w:color w:val="auto"/>
        </w:rPr>
        <w:t>https://files.digital.nhs.uk/</w:t>
      </w:r>
      <w:r w:rsidRPr="00900F9A">
        <w:rPr>
          <w:color w:val="auto"/>
        </w:rPr>
        <w:t>CD/EF9EE8/srh-serv-eng-18-19-tab.xlsx</w:t>
      </w:r>
      <w:r w:rsidRPr="00D220C1">
        <w:rPr>
          <w:rFonts w:eastAsia="Calibri"/>
          <w:color w:val="auto"/>
        </w:rPr>
        <w:t xml:space="preserve"> </w:t>
      </w:r>
      <w:r w:rsidR="00407CF3" w:rsidRPr="00D220C1">
        <w:rPr>
          <w:rFonts w:eastAsia="Calibri"/>
          <w:color w:val="auto"/>
        </w:rPr>
        <w:t>(</w:t>
      </w:r>
      <w:r w:rsidRPr="00D220C1">
        <w:rPr>
          <w:rFonts w:eastAsia="Calibri"/>
          <w:color w:val="auto"/>
        </w:rPr>
        <w:t>accessed 1</w:t>
      </w:r>
      <w:r w:rsidR="00407CF3" w:rsidRPr="00D220C1">
        <w:rPr>
          <w:rFonts w:eastAsia="Calibri"/>
          <w:color w:val="auto"/>
        </w:rPr>
        <w:t xml:space="preserve"> September </w:t>
      </w:r>
      <w:r w:rsidRPr="00D220C1">
        <w:rPr>
          <w:rFonts w:eastAsia="Calibri"/>
          <w:color w:val="auto"/>
        </w:rPr>
        <w:t>2020</w:t>
      </w:r>
      <w:commentRangeEnd w:id="284"/>
      <w:r w:rsidR="00407CF3" w:rsidRPr="00D220C1">
        <w:rPr>
          <w:rFonts w:eastAsia="Calibri"/>
          <w:color w:val="auto"/>
        </w:rPr>
        <w:t>).</w:t>
      </w:r>
      <w:r w:rsidR="004021C0" w:rsidRPr="00D220C1">
        <w:rPr>
          <w:rStyle w:val="CommentReference"/>
          <w:rFonts w:ascii="Times New Roman" w:hAnsi="Times New Roman" w:cs="Times New Roman"/>
          <w:color w:val="auto"/>
          <w:lang w:val="en-US"/>
        </w:rPr>
        <w:commentReference w:id="284"/>
      </w:r>
    </w:p>
    <w:p w14:paraId="33B3D81E" w14:textId="6A5CB8A7" w:rsidR="00EC3355" w:rsidRPr="00D220C1" w:rsidRDefault="00EC3355" w:rsidP="00EC3355">
      <w:pPr>
        <w:pStyle w:val="65ReferencesTextstylesTextstyles"/>
        <w:rPr>
          <w:color w:val="auto"/>
        </w:rPr>
      </w:pPr>
      <w:r w:rsidRPr="00D220C1">
        <w:rPr>
          <w:color w:val="auto"/>
        </w:rPr>
        <w:t>167.</w:t>
      </w:r>
      <w:r w:rsidRPr="00D220C1">
        <w:rPr>
          <w:color w:val="auto"/>
        </w:rPr>
        <w:tab/>
      </w:r>
      <w:r w:rsidR="00D2786E" w:rsidRPr="00D220C1">
        <w:rPr>
          <w:color w:val="auto"/>
        </w:rPr>
        <w:t xml:space="preserve">Public Health Scotland. </w:t>
      </w:r>
      <w:r w:rsidR="00D2786E" w:rsidRPr="00D220C1">
        <w:rPr>
          <w:i/>
          <w:iCs/>
          <w:color w:val="auto"/>
        </w:rPr>
        <w:t>Data Tables: Long Acting Reversible Methods of Contraception (</w:t>
      </w:r>
      <w:r w:rsidR="00D2786E" w:rsidRPr="00BF0023">
        <w:rPr>
          <w:i/>
          <w:iCs/>
          <w:color w:val="auto"/>
        </w:rPr>
        <w:t>LARC</w:t>
      </w:r>
      <w:r w:rsidR="00D2786E" w:rsidRPr="00D220C1">
        <w:rPr>
          <w:i/>
          <w:iCs/>
          <w:color w:val="auto"/>
        </w:rPr>
        <w:t>) in Scotland</w:t>
      </w:r>
      <w:r w:rsidR="00D2786E" w:rsidRPr="00D220C1">
        <w:rPr>
          <w:color w:val="auto"/>
        </w:rPr>
        <w:t xml:space="preserve">. </w:t>
      </w:r>
      <w:r w:rsidR="00BD16E0" w:rsidRPr="00B00825">
        <w:rPr>
          <w:color w:val="auto"/>
        </w:rPr>
        <w:t>URL</w:t>
      </w:r>
      <w:r w:rsidR="00BD16E0" w:rsidRPr="00D220C1">
        <w:rPr>
          <w:color w:val="auto"/>
        </w:rPr>
        <w:t xml:space="preserve">: </w:t>
      </w:r>
      <w:r w:rsidRPr="00D220C1">
        <w:rPr>
          <w:color w:val="auto"/>
        </w:rPr>
        <w:t xml:space="preserve">www.isdscotland.org/Health-Topics/Sexual-Health/Publications/data-tables2017.asp?id=2488#2488 </w:t>
      </w:r>
      <w:r w:rsidR="00522FF3" w:rsidRPr="00D220C1">
        <w:rPr>
          <w:color w:val="auto"/>
        </w:rPr>
        <w:t>(</w:t>
      </w:r>
      <w:r w:rsidRPr="00D220C1">
        <w:rPr>
          <w:color w:val="auto"/>
        </w:rPr>
        <w:t>accessed 12</w:t>
      </w:r>
      <w:r w:rsidR="00522FF3" w:rsidRPr="00D220C1">
        <w:rPr>
          <w:color w:val="auto"/>
        </w:rPr>
        <w:t xml:space="preserve"> May 20</w:t>
      </w:r>
      <w:r w:rsidRPr="00D220C1">
        <w:rPr>
          <w:color w:val="auto"/>
        </w:rPr>
        <w:t>21</w:t>
      </w:r>
      <w:r w:rsidR="00522FF3" w:rsidRPr="00D220C1">
        <w:rPr>
          <w:color w:val="auto"/>
        </w:rPr>
        <w:t>).</w:t>
      </w:r>
    </w:p>
    <w:p w14:paraId="1576B7DD" w14:textId="10A5B070" w:rsidR="00EC3355" w:rsidRPr="00D220C1" w:rsidRDefault="00EC3355" w:rsidP="00EC3355">
      <w:pPr>
        <w:pStyle w:val="65ReferencesTextstylesTextstyles"/>
        <w:rPr>
          <w:color w:val="auto"/>
        </w:rPr>
      </w:pPr>
      <w:r w:rsidRPr="00D220C1">
        <w:rPr>
          <w:color w:val="auto"/>
        </w:rPr>
        <w:t>168.</w:t>
      </w:r>
      <w:r w:rsidRPr="00D220C1">
        <w:rPr>
          <w:color w:val="auto"/>
        </w:rPr>
        <w:tab/>
      </w:r>
      <w:r w:rsidRPr="00BF0023">
        <w:rPr>
          <w:color w:val="auto"/>
        </w:rPr>
        <w:t>FSRH</w:t>
      </w:r>
      <w:r w:rsidRPr="00D220C1">
        <w:rPr>
          <w:color w:val="auto"/>
        </w:rPr>
        <w:t xml:space="preserve"> Clinical Effectiveness Unit</w:t>
      </w:r>
      <w:r w:rsidR="00A352D7" w:rsidRPr="00D220C1">
        <w:rPr>
          <w:color w:val="auto"/>
        </w:rPr>
        <w:t>.</w:t>
      </w:r>
      <w:r w:rsidRPr="00D220C1">
        <w:rPr>
          <w:color w:val="auto"/>
        </w:rPr>
        <w:t xml:space="preserve"> </w:t>
      </w:r>
      <w:r w:rsidRPr="00BF0023">
        <w:rPr>
          <w:i/>
          <w:iCs/>
          <w:color w:val="auto"/>
        </w:rPr>
        <w:t>FSRH</w:t>
      </w:r>
      <w:r w:rsidRPr="00D220C1">
        <w:rPr>
          <w:i/>
          <w:iCs/>
          <w:color w:val="auto"/>
        </w:rPr>
        <w:t xml:space="preserve"> </w:t>
      </w:r>
      <w:r w:rsidRPr="00BF0023">
        <w:rPr>
          <w:i/>
          <w:iCs/>
          <w:color w:val="auto"/>
        </w:rPr>
        <w:t>CEU</w:t>
      </w:r>
      <w:r w:rsidRPr="00D220C1">
        <w:rPr>
          <w:i/>
          <w:iCs/>
          <w:color w:val="auto"/>
        </w:rPr>
        <w:t xml:space="preserve"> Statement: Contraception and Weight Gain</w:t>
      </w:r>
      <w:r w:rsidR="00A352D7" w:rsidRPr="00D220C1">
        <w:rPr>
          <w:color w:val="auto"/>
        </w:rPr>
        <w:t>.</w:t>
      </w:r>
      <w:r w:rsidRPr="00D220C1">
        <w:rPr>
          <w:color w:val="auto"/>
        </w:rPr>
        <w:t xml:space="preserve"> </w:t>
      </w:r>
      <w:r w:rsidR="00565E44" w:rsidRPr="00D220C1">
        <w:rPr>
          <w:color w:val="auto"/>
        </w:rPr>
        <w:t xml:space="preserve">London: </w:t>
      </w:r>
      <w:r w:rsidRPr="00BF0023">
        <w:rPr>
          <w:color w:val="auto"/>
        </w:rPr>
        <w:t>FSRH</w:t>
      </w:r>
      <w:r w:rsidR="00A352D7" w:rsidRPr="00D220C1">
        <w:rPr>
          <w:color w:val="auto"/>
        </w:rPr>
        <w:t xml:space="preserve">; </w:t>
      </w:r>
      <w:r w:rsidRPr="00D220C1">
        <w:rPr>
          <w:color w:val="auto"/>
        </w:rPr>
        <w:t>2019.</w:t>
      </w:r>
    </w:p>
    <w:p w14:paraId="06785F46" w14:textId="15DFED75" w:rsidR="00EC3355" w:rsidRPr="00D220C1" w:rsidRDefault="00EC3355" w:rsidP="00EC3355">
      <w:pPr>
        <w:pStyle w:val="65ReferencesTextstylesTextstyles"/>
        <w:rPr>
          <w:color w:val="auto"/>
        </w:rPr>
      </w:pPr>
      <w:r w:rsidRPr="00D220C1">
        <w:rPr>
          <w:color w:val="auto"/>
        </w:rPr>
        <w:t>169.</w:t>
      </w:r>
      <w:r w:rsidRPr="00D220C1">
        <w:rPr>
          <w:color w:val="auto"/>
        </w:rPr>
        <w:tab/>
      </w:r>
      <w:r w:rsidRPr="00BF0023">
        <w:rPr>
          <w:color w:val="auto"/>
        </w:rPr>
        <w:t>FSRH</w:t>
      </w:r>
      <w:r w:rsidR="00A352D7" w:rsidRPr="00D220C1">
        <w:rPr>
          <w:color w:val="auto"/>
        </w:rPr>
        <w:t xml:space="preserve">. </w:t>
      </w:r>
      <w:r w:rsidRPr="00BF0023">
        <w:rPr>
          <w:i/>
          <w:iCs/>
          <w:color w:val="auto"/>
        </w:rPr>
        <w:t>FSRH</w:t>
      </w:r>
      <w:r w:rsidRPr="00D220C1">
        <w:rPr>
          <w:i/>
          <w:iCs/>
          <w:color w:val="auto"/>
        </w:rPr>
        <w:t xml:space="preserve"> Clinical Guideline: Contraception for Women Aged over 40 Years</w:t>
      </w:r>
      <w:r w:rsidR="00A352D7" w:rsidRPr="00D220C1">
        <w:rPr>
          <w:i/>
          <w:iCs/>
          <w:color w:val="auto"/>
        </w:rPr>
        <w:t>.</w:t>
      </w:r>
      <w:r w:rsidRPr="00D220C1">
        <w:rPr>
          <w:i/>
          <w:iCs/>
          <w:color w:val="auto"/>
        </w:rPr>
        <w:t xml:space="preserve"> </w:t>
      </w:r>
      <w:r w:rsidR="00565E44" w:rsidRPr="00D220C1">
        <w:rPr>
          <w:color w:val="auto"/>
        </w:rPr>
        <w:t xml:space="preserve">London: </w:t>
      </w:r>
      <w:r w:rsidR="00565E44" w:rsidRPr="00BF0023">
        <w:rPr>
          <w:color w:val="auto"/>
        </w:rPr>
        <w:t>FSRH</w:t>
      </w:r>
      <w:r w:rsidR="00565E44" w:rsidRPr="00D220C1">
        <w:rPr>
          <w:color w:val="auto"/>
        </w:rPr>
        <w:t xml:space="preserve">; </w:t>
      </w:r>
      <w:r w:rsidRPr="00D220C1">
        <w:rPr>
          <w:color w:val="auto"/>
        </w:rPr>
        <w:t>2017 (update</w:t>
      </w:r>
      <w:r w:rsidR="00372B5C" w:rsidRPr="00D220C1">
        <w:rPr>
          <w:color w:val="auto"/>
        </w:rPr>
        <w:t>d</w:t>
      </w:r>
      <w:r w:rsidR="00A352D7" w:rsidRPr="00D220C1">
        <w:rPr>
          <w:color w:val="auto"/>
        </w:rPr>
        <w:t xml:space="preserve"> </w:t>
      </w:r>
      <w:r w:rsidRPr="00D220C1">
        <w:rPr>
          <w:color w:val="auto"/>
        </w:rPr>
        <w:t>2019).</w:t>
      </w:r>
    </w:p>
    <w:p w14:paraId="52EBA691" w14:textId="3844BC07" w:rsidR="00EC3355" w:rsidRPr="00D220C1" w:rsidRDefault="00EC3355" w:rsidP="00EC3355">
      <w:pPr>
        <w:pStyle w:val="65ReferencesTextstylesTextstyles"/>
        <w:rPr>
          <w:color w:val="auto"/>
        </w:rPr>
      </w:pPr>
      <w:r w:rsidRPr="00D220C1">
        <w:rPr>
          <w:color w:val="auto"/>
        </w:rPr>
        <w:t>170.</w:t>
      </w:r>
      <w:r w:rsidRPr="00D220C1">
        <w:rPr>
          <w:color w:val="auto"/>
        </w:rPr>
        <w:tab/>
      </w:r>
      <w:r w:rsidRPr="00BF0023">
        <w:rPr>
          <w:color w:val="auto"/>
        </w:rPr>
        <w:t>FSRH</w:t>
      </w:r>
      <w:r w:rsidRPr="00D220C1">
        <w:rPr>
          <w:color w:val="auto"/>
        </w:rPr>
        <w:t xml:space="preserve"> Clinical Effectiveness Unit</w:t>
      </w:r>
      <w:r w:rsidR="00A352D7" w:rsidRPr="00D220C1">
        <w:rPr>
          <w:color w:val="auto"/>
        </w:rPr>
        <w:t xml:space="preserve">. </w:t>
      </w:r>
      <w:r w:rsidRPr="00D220C1">
        <w:rPr>
          <w:i/>
          <w:iCs/>
          <w:color w:val="auto"/>
        </w:rPr>
        <w:t xml:space="preserve">Contraception for </w:t>
      </w:r>
      <w:r w:rsidR="00D2786E" w:rsidRPr="00D220C1">
        <w:rPr>
          <w:i/>
          <w:iCs/>
          <w:color w:val="auto"/>
        </w:rPr>
        <w:t>W</w:t>
      </w:r>
      <w:r w:rsidRPr="00D220C1">
        <w:rPr>
          <w:i/>
          <w:iCs/>
          <w:color w:val="auto"/>
        </w:rPr>
        <w:t xml:space="preserve">omen with </w:t>
      </w:r>
      <w:r w:rsidR="00D2786E" w:rsidRPr="00D220C1">
        <w:rPr>
          <w:i/>
          <w:iCs/>
          <w:color w:val="auto"/>
        </w:rPr>
        <w:t xml:space="preserve">Eating Disorders: </w:t>
      </w:r>
      <w:r w:rsidRPr="00BF0023">
        <w:rPr>
          <w:i/>
          <w:iCs/>
          <w:color w:val="auto"/>
        </w:rPr>
        <w:t>CEU</w:t>
      </w:r>
      <w:r w:rsidRPr="00D220C1">
        <w:rPr>
          <w:i/>
          <w:iCs/>
          <w:color w:val="auto"/>
        </w:rPr>
        <w:t xml:space="preserve"> </w:t>
      </w:r>
      <w:r w:rsidR="00D2786E" w:rsidRPr="00D220C1">
        <w:rPr>
          <w:i/>
          <w:iCs/>
          <w:color w:val="auto"/>
        </w:rPr>
        <w:t>S</w:t>
      </w:r>
      <w:r w:rsidRPr="00D220C1">
        <w:rPr>
          <w:i/>
          <w:iCs/>
          <w:color w:val="auto"/>
        </w:rPr>
        <w:t>tatement</w:t>
      </w:r>
      <w:r w:rsidR="00A352D7" w:rsidRPr="00D220C1">
        <w:rPr>
          <w:i/>
          <w:iCs/>
          <w:color w:val="auto"/>
        </w:rPr>
        <w:t>.</w:t>
      </w:r>
      <w:r w:rsidRPr="00D220C1">
        <w:rPr>
          <w:color w:val="auto"/>
        </w:rPr>
        <w:t xml:space="preserve"> </w:t>
      </w:r>
      <w:r w:rsidR="00565E44" w:rsidRPr="00D220C1">
        <w:rPr>
          <w:color w:val="auto"/>
        </w:rPr>
        <w:t xml:space="preserve">London: </w:t>
      </w:r>
      <w:r w:rsidRPr="00BF0023">
        <w:rPr>
          <w:color w:val="auto"/>
        </w:rPr>
        <w:t>FSRH</w:t>
      </w:r>
      <w:r w:rsidR="00A352D7" w:rsidRPr="0088006B">
        <w:rPr>
          <w:color w:val="auto"/>
        </w:rPr>
        <w:t>;</w:t>
      </w:r>
      <w:r w:rsidR="00FF2C29" w:rsidRPr="0088006B">
        <w:rPr>
          <w:color w:val="auto"/>
        </w:rPr>
        <w:t xml:space="preserve"> </w:t>
      </w:r>
      <w:r w:rsidRPr="00D220C1">
        <w:rPr>
          <w:color w:val="auto"/>
        </w:rPr>
        <w:t>2018</w:t>
      </w:r>
      <w:r w:rsidR="00A352D7" w:rsidRPr="00D220C1">
        <w:rPr>
          <w:color w:val="auto"/>
        </w:rPr>
        <w:t>.</w:t>
      </w:r>
    </w:p>
    <w:p w14:paraId="3561F3F9" w14:textId="4F2D9A6D" w:rsidR="00EC3355" w:rsidRPr="00D220C1" w:rsidRDefault="00EC3355" w:rsidP="00EC3355">
      <w:pPr>
        <w:pStyle w:val="65ReferencesTextstylesTextstyles"/>
        <w:rPr>
          <w:color w:val="auto"/>
        </w:rPr>
      </w:pPr>
      <w:r w:rsidRPr="00D220C1">
        <w:rPr>
          <w:color w:val="auto"/>
        </w:rPr>
        <w:t>171.</w:t>
      </w:r>
      <w:r w:rsidRPr="00D220C1">
        <w:rPr>
          <w:color w:val="auto"/>
        </w:rPr>
        <w:tab/>
      </w:r>
      <w:r w:rsidRPr="00BF0023">
        <w:rPr>
          <w:color w:val="auto"/>
        </w:rPr>
        <w:t>FSRH</w:t>
      </w:r>
      <w:r w:rsidR="00A352D7" w:rsidRPr="00D220C1">
        <w:rPr>
          <w:color w:val="auto"/>
        </w:rPr>
        <w:t xml:space="preserve">. </w:t>
      </w:r>
      <w:r w:rsidRPr="00BF0023">
        <w:rPr>
          <w:i/>
          <w:iCs/>
          <w:color w:val="auto"/>
        </w:rPr>
        <w:t>FSRH</w:t>
      </w:r>
      <w:r w:rsidRPr="00D220C1">
        <w:rPr>
          <w:i/>
          <w:iCs/>
          <w:color w:val="auto"/>
        </w:rPr>
        <w:t xml:space="preserve"> Clinical Guideline: Contraception After Pregnancy</w:t>
      </w:r>
      <w:r w:rsidR="00A352D7" w:rsidRPr="00D220C1">
        <w:rPr>
          <w:color w:val="auto"/>
        </w:rPr>
        <w:t>.</w:t>
      </w:r>
      <w:r w:rsidRPr="00D220C1">
        <w:rPr>
          <w:color w:val="auto"/>
        </w:rPr>
        <w:t xml:space="preserve"> </w:t>
      </w:r>
      <w:r w:rsidR="00565E44" w:rsidRPr="00D220C1">
        <w:rPr>
          <w:color w:val="auto"/>
        </w:rPr>
        <w:t xml:space="preserve">London: </w:t>
      </w:r>
      <w:r w:rsidRPr="00BF0023">
        <w:rPr>
          <w:color w:val="auto"/>
        </w:rPr>
        <w:t>FSRH</w:t>
      </w:r>
      <w:r w:rsidR="00A352D7" w:rsidRPr="00D220C1">
        <w:rPr>
          <w:color w:val="auto"/>
        </w:rPr>
        <w:t xml:space="preserve">; </w:t>
      </w:r>
      <w:r w:rsidRPr="00D220C1">
        <w:rPr>
          <w:color w:val="auto"/>
        </w:rPr>
        <w:t>2017 (updated</w:t>
      </w:r>
      <w:r w:rsidR="00A352D7" w:rsidRPr="00D220C1">
        <w:rPr>
          <w:color w:val="auto"/>
        </w:rPr>
        <w:t xml:space="preserve"> </w:t>
      </w:r>
      <w:r w:rsidRPr="00D220C1">
        <w:rPr>
          <w:color w:val="auto"/>
        </w:rPr>
        <w:t>2020)</w:t>
      </w:r>
      <w:r w:rsidR="00A352D7" w:rsidRPr="00D220C1">
        <w:rPr>
          <w:color w:val="auto"/>
        </w:rPr>
        <w:t>.</w:t>
      </w:r>
    </w:p>
    <w:p w14:paraId="09D9757F" w14:textId="2B772103" w:rsidR="00EC3355" w:rsidRPr="00D220C1" w:rsidRDefault="00EC3355" w:rsidP="00EC3355">
      <w:pPr>
        <w:pStyle w:val="65ReferencesTextstylesTextstyles"/>
        <w:rPr>
          <w:color w:val="auto"/>
        </w:rPr>
      </w:pPr>
      <w:r w:rsidRPr="00D220C1">
        <w:rPr>
          <w:color w:val="auto"/>
        </w:rPr>
        <w:t>172.</w:t>
      </w:r>
      <w:r w:rsidRPr="00D220C1">
        <w:rPr>
          <w:color w:val="auto"/>
        </w:rPr>
        <w:tab/>
      </w:r>
      <w:r w:rsidRPr="00BF0023">
        <w:rPr>
          <w:color w:val="auto"/>
        </w:rPr>
        <w:t>FSRH</w:t>
      </w:r>
      <w:r w:rsidRPr="00D220C1">
        <w:rPr>
          <w:color w:val="auto"/>
        </w:rPr>
        <w:t xml:space="preserve"> Clinical Effectiveness Unit</w:t>
      </w:r>
      <w:r w:rsidR="00D2786E" w:rsidRPr="00D220C1">
        <w:rPr>
          <w:color w:val="auto"/>
        </w:rPr>
        <w:t xml:space="preserve">. </w:t>
      </w:r>
      <w:r w:rsidRPr="00BF0023">
        <w:rPr>
          <w:i/>
          <w:iCs/>
          <w:color w:val="auto"/>
        </w:rPr>
        <w:t>FSRH</w:t>
      </w:r>
      <w:r w:rsidRPr="00D220C1">
        <w:rPr>
          <w:i/>
          <w:iCs/>
          <w:color w:val="auto"/>
        </w:rPr>
        <w:t xml:space="preserve"> Clinical Guideline: Progestogen-only Implant</w:t>
      </w:r>
      <w:r w:rsidR="009D07A9" w:rsidRPr="00D220C1">
        <w:rPr>
          <w:color w:val="auto"/>
        </w:rPr>
        <w:t>.</w:t>
      </w:r>
      <w:r w:rsidRPr="00D220C1">
        <w:rPr>
          <w:color w:val="auto"/>
        </w:rPr>
        <w:t xml:space="preserve"> </w:t>
      </w:r>
      <w:r w:rsidR="00565E44" w:rsidRPr="00D220C1">
        <w:rPr>
          <w:color w:val="auto"/>
        </w:rPr>
        <w:t xml:space="preserve">London: </w:t>
      </w:r>
      <w:r w:rsidRPr="00BF0023">
        <w:rPr>
          <w:color w:val="auto"/>
        </w:rPr>
        <w:t>FSRH</w:t>
      </w:r>
      <w:r w:rsidRPr="00D220C1">
        <w:rPr>
          <w:color w:val="auto"/>
        </w:rPr>
        <w:t>,</w:t>
      </w:r>
      <w:r w:rsidR="00D2786E" w:rsidRPr="00D220C1">
        <w:rPr>
          <w:color w:val="auto"/>
        </w:rPr>
        <w:t xml:space="preserve"> </w:t>
      </w:r>
      <w:r w:rsidRPr="00D220C1">
        <w:rPr>
          <w:color w:val="auto"/>
        </w:rPr>
        <w:t>2014.</w:t>
      </w:r>
    </w:p>
    <w:p w14:paraId="767D3B09" w14:textId="4EBFE973" w:rsidR="00EC3355" w:rsidRPr="00D220C1" w:rsidRDefault="00EC3355" w:rsidP="00EC3355">
      <w:pPr>
        <w:pStyle w:val="65ReferencesTextstylesTextstyles"/>
        <w:rPr>
          <w:color w:val="auto"/>
        </w:rPr>
      </w:pPr>
      <w:r w:rsidRPr="00D220C1">
        <w:rPr>
          <w:color w:val="auto"/>
        </w:rPr>
        <w:t>173.</w:t>
      </w:r>
      <w:r w:rsidRPr="00D220C1">
        <w:rPr>
          <w:color w:val="auto"/>
        </w:rPr>
        <w:tab/>
      </w:r>
      <w:r w:rsidRPr="00BF0023">
        <w:rPr>
          <w:color w:val="auto"/>
        </w:rPr>
        <w:t>FSRH</w:t>
      </w:r>
      <w:r w:rsidR="00D2786E" w:rsidRPr="00D220C1">
        <w:rPr>
          <w:color w:val="auto"/>
        </w:rPr>
        <w:t xml:space="preserve">. </w:t>
      </w:r>
      <w:r w:rsidRPr="00BF0023">
        <w:rPr>
          <w:i/>
          <w:iCs/>
          <w:color w:val="auto"/>
        </w:rPr>
        <w:t>FSRH</w:t>
      </w:r>
      <w:r w:rsidRPr="00D220C1">
        <w:rPr>
          <w:i/>
          <w:iCs/>
          <w:color w:val="auto"/>
        </w:rPr>
        <w:t xml:space="preserve"> Clinical Guideline: Overweight, Obesity and Contraception</w:t>
      </w:r>
      <w:r w:rsidR="00D2786E" w:rsidRPr="00D220C1">
        <w:rPr>
          <w:i/>
          <w:iCs/>
          <w:color w:val="auto"/>
        </w:rPr>
        <w:t>.</w:t>
      </w:r>
      <w:r w:rsidR="00D2786E" w:rsidRPr="00D220C1">
        <w:rPr>
          <w:color w:val="auto"/>
        </w:rPr>
        <w:t xml:space="preserve"> </w:t>
      </w:r>
      <w:r w:rsidR="00565E44" w:rsidRPr="00D220C1">
        <w:rPr>
          <w:color w:val="auto"/>
        </w:rPr>
        <w:t xml:space="preserve">London: </w:t>
      </w:r>
      <w:r w:rsidR="00565E44" w:rsidRPr="00BF0023">
        <w:rPr>
          <w:color w:val="auto"/>
        </w:rPr>
        <w:t>FSRH</w:t>
      </w:r>
      <w:r w:rsidR="00565E44" w:rsidRPr="00D220C1">
        <w:rPr>
          <w:color w:val="auto"/>
        </w:rPr>
        <w:t xml:space="preserve">; </w:t>
      </w:r>
      <w:r w:rsidRPr="00D220C1">
        <w:rPr>
          <w:color w:val="auto"/>
        </w:rPr>
        <w:t>2019.</w:t>
      </w:r>
    </w:p>
    <w:p w14:paraId="3D4EC76C" w14:textId="141D1559" w:rsidR="00EC3355" w:rsidRPr="00D220C1" w:rsidRDefault="00EC3355" w:rsidP="00EC3355">
      <w:pPr>
        <w:pStyle w:val="65ReferencesTextstylesTextstyles"/>
        <w:rPr>
          <w:color w:val="auto"/>
        </w:rPr>
      </w:pPr>
      <w:r w:rsidRPr="00D220C1">
        <w:rPr>
          <w:color w:val="auto"/>
        </w:rPr>
        <w:t>174.</w:t>
      </w:r>
      <w:r w:rsidRPr="00D220C1">
        <w:rPr>
          <w:color w:val="auto"/>
        </w:rPr>
        <w:tab/>
        <w:t>National Institute for Health and Care Excellence (</w:t>
      </w:r>
      <w:r w:rsidRPr="00BF0023">
        <w:rPr>
          <w:color w:val="auto"/>
        </w:rPr>
        <w:t>NICE</w:t>
      </w:r>
      <w:r w:rsidRPr="00D220C1">
        <w:rPr>
          <w:color w:val="auto"/>
        </w:rPr>
        <w:t>)</w:t>
      </w:r>
      <w:r w:rsidR="00A352D7" w:rsidRPr="00D220C1">
        <w:rPr>
          <w:color w:val="auto"/>
        </w:rPr>
        <w:t xml:space="preserve">. </w:t>
      </w:r>
      <w:r w:rsidRPr="00D220C1">
        <w:rPr>
          <w:i/>
          <w:iCs/>
          <w:color w:val="auto"/>
        </w:rPr>
        <w:t>Long-acting Reversible Contraception</w:t>
      </w:r>
      <w:r w:rsidR="00A352D7" w:rsidRPr="00D220C1">
        <w:rPr>
          <w:color w:val="auto"/>
        </w:rPr>
        <w:t>.</w:t>
      </w:r>
      <w:r w:rsidRPr="00D220C1">
        <w:rPr>
          <w:color w:val="auto"/>
        </w:rPr>
        <w:t xml:space="preserve"> Clinical </w:t>
      </w:r>
      <w:r w:rsidR="00FF2C29" w:rsidRPr="00D220C1">
        <w:rPr>
          <w:color w:val="auto"/>
        </w:rPr>
        <w:t>g</w:t>
      </w:r>
      <w:r w:rsidRPr="00D220C1">
        <w:rPr>
          <w:color w:val="auto"/>
        </w:rPr>
        <w:t>uideline 30</w:t>
      </w:r>
      <w:r w:rsidR="00A352D7" w:rsidRPr="00D220C1">
        <w:rPr>
          <w:color w:val="auto"/>
        </w:rPr>
        <w:t xml:space="preserve">. </w:t>
      </w:r>
      <w:r w:rsidR="00FF2C29" w:rsidRPr="00D220C1">
        <w:rPr>
          <w:color w:val="auto"/>
        </w:rPr>
        <w:t xml:space="preserve">London: </w:t>
      </w:r>
      <w:r w:rsidRPr="00BF0023">
        <w:rPr>
          <w:color w:val="auto"/>
        </w:rPr>
        <w:t>NICE</w:t>
      </w:r>
      <w:r w:rsidR="00A352D7" w:rsidRPr="0088006B">
        <w:rPr>
          <w:color w:val="auto"/>
        </w:rPr>
        <w:t xml:space="preserve">; </w:t>
      </w:r>
      <w:r w:rsidRPr="00D220C1">
        <w:rPr>
          <w:color w:val="auto"/>
        </w:rPr>
        <w:t>2005 (updated</w:t>
      </w:r>
      <w:r w:rsidR="00A352D7" w:rsidRPr="00D220C1">
        <w:rPr>
          <w:color w:val="auto"/>
        </w:rPr>
        <w:t xml:space="preserve"> </w:t>
      </w:r>
      <w:r w:rsidRPr="00D220C1">
        <w:rPr>
          <w:color w:val="auto"/>
        </w:rPr>
        <w:t>2019).</w:t>
      </w:r>
    </w:p>
    <w:p w14:paraId="12455D84" w14:textId="192EA2FC" w:rsidR="00EC3355" w:rsidRPr="00D220C1" w:rsidRDefault="00EC3355" w:rsidP="00EC3355">
      <w:pPr>
        <w:pStyle w:val="65ReferencesTextstylesTextstyles"/>
        <w:rPr>
          <w:color w:val="auto"/>
        </w:rPr>
      </w:pPr>
      <w:r w:rsidRPr="00D220C1">
        <w:rPr>
          <w:color w:val="auto"/>
        </w:rPr>
        <w:t>175.</w:t>
      </w:r>
      <w:r w:rsidRPr="00D220C1">
        <w:rPr>
          <w:color w:val="auto"/>
        </w:rPr>
        <w:tab/>
        <w:t>British</w:t>
      </w:r>
      <w:r w:rsidR="00D2786E" w:rsidRPr="00D220C1">
        <w:rPr>
          <w:color w:val="auto"/>
        </w:rPr>
        <w:t xml:space="preserve"> </w:t>
      </w:r>
      <w:r w:rsidRPr="00D220C1">
        <w:rPr>
          <w:color w:val="auto"/>
        </w:rPr>
        <w:t>Pregnancy</w:t>
      </w:r>
      <w:r w:rsidR="00D2786E" w:rsidRPr="00D220C1">
        <w:rPr>
          <w:color w:val="auto"/>
        </w:rPr>
        <w:t xml:space="preserve"> </w:t>
      </w:r>
      <w:r w:rsidRPr="00D220C1">
        <w:rPr>
          <w:color w:val="auto"/>
        </w:rPr>
        <w:t>Advisory</w:t>
      </w:r>
      <w:r w:rsidR="00D2786E" w:rsidRPr="00D220C1">
        <w:rPr>
          <w:color w:val="auto"/>
        </w:rPr>
        <w:t xml:space="preserve"> </w:t>
      </w:r>
      <w:r w:rsidRPr="00D220C1">
        <w:rPr>
          <w:color w:val="auto"/>
        </w:rPr>
        <w:t>Service</w:t>
      </w:r>
      <w:r w:rsidR="00D2786E" w:rsidRPr="00D220C1">
        <w:rPr>
          <w:color w:val="auto"/>
        </w:rPr>
        <w:t xml:space="preserve">. </w:t>
      </w:r>
      <w:r w:rsidR="00D2786E" w:rsidRPr="00D220C1">
        <w:rPr>
          <w:i/>
          <w:iCs/>
          <w:color w:val="auto"/>
        </w:rPr>
        <w:t>W</w:t>
      </w:r>
      <w:r w:rsidRPr="00D220C1">
        <w:rPr>
          <w:i/>
          <w:iCs/>
          <w:color w:val="auto"/>
        </w:rPr>
        <w:t xml:space="preserve">omen </w:t>
      </w:r>
      <w:r w:rsidR="00390D72" w:rsidRPr="00D220C1">
        <w:rPr>
          <w:i/>
          <w:iCs/>
          <w:color w:val="auto"/>
        </w:rPr>
        <w:t>Cannot Control Fertility Through Contraception Alon</w:t>
      </w:r>
      <w:r w:rsidRPr="00D220C1">
        <w:rPr>
          <w:i/>
          <w:iCs/>
          <w:color w:val="auto"/>
        </w:rPr>
        <w:t>e</w:t>
      </w:r>
      <w:r w:rsidR="00D2786E" w:rsidRPr="00D220C1">
        <w:rPr>
          <w:color w:val="auto"/>
        </w:rPr>
        <w:t xml:space="preserve">. </w:t>
      </w:r>
      <w:r w:rsidR="008C2A92" w:rsidRPr="00B00825">
        <w:rPr>
          <w:color w:val="auto"/>
        </w:rPr>
        <w:t>URL</w:t>
      </w:r>
      <w:r w:rsidR="008C2A92" w:rsidRPr="00D220C1">
        <w:rPr>
          <w:color w:val="auto"/>
        </w:rPr>
        <w:t xml:space="preserve">: </w:t>
      </w:r>
      <w:r w:rsidRPr="00D220C1">
        <w:rPr>
          <w:color w:val="auto"/>
        </w:rPr>
        <w:t>www.bpas.org/about-our-charity/press-office/press-releases/women-cannot-control-fertility-through-contraception-alone-bpas-data-shows-1-in-4-women-having-an-abortion-were-using-most-effective-contraception/</w:t>
      </w:r>
      <w:r w:rsidR="00D2786E" w:rsidRPr="00D220C1">
        <w:rPr>
          <w:color w:val="auto"/>
        </w:rPr>
        <w:t xml:space="preserve"> (</w:t>
      </w:r>
      <w:r w:rsidRPr="00D220C1">
        <w:rPr>
          <w:color w:val="auto"/>
        </w:rPr>
        <w:t>accessed 28</w:t>
      </w:r>
      <w:r w:rsidR="00D2786E" w:rsidRPr="00D220C1">
        <w:rPr>
          <w:color w:val="auto"/>
        </w:rPr>
        <w:t xml:space="preserve"> April 20</w:t>
      </w:r>
      <w:r w:rsidRPr="00D220C1">
        <w:rPr>
          <w:color w:val="auto"/>
        </w:rPr>
        <w:t>21</w:t>
      </w:r>
      <w:r w:rsidR="00D2786E" w:rsidRPr="00D220C1">
        <w:rPr>
          <w:color w:val="auto"/>
        </w:rPr>
        <w:t>).</w:t>
      </w:r>
    </w:p>
    <w:p w14:paraId="0A215E48" w14:textId="77777777" w:rsidR="00EC3355" w:rsidRPr="00D220C1" w:rsidRDefault="00EC3355" w:rsidP="00EC3355">
      <w:pPr>
        <w:pStyle w:val="65ReferencesTextstylesTextstyles"/>
        <w:rPr>
          <w:color w:val="auto"/>
        </w:rPr>
      </w:pPr>
      <w:r w:rsidRPr="00D220C1">
        <w:rPr>
          <w:color w:val="auto"/>
        </w:rPr>
        <w:t>176.</w:t>
      </w:r>
      <w:r w:rsidRPr="00D220C1">
        <w:rPr>
          <w:color w:val="auto"/>
        </w:rPr>
        <w:tab/>
        <w:t xml:space="preserve">Shawe J, Delbaere I, Ekstrand M, Hegaard </w:t>
      </w:r>
      <w:r w:rsidRPr="00B00825">
        <w:rPr>
          <w:color w:val="auto"/>
        </w:rPr>
        <w:t>HK</w:t>
      </w:r>
      <w:r w:rsidRPr="00D220C1">
        <w:rPr>
          <w:color w:val="auto"/>
        </w:rPr>
        <w:t xml:space="preserve">, Larsson M, Mastroiacovo P, </w:t>
      </w:r>
      <w:r w:rsidRPr="00D220C1">
        <w:rPr>
          <w:i/>
          <w:color w:val="auto"/>
        </w:rPr>
        <w:t>et al</w:t>
      </w:r>
      <w:r w:rsidRPr="00D220C1">
        <w:rPr>
          <w:color w:val="auto"/>
        </w:rPr>
        <w:t xml:space="preserve">. Preconception care policy, guidelines, recommendations and services across six European countries: Belgium (Flanders), Denmark, Italy, the Netherlands, Sweden and the United Kingdom. </w:t>
      </w:r>
      <w:r w:rsidRPr="00D220C1">
        <w:rPr>
          <w:i/>
          <w:color w:val="auto"/>
        </w:rPr>
        <w:t>Eur J Contracept Reprod Health Care</w:t>
      </w:r>
      <w:r w:rsidRPr="00D220C1">
        <w:rPr>
          <w:color w:val="auto"/>
        </w:rPr>
        <w:t xml:space="preserve"> 2015;</w:t>
      </w:r>
      <w:r w:rsidRPr="00D220C1">
        <w:rPr>
          <w:b/>
          <w:color w:val="auto"/>
        </w:rPr>
        <w:t>20</w:t>
      </w:r>
      <w:r w:rsidRPr="00D220C1">
        <w:rPr>
          <w:color w:val="auto"/>
        </w:rPr>
        <w:t>:</w:t>
      </w:r>
      <w:r w:rsidRPr="00710E3F">
        <w:rPr>
          <w:color w:val="auto"/>
        </w:rPr>
        <w:t>77</w:t>
      </w:r>
      <w:r w:rsidRPr="00D220C1">
        <w:rPr>
          <w:color w:val="auto"/>
        </w:rPr>
        <w:t>–</w:t>
      </w:r>
      <w:r w:rsidRPr="00710E3F">
        <w:rPr>
          <w:color w:val="auto"/>
        </w:rPr>
        <w:t>87</w:t>
      </w:r>
      <w:r w:rsidRPr="00D220C1">
        <w:rPr>
          <w:color w:val="auto"/>
        </w:rPr>
        <w:t>. https://doi.org/10.3109/13625187.2014.990088</w:t>
      </w:r>
    </w:p>
    <w:p w14:paraId="3D2AB504" w14:textId="77777777" w:rsidR="00EC3355" w:rsidRPr="00D220C1" w:rsidRDefault="00EC3355" w:rsidP="00EC3355">
      <w:pPr>
        <w:pStyle w:val="65ReferencesTextstylesTextstyles"/>
        <w:rPr>
          <w:color w:val="auto"/>
        </w:rPr>
      </w:pPr>
      <w:r w:rsidRPr="00D220C1">
        <w:rPr>
          <w:color w:val="auto"/>
        </w:rPr>
        <w:t>177.</w:t>
      </w:r>
      <w:r w:rsidRPr="00D220C1">
        <w:rPr>
          <w:color w:val="auto"/>
        </w:rPr>
        <w:tab/>
        <w:t xml:space="preserve">Kothe E, Bailey C, Weiner C, Nagle C, Nowson C, Hill B, </w:t>
      </w:r>
      <w:r w:rsidRPr="00D220C1">
        <w:rPr>
          <w:i/>
          <w:color w:val="auto"/>
        </w:rPr>
        <w:t>et al</w:t>
      </w:r>
      <w:r w:rsidRPr="00D220C1">
        <w:rPr>
          <w:color w:val="auto"/>
        </w:rPr>
        <w:t xml:space="preserve">. An investigation of Australian midwifery curricula for obesity management and health behaviour change training. </w:t>
      </w:r>
      <w:r w:rsidRPr="00D220C1">
        <w:rPr>
          <w:i/>
          <w:color w:val="auto"/>
        </w:rPr>
        <w:t>Nurse Educ Pract</w:t>
      </w:r>
      <w:r w:rsidRPr="00D220C1">
        <w:rPr>
          <w:color w:val="auto"/>
        </w:rPr>
        <w:t xml:space="preserve"> 2019;</w:t>
      </w:r>
      <w:r w:rsidRPr="00D220C1">
        <w:rPr>
          <w:b/>
          <w:color w:val="auto"/>
        </w:rPr>
        <w:t>36</w:t>
      </w:r>
      <w:r w:rsidRPr="00D220C1">
        <w:rPr>
          <w:color w:val="auto"/>
        </w:rPr>
        <w:t>:</w:t>
      </w:r>
      <w:r w:rsidRPr="00710E3F">
        <w:rPr>
          <w:color w:val="auto"/>
        </w:rPr>
        <w:t>54</w:t>
      </w:r>
      <w:r w:rsidRPr="00D220C1">
        <w:rPr>
          <w:color w:val="auto"/>
        </w:rPr>
        <w:t>–</w:t>
      </w:r>
      <w:r w:rsidRPr="00710E3F">
        <w:rPr>
          <w:color w:val="auto"/>
        </w:rPr>
        <w:t>7</w:t>
      </w:r>
      <w:r w:rsidRPr="00D220C1">
        <w:rPr>
          <w:color w:val="auto"/>
        </w:rPr>
        <w:t>.</w:t>
      </w:r>
    </w:p>
    <w:p w14:paraId="2A6F3185" w14:textId="77777777" w:rsidR="00EC3355" w:rsidRPr="00D220C1" w:rsidRDefault="00EC3355" w:rsidP="00EC3355">
      <w:pPr>
        <w:pStyle w:val="65ReferencesTextstylesTextstyles"/>
        <w:rPr>
          <w:color w:val="auto"/>
        </w:rPr>
      </w:pPr>
      <w:r w:rsidRPr="00D220C1">
        <w:rPr>
          <w:color w:val="auto"/>
        </w:rPr>
        <w:t>178.</w:t>
      </w:r>
      <w:r w:rsidRPr="00D220C1">
        <w:rPr>
          <w:color w:val="auto"/>
        </w:rPr>
        <w:tab/>
        <w:t xml:space="preserve">Musgrave </w:t>
      </w:r>
      <w:r w:rsidRPr="00B00825">
        <w:rPr>
          <w:color w:val="auto"/>
        </w:rPr>
        <w:t>LM</w:t>
      </w:r>
      <w:r w:rsidRPr="00D220C1">
        <w:rPr>
          <w:color w:val="auto"/>
        </w:rPr>
        <w:t xml:space="preserve">, Homer </w:t>
      </w:r>
      <w:r w:rsidRPr="00B00825">
        <w:rPr>
          <w:color w:val="auto"/>
        </w:rPr>
        <w:t>CSE</w:t>
      </w:r>
      <w:r w:rsidRPr="00D220C1">
        <w:rPr>
          <w:color w:val="auto"/>
        </w:rPr>
        <w:t xml:space="preserve">, Kizirian </w:t>
      </w:r>
      <w:r w:rsidRPr="00B00825">
        <w:rPr>
          <w:color w:val="auto"/>
        </w:rPr>
        <w:t>NV</w:t>
      </w:r>
      <w:r w:rsidRPr="00D220C1">
        <w:rPr>
          <w:color w:val="auto"/>
        </w:rPr>
        <w:t xml:space="preserve">, Gordon A. Addressing preconception behaviour change through mobile phone apps: a protocol for a systematic review and meta-analysis. </w:t>
      </w:r>
      <w:r w:rsidRPr="00D220C1">
        <w:rPr>
          <w:i/>
          <w:color w:val="auto"/>
        </w:rPr>
        <w:t>Syst Rev</w:t>
      </w:r>
      <w:r w:rsidRPr="00D220C1">
        <w:rPr>
          <w:color w:val="auto"/>
        </w:rPr>
        <w:t xml:space="preserve"> 2019;</w:t>
      </w:r>
      <w:r w:rsidRPr="00D220C1">
        <w:rPr>
          <w:b/>
          <w:color w:val="auto"/>
        </w:rPr>
        <w:t>8</w:t>
      </w:r>
      <w:r w:rsidRPr="00D220C1">
        <w:rPr>
          <w:color w:val="auto"/>
        </w:rPr>
        <w:t>:</w:t>
      </w:r>
      <w:r w:rsidRPr="00710E3F">
        <w:rPr>
          <w:color w:val="auto"/>
        </w:rPr>
        <w:t>86</w:t>
      </w:r>
      <w:r w:rsidRPr="00D220C1">
        <w:rPr>
          <w:color w:val="auto"/>
        </w:rPr>
        <w:t>. https://doi.org/10.1186/s13643-019-0996-6</w:t>
      </w:r>
    </w:p>
    <w:p w14:paraId="06CB97B5" w14:textId="1FDDE735" w:rsidR="00EC3355" w:rsidRPr="00D220C1" w:rsidRDefault="00EC3355" w:rsidP="00EC3355">
      <w:pPr>
        <w:pStyle w:val="65ReferencesTextstylesTextstyles"/>
        <w:rPr>
          <w:color w:val="auto"/>
        </w:rPr>
      </w:pPr>
      <w:commentRangeStart w:id="285"/>
      <w:r w:rsidRPr="00D220C1">
        <w:rPr>
          <w:color w:val="auto"/>
        </w:rPr>
        <w:t>179.</w:t>
      </w:r>
      <w:r w:rsidRPr="00D220C1">
        <w:rPr>
          <w:color w:val="auto"/>
        </w:rPr>
        <w:tab/>
        <w:t xml:space="preserve">Brown </w:t>
      </w:r>
      <w:r w:rsidRPr="00B00825">
        <w:rPr>
          <w:color w:val="auto"/>
        </w:rPr>
        <w:t>HK</w:t>
      </w:r>
      <w:r w:rsidRPr="00D220C1">
        <w:rPr>
          <w:color w:val="auto"/>
        </w:rPr>
        <w:t xml:space="preserve">, Mueller M, Edwards S, Mill C, Enders J, Graves L, </w:t>
      </w:r>
      <w:r w:rsidRPr="00D220C1">
        <w:rPr>
          <w:i/>
          <w:color w:val="auto"/>
        </w:rPr>
        <w:t>et al</w:t>
      </w:r>
      <w:r w:rsidRPr="00D220C1">
        <w:rPr>
          <w:color w:val="auto"/>
        </w:rPr>
        <w:t xml:space="preserve">. Preconception health interventions delivered in public health and community settings: </w:t>
      </w:r>
      <w:r w:rsidR="00BD16E0" w:rsidRPr="00D220C1">
        <w:rPr>
          <w:color w:val="auto"/>
        </w:rPr>
        <w:t>a</w:t>
      </w:r>
      <w:r w:rsidRPr="00D220C1">
        <w:rPr>
          <w:color w:val="auto"/>
        </w:rPr>
        <w:t xml:space="preserve"> systematic review. </w:t>
      </w:r>
      <w:r w:rsidRPr="00D220C1">
        <w:rPr>
          <w:i/>
          <w:color w:val="auto"/>
        </w:rPr>
        <w:t>Can J Public Health</w:t>
      </w:r>
      <w:r w:rsidRPr="00D220C1">
        <w:rPr>
          <w:color w:val="auto"/>
        </w:rPr>
        <w:t xml:space="preserve"> 2017;</w:t>
      </w:r>
      <w:r w:rsidRPr="00D220C1">
        <w:rPr>
          <w:b/>
          <w:color w:val="auto"/>
        </w:rPr>
        <w:t>108</w:t>
      </w:r>
      <w:r w:rsidRPr="00D220C1">
        <w:rPr>
          <w:color w:val="auto"/>
        </w:rPr>
        <w:t>:</w:t>
      </w:r>
      <w:r w:rsidRPr="00710E3F">
        <w:rPr>
          <w:color w:val="auto"/>
        </w:rPr>
        <w:t>e388</w:t>
      </w:r>
      <w:r w:rsidRPr="00D220C1">
        <w:rPr>
          <w:color w:val="auto"/>
        </w:rPr>
        <w:t>–</w:t>
      </w:r>
      <w:r w:rsidRPr="00710E3F">
        <w:rPr>
          <w:color w:val="auto"/>
        </w:rPr>
        <w:t>e397</w:t>
      </w:r>
      <w:r w:rsidRPr="00D220C1">
        <w:rPr>
          <w:color w:val="auto"/>
        </w:rPr>
        <w:t>. https://doi.org/10.17269/cjph.108.6029</w:t>
      </w:r>
      <w:commentRangeEnd w:id="285"/>
      <w:r w:rsidRPr="00D220C1">
        <w:rPr>
          <w:rStyle w:val="CommentReference"/>
          <w:rFonts w:ascii="Times New Roman" w:hAnsi="Times New Roman" w:cs="Times New Roman"/>
          <w:color w:val="auto"/>
          <w:lang w:val="en-US"/>
        </w:rPr>
        <w:commentReference w:id="285"/>
      </w:r>
    </w:p>
    <w:p w14:paraId="4B87ACCE" w14:textId="77777777" w:rsidR="00EC3355" w:rsidRPr="00D220C1" w:rsidRDefault="00EC3355" w:rsidP="00EC3355">
      <w:pPr>
        <w:pStyle w:val="65ReferencesTextstylesTextstyles"/>
        <w:rPr>
          <w:color w:val="auto"/>
        </w:rPr>
      </w:pPr>
      <w:r w:rsidRPr="00D220C1">
        <w:rPr>
          <w:color w:val="auto"/>
        </w:rPr>
        <w:t>180.</w:t>
      </w:r>
      <w:r w:rsidRPr="00D220C1">
        <w:rPr>
          <w:color w:val="auto"/>
        </w:rPr>
        <w:tab/>
        <w:t xml:space="preserve">Agricola E, Pandolfi E, Gonfiantini </w:t>
      </w:r>
      <w:r w:rsidRPr="00B00825">
        <w:rPr>
          <w:color w:val="auto"/>
        </w:rPr>
        <w:t>MV</w:t>
      </w:r>
      <w:r w:rsidRPr="00D220C1">
        <w:rPr>
          <w:color w:val="auto"/>
        </w:rPr>
        <w:t xml:space="preserve">, Gesualdo F, Romano M, Carloni E, </w:t>
      </w:r>
      <w:r w:rsidRPr="00D220C1">
        <w:rPr>
          <w:i/>
          <w:color w:val="auto"/>
        </w:rPr>
        <w:t>et al</w:t>
      </w:r>
      <w:r w:rsidRPr="00D220C1">
        <w:rPr>
          <w:color w:val="auto"/>
        </w:rPr>
        <w:t xml:space="preserve">. A cohort study of a tailored web intervention for preconception care. </w:t>
      </w:r>
      <w:r w:rsidRPr="00B00825">
        <w:rPr>
          <w:i/>
          <w:color w:val="auto"/>
        </w:rPr>
        <w:t>BMC</w:t>
      </w:r>
      <w:r w:rsidRPr="00D220C1">
        <w:rPr>
          <w:i/>
          <w:color w:val="auto"/>
        </w:rPr>
        <w:t xml:space="preserve"> Med Inform Decis Mak</w:t>
      </w:r>
      <w:r w:rsidRPr="00D220C1">
        <w:rPr>
          <w:color w:val="auto"/>
        </w:rPr>
        <w:t xml:space="preserve"> 2014;</w:t>
      </w:r>
      <w:r w:rsidRPr="00D220C1">
        <w:rPr>
          <w:b/>
          <w:color w:val="auto"/>
        </w:rPr>
        <w:t>14</w:t>
      </w:r>
      <w:r w:rsidRPr="00D220C1">
        <w:rPr>
          <w:color w:val="auto"/>
        </w:rPr>
        <w:t>:</w:t>
      </w:r>
      <w:r w:rsidRPr="00710E3F">
        <w:rPr>
          <w:color w:val="auto"/>
        </w:rPr>
        <w:t>33</w:t>
      </w:r>
      <w:r w:rsidRPr="00D220C1">
        <w:rPr>
          <w:color w:val="auto"/>
        </w:rPr>
        <w:t>. https://doi.org/10.1186/1472-6947-14-33</w:t>
      </w:r>
    </w:p>
    <w:p w14:paraId="2EFD4190" w14:textId="77777777" w:rsidR="00EC3355" w:rsidRPr="00D220C1" w:rsidRDefault="00EC3355" w:rsidP="00EC3355">
      <w:pPr>
        <w:pStyle w:val="65ReferencesTextstylesTextstyles"/>
        <w:rPr>
          <w:color w:val="auto"/>
        </w:rPr>
      </w:pPr>
      <w:commentRangeStart w:id="286"/>
      <w:r w:rsidRPr="00D220C1">
        <w:rPr>
          <w:color w:val="auto"/>
        </w:rPr>
        <w:t>181.</w:t>
      </w:r>
      <w:r w:rsidRPr="00D220C1">
        <w:rPr>
          <w:color w:val="auto"/>
        </w:rPr>
        <w:tab/>
        <w:t xml:space="preserve">Schwarz </w:t>
      </w:r>
      <w:r w:rsidRPr="00B00825">
        <w:rPr>
          <w:color w:val="auto"/>
        </w:rPr>
        <w:t>EB</w:t>
      </w:r>
      <w:r w:rsidRPr="00D220C1">
        <w:rPr>
          <w:color w:val="auto"/>
        </w:rPr>
        <w:t xml:space="preserve">, Sobota M, Gonzales R, Gerbert B. Computerized counseling for folate knowledge and use: a randomized controlled trial. </w:t>
      </w:r>
      <w:r w:rsidRPr="00D220C1">
        <w:rPr>
          <w:i/>
          <w:color w:val="auto"/>
        </w:rPr>
        <w:t>Am J Prev Med</w:t>
      </w:r>
      <w:r w:rsidRPr="00D220C1">
        <w:rPr>
          <w:color w:val="auto"/>
        </w:rPr>
        <w:t xml:space="preserve"> 2008;</w:t>
      </w:r>
      <w:r w:rsidRPr="00D220C1">
        <w:rPr>
          <w:b/>
          <w:color w:val="auto"/>
        </w:rPr>
        <w:t>35</w:t>
      </w:r>
      <w:r w:rsidRPr="00D220C1">
        <w:rPr>
          <w:color w:val="auto"/>
        </w:rPr>
        <w:t>:</w:t>
      </w:r>
      <w:r w:rsidRPr="00710E3F">
        <w:rPr>
          <w:color w:val="auto"/>
        </w:rPr>
        <w:t>568</w:t>
      </w:r>
      <w:r w:rsidRPr="00D220C1">
        <w:rPr>
          <w:color w:val="auto"/>
        </w:rPr>
        <w:t>–</w:t>
      </w:r>
      <w:r w:rsidRPr="00710E3F">
        <w:rPr>
          <w:color w:val="auto"/>
        </w:rPr>
        <w:t>71</w:t>
      </w:r>
      <w:r w:rsidRPr="00D220C1">
        <w:rPr>
          <w:color w:val="auto"/>
        </w:rPr>
        <w:t>. https://doi.org/10.1016/j.amepre.2008.06.034</w:t>
      </w:r>
      <w:commentRangeEnd w:id="286"/>
      <w:r w:rsidRPr="00D220C1">
        <w:rPr>
          <w:rStyle w:val="CommentReference"/>
          <w:rFonts w:ascii="Times New Roman" w:hAnsi="Times New Roman" w:cs="Times New Roman"/>
          <w:color w:val="auto"/>
          <w:lang w:val="en-US"/>
        </w:rPr>
        <w:commentReference w:id="286"/>
      </w:r>
    </w:p>
    <w:p w14:paraId="44C90C47" w14:textId="77777777" w:rsidR="00EC3355" w:rsidRPr="00D220C1" w:rsidRDefault="00EC3355" w:rsidP="00EC3355">
      <w:pPr>
        <w:pStyle w:val="65ReferencesTextstylesTextstyles"/>
        <w:rPr>
          <w:color w:val="auto"/>
        </w:rPr>
      </w:pPr>
      <w:r w:rsidRPr="00D220C1">
        <w:rPr>
          <w:color w:val="auto"/>
        </w:rPr>
        <w:t>182.</w:t>
      </w:r>
      <w:r w:rsidRPr="00D220C1">
        <w:rPr>
          <w:color w:val="auto"/>
        </w:rPr>
        <w:tab/>
        <w:t xml:space="preserve">Chan A, Pickering J, Haan E, Netting M, Burford A, Johnson A, Keane </w:t>
      </w:r>
      <w:r w:rsidRPr="00B00825">
        <w:rPr>
          <w:color w:val="auto"/>
        </w:rPr>
        <w:t>RJ</w:t>
      </w:r>
      <w:r w:rsidRPr="00D220C1">
        <w:rPr>
          <w:color w:val="auto"/>
        </w:rPr>
        <w:t xml:space="preserve">. ‘Folate before pregnancy’: the impact on women and health professionals of a population-based health promotion campaign in South Australia. </w:t>
      </w:r>
      <w:r w:rsidRPr="00D220C1">
        <w:rPr>
          <w:i/>
          <w:color w:val="auto"/>
        </w:rPr>
        <w:t>Med J Aust</w:t>
      </w:r>
      <w:r w:rsidRPr="00D220C1">
        <w:rPr>
          <w:color w:val="auto"/>
        </w:rPr>
        <w:t xml:space="preserve"> 2001;</w:t>
      </w:r>
      <w:r w:rsidRPr="00D220C1">
        <w:rPr>
          <w:b/>
          <w:color w:val="auto"/>
        </w:rPr>
        <w:t>174</w:t>
      </w:r>
      <w:r w:rsidRPr="00D220C1">
        <w:rPr>
          <w:color w:val="auto"/>
        </w:rPr>
        <w:t>:</w:t>
      </w:r>
      <w:r w:rsidRPr="00710E3F">
        <w:rPr>
          <w:color w:val="auto"/>
        </w:rPr>
        <w:t>631</w:t>
      </w:r>
      <w:r w:rsidRPr="00D220C1">
        <w:rPr>
          <w:color w:val="auto"/>
        </w:rPr>
        <w:t>–</w:t>
      </w:r>
      <w:r w:rsidRPr="00710E3F">
        <w:rPr>
          <w:color w:val="auto"/>
        </w:rPr>
        <w:t>6</w:t>
      </w:r>
      <w:r w:rsidRPr="00D220C1">
        <w:rPr>
          <w:color w:val="auto"/>
        </w:rPr>
        <w:t>. https://doi.org/10.5694/j.1326-5377.2001.tb143471.x</w:t>
      </w:r>
    </w:p>
    <w:p w14:paraId="6FE8C6E6" w14:textId="7D7B8A79" w:rsidR="00EC3355" w:rsidRPr="00D220C1" w:rsidRDefault="00EC3355" w:rsidP="00EC3355">
      <w:pPr>
        <w:pStyle w:val="65ReferencesTextstylesTextstyles"/>
        <w:rPr>
          <w:color w:val="auto"/>
        </w:rPr>
      </w:pPr>
      <w:r w:rsidRPr="00D220C1">
        <w:rPr>
          <w:color w:val="auto"/>
        </w:rPr>
        <w:t>183.</w:t>
      </w:r>
      <w:r w:rsidRPr="00D220C1">
        <w:rPr>
          <w:color w:val="auto"/>
        </w:rPr>
        <w:tab/>
        <w:t xml:space="preserve">DeJoy </w:t>
      </w:r>
      <w:r w:rsidRPr="00B00825">
        <w:rPr>
          <w:color w:val="auto"/>
        </w:rPr>
        <w:t>SB</w:t>
      </w:r>
      <w:r w:rsidRPr="00D220C1">
        <w:rPr>
          <w:color w:val="auto"/>
        </w:rPr>
        <w:t xml:space="preserve">. Pilot </w:t>
      </w:r>
      <w:r w:rsidR="00BD16E0" w:rsidRPr="00D220C1">
        <w:rPr>
          <w:color w:val="auto"/>
        </w:rPr>
        <w:t>test of a preconception and midwifery care promotion program for college women</w:t>
      </w:r>
      <w:r w:rsidRPr="00D220C1">
        <w:rPr>
          <w:color w:val="auto"/>
        </w:rPr>
        <w:t xml:space="preserve">. </w:t>
      </w:r>
      <w:r w:rsidRPr="00D220C1">
        <w:rPr>
          <w:i/>
          <w:color w:val="auto"/>
        </w:rPr>
        <w:t>J Midwifery Womens Health</w:t>
      </w:r>
      <w:r w:rsidRPr="00D220C1">
        <w:rPr>
          <w:color w:val="auto"/>
        </w:rPr>
        <w:t xml:space="preserve"> 2014;</w:t>
      </w:r>
      <w:r w:rsidRPr="00D220C1">
        <w:rPr>
          <w:b/>
          <w:color w:val="auto"/>
        </w:rPr>
        <w:t>59</w:t>
      </w:r>
      <w:r w:rsidRPr="00D220C1">
        <w:rPr>
          <w:color w:val="auto"/>
        </w:rPr>
        <w:t>:</w:t>
      </w:r>
      <w:r w:rsidRPr="00710E3F">
        <w:rPr>
          <w:color w:val="auto"/>
        </w:rPr>
        <w:t>523</w:t>
      </w:r>
      <w:r w:rsidRPr="00D220C1">
        <w:rPr>
          <w:color w:val="auto"/>
        </w:rPr>
        <w:t>–</w:t>
      </w:r>
      <w:r w:rsidRPr="00710E3F">
        <w:rPr>
          <w:color w:val="auto"/>
        </w:rPr>
        <w:t>7</w:t>
      </w:r>
      <w:r w:rsidRPr="00D220C1">
        <w:rPr>
          <w:color w:val="auto"/>
        </w:rPr>
        <w:t>. https://doi.org/10.1111/jmwh.12106</w:t>
      </w:r>
    </w:p>
    <w:p w14:paraId="50234DDB" w14:textId="77777777" w:rsidR="00EC3355" w:rsidRPr="00D220C1" w:rsidRDefault="00EC3355" w:rsidP="00EC3355">
      <w:pPr>
        <w:pStyle w:val="65ReferencesTextstylesTextstyles"/>
        <w:rPr>
          <w:color w:val="auto"/>
        </w:rPr>
      </w:pPr>
      <w:r w:rsidRPr="00D220C1">
        <w:rPr>
          <w:color w:val="auto"/>
        </w:rPr>
        <w:t>184.</w:t>
      </w:r>
      <w:r w:rsidRPr="00D220C1">
        <w:rPr>
          <w:color w:val="auto"/>
        </w:rPr>
        <w:tab/>
        <w:t xml:space="preserve">Hussaini </w:t>
      </w:r>
      <w:r w:rsidRPr="00B00825">
        <w:rPr>
          <w:color w:val="auto"/>
        </w:rPr>
        <w:t>KS</w:t>
      </w:r>
      <w:r w:rsidRPr="00D220C1">
        <w:rPr>
          <w:color w:val="auto"/>
        </w:rPr>
        <w:t xml:space="preserve">, Hamm E, Means T. Using community-based participatory mixed methods research to understand preconception health in African American communities of Arizona. </w:t>
      </w:r>
      <w:r w:rsidRPr="00D220C1">
        <w:rPr>
          <w:i/>
          <w:color w:val="auto"/>
        </w:rPr>
        <w:t>Matern Child Health J</w:t>
      </w:r>
      <w:r w:rsidRPr="00D220C1">
        <w:rPr>
          <w:color w:val="auto"/>
        </w:rPr>
        <w:t xml:space="preserve"> 2013;</w:t>
      </w:r>
      <w:r w:rsidRPr="00D220C1">
        <w:rPr>
          <w:b/>
          <w:color w:val="auto"/>
        </w:rPr>
        <w:t>17</w:t>
      </w:r>
      <w:r w:rsidRPr="00D220C1">
        <w:rPr>
          <w:color w:val="auto"/>
        </w:rPr>
        <w:t>:</w:t>
      </w:r>
      <w:r w:rsidRPr="00710E3F">
        <w:rPr>
          <w:color w:val="auto"/>
        </w:rPr>
        <w:t>1862</w:t>
      </w:r>
      <w:r w:rsidRPr="00D220C1">
        <w:rPr>
          <w:color w:val="auto"/>
        </w:rPr>
        <w:t>–</w:t>
      </w:r>
      <w:r w:rsidRPr="00710E3F">
        <w:rPr>
          <w:color w:val="auto"/>
        </w:rPr>
        <w:t>71</w:t>
      </w:r>
      <w:r w:rsidRPr="00D220C1">
        <w:rPr>
          <w:color w:val="auto"/>
        </w:rPr>
        <w:t>. https://doi.org/10.1007/s10995-012-1206-5</w:t>
      </w:r>
    </w:p>
    <w:p w14:paraId="756E9E67" w14:textId="77777777" w:rsidR="00EC3355" w:rsidRPr="00D220C1" w:rsidRDefault="00EC3355" w:rsidP="00EC3355">
      <w:pPr>
        <w:pStyle w:val="65ReferencesTextstylesTextstyles"/>
        <w:rPr>
          <w:color w:val="auto"/>
        </w:rPr>
      </w:pPr>
      <w:commentRangeStart w:id="287"/>
      <w:r w:rsidRPr="00D220C1">
        <w:rPr>
          <w:color w:val="auto"/>
        </w:rPr>
        <w:t>185.</w:t>
      </w:r>
      <w:r w:rsidRPr="00D220C1">
        <w:rPr>
          <w:color w:val="auto"/>
        </w:rPr>
        <w:tab/>
        <w:t xml:space="preserve">Whitehill King K, Freimuth V, Lee M, Johnson-Turbes </w:t>
      </w:r>
      <w:r w:rsidRPr="00B00825">
        <w:rPr>
          <w:color w:val="auto"/>
        </w:rPr>
        <w:t>CA</w:t>
      </w:r>
      <w:r w:rsidRPr="00D220C1">
        <w:rPr>
          <w:color w:val="auto"/>
        </w:rPr>
        <w:t xml:space="preserve">. The effectiveness of bundled health messages on recall. </w:t>
      </w:r>
      <w:r w:rsidRPr="00D220C1">
        <w:rPr>
          <w:i/>
          <w:color w:val="auto"/>
        </w:rPr>
        <w:t>Am J Health Promot</w:t>
      </w:r>
      <w:r w:rsidRPr="00D220C1">
        <w:rPr>
          <w:color w:val="auto"/>
        </w:rPr>
        <w:t xml:space="preserve"> 2013;</w:t>
      </w:r>
      <w:r w:rsidRPr="00D220C1">
        <w:rPr>
          <w:b/>
          <w:color w:val="auto"/>
        </w:rPr>
        <w:t>27</w:t>
      </w:r>
      <w:r w:rsidRPr="00D220C1">
        <w:rPr>
          <w:color w:val="auto"/>
        </w:rPr>
        <w:t>(Suppl. 3):</w:t>
      </w:r>
      <w:r w:rsidRPr="00710E3F">
        <w:rPr>
          <w:color w:val="auto"/>
        </w:rPr>
        <w:t>28</w:t>
      </w:r>
      <w:r w:rsidRPr="00D220C1">
        <w:rPr>
          <w:color w:val="auto"/>
        </w:rPr>
        <w:t>–</w:t>
      </w:r>
      <w:r w:rsidRPr="00710E3F">
        <w:rPr>
          <w:color w:val="auto"/>
        </w:rPr>
        <w:t>35</w:t>
      </w:r>
      <w:r w:rsidRPr="00D220C1">
        <w:rPr>
          <w:color w:val="auto"/>
        </w:rPr>
        <w:t>. https://doi.org/10.4278/ajhp.120113-</w:t>
      </w:r>
      <w:r w:rsidRPr="00B00825">
        <w:rPr>
          <w:color w:val="auto"/>
        </w:rPr>
        <w:t>QUAN-27</w:t>
      </w:r>
      <w:commentRangeEnd w:id="287"/>
      <w:r w:rsidRPr="00710E3F">
        <w:rPr>
          <w:rStyle w:val="CommentReference"/>
          <w:rFonts w:ascii="Times New Roman" w:hAnsi="Times New Roman" w:cs="Times New Roman"/>
          <w:color w:val="auto"/>
          <w:lang w:val="en-US"/>
        </w:rPr>
        <w:commentReference w:id="287"/>
      </w:r>
    </w:p>
    <w:p w14:paraId="2FBFB913" w14:textId="77777777" w:rsidR="00EC3355" w:rsidRPr="00D220C1" w:rsidRDefault="00EC3355" w:rsidP="00EC3355">
      <w:pPr>
        <w:pStyle w:val="65ReferencesTextstylesTextstyles"/>
        <w:rPr>
          <w:color w:val="auto"/>
        </w:rPr>
      </w:pPr>
      <w:r w:rsidRPr="00D220C1">
        <w:rPr>
          <w:color w:val="auto"/>
        </w:rPr>
        <w:t>186.</w:t>
      </w:r>
      <w:r w:rsidRPr="00D220C1">
        <w:rPr>
          <w:color w:val="auto"/>
        </w:rPr>
        <w:tab/>
        <w:t xml:space="preserve">Mackert M, Kim E, Guadagmo M, Donovan-Kicken E. Using Twitter for prenatal health promotion: encouraging a multivitamin habit among college-aged females. </w:t>
      </w:r>
      <w:r w:rsidRPr="00D220C1">
        <w:rPr>
          <w:i/>
          <w:color w:val="auto"/>
        </w:rPr>
        <w:t>Stud Health Technol Inform</w:t>
      </w:r>
      <w:r w:rsidRPr="00D220C1">
        <w:rPr>
          <w:color w:val="auto"/>
        </w:rPr>
        <w:t xml:space="preserve"> 2012;</w:t>
      </w:r>
      <w:r w:rsidRPr="00D220C1">
        <w:rPr>
          <w:b/>
          <w:color w:val="auto"/>
        </w:rPr>
        <w:t>182</w:t>
      </w:r>
      <w:r w:rsidRPr="00D220C1">
        <w:rPr>
          <w:color w:val="auto"/>
        </w:rPr>
        <w:t>:</w:t>
      </w:r>
      <w:r w:rsidRPr="00710E3F">
        <w:rPr>
          <w:color w:val="auto"/>
        </w:rPr>
        <w:t>93</w:t>
      </w:r>
      <w:r w:rsidRPr="00D220C1">
        <w:rPr>
          <w:color w:val="auto"/>
        </w:rPr>
        <w:t>–</w:t>
      </w:r>
      <w:r w:rsidRPr="00710E3F">
        <w:rPr>
          <w:color w:val="auto"/>
        </w:rPr>
        <w:t>103</w:t>
      </w:r>
      <w:r w:rsidRPr="00D220C1">
        <w:rPr>
          <w:color w:val="auto"/>
        </w:rPr>
        <w:t>.</w:t>
      </w:r>
    </w:p>
    <w:p w14:paraId="692BD7DB" w14:textId="77777777" w:rsidR="00EC3355" w:rsidRPr="00D220C1" w:rsidRDefault="00EC3355" w:rsidP="00EC3355">
      <w:pPr>
        <w:pStyle w:val="65ReferencesTextstylesTextstyles"/>
        <w:rPr>
          <w:color w:val="auto"/>
        </w:rPr>
      </w:pPr>
      <w:r w:rsidRPr="00D220C1">
        <w:rPr>
          <w:color w:val="auto"/>
        </w:rPr>
        <w:t>187.</w:t>
      </w:r>
      <w:r w:rsidRPr="00D220C1">
        <w:rPr>
          <w:color w:val="auto"/>
        </w:rPr>
        <w:tab/>
        <w:t xml:space="preserve">Milan </w:t>
      </w:r>
      <w:r w:rsidRPr="00B00825">
        <w:rPr>
          <w:color w:val="auto"/>
        </w:rPr>
        <w:t>JE</w:t>
      </w:r>
      <w:r w:rsidRPr="00D220C1">
        <w:rPr>
          <w:color w:val="auto"/>
        </w:rPr>
        <w:t xml:space="preserve">, White </w:t>
      </w:r>
      <w:r w:rsidRPr="00B00825">
        <w:rPr>
          <w:color w:val="auto"/>
        </w:rPr>
        <w:t>AA</w:t>
      </w:r>
      <w:r w:rsidRPr="00D220C1">
        <w:rPr>
          <w:color w:val="auto"/>
        </w:rPr>
        <w:t xml:space="preserve">. Impact of a stage-tailored, web-based intervention on folic acid-containing multivitamin use by college women. </w:t>
      </w:r>
      <w:r w:rsidRPr="00D220C1">
        <w:rPr>
          <w:i/>
          <w:color w:val="auto"/>
        </w:rPr>
        <w:t>Am J Health Promot</w:t>
      </w:r>
      <w:r w:rsidRPr="00D220C1">
        <w:rPr>
          <w:color w:val="auto"/>
        </w:rPr>
        <w:t xml:space="preserve"> 2010;</w:t>
      </w:r>
      <w:r w:rsidRPr="00D220C1">
        <w:rPr>
          <w:b/>
          <w:color w:val="auto"/>
        </w:rPr>
        <w:t>24</w:t>
      </w:r>
      <w:r w:rsidRPr="00D220C1">
        <w:rPr>
          <w:color w:val="auto"/>
        </w:rPr>
        <w:t>:</w:t>
      </w:r>
      <w:r w:rsidRPr="00710E3F">
        <w:rPr>
          <w:color w:val="auto"/>
        </w:rPr>
        <w:t>388</w:t>
      </w:r>
      <w:r w:rsidRPr="00D220C1">
        <w:rPr>
          <w:color w:val="auto"/>
        </w:rPr>
        <w:t>–</w:t>
      </w:r>
      <w:r w:rsidRPr="00710E3F">
        <w:rPr>
          <w:color w:val="auto"/>
        </w:rPr>
        <w:t>95</w:t>
      </w:r>
      <w:r w:rsidRPr="00D220C1">
        <w:rPr>
          <w:color w:val="auto"/>
        </w:rPr>
        <w:t>. https://doi.org/10.4278/ajhp.071231143</w:t>
      </w:r>
    </w:p>
    <w:p w14:paraId="5204D11D" w14:textId="77777777" w:rsidR="00EC3355" w:rsidRPr="00D220C1" w:rsidRDefault="00EC3355" w:rsidP="00EC3355">
      <w:pPr>
        <w:pStyle w:val="65ReferencesTextstylesTextstyles"/>
        <w:rPr>
          <w:color w:val="auto"/>
        </w:rPr>
      </w:pPr>
      <w:commentRangeStart w:id="288"/>
      <w:r w:rsidRPr="00D220C1">
        <w:rPr>
          <w:color w:val="auto"/>
        </w:rPr>
        <w:t>188.</w:t>
      </w:r>
      <w:r w:rsidRPr="00D220C1">
        <w:rPr>
          <w:color w:val="auto"/>
        </w:rPr>
        <w:tab/>
        <w:t xml:space="preserve">Wade </w:t>
      </w:r>
      <w:r w:rsidRPr="00B00825">
        <w:rPr>
          <w:color w:val="auto"/>
        </w:rPr>
        <w:t>GH</w:t>
      </w:r>
      <w:r w:rsidRPr="00D220C1">
        <w:rPr>
          <w:color w:val="auto"/>
        </w:rPr>
        <w:t xml:space="preserve">, Herrman J, McBeth-Snyder L. A preconception care program for women in a college setting. </w:t>
      </w:r>
      <w:r w:rsidRPr="00B00825">
        <w:rPr>
          <w:i/>
          <w:color w:val="auto"/>
        </w:rPr>
        <w:t>MCN</w:t>
      </w:r>
      <w:r w:rsidRPr="00D220C1">
        <w:rPr>
          <w:i/>
          <w:color w:val="auto"/>
        </w:rPr>
        <w:t xml:space="preserve"> Am J Matern Child Nurs</w:t>
      </w:r>
      <w:r w:rsidRPr="00D220C1">
        <w:rPr>
          <w:color w:val="auto"/>
        </w:rPr>
        <w:t xml:space="preserve"> 2012;</w:t>
      </w:r>
      <w:r w:rsidRPr="00D220C1">
        <w:rPr>
          <w:b/>
          <w:color w:val="auto"/>
        </w:rPr>
        <w:t>37</w:t>
      </w:r>
      <w:r w:rsidRPr="00D220C1">
        <w:rPr>
          <w:color w:val="auto"/>
        </w:rPr>
        <w:t>:</w:t>
      </w:r>
      <w:r w:rsidRPr="00710E3F">
        <w:rPr>
          <w:color w:val="auto"/>
        </w:rPr>
        <w:t>164</w:t>
      </w:r>
      <w:r w:rsidRPr="00D220C1">
        <w:rPr>
          <w:color w:val="auto"/>
        </w:rPr>
        <w:t>–</w:t>
      </w:r>
      <w:r w:rsidRPr="00710E3F">
        <w:rPr>
          <w:color w:val="auto"/>
        </w:rPr>
        <w:t>70</w:t>
      </w:r>
      <w:r w:rsidRPr="00D220C1">
        <w:rPr>
          <w:color w:val="auto"/>
        </w:rPr>
        <w:t>. https://doi.org/10.1097/</w:t>
      </w:r>
      <w:r w:rsidRPr="00B00825">
        <w:rPr>
          <w:color w:val="auto"/>
        </w:rPr>
        <w:t>NMC.0b013e31824b59c7</w:t>
      </w:r>
      <w:commentRangeEnd w:id="288"/>
      <w:r w:rsidRPr="00710E3F">
        <w:rPr>
          <w:rStyle w:val="CommentReference"/>
          <w:rFonts w:ascii="Times New Roman" w:hAnsi="Times New Roman" w:cs="Times New Roman"/>
          <w:color w:val="auto"/>
          <w:lang w:val="en-US"/>
        </w:rPr>
        <w:commentReference w:id="288"/>
      </w:r>
    </w:p>
    <w:p w14:paraId="1DD7163C" w14:textId="6A5794E8" w:rsidR="00EC3355" w:rsidRPr="00D220C1" w:rsidRDefault="00EC3355" w:rsidP="00EC3355">
      <w:pPr>
        <w:pStyle w:val="65ReferencesTextstylesTextstyles"/>
        <w:rPr>
          <w:color w:val="auto"/>
        </w:rPr>
      </w:pPr>
      <w:r w:rsidRPr="00D220C1">
        <w:rPr>
          <w:color w:val="auto"/>
        </w:rPr>
        <w:t>189.</w:t>
      </w:r>
      <w:r w:rsidRPr="00D220C1">
        <w:rPr>
          <w:color w:val="auto"/>
        </w:rPr>
        <w:tab/>
        <w:t xml:space="preserve">Watson M, Watson L, Bell R, Halliday J. The increasing knowledge of the role of periconceptional folate in Victorian women of child-bearing age: </w:t>
      </w:r>
      <w:r w:rsidR="00BD16E0" w:rsidRPr="00D220C1">
        <w:rPr>
          <w:color w:val="auto"/>
        </w:rPr>
        <w:t>f</w:t>
      </w:r>
      <w:r w:rsidRPr="00D220C1">
        <w:rPr>
          <w:color w:val="auto"/>
        </w:rPr>
        <w:t>ollow-up of a randomized community intervention trial.</w:t>
      </w:r>
      <w:r w:rsidR="00C86FB5" w:rsidRPr="00D220C1">
        <w:rPr>
          <w:color w:val="auto"/>
        </w:rPr>
        <w:t xml:space="preserve"> </w:t>
      </w:r>
      <w:r w:rsidRPr="00D220C1">
        <w:rPr>
          <w:i/>
          <w:iCs/>
          <w:color w:val="auto"/>
        </w:rPr>
        <w:t>Aust</w:t>
      </w:r>
      <w:r w:rsidR="00C86FB5" w:rsidRPr="00D220C1">
        <w:rPr>
          <w:i/>
          <w:iCs/>
          <w:color w:val="auto"/>
        </w:rPr>
        <w:t xml:space="preserve"> </w:t>
      </w:r>
      <w:r w:rsidRPr="00D220C1">
        <w:rPr>
          <w:i/>
          <w:iCs/>
          <w:color w:val="auto"/>
        </w:rPr>
        <w:t>N Z J Public Health</w:t>
      </w:r>
      <w:r w:rsidRPr="00D220C1">
        <w:rPr>
          <w:color w:val="auto"/>
        </w:rPr>
        <w:t xml:space="preserve"> 2001;</w:t>
      </w:r>
      <w:r w:rsidRPr="00D220C1">
        <w:rPr>
          <w:b/>
          <w:bCs/>
          <w:color w:val="auto"/>
        </w:rPr>
        <w:t>25</w:t>
      </w:r>
      <w:r w:rsidRPr="00D220C1">
        <w:rPr>
          <w:color w:val="auto"/>
        </w:rPr>
        <w:t>:389–95.</w:t>
      </w:r>
    </w:p>
    <w:p w14:paraId="5F7CC753" w14:textId="77777777" w:rsidR="00EC3355" w:rsidRPr="00D220C1" w:rsidRDefault="00EC3355" w:rsidP="00EC3355">
      <w:pPr>
        <w:pStyle w:val="65ReferencesTextstylesTextstyles"/>
        <w:rPr>
          <w:color w:val="auto"/>
        </w:rPr>
      </w:pPr>
      <w:r w:rsidRPr="00D220C1">
        <w:rPr>
          <w:color w:val="auto"/>
        </w:rPr>
        <w:t>190.</w:t>
      </w:r>
      <w:r w:rsidRPr="00D220C1">
        <w:rPr>
          <w:color w:val="auto"/>
        </w:rPr>
        <w:tab/>
        <w:t xml:space="preserve">Williams P, McHenery J, McMahon A, Anderson H. Impact evaluation of a folate education campaign with and without the use of a health claim. </w:t>
      </w:r>
      <w:r w:rsidRPr="00D220C1">
        <w:rPr>
          <w:i/>
          <w:color w:val="auto"/>
        </w:rPr>
        <w:t>Aust N Z J Public Health</w:t>
      </w:r>
      <w:r w:rsidRPr="00D220C1">
        <w:rPr>
          <w:color w:val="auto"/>
        </w:rPr>
        <w:t xml:space="preserve"> 2001;</w:t>
      </w:r>
      <w:r w:rsidRPr="00D220C1">
        <w:rPr>
          <w:b/>
          <w:color w:val="auto"/>
        </w:rPr>
        <w:t>25</w:t>
      </w:r>
      <w:r w:rsidRPr="00D220C1">
        <w:rPr>
          <w:color w:val="auto"/>
        </w:rPr>
        <w:t>:</w:t>
      </w:r>
      <w:r w:rsidRPr="00710E3F">
        <w:rPr>
          <w:color w:val="auto"/>
        </w:rPr>
        <w:t>396</w:t>
      </w:r>
      <w:r w:rsidRPr="00D220C1">
        <w:rPr>
          <w:color w:val="auto"/>
        </w:rPr>
        <w:t>–</w:t>
      </w:r>
      <w:r w:rsidRPr="00710E3F">
        <w:rPr>
          <w:color w:val="auto"/>
        </w:rPr>
        <w:t>404</w:t>
      </w:r>
      <w:r w:rsidRPr="00D220C1">
        <w:rPr>
          <w:color w:val="auto"/>
        </w:rPr>
        <w:t>.</w:t>
      </w:r>
    </w:p>
    <w:p w14:paraId="50F79896" w14:textId="0D1B3BB9" w:rsidR="00EC3355" w:rsidRPr="00D220C1" w:rsidRDefault="00EC3355" w:rsidP="00EC3355">
      <w:pPr>
        <w:pStyle w:val="65ReferencesTextstylesTextstyles"/>
        <w:rPr>
          <w:color w:val="auto"/>
        </w:rPr>
      </w:pPr>
      <w:r w:rsidRPr="00D220C1">
        <w:rPr>
          <w:color w:val="auto"/>
        </w:rPr>
        <w:t>191.</w:t>
      </w:r>
      <w:r w:rsidRPr="00D220C1">
        <w:rPr>
          <w:color w:val="auto"/>
        </w:rPr>
        <w:tab/>
        <w:t xml:space="preserve">Beckmann </w:t>
      </w:r>
      <w:r w:rsidRPr="00B00825">
        <w:rPr>
          <w:color w:val="auto"/>
        </w:rPr>
        <w:t>MM</w:t>
      </w:r>
      <w:r w:rsidRPr="00D220C1">
        <w:rPr>
          <w:color w:val="auto"/>
        </w:rPr>
        <w:t>, Widmer T, Bolton E. Does preconception care</w:t>
      </w:r>
      <w:r w:rsidR="00BD16E0" w:rsidRPr="00D220C1">
        <w:rPr>
          <w:color w:val="auto"/>
        </w:rPr>
        <w:t xml:space="preserve"> </w:t>
      </w:r>
      <w:r w:rsidRPr="00D220C1">
        <w:rPr>
          <w:color w:val="auto"/>
        </w:rPr>
        <w:t>work?</w:t>
      </w:r>
      <w:r w:rsidR="00BD16E0" w:rsidRPr="00D220C1">
        <w:rPr>
          <w:color w:val="auto"/>
        </w:rPr>
        <w:t xml:space="preserve"> </w:t>
      </w:r>
      <w:r w:rsidRPr="00D220C1">
        <w:rPr>
          <w:i/>
          <w:iCs/>
          <w:color w:val="auto"/>
        </w:rPr>
        <w:t>Aus N Z J</w:t>
      </w:r>
      <w:r w:rsidR="008C2A92" w:rsidRPr="00D220C1">
        <w:rPr>
          <w:i/>
          <w:iCs/>
          <w:color w:val="auto"/>
        </w:rPr>
        <w:t xml:space="preserve"> </w:t>
      </w:r>
      <w:r w:rsidRPr="00D220C1">
        <w:rPr>
          <w:i/>
          <w:iCs/>
          <w:color w:val="auto"/>
        </w:rPr>
        <w:t>Obstetrics Gynaecol</w:t>
      </w:r>
      <w:r w:rsidRPr="00D220C1">
        <w:rPr>
          <w:color w:val="auto"/>
        </w:rPr>
        <w:t xml:space="preserve"> 2014;</w:t>
      </w:r>
      <w:r w:rsidRPr="00D220C1">
        <w:rPr>
          <w:b/>
          <w:bCs/>
          <w:color w:val="auto"/>
        </w:rPr>
        <w:t>54</w:t>
      </w:r>
      <w:r w:rsidRPr="00D220C1">
        <w:rPr>
          <w:color w:val="auto"/>
        </w:rPr>
        <w:t>:510</w:t>
      </w:r>
      <w:r w:rsidR="00BA181A" w:rsidRPr="00D220C1">
        <w:rPr>
          <w:color w:val="auto"/>
        </w:rPr>
        <w:t>–1</w:t>
      </w:r>
      <w:r w:rsidRPr="00D220C1">
        <w:rPr>
          <w:color w:val="auto"/>
        </w:rPr>
        <w:t>4</w:t>
      </w:r>
      <w:r w:rsidR="00BA181A" w:rsidRPr="00D220C1">
        <w:rPr>
          <w:color w:val="auto"/>
        </w:rPr>
        <w:t>.</w:t>
      </w:r>
    </w:p>
    <w:p w14:paraId="45A59FBD" w14:textId="77777777" w:rsidR="00EC3355" w:rsidRPr="00D220C1" w:rsidRDefault="00EC3355" w:rsidP="00EC3355">
      <w:pPr>
        <w:pStyle w:val="65ReferencesTextstylesTextstyles"/>
        <w:rPr>
          <w:color w:val="auto"/>
        </w:rPr>
      </w:pPr>
      <w:r w:rsidRPr="00D220C1">
        <w:rPr>
          <w:color w:val="auto"/>
        </w:rPr>
        <w:t>192.</w:t>
      </w:r>
      <w:r w:rsidRPr="00D220C1">
        <w:rPr>
          <w:color w:val="auto"/>
        </w:rPr>
        <w:tab/>
        <w:t xml:space="preserve">Mutsaerts </w:t>
      </w:r>
      <w:r w:rsidRPr="00B00825">
        <w:rPr>
          <w:color w:val="auto"/>
        </w:rPr>
        <w:t>MA</w:t>
      </w:r>
      <w:r w:rsidRPr="00D220C1">
        <w:rPr>
          <w:color w:val="auto"/>
        </w:rPr>
        <w:t xml:space="preserve">, Groen H, ter Bogt </w:t>
      </w:r>
      <w:r w:rsidRPr="00B00825">
        <w:rPr>
          <w:color w:val="auto"/>
        </w:rPr>
        <w:t>NC</w:t>
      </w:r>
      <w:r w:rsidRPr="00D220C1">
        <w:rPr>
          <w:color w:val="auto"/>
        </w:rPr>
        <w:t xml:space="preserve">, Bolster </w:t>
      </w:r>
      <w:r w:rsidRPr="00B00825">
        <w:rPr>
          <w:color w:val="auto"/>
        </w:rPr>
        <w:t>JH</w:t>
      </w:r>
      <w:r w:rsidRPr="00D220C1">
        <w:rPr>
          <w:color w:val="auto"/>
        </w:rPr>
        <w:t xml:space="preserve">, Land </w:t>
      </w:r>
      <w:r w:rsidRPr="00B00825">
        <w:rPr>
          <w:color w:val="auto"/>
        </w:rPr>
        <w:t>JA</w:t>
      </w:r>
      <w:r w:rsidRPr="00D220C1">
        <w:rPr>
          <w:color w:val="auto"/>
        </w:rPr>
        <w:t xml:space="preserve">, Bemelmans </w:t>
      </w:r>
      <w:r w:rsidRPr="00B00825">
        <w:rPr>
          <w:color w:val="auto"/>
        </w:rPr>
        <w:t>WJ</w:t>
      </w:r>
      <w:r w:rsidRPr="00D220C1">
        <w:rPr>
          <w:color w:val="auto"/>
        </w:rPr>
        <w:t xml:space="preserve">, </w:t>
      </w:r>
      <w:r w:rsidRPr="00D220C1">
        <w:rPr>
          <w:i/>
          <w:color w:val="auto"/>
        </w:rPr>
        <w:t>et al</w:t>
      </w:r>
      <w:r w:rsidRPr="00D220C1">
        <w:rPr>
          <w:color w:val="auto"/>
        </w:rPr>
        <w:t xml:space="preserve">. The </w:t>
      </w:r>
      <w:r w:rsidRPr="00B00825">
        <w:rPr>
          <w:color w:val="auto"/>
        </w:rPr>
        <w:t>LIFESTYLE</w:t>
      </w:r>
      <w:r w:rsidRPr="00D220C1">
        <w:rPr>
          <w:color w:val="auto"/>
        </w:rPr>
        <w:t xml:space="preserve"> study: costs and effects of a structured lifestyle program in overweight and obese subfertile women to reduce the need for fertility treatment and improve reproductive outcome. A randomised controlled trial. </w:t>
      </w:r>
      <w:r w:rsidRPr="00B00825">
        <w:rPr>
          <w:i/>
          <w:color w:val="auto"/>
        </w:rPr>
        <w:t>BMC</w:t>
      </w:r>
      <w:r w:rsidRPr="00D220C1">
        <w:rPr>
          <w:i/>
          <w:color w:val="auto"/>
        </w:rPr>
        <w:t xml:space="preserve"> Womens Health</w:t>
      </w:r>
      <w:r w:rsidRPr="00D220C1">
        <w:rPr>
          <w:color w:val="auto"/>
        </w:rPr>
        <w:t xml:space="preserve"> 2010;</w:t>
      </w:r>
      <w:r w:rsidRPr="00D220C1">
        <w:rPr>
          <w:b/>
          <w:color w:val="auto"/>
        </w:rPr>
        <w:t>10</w:t>
      </w:r>
      <w:r w:rsidRPr="00D220C1">
        <w:rPr>
          <w:color w:val="auto"/>
        </w:rPr>
        <w:t>:</w:t>
      </w:r>
      <w:r w:rsidRPr="00710E3F">
        <w:rPr>
          <w:color w:val="auto"/>
        </w:rPr>
        <w:t>22</w:t>
      </w:r>
      <w:r w:rsidRPr="00D220C1">
        <w:rPr>
          <w:color w:val="auto"/>
        </w:rPr>
        <w:t>. https://doi.org/10.1186/1472-6874-10-22</w:t>
      </w:r>
    </w:p>
    <w:p w14:paraId="7DEDE90D" w14:textId="77777777" w:rsidR="00EC3355" w:rsidRPr="00D220C1" w:rsidRDefault="00EC3355" w:rsidP="00EC3355">
      <w:pPr>
        <w:pStyle w:val="65ReferencesTextstylesTextstyles"/>
        <w:rPr>
          <w:color w:val="auto"/>
        </w:rPr>
      </w:pPr>
      <w:r w:rsidRPr="00D220C1">
        <w:rPr>
          <w:color w:val="auto"/>
        </w:rPr>
        <w:t>193.</w:t>
      </w:r>
      <w:r w:rsidRPr="00D220C1">
        <w:rPr>
          <w:color w:val="auto"/>
        </w:rPr>
        <w:tab/>
        <w:t xml:space="preserve">Moran L, Tsagareli V, Norman R, Noakes M. Diet and </w:t>
      </w:r>
      <w:r w:rsidRPr="00BF0023">
        <w:rPr>
          <w:color w:val="auto"/>
        </w:rPr>
        <w:t>IVF</w:t>
      </w:r>
      <w:r w:rsidRPr="00D220C1">
        <w:rPr>
          <w:color w:val="auto"/>
        </w:rPr>
        <w:t xml:space="preserve"> pilot study: short-term weight loss improves pregnancy rates in overweight/obese women undertaking </w:t>
      </w:r>
      <w:r w:rsidRPr="00BF0023">
        <w:rPr>
          <w:color w:val="auto"/>
        </w:rPr>
        <w:t>IVF</w:t>
      </w:r>
      <w:r w:rsidRPr="00D220C1">
        <w:rPr>
          <w:color w:val="auto"/>
        </w:rPr>
        <w:t xml:space="preserve">. </w:t>
      </w:r>
      <w:r w:rsidRPr="00D220C1">
        <w:rPr>
          <w:i/>
          <w:color w:val="auto"/>
        </w:rPr>
        <w:t>Aust N Z J Obstet Gynaecol</w:t>
      </w:r>
      <w:r w:rsidRPr="00D220C1">
        <w:rPr>
          <w:color w:val="auto"/>
        </w:rPr>
        <w:t xml:space="preserve"> 2011;</w:t>
      </w:r>
      <w:r w:rsidRPr="00D220C1">
        <w:rPr>
          <w:b/>
          <w:color w:val="auto"/>
        </w:rPr>
        <w:t>51</w:t>
      </w:r>
      <w:r w:rsidRPr="00D220C1">
        <w:rPr>
          <w:color w:val="auto"/>
        </w:rPr>
        <w:t>:</w:t>
      </w:r>
      <w:r w:rsidRPr="00710E3F">
        <w:rPr>
          <w:color w:val="auto"/>
        </w:rPr>
        <w:t>455</w:t>
      </w:r>
      <w:r w:rsidRPr="00D220C1">
        <w:rPr>
          <w:color w:val="auto"/>
        </w:rPr>
        <w:t>–</w:t>
      </w:r>
      <w:r w:rsidRPr="00710E3F">
        <w:rPr>
          <w:color w:val="auto"/>
        </w:rPr>
        <w:t>9</w:t>
      </w:r>
      <w:r w:rsidRPr="00D220C1">
        <w:rPr>
          <w:color w:val="auto"/>
        </w:rPr>
        <w:t>. https://doi.org/10.1111/j.1479-</w:t>
      </w:r>
      <w:r w:rsidRPr="00B00825">
        <w:rPr>
          <w:color w:val="auto"/>
        </w:rPr>
        <w:t>828X</w:t>
      </w:r>
      <w:r w:rsidRPr="00D220C1">
        <w:rPr>
          <w:color w:val="auto"/>
        </w:rPr>
        <w:t>.2011.01343.x</w:t>
      </w:r>
    </w:p>
    <w:p w14:paraId="2B129E4C" w14:textId="77777777" w:rsidR="00EC3355" w:rsidRPr="00D220C1" w:rsidRDefault="00EC3355" w:rsidP="00EC3355">
      <w:pPr>
        <w:pStyle w:val="65ReferencesTextstylesTextstyles"/>
        <w:rPr>
          <w:color w:val="auto"/>
        </w:rPr>
      </w:pPr>
      <w:r w:rsidRPr="00D220C1">
        <w:rPr>
          <w:color w:val="auto"/>
        </w:rPr>
        <w:t>194.</w:t>
      </w:r>
      <w:r w:rsidRPr="00D220C1">
        <w:rPr>
          <w:color w:val="auto"/>
        </w:rPr>
        <w:tab/>
        <w:t xml:space="preserve">Barker M, Baird J, Lawrence W, Jarman M, Black C, Barnard K, </w:t>
      </w:r>
      <w:r w:rsidRPr="00D220C1">
        <w:rPr>
          <w:i/>
          <w:color w:val="auto"/>
        </w:rPr>
        <w:t>et al</w:t>
      </w:r>
      <w:r w:rsidRPr="00D220C1">
        <w:rPr>
          <w:color w:val="auto"/>
        </w:rPr>
        <w:t xml:space="preserve">. The Southampton Initiative for Health: a complex intervention to improve the diets and increase the physical activity levels of women from disadvantaged communities. </w:t>
      </w:r>
      <w:r w:rsidRPr="00D220C1">
        <w:rPr>
          <w:i/>
          <w:color w:val="auto"/>
        </w:rPr>
        <w:t>J Health Psychol</w:t>
      </w:r>
      <w:r w:rsidRPr="00D220C1">
        <w:rPr>
          <w:color w:val="auto"/>
        </w:rPr>
        <w:t xml:space="preserve"> 2011;</w:t>
      </w:r>
      <w:r w:rsidRPr="00D220C1">
        <w:rPr>
          <w:b/>
          <w:color w:val="auto"/>
        </w:rPr>
        <w:t>16</w:t>
      </w:r>
      <w:r w:rsidRPr="00D220C1">
        <w:rPr>
          <w:color w:val="auto"/>
        </w:rPr>
        <w:t>:</w:t>
      </w:r>
      <w:r w:rsidRPr="00710E3F">
        <w:rPr>
          <w:color w:val="auto"/>
        </w:rPr>
        <w:t>178</w:t>
      </w:r>
      <w:r w:rsidRPr="00D220C1">
        <w:rPr>
          <w:color w:val="auto"/>
        </w:rPr>
        <w:t>–</w:t>
      </w:r>
      <w:r w:rsidRPr="00710E3F">
        <w:rPr>
          <w:color w:val="auto"/>
        </w:rPr>
        <w:t>91</w:t>
      </w:r>
      <w:r w:rsidRPr="00D220C1">
        <w:rPr>
          <w:color w:val="auto"/>
        </w:rPr>
        <w:t>. https://doi.org/10.1177/1359105310371397</w:t>
      </w:r>
    </w:p>
    <w:p w14:paraId="044F85C8" w14:textId="300C71BC" w:rsidR="00EC3355" w:rsidRPr="00D220C1" w:rsidRDefault="00EC3355" w:rsidP="00EC3355">
      <w:pPr>
        <w:pStyle w:val="65ReferencesTextstylesTextstyles"/>
        <w:rPr>
          <w:color w:val="auto"/>
        </w:rPr>
      </w:pPr>
      <w:r w:rsidRPr="00D220C1">
        <w:rPr>
          <w:color w:val="auto"/>
        </w:rPr>
        <w:t>195.</w:t>
      </w:r>
      <w:r w:rsidRPr="00D220C1">
        <w:rPr>
          <w:color w:val="auto"/>
        </w:rPr>
        <w:tab/>
        <w:t>Brofenbrenner</w:t>
      </w:r>
      <w:r w:rsidRPr="00D220C1">
        <w:rPr>
          <w:rFonts w:ascii="Times New Roman" w:hAnsi="Times New Roman" w:cs="Times New Roman"/>
          <w:color w:val="auto"/>
        </w:rPr>
        <w:t> </w:t>
      </w:r>
      <w:r w:rsidRPr="00D220C1">
        <w:rPr>
          <w:color w:val="auto"/>
        </w:rPr>
        <w:t>U</w:t>
      </w:r>
      <w:r w:rsidR="00C86FB5" w:rsidRPr="00D220C1">
        <w:rPr>
          <w:color w:val="auto"/>
        </w:rPr>
        <w:t>.</w:t>
      </w:r>
      <w:r w:rsidRPr="00D220C1">
        <w:rPr>
          <w:color w:val="auto"/>
        </w:rPr>
        <w:t xml:space="preserve"> </w:t>
      </w:r>
      <w:r w:rsidRPr="00D220C1">
        <w:rPr>
          <w:i/>
          <w:iCs/>
          <w:color w:val="auto"/>
        </w:rPr>
        <w:t>The Ecology of Human Development</w:t>
      </w:r>
      <w:r w:rsidRPr="00D220C1">
        <w:rPr>
          <w:color w:val="auto"/>
        </w:rPr>
        <w:t xml:space="preserve">. Cambridge, </w:t>
      </w:r>
      <w:r w:rsidR="00C86FB5" w:rsidRPr="00B00825">
        <w:rPr>
          <w:color w:val="auto"/>
        </w:rPr>
        <w:t>MA</w:t>
      </w:r>
      <w:r w:rsidR="00C86FB5" w:rsidRPr="00D220C1">
        <w:rPr>
          <w:color w:val="auto"/>
        </w:rPr>
        <w:t>:</w:t>
      </w:r>
      <w:r w:rsidRPr="00D220C1">
        <w:rPr>
          <w:color w:val="auto"/>
        </w:rPr>
        <w:t xml:space="preserve"> Harvard University Press</w:t>
      </w:r>
      <w:r w:rsidR="00C86FB5" w:rsidRPr="00D220C1">
        <w:rPr>
          <w:color w:val="auto"/>
        </w:rPr>
        <w:t>;</w:t>
      </w:r>
      <w:r w:rsidRPr="00D220C1">
        <w:rPr>
          <w:color w:val="auto"/>
        </w:rPr>
        <w:t xml:space="preserve"> 1979</w:t>
      </w:r>
      <w:r w:rsidR="00C86FB5" w:rsidRPr="00D220C1">
        <w:rPr>
          <w:color w:val="auto"/>
        </w:rPr>
        <w:t>.</w:t>
      </w:r>
    </w:p>
    <w:p w14:paraId="79CBF7A9" w14:textId="210320B7" w:rsidR="00EC3355" w:rsidRPr="00D220C1" w:rsidRDefault="00EC3355" w:rsidP="00EC3355">
      <w:pPr>
        <w:pStyle w:val="65ReferencesTextstylesTextstyles"/>
        <w:rPr>
          <w:color w:val="auto"/>
        </w:rPr>
      </w:pPr>
      <w:r w:rsidRPr="00D220C1">
        <w:rPr>
          <w:color w:val="auto"/>
        </w:rPr>
        <w:t>196.</w:t>
      </w:r>
      <w:r w:rsidRPr="00D220C1">
        <w:rPr>
          <w:color w:val="auto"/>
        </w:rPr>
        <w:tab/>
        <w:t xml:space="preserve">Hill B, McPhie S, Fuller-Tyszkiewicz M, Gillman </w:t>
      </w:r>
      <w:r w:rsidRPr="00B00825">
        <w:rPr>
          <w:color w:val="auto"/>
        </w:rPr>
        <w:t>MW</w:t>
      </w:r>
      <w:r w:rsidRPr="00D220C1">
        <w:rPr>
          <w:color w:val="auto"/>
        </w:rPr>
        <w:t xml:space="preserve">, Skouteris H. Psychological </w:t>
      </w:r>
      <w:r w:rsidR="00C86FB5" w:rsidRPr="00D220C1">
        <w:rPr>
          <w:color w:val="auto"/>
        </w:rPr>
        <w:t>health and lifestyle management preconception and in pregnancy</w:t>
      </w:r>
      <w:r w:rsidRPr="00D220C1">
        <w:rPr>
          <w:color w:val="auto"/>
        </w:rPr>
        <w:t xml:space="preserve">. </w:t>
      </w:r>
      <w:r w:rsidRPr="00D220C1">
        <w:rPr>
          <w:i/>
          <w:color w:val="auto"/>
        </w:rPr>
        <w:t>Semin Reprod Med</w:t>
      </w:r>
      <w:r w:rsidRPr="00D220C1">
        <w:rPr>
          <w:color w:val="auto"/>
        </w:rPr>
        <w:t xml:space="preserve"> 2016;</w:t>
      </w:r>
      <w:r w:rsidRPr="00D220C1">
        <w:rPr>
          <w:b/>
          <w:color w:val="auto"/>
        </w:rPr>
        <w:t>34</w:t>
      </w:r>
      <w:r w:rsidRPr="00D220C1">
        <w:rPr>
          <w:color w:val="auto"/>
        </w:rPr>
        <w:t>:</w:t>
      </w:r>
      <w:r w:rsidRPr="00710E3F">
        <w:rPr>
          <w:color w:val="auto"/>
        </w:rPr>
        <w:t>121</w:t>
      </w:r>
      <w:r w:rsidRPr="00D220C1">
        <w:rPr>
          <w:color w:val="auto"/>
        </w:rPr>
        <w:t>–</w:t>
      </w:r>
      <w:r w:rsidRPr="00710E3F">
        <w:rPr>
          <w:color w:val="auto"/>
        </w:rPr>
        <w:t>8</w:t>
      </w:r>
      <w:r w:rsidRPr="00D220C1">
        <w:rPr>
          <w:color w:val="auto"/>
        </w:rPr>
        <w:t>. https://doi.org/10.1055/s-0036-1571352</w:t>
      </w:r>
    </w:p>
    <w:p w14:paraId="20E8FC77" w14:textId="77777777" w:rsidR="00EC3355" w:rsidRPr="00D220C1" w:rsidRDefault="00EC3355" w:rsidP="00EC3355">
      <w:pPr>
        <w:pStyle w:val="65ReferencesTextstylesTextstyles"/>
        <w:rPr>
          <w:color w:val="auto"/>
        </w:rPr>
      </w:pPr>
      <w:r w:rsidRPr="00D220C1">
        <w:rPr>
          <w:color w:val="auto"/>
        </w:rPr>
        <w:t>197.</w:t>
      </w:r>
      <w:r w:rsidRPr="00D220C1">
        <w:rPr>
          <w:color w:val="auto"/>
        </w:rPr>
        <w:tab/>
        <w:t xml:space="preserve">Hillemeier </w:t>
      </w:r>
      <w:r w:rsidRPr="00B00825">
        <w:rPr>
          <w:color w:val="auto"/>
        </w:rPr>
        <w:t>MM</w:t>
      </w:r>
      <w:r w:rsidRPr="00D220C1">
        <w:rPr>
          <w:color w:val="auto"/>
        </w:rPr>
        <w:t xml:space="preserve">, Domino </w:t>
      </w:r>
      <w:r w:rsidRPr="00B00825">
        <w:rPr>
          <w:color w:val="auto"/>
        </w:rPr>
        <w:t>ME</w:t>
      </w:r>
      <w:r w:rsidRPr="00D220C1">
        <w:rPr>
          <w:color w:val="auto"/>
        </w:rPr>
        <w:t xml:space="preserve">, Wells R, Goyal </w:t>
      </w:r>
      <w:r w:rsidRPr="00B00825">
        <w:rPr>
          <w:color w:val="auto"/>
        </w:rPr>
        <w:t>RK</w:t>
      </w:r>
      <w:r w:rsidRPr="00D220C1">
        <w:rPr>
          <w:color w:val="auto"/>
        </w:rPr>
        <w:t xml:space="preserve">, Kum </w:t>
      </w:r>
      <w:r w:rsidRPr="00B00825">
        <w:rPr>
          <w:color w:val="auto"/>
        </w:rPr>
        <w:t>HC</w:t>
      </w:r>
      <w:r w:rsidRPr="00D220C1">
        <w:rPr>
          <w:color w:val="auto"/>
        </w:rPr>
        <w:t xml:space="preserve">, Cilenti D, </w:t>
      </w:r>
      <w:r w:rsidRPr="00D220C1">
        <w:rPr>
          <w:i/>
          <w:color w:val="auto"/>
        </w:rPr>
        <w:t>et al</w:t>
      </w:r>
      <w:r w:rsidRPr="00D220C1">
        <w:rPr>
          <w:color w:val="auto"/>
        </w:rPr>
        <w:t xml:space="preserve">. Effects of maternity care coordination on pregnancy outcomes: propensity-weighted analyses. </w:t>
      </w:r>
      <w:r w:rsidRPr="00D220C1">
        <w:rPr>
          <w:i/>
          <w:color w:val="auto"/>
        </w:rPr>
        <w:t>Matern Child Health J</w:t>
      </w:r>
      <w:r w:rsidRPr="00D220C1">
        <w:rPr>
          <w:color w:val="auto"/>
        </w:rPr>
        <w:t xml:space="preserve"> 2015;</w:t>
      </w:r>
      <w:r w:rsidRPr="00D220C1">
        <w:rPr>
          <w:b/>
          <w:color w:val="auto"/>
        </w:rPr>
        <w:t>19</w:t>
      </w:r>
      <w:r w:rsidRPr="00D220C1">
        <w:rPr>
          <w:color w:val="auto"/>
        </w:rPr>
        <w:t>:</w:t>
      </w:r>
      <w:r w:rsidRPr="00710E3F">
        <w:rPr>
          <w:color w:val="auto"/>
        </w:rPr>
        <w:t>121</w:t>
      </w:r>
      <w:r w:rsidRPr="00D220C1">
        <w:rPr>
          <w:color w:val="auto"/>
        </w:rPr>
        <w:t>–</w:t>
      </w:r>
      <w:r w:rsidRPr="00710E3F">
        <w:rPr>
          <w:color w:val="auto"/>
        </w:rPr>
        <w:t>7</w:t>
      </w:r>
      <w:r w:rsidRPr="00D220C1">
        <w:rPr>
          <w:color w:val="auto"/>
        </w:rPr>
        <w:t>. https://doi.org/10.1007/s10995-014-1502-3</w:t>
      </w:r>
    </w:p>
    <w:p w14:paraId="252A34A1" w14:textId="21717929" w:rsidR="00EC3355" w:rsidRPr="00D220C1" w:rsidRDefault="00EC3355" w:rsidP="00EC3355">
      <w:pPr>
        <w:pStyle w:val="65ReferencesTextstylesTextstyles"/>
        <w:rPr>
          <w:color w:val="auto"/>
        </w:rPr>
      </w:pPr>
      <w:r w:rsidRPr="00D220C1">
        <w:rPr>
          <w:color w:val="auto"/>
        </w:rPr>
        <w:t>198.</w:t>
      </w:r>
      <w:r w:rsidRPr="00D220C1">
        <w:rPr>
          <w:color w:val="auto"/>
        </w:rPr>
        <w:tab/>
        <w:t>Forsum</w:t>
      </w:r>
      <w:r w:rsidRPr="00D220C1">
        <w:rPr>
          <w:rFonts w:ascii="Times New Roman" w:hAnsi="Times New Roman" w:cs="Times New Roman"/>
          <w:color w:val="auto"/>
        </w:rPr>
        <w:t> </w:t>
      </w:r>
      <w:r w:rsidRPr="00D220C1">
        <w:rPr>
          <w:color w:val="auto"/>
        </w:rPr>
        <w:t>E,</w:t>
      </w:r>
      <w:r w:rsidRPr="00D220C1">
        <w:rPr>
          <w:rFonts w:ascii="Times New Roman" w:hAnsi="Times New Roman" w:cs="Times New Roman"/>
          <w:color w:val="auto"/>
        </w:rPr>
        <w:t> </w:t>
      </w:r>
      <w:r w:rsidRPr="00D220C1">
        <w:rPr>
          <w:color w:val="auto"/>
        </w:rPr>
        <w:t>Brantsæter</w:t>
      </w:r>
      <w:r w:rsidRPr="00D220C1">
        <w:rPr>
          <w:rFonts w:ascii="Times New Roman" w:hAnsi="Times New Roman" w:cs="Times New Roman"/>
          <w:color w:val="auto"/>
        </w:rPr>
        <w:t> </w:t>
      </w:r>
      <w:r w:rsidRPr="00B00825">
        <w:rPr>
          <w:color w:val="auto"/>
        </w:rPr>
        <w:t>AL</w:t>
      </w:r>
      <w:r w:rsidRPr="00D220C1">
        <w:rPr>
          <w:color w:val="auto"/>
        </w:rPr>
        <w:t>,</w:t>
      </w:r>
      <w:r w:rsidRPr="00D220C1">
        <w:rPr>
          <w:rFonts w:ascii="Times New Roman" w:hAnsi="Times New Roman" w:cs="Times New Roman"/>
          <w:color w:val="auto"/>
        </w:rPr>
        <w:t> </w:t>
      </w:r>
      <w:r w:rsidRPr="00D220C1">
        <w:rPr>
          <w:color w:val="auto"/>
        </w:rPr>
        <w:t>Olafsdottir</w:t>
      </w:r>
      <w:r w:rsidRPr="00D220C1">
        <w:rPr>
          <w:rFonts w:ascii="Times New Roman" w:hAnsi="Times New Roman" w:cs="Times New Roman"/>
          <w:color w:val="auto"/>
        </w:rPr>
        <w:t> </w:t>
      </w:r>
      <w:r w:rsidRPr="00D220C1">
        <w:rPr>
          <w:color w:val="auto"/>
        </w:rPr>
        <w:t>A, Olsen</w:t>
      </w:r>
      <w:r w:rsidRPr="00D220C1">
        <w:rPr>
          <w:rFonts w:ascii="Times New Roman" w:hAnsi="Times New Roman" w:cs="Times New Roman"/>
          <w:color w:val="auto"/>
        </w:rPr>
        <w:t> </w:t>
      </w:r>
      <w:r w:rsidRPr="00D220C1">
        <w:rPr>
          <w:color w:val="auto"/>
        </w:rPr>
        <w:t>S</w:t>
      </w:r>
      <w:r w:rsidR="008C2A92" w:rsidRPr="00D220C1">
        <w:rPr>
          <w:color w:val="auto"/>
        </w:rPr>
        <w:t>,</w:t>
      </w:r>
      <w:r w:rsidRPr="00D220C1">
        <w:rPr>
          <w:rFonts w:ascii="Times New Roman" w:hAnsi="Times New Roman" w:cs="Times New Roman"/>
          <w:color w:val="auto"/>
        </w:rPr>
        <w:t> </w:t>
      </w:r>
      <w:r w:rsidRPr="00D220C1">
        <w:rPr>
          <w:color w:val="auto"/>
        </w:rPr>
        <w:t>Thorsdottir</w:t>
      </w:r>
      <w:r w:rsidRPr="00D220C1">
        <w:rPr>
          <w:rFonts w:ascii="Times New Roman" w:hAnsi="Times New Roman" w:cs="Times New Roman"/>
          <w:color w:val="auto"/>
        </w:rPr>
        <w:t> </w:t>
      </w:r>
      <w:r w:rsidRPr="00D220C1">
        <w:rPr>
          <w:color w:val="auto"/>
        </w:rPr>
        <w:t>I.</w:t>
      </w:r>
      <w:r w:rsidRPr="00D220C1">
        <w:rPr>
          <w:rFonts w:ascii="Times New Roman" w:hAnsi="Times New Roman" w:cs="Times New Roman"/>
          <w:color w:val="auto"/>
        </w:rPr>
        <w:t> </w:t>
      </w:r>
      <w:r w:rsidRPr="00D220C1">
        <w:rPr>
          <w:color w:val="auto"/>
        </w:rPr>
        <w:t xml:space="preserve">Weight loss before conception: </w:t>
      </w:r>
      <w:r w:rsidR="008C2A92" w:rsidRPr="00D220C1">
        <w:rPr>
          <w:color w:val="auto"/>
        </w:rPr>
        <w:t>a</w:t>
      </w:r>
      <w:r w:rsidRPr="00D220C1">
        <w:rPr>
          <w:color w:val="auto"/>
        </w:rPr>
        <w:t xml:space="preserve"> systematic literature review</w:t>
      </w:r>
      <w:r w:rsidR="00535FCC" w:rsidRPr="00D220C1">
        <w:rPr>
          <w:color w:val="auto"/>
        </w:rPr>
        <w:t>.</w:t>
      </w:r>
      <w:r w:rsidRPr="00D220C1">
        <w:rPr>
          <w:rFonts w:ascii="Times New Roman" w:hAnsi="Times New Roman" w:cs="Times New Roman"/>
          <w:i/>
          <w:iCs/>
          <w:color w:val="auto"/>
        </w:rPr>
        <w:t> </w:t>
      </w:r>
      <w:r w:rsidRPr="00D220C1">
        <w:rPr>
          <w:i/>
          <w:iCs/>
          <w:color w:val="auto"/>
        </w:rPr>
        <w:t>Food Nutrition Res</w:t>
      </w:r>
      <w:r w:rsidR="008C2A92" w:rsidRPr="00D220C1">
        <w:rPr>
          <w:i/>
          <w:iCs/>
          <w:color w:val="auto"/>
        </w:rPr>
        <w:t xml:space="preserve"> </w:t>
      </w:r>
      <w:r w:rsidR="008C2A92" w:rsidRPr="00D220C1">
        <w:rPr>
          <w:color w:val="auto"/>
        </w:rPr>
        <w:t>2013;</w:t>
      </w:r>
      <w:r w:rsidRPr="00D220C1">
        <w:rPr>
          <w:b/>
          <w:bCs/>
          <w:color w:val="auto"/>
        </w:rPr>
        <w:t>57</w:t>
      </w:r>
      <w:r w:rsidRPr="00D220C1">
        <w:rPr>
          <w:color w:val="auto"/>
        </w:rPr>
        <w:t>:1</w:t>
      </w:r>
      <w:r w:rsidR="008C2A92" w:rsidRPr="00D220C1">
        <w:rPr>
          <w:color w:val="auto"/>
        </w:rPr>
        <w:t>.</w:t>
      </w:r>
    </w:p>
    <w:p w14:paraId="5F31BE55" w14:textId="77777777" w:rsidR="00EC3355" w:rsidRPr="00D220C1" w:rsidRDefault="00EC3355" w:rsidP="00EC3355">
      <w:pPr>
        <w:pStyle w:val="65ReferencesTextstylesTextstyles"/>
        <w:rPr>
          <w:color w:val="auto"/>
        </w:rPr>
      </w:pPr>
      <w:r w:rsidRPr="00D220C1">
        <w:rPr>
          <w:color w:val="auto"/>
        </w:rPr>
        <w:t>199.</w:t>
      </w:r>
      <w:r w:rsidRPr="00D220C1">
        <w:rPr>
          <w:color w:val="auto"/>
        </w:rPr>
        <w:tab/>
        <w:t xml:space="preserve">Bogaerts </w:t>
      </w:r>
      <w:r w:rsidRPr="00B00825">
        <w:rPr>
          <w:color w:val="auto"/>
        </w:rPr>
        <w:t>AF</w:t>
      </w:r>
      <w:r w:rsidRPr="00D220C1">
        <w:rPr>
          <w:color w:val="auto"/>
        </w:rPr>
        <w:t xml:space="preserve">, Devlieger R, Nuyts E, Witters I, Gyselaers W, Van den Bergh </w:t>
      </w:r>
      <w:r w:rsidRPr="00B00825">
        <w:rPr>
          <w:color w:val="auto"/>
        </w:rPr>
        <w:t>BR</w:t>
      </w:r>
      <w:r w:rsidRPr="00D220C1">
        <w:rPr>
          <w:color w:val="auto"/>
        </w:rPr>
        <w:t xml:space="preserve">. Effects of lifestyle intervention in obese pregnant women on gestational weight gain and mental health: a randomized controlled trial. </w:t>
      </w:r>
      <w:r w:rsidRPr="00D220C1">
        <w:rPr>
          <w:i/>
          <w:color w:val="auto"/>
        </w:rPr>
        <w:t>Int J Obes</w:t>
      </w:r>
      <w:r w:rsidRPr="00D220C1">
        <w:rPr>
          <w:color w:val="auto"/>
        </w:rPr>
        <w:t xml:space="preserve"> 2013;</w:t>
      </w:r>
      <w:r w:rsidRPr="00D220C1">
        <w:rPr>
          <w:b/>
          <w:color w:val="auto"/>
        </w:rPr>
        <w:t>37</w:t>
      </w:r>
      <w:r w:rsidRPr="00D220C1">
        <w:rPr>
          <w:color w:val="auto"/>
        </w:rPr>
        <w:t>:</w:t>
      </w:r>
      <w:r w:rsidRPr="00710E3F">
        <w:rPr>
          <w:color w:val="auto"/>
        </w:rPr>
        <w:t>814</w:t>
      </w:r>
      <w:r w:rsidRPr="00D220C1">
        <w:rPr>
          <w:color w:val="auto"/>
        </w:rPr>
        <w:t>–</w:t>
      </w:r>
      <w:r w:rsidRPr="00710E3F">
        <w:rPr>
          <w:color w:val="auto"/>
        </w:rPr>
        <w:t>21</w:t>
      </w:r>
      <w:r w:rsidRPr="00D220C1">
        <w:rPr>
          <w:color w:val="auto"/>
        </w:rPr>
        <w:t>. https://doi.org/10.1038/ijo.2012.162</w:t>
      </w:r>
    </w:p>
    <w:p w14:paraId="125FA56A" w14:textId="77777777" w:rsidR="00EC3355" w:rsidRPr="00D220C1" w:rsidRDefault="00EC3355" w:rsidP="00EC3355">
      <w:pPr>
        <w:pStyle w:val="65ReferencesTextstylesTextstyles"/>
        <w:rPr>
          <w:color w:val="auto"/>
        </w:rPr>
      </w:pPr>
      <w:commentRangeStart w:id="289"/>
      <w:r w:rsidRPr="00D220C1">
        <w:rPr>
          <w:color w:val="auto"/>
        </w:rPr>
        <w:t>200.</w:t>
      </w:r>
      <w:r w:rsidRPr="00D220C1">
        <w:rPr>
          <w:color w:val="auto"/>
        </w:rPr>
        <w:tab/>
        <w:t xml:space="preserve">Dodd </w:t>
      </w:r>
      <w:r w:rsidRPr="00B00825">
        <w:rPr>
          <w:color w:val="auto"/>
        </w:rPr>
        <w:t>JM</w:t>
      </w:r>
      <w:r w:rsidRPr="00D220C1">
        <w:rPr>
          <w:color w:val="auto"/>
        </w:rPr>
        <w:t xml:space="preserve">, McPhee </w:t>
      </w:r>
      <w:r w:rsidRPr="00B00825">
        <w:rPr>
          <w:color w:val="auto"/>
        </w:rPr>
        <w:t>AJ</w:t>
      </w:r>
      <w:r w:rsidRPr="00D220C1">
        <w:rPr>
          <w:color w:val="auto"/>
        </w:rPr>
        <w:t xml:space="preserve">, Turnbull D, Yelland </w:t>
      </w:r>
      <w:r w:rsidRPr="00B00825">
        <w:rPr>
          <w:color w:val="auto"/>
        </w:rPr>
        <w:t>LN</w:t>
      </w:r>
      <w:r w:rsidRPr="00D220C1">
        <w:rPr>
          <w:color w:val="auto"/>
        </w:rPr>
        <w:t xml:space="preserve">, Deussen </w:t>
      </w:r>
      <w:r w:rsidRPr="00B00825">
        <w:rPr>
          <w:color w:val="auto"/>
        </w:rPr>
        <w:t>AR</w:t>
      </w:r>
      <w:r w:rsidRPr="00D220C1">
        <w:rPr>
          <w:color w:val="auto"/>
        </w:rPr>
        <w:t xml:space="preserve">, Grivell </w:t>
      </w:r>
      <w:r w:rsidRPr="00B00825">
        <w:rPr>
          <w:color w:val="auto"/>
        </w:rPr>
        <w:t>RM</w:t>
      </w:r>
      <w:r w:rsidRPr="00D220C1">
        <w:rPr>
          <w:color w:val="auto"/>
        </w:rPr>
        <w:t xml:space="preserve">, </w:t>
      </w:r>
      <w:r w:rsidRPr="00D220C1">
        <w:rPr>
          <w:i/>
          <w:color w:val="auto"/>
        </w:rPr>
        <w:t>et al</w:t>
      </w:r>
      <w:r w:rsidRPr="00D220C1">
        <w:rPr>
          <w:color w:val="auto"/>
        </w:rPr>
        <w:t xml:space="preserve">. The effects of antenatal dietary and lifestyle advice for women who are overweight or obese on neonatal health outcomes: the </w:t>
      </w:r>
      <w:r w:rsidRPr="00B00825">
        <w:rPr>
          <w:color w:val="auto"/>
        </w:rPr>
        <w:t>LIMIT</w:t>
      </w:r>
      <w:r w:rsidRPr="00D220C1">
        <w:rPr>
          <w:color w:val="auto"/>
        </w:rPr>
        <w:t xml:space="preserve"> randomised trial. </w:t>
      </w:r>
      <w:r w:rsidRPr="00B00825">
        <w:rPr>
          <w:i/>
          <w:color w:val="auto"/>
        </w:rPr>
        <w:t>BMC</w:t>
      </w:r>
      <w:r w:rsidRPr="00D220C1">
        <w:rPr>
          <w:i/>
          <w:color w:val="auto"/>
        </w:rPr>
        <w:t xml:space="preserve"> Med</w:t>
      </w:r>
      <w:r w:rsidRPr="00D220C1">
        <w:rPr>
          <w:color w:val="auto"/>
        </w:rPr>
        <w:t xml:space="preserve"> 2014;</w:t>
      </w:r>
      <w:r w:rsidRPr="00D220C1">
        <w:rPr>
          <w:b/>
          <w:color w:val="auto"/>
        </w:rPr>
        <w:t>12</w:t>
      </w:r>
      <w:r w:rsidRPr="00D220C1">
        <w:rPr>
          <w:color w:val="auto"/>
        </w:rPr>
        <w:t>:</w:t>
      </w:r>
      <w:r w:rsidRPr="00710E3F">
        <w:rPr>
          <w:color w:val="auto"/>
        </w:rPr>
        <w:t>163</w:t>
      </w:r>
      <w:r w:rsidRPr="00D220C1">
        <w:rPr>
          <w:color w:val="auto"/>
        </w:rPr>
        <w:t>. https://doi.org/10.1186/s12916-014-0163-9</w:t>
      </w:r>
      <w:commentRangeEnd w:id="289"/>
      <w:r w:rsidRPr="00D220C1">
        <w:rPr>
          <w:rStyle w:val="CommentReference"/>
          <w:rFonts w:ascii="Times New Roman" w:hAnsi="Times New Roman" w:cs="Times New Roman"/>
          <w:color w:val="auto"/>
          <w:lang w:val="en-US"/>
        </w:rPr>
        <w:commentReference w:id="289"/>
      </w:r>
    </w:p>
    <w:p w14:paraId="7A598183" w14:textId="77777777" w:rsidR="00EC3355" w:rsidRPr="00D220C1" w:rsidRDefault="00EC3355" w:rsidP="00EC3355">
      <w:pPr>
        <w:pStyle w:val="65ReferencesTextstylesTextstyles"/>
        <w:rPr>
          <w:color w:val="auto"/>
        </w:rPr>
      </w:pPr>
      <w:commentRangeStart w:id="290"/>
      <w:commentRangeStart w:id="291"/>
      <w:r w:rsidRPr="00D220C1">
        <w:rPr>
          <w:color w:val="auto"/>
        </w:rPr>
        <w:t>201.</w:t>
      </w:r>
      <w:r w:rsidRPr="00D220C1">
        <w:rPr>
          <w:color w:val="auto"/>
        </w:rPr>
        <w:tab/>
        <w:t xml:space="preserve">Dodd </w:t>
      </w:r>
      <w:r w:rsidRPr="00B00825">
        <w:rPr>
          <w:color w:val="auto"/>
        </w:rPr>
        <w:t>JM</w:t>
      </w:r>
      <w:r w:rsidRPr="00D220C1">
        <w:rPr>
          <w:color w:val="auto"/>
        </w:rPr>
        <w:t xml:space="preserve">, Cramp C, Sui Z, Yelland </w:t>
      </w:r>
      <w:r w:rsidRPr="00B00825">
        <w:rPr>
          <w:color w:val="auto"/>
        </w:rPr>
        <w:t>LN</w:t>
      </w:r>
      <w:r w:rsidRPr="00D220C1">
        <w:rPr>
          <w:color w:val="auto"/>
        </w:rPr>
        <w:t xml:space="preserve">, Deussen </w:t>
      </w:r>
      <w:r w:rsidRPr="00B00825">
        <w:rPr>
          <w:color w:val="auto"/>
        </w:rPr>
        <w:t>AR</w:t>
      </w:r>
      <w:r w:rsidRPr="00D220C1">
        <w:rPr>
          <w:color w:val="auto"/>
        </w:rPr>
        <w:t xml:space="preserve">, Grivell </w:t>
      </w:r>
      <w:r w:rsidRPr="00B00825">
        <w:rPr>
          <w:color w:val="auto"/>
        </w:rPr>
        <w:t>RM</w:t>
      </w:r>
      <w:r w:rsidRPr="00D220C1">
        <w:rPr>
          <w:color w:val="auto"/>
        </w:rPr>
        <w:t xml:space="preserve">, </w:t>
      </w:r>
      <w:r w:rsidRPr="00D220C1">
        <w:rPr>
          <w:i/>
          <w:color w:val="auto"/>
        </w:rPr>
        <w:t>et al</w:t>
      </w:r>
      <w:r w:rsidRPr="00D220C1">
        <w:rPr>
          <w:color w:val="auto"/>
        </w:rPr>
        <w:t xml:space="preserve">. The effects of antenatal dietary and lifestyle advice for women who are overweight or obese on maternal diet and physical activity: the </w:t>
      </w:r>
      <w:r w:rsidRPr="00B00825">
        <w:rPr>
          <w:color w:val="auto"/>
        </w:rPr>
        <w:t>LIMIT</w:t>
      </w:r>
      <w:r w:rsidRPr="00D220C1">
        <w:rPr>
          <w:color w:val="auto"/>
        </w:rPr>
        <w:t xml:space="preserve"> randomised trial. </w:t>
      </w:r>
      <w:r w:rsidRPr="00B00825">
        <w:rPr>
          <w:i/>
          <w:color w:val="auto"/>
        </w:rPr>
        <w:t>BMC</w:t>
      </w:r>
      <w:r w:rsidRPr="00D220C1">
        <w:rPr>
          <w:i/>
          <w:color w:val="auto"/>
        </w:rPr>
        <w:t xml:space="preserve"> Med</w:t>
      </w:r>
      <w:r w:rsidRPr="00D220C1">
        <w:rPr>
          <w:color w:val="auto"/>
        </w:rPr>
        <w:t xml:space="preserve"> 2014;</w:t>
      </w:r>
      <w:r w:rsidRPr="00D220C1">
        <w:rPr>
          <w:b/>
          <w:color w:val="auto"/>
        </w:rPr>
        <w:t>12</w:t>
      </w:r>
      <w:r w:rsidRPr="00D220C1">
        <w:rPr>
          <w:color w:val="auto"/>
        </w:rPr>
        <w:t>:</w:t>
      </w:r>
      <w:r w:rsidRPr="00710E3F">
        <w:rPr>
          <w:color w:val="auto"/>
        </w:rPr>
        <w:t>161</w:t>
      </w:r>
      <w:r w:rsidRPr="00D220C1">
        <w:rPr>
          <w:color w:val="auto"/>
        </w:rPr>
        <w:t>. https://doi.org/10.1186/s12916-014-0161-y</w:t>
      </w:r>
      <w:commentRangeEnd w:id="290"/>
      <w:r w:rsidRPr="00D220C1">
        <w:rPr>
          <w:rStyle w:val="CommentReference"/>
          <w:rFonts w:ascii="Times New Roman" w:hAnsi="Times New Roman" w:cs="Times New Roman"/>
          <w:color w:val="auto"/>
          <w:lang w:val="en-US"/>
        </w:rPr>
        <w:commentReference w:id="290"/>
      </w:r>
      <w:commentRangeEnd w:id="291"/>
      <w:r w:rsidRPr="00D220C1">
        <w:rPr>
          <w:rStyle w:val="CommentReference"/>
          <w:rFonts w:ascii="Times New Roman" w:hAnsi="Times New Roman" w:cs="Times New Roman"/>
          <w:color w:val="auto"/>
          <w:lang w:val="en-US"/>
        </w:rPr>
        <w:commentReference w:id="291"/>
      </w:r>
    </w:p>
    <w:p w14:paraId="56CA6CA9" w14:textId="77777777" w:rsidR="00EC3355" w:rsidRPr="00D220C1" w:rsidRDefault="00EC3355" w:rsidP="00EC3355">
      <w:pPr>
        <w:pStyle w:val="65ReferencesTextstylesTextstyles"/>
        <w:rPr>
          <w:color w:val="auto"/>
        </w:rPr>
      </w:pPr>
      <w:commentRangeStart w:id="292"/>
      <w:r w:rsidRPr="00D220C1">
        <w:rPr>
          <w:color w:val="auto"/>
        </w:rPr>
        <w:t>202.</w:t>
      </w:r>
      <w:r w:rsidRPr="00D220C1">
        <w:rPr>
          <w:color w:val="auto"/>
        </w:rPr>
        <w:tab/>
        <w:t xml:space="preserve">Dodd </w:t>
      </w:r>
      <w:r w:rsidRPr="00B00825">
        <w:rPr>
          <w:color w:val="auto"/>
        </w:rPr>
        <w:t>JM</w:t>
      </w:r>
      <w:r w:rsidRPr="00D220C1">
        <w:rPr>
          <w:color w:val="auto"/>
        </w:rPr>
        <w:t xml:space="preserve">, Turnbull </w:t>
      </w:r>
      <w:r w:rsidRPr="00B00825">
        <w:rPr>
          <w:color w:val="auto"/>
        </w:rPr>
        <w:t>DA</w:t>
      </w:r>
      <w:r w:rsidRPr="00D220C1">
        <w:rPr>
          <w:color w:val="auto"/>
        </w:rPr>
        <w:t xml:space="preserve">, McPhee </w:t>
      </w:r>
      <w:r w:rsidRPr="00B00825">
        <w:rPr>
          <w:color w:val="auto"/>
        </w:rPr>
        <w:t>AJ</w:t>
      </w:r>
      <w:r w:rsidRPr="00D220C1">
        <w:rPr>
          <w:color w:val="auto"/>
        </w:rPr>
        <w:t xml:space="preserve">, Wittert G, Crowther </w:t>
      </w:r>
      <w:r w:rsidRPr="00B00825">
        <w:rPr>
          <w:color w:val="auto"/>
        </w:rPr>
        <w:t>CA</w:t>
      </w:r>
      <w:r w:rsidRPr="00D220C1">
        <w:rPr>
          <w:color w:val="auto"/>
        </w:rPr>
        <w:t xml:space="preserve">, Robinson </w:t>
      </w:r>
      <w:r w:rsidRPr="00B00825">
        <w:rPr>
          <w:color w:val="auto"/>
        </w:rPr>
        <w:t>JS</w:t>
      </w:r>
      <w:r w:rsidRPr="00D220C1">
        <w:rPr>
          <w:color w:val="auto"/>
        </w:rPr>
        <w:t xml:space="preserve">. Limiting weight gain in overweight and obese women during pregnancy to improve health outcomes: the </w:t>
      </w:r>
      <w:r w:rsidRPr="00B00825">
        <w:rPr>
          <w:color w:val="auto"/>
        </w:rPr>
        <w:t>LIMIT</w:t>
      </w:r>
      <w:r w:rsidRPr="00D220C1">
        <w:rPr>
          <w:color w:val="auto"/>
        </w:rPr>
        <w:t xml:space="preserve"> randomised controlled trial. </w:t>
      </w:r>
      <w:r w:rsidRPr="00B00825">
        <w:rPr>
          <w:i/>
          <w:color w:val="auto"/>
        </w:rPr>
        <w:t>BMC</w:t>
      </w:r>
      <w:r w:rsidRPr="00D220C1">
        <w:rPr>
          <w:i/>
          <w:color w:val="auto"/>
        </w:rPr>
        <w:t xml:space="preserve"> Pregnancy Childbirth</w:t>
      </w:r>
      <w:r w:rsidRPr="00D220C1">
        <w:rPr>
          <w:color w:val="auto"/>
        </w:rPr>
        <w:t xml:space="preserve"> 2011;</w:t>
      </w:r>
      <w:r w:rsidRPr="00D220C1">
        <w:rPr>
          <w:b/>
          <w:color w:val="auto"/>
        </w:rPr>
        <w:t>11</w:t>
      </w:r>
      <w:r w:rsidRPr="00D220C1">
        <w:rPr>
          <w:color w:val="auto"/>
        </w:rPr>
        <w:t>:</w:t>
      </w:r>
      <w:r w:rsidRPr="00710E3F">
        <w:rPr>
          <w:color w:val="auto"/>
        </w:rPr>
        <w:t>79</w:t>
      </w:r>
      <w:r w:rsidRPr="00D220C1">
        <w:rPr>
          <w:color w:val="auto"/>
        </w:rPr>
        <w:t>. https://doi.org/10.1186/1471-2393-11-79</w:t>
      </w:r>
      <w:commentRangeEnd w:id="292"/>
      <w:r w:rsidRPr="00D220C1">
        <w:rPr>
          <w:rStyle w:val="CommentReference"/>
          <w:rFonts w:ascii="Times New Roman" w:hAnsi="Times New Roman" w:cs="Times New Roman"/>
          <w:color w:val="auto"/>
          <w:lang w:val="en-US"/>
        </w:rPr>
        <w:commentReference w:id="292"/>
      </w:r>
    </w:p>
    <w:p w14:paraId="2EB762CB" w14:textId="77777777" w:rsidR="00EC3355" w:rsidRPr="00D220C1" w:rsidRDefault="00EC3355" w:rsidP="00EC3355">
      <w:pPr>
        <w:pStyle w:val="65ReferencesTextstylesTextstyles"/>
        <w:rPr>
          <w:color w:val="auto"/>
        </w:rPr>
      </w:pPr>
      <w:r w:rsidRPr="00D220C1">
        <w:rPr>
          <w:color w:val="auto"/>
        </w:rPr>
        <w:t>203.</w:t>
      </w:r>
      <w:r w:rsidRPr="00D220C1">
        <w:rPr>
          <w:color w:val="auto"/>
        </w:rPr>
        <w:tab/>
        <w:t xml:space="preserve">Grivell </w:t>
      </w:r>
      <w:r w:rsidRPr="00B00825">
        <w:rPr>
          <w:color w:val="auto"/>
        </w:rPr>
        <w:t>RM</w:t>
      </w:r>
      <w:r w:rsidRPr="00D220C1">
        <w:rPr>
          <w:color w:val="auto"/>
        </w:rPr>
        <w:t xml:space="preserve">, Yelland </w:t>
      </w:r>
      <w:r w:rsidRPr="00B00825">
        <w:rPr>
          <w:color w:val="auto"/>
        </w:rPr>
        <w:t>LN</w:t>
      </w:r>
      <w:r w:rsidRPr="00D220C1">
        <w:rPr>
          <w:color w:val="auto"/>
        </w:rPr>
        <w:t xml:space="preserve">, Deussen A, Crowther </w:t>
      </w:r>
      <w:r w:rsidRPr="00B00825">
        <w:rPr>
          <w:color w:val="auto"/>
        </w:rPr>
        <w:t>CA</w:t>
      </w:r>
      <w:r w:rsidRPr="00D220C1">
        <w:rPr>
          <w:color w:val="auto"/>
        </w:rPr>
        <w:t xml:space="preserve">, Dodd </w:t>
      </w:r>
      <w:r w:rsidRPr="00B00825">
        <w:rPr>
          <w:color w:val="auto"/>
        </w:rPr>
        <w:t>JM</w:t>
      </w:r>
      <w:r w:rsidRPr="00D220C1">
        <w:rPr>
          <w:color w:val="auto"/>
        </w:rPr>
        <w:t xml:space="preserve">. Antenatal dietary and lifestyle advice for women who are overweight or obese and the effect on fetal growth and adiposity: the </w:t>
      </w:r>
      <w:r w:rsidRPr="00B00825">
        <w:rPr>
          <w:color w:val="auto"/>
        </w:rPr>
        <w:t>LIMIT</w:t>
      </w:r>
      <w:r w:rsidRPr="00D220C1">
        <w:rPr>
          <w:color w:val="auto"/>
        </w:rPr>
        <w:t xml:space="preserve"> randomised trial. </w:t>
      </w:r>
      <w:r w:rsidRPr="00B00825">
        <w:rPr>
          <w:i/>
          <w:color w:val="auto"/>
        </w:rPr>
        <w:t>BJOG</w:t>
      </w:r>
      <w:r w:rsidRPr="00D220C1">
        <w:rPr>
          <w:color w:val="auto"/>
        </w:rPr>
        <w:t xml:space="preserve"> 2016;</w:t>
      </w:r>
      <w:r w:rsidRPr="00D220C1">
        <w:rPr>
          <w:b/>
          <w:color w:val="auto"/>
        </w:rPr>
        <w:t>123</w:t>
      </w:r>
      <w:r w:rsidRPr="00D220C1">
        <w:rPr>
          <w:color w:val="auto"/>
        </w:rPr>
        <w:t>:</w:t>
      </w:r>
      <w:r w:rsidRPr="00710E3F">
        <w:rPr>
          <w:color w:val="auto"/>
        </w:rPr>
        <w:t>233</w:t>
      </w:r>
      <w:r w:rsidRPr="00D220C1">
        <w:rPr>
          <w:color w:val="auto"/>
        </w:rPr>
        <w:t>–</w:t>
      </w:r>
      <w:r w:rsidRPr="00710E3F">
        <w:rPr>
          <w:color w:val="auto"/>
        </w:rPr>
        <w:t>43</w:t>
      </w:r>
      <w:r w:rsidRPr="00D220C1">
        <w:rPr>
          <w:color w:val="auto"/>
        </w:rPr>
        <w:t>. https://doi.org/10.1111/1471-0528.13777</w:t>
      </w:r>
    </w:p>
    <w:p w14:paraId="4C55BF97" w14:textId="77777777" w:rsidR="00EC3355" w:rsidRPr="00D220C1" w:rsidRDefault="00EC3355" w:rsidP="00EC3355">
      <w:pPr>
        <w:pStyle w:val="65ReferencesTextstylesTextstyles"/>
        <w:rPr>
          <w:color w:val="auto"/>
        </w:rPr>
      </w:pPr>
      <w:commentRangeStart w:id="293"/>
      <w:r w:rsidRPr="00D220C1">
        <w:rPr>
          <w:color w:val="auto"/>
        </w:rPr>
        <w:t>204.</w:t>
      </w:r>
      <w:r w:rsidRPr="00D220C1">
        <w:rPr>
          <w:color w:val="auto"/>
        </w:rPr>
        <w:tab/>
        <w:t xml:space="preserve">Szmeja </w:t>
      </w:r>
      <w:r w:rsidRPr="00B00825">
        <w:rPr>
          <w:color w:val="auto"/>
        </w:rPr>
        <w:t>MA</w:t>
      </w:r>
      <w:r w:rsidRPr="00D220C1">
        <w:rPr>
          <w:color w:val="auto"/>
        </w:rPr>
        <w:t xml:space="preserve">, Cramp C, Grivell </w:t>
      </w:r>
      <w:r w:rsidRPr="00B00825">
        <w:rPr>
          <w:color w:val="auto"/>
        </w:rPr>
        <w:t>RM</w:t>
      </w:r>
      <w:r w:rsidRPr="00D220C1">
        <w:rPr>
          <w:color w:val="auto"/>
        </w:rPr>
        <w:t xml:space="preserve">, Deussen </w:t>
      </w:r>
      <w:r w:rsidRPr="00B00825">
        <w:rPr>
          <w:color w:val="auto"/>
        </w:rPr>
        <w:t>AR</w:t>
      </w:r>
      <w:r w:rsidRPr="00D220C1">
        <w:rPr>
          <w:color w:val="auto"/>
        </w:rPr>
        <w:t xml:space="preserve">, Yelland </w:t>
      </w:r>
      <w:r w:rsidRPr="00B00825">
        <w:rPr>
          <w:color w:val="auto"/>
        </w:rPr>
        <w:t>LN</w:t>
      </w:r>
      <w:r w:rsidRPr="00D220C1">
        <w:rPr>
          <w:color w:val="auto"/>
        </w:rPr>
        <w:t xml:space="preserve">, Dodd </w:t>
      </w:r>
      <w:r w:rsidRPr="00B00825">
        <w:rPr>
          <w:color w:val="auto"/>
        </w:rPr>
        <w:t>JM</w:t>
      </w:r>
      <w:r w:rsidRPr="00D220C1">
        <w:rPr>
          <w:color w:val="auto"/>
        </w:rPr>
        <w:t xml:space="preserve">. Use of a </w:t>
      </w:r>
      <w:r w:rsidRPr="00B00825">
        <w:rPr>
          <w:color w:val="auto"/>
        </w:rPr>
        <w:t>DVD</w:t>
      </w:r>
      <w:r w:rsidRPr="00D220C1">
        <w:rPr>
          <w:color w:val="auto"/>
        </w:rPr>
        <w:t xml:space="preserve"> to provide dietary and lifestyle information to pregnant women who are overweight or obese: a nested randomised trial. </w:t>
      </w:r>
      <w:r w:rsidRPr="00B00825">
        <w:rPr>
          <w:i/>
          <w:color w:val="auto"/>
        </w:rPr>
        <w:t>BMC</w:t>
      </w:r>
      <w:r w:rsidRPr="00D220C1">
        <w:rPr>
          <w:i/>
          <w:color w:val="auto"/>
        </w:rPr>
        <w:t xml:space="preserve"> Pregnancy Childbirth</w:t>
      </w:r>
      <w:r w:rsidRPr="00D220C1">
        <w:rPr>
          <w:color w:val="auto"/>
        </w:rPr>
        <w:t xml:space="preserve"> 2014;</w:t>
      </w:r>
      <w:r w:rsidRPr="00D220C1">
        <w:rPr>
          <w:b/>
          <w:color w:val="auto"/>
        </w:rPr>
        <w:t>14</w:t>
      </w:r>
      <w:r w:rsidRPr="00D220C1">
        <w:rPr>
          <w:color w:val="auto"/>
        </w:rPr>
        <w:t>:</w:t>
      </w:r>
      <w:r w:rsidRPr="00811439">
        <w:rPr>
          <w:color w:val="auto"/>
        </w:rPr>
        <w:t>409</w:t>
      </w:r>
      <w:r w:rsidRPr="00D220C1">
        <w:rPr>
          <w:color w:val="auto"/>
        </w:rPr>
        <w:t>. https://doi.org/10.1186/s12884-014-0409-8</w:t>
      </w:r>
      <w:commentRangeEnd w:id="293"/>
      <w:r w:rsidRPr="00D220C1">
        <w:rPr>
          <w:rStyle w:val="CommentReference"/>
          <w:rFonts w:ascii="Times New Roman" w:hAnsi="Times New Roman" w:cs="Times New Roman"/>
          <w:color w:val="auto"/>
          <w:lang w:val="en-US"/>
        </w:rPr>
        <w:commentReference w:id="293"/>
      </w:r>
    </w:p>
    <w:p w14:paraId="10A3E664" w14:textId="77777777" w:rsidR="00EC3355" w:rsidRPr="00D220C1" w:rsidRDefault="00EC3355" w:rsidP="00EC3355">
      <w:pPr>
        <w:pStyle w:val="65ReferencesTextstylesTextstyles"/>
        <w:rPr>
          <w:color w:val="auto"/>
        </w:rPr>
      </w:pPr>
      <w:commentRangeStart w:id="294"/>
      <w:r w:rsidRPr="00D220C1">
        <w:rPr>
          <w:color w:val="auto"/>
        </w:rPr>
        <w:t>205.</w:t>
      </w:r>
      <w:r w:rsidRPr="00D220C1">
        <w:rPr>
          <w:color w:val="auto"/>
        </w:rPr>
        <w:tab/>
        <w:t xml:space="preserve">Dodd </w:t>
      </w:r>
      <w:r w:rsidRPr="00B00825">
        <w:rPr>
          <w:color w:val="auto"/>
        </w:rPr>
        <w:t>JM</w:t>
      </w:r>
      <w:r w:rsidRPr="00D220C1">
        <w:rPr>
          <w:color w:val="auto"/>
        </w:rPr>
        <w:t xml:space="preserve">, Ahmed S, Karnon J, Umberger W, Deussen </w:t>
      </w:r>
      <w:r w:rsidRPr="00B00825">
        <w:rPr>
          <w:color w:val="auto"/>
        </w:rPr>
        <w:t>AR</w:t>
      </w:r>
      <w:r w:rsidRPr="00D220C1">
        <w:rPr>
          <w:color w:val="auto"/>
        </w:rPr>
        <w:t xml:space="preserve">, Tran T, </w:t>
      </w:r>
      <w:r w:rsidRPr="00D220C1">
        <w:rPr>
          <w:i/>
          <w:color w:val="auto"/>
        </w:rPr>
        <w:t>et al</w:t>
      </w:r>
      <w:r w:rsidRPr="00D220C1">
        <w:rPr>
          <w:color w:val="auto"/>
        </w:rPr>
        <w:t xml:space="preserve">. The cost-effectiveness of providing antenatal lifestyle advice for women who are overweight or obese: the </w:t>
      </w:r>
      <w:r w:rsidRPr="00B00825">
        <w:rPr>
          <w:color w:val="auto"/>
        </w:rPr>
        <w:t>LIMIT</w:t>
      </w:r>
      <w:r w:rsidRPr="00D220C1">
        <w:rPr>
          <w:color w:val="auto"/>
        </w:rPr>
        <w:t xml:space="preserve"> randomised trial. </w:t>
      </w:r>
      <w:r w:rsidRPr="00B00825">
        <w:rPr>
          <w:i/>
          <w:color w:val="auto"/>
        </w:rPr>
        <w:t>BMC</w:t>
      </w:r>
      <w:r w:rsidRPr="00D220C1">
        <w:rPr>
          <w:i/>
          <w:color w:val="auto"/>
        </w:rPr>
        <w:t xml:space="preserve"> Obes</w:t>
      </w:r>
      <w:r w:rsidRPr="00D220C1">
        <w:rPr>
          <w:color w:val="auto"/>
        </w:rPr>
        <w:t xml:space="preserve"> 2015;</w:t>
      </w:r>
      <w:r w:rsidRPr="00D220C1">
        <w:rPr>
          <w:b/>
          <w:color w:val="auto"/>
        </w:rPr>
        <w:t>2</w:t>
      </w:r>
      <w:r w:rsidRPr="00D220C1">
        <w:rPr>
          <w:color w:val="auto"/>
        </w:rPr>
        <w:t>:</w:t>
      </w:r>
      <w:r w:rsidRPr="00710E3F">
        <w:rPr>
          <w:color w:val="auto"/>
        </w:rPr>
        <w:t>14</w:t>
      </w:r>
      <w:r w:rsidRPr="00D220C1">
        <w:rPr>
          <w:color w:val="auto"/>
        </w:rPr>
        <w:t>. https://doi.org/10.1186/s40608-015-0046-4</w:t>
      </w:r>
      <w:commentRangeEnd w:id="294"/>
      <w:r w:rsidRPr="00D220C1">
        <w:rPr>
          <w:rStyle w:val="CommentReference"/>
          <w:rFonts w:ascii="Times New Roman" w:hAnsi="Times New Roman" w:cs="Times New Roman"/>
          <w:color w:val="auto"/>
          <w:lang w:val="en-US"/>
        </w:rPr>
        <w:commentReference w:id="294"/>
      </w:r>
    </w:p>
    <w:p w14:paraId="7ACA3855" w14:textId="77777777" w:rsidR="00EC3355" w:rsidRPr="00D220C1" w:rsidRDefault="00EC3355" w:rsidP="00EC3355">
      <w:pPr>
        <w:pStyle w:val="65ReferencesTextstylesTextstyles"/>
        <w:rPr>
          <w:color w:val="auto"/>
        </w:rPr>
      </w:pPr>
      <w:r w:rsidRPr="00D220C1">
        <w:rPr>
          <w:color w:val="auto"/>
        </w:rPr>
        <w:t>206.</w:t>
      </w:r>
      <w:r w:rsidRPr="00D220C1">
        <w:rPr>
          <w:color w:val="auto"/>
        </w:rPr>
        <w:tab/>
        <w:t xml:space="preserve">Dodd </w:t>
      </w:r>
      <w:r w:rsidRPr="00B00825">
        <w:rPr>
          <w:color w:val="auto"/>
        </w:rPr>
        <w:t>JM</w:t>
      </w:r>
      <w:r w:rsidRPr="00D220C1">
        <w:rPr>
          <w:color w:val="auto"/>
        </w:rPr>
        <w:t xml:space="preserve">, Newman A, Moran </w:t>
      </w:r>
      <w:r w:rsidRPr="00B00825">
        <w:rPr>
          <w:color w:val="auto"/>
        </w:rPr>
        <w:t>LJ</w:t>
      </w:r>
      <w:r w:rsidRPr="00D220C1">
        <w:rPr>
          <w:color w:val="auto"/>
        </w:rPr>
        <w:t xml:space="preserve">, Deussen </w:t>
      </w:r>
      <w:r w:rsidRPr="00B00825">
        <w:rPr>
          <w:color w:val="auto"/>
        </w:rPr>
        <w:t>AR</w:t>
      </w:r>
      <w:r w:rsidRPr="00D220C1">
        <w:rPr>
          <w:color w:val="auto"/>
        </w:rPr>
        <w:t xml:space="preserve">, Grivell </w:t>
      </w:r>
      <w:r w:rsidRPr="00B00825">
        <w:rPr>
          <w:color w:val="auto"/>
        </w:rPr>
        <w:t>RM</w:t>
      </w:r>
      <w:r w:rsidRPr="00D220C1">
        <w:rPr>
          <w:color w:val="auto"/>
        </w:rPr>
        <w:t xml:space="preserve">, Yelland </w:t>
      </w:r>
      <w:r w:rsidRPr="00B00825">
        <w:rPr>
          <w:color w:val="auto"/>
        </w:rPr>
        <w:t>LN</w:t>
      </w:r>
      <w:r w:rsidRPr="00D220C1">
        <w:rPr>
          <w:color w:val="auto"/>
        </w:rPr>
        <w:t xml:space="preserve">, </w:t>
      </w:r>
      <w:r w:rsidRPr="00D220C1">
        <w:rPr>
          <w:i/>
          <w:color w:val="auto"/>
        </w:rPr>
        <w:t>et al</w:t>
      </w:r>
      <w:r w:rsidRPr="00D220C1">
        <w:rPr>
          <w:color w:val="auto"/>
        </w:rPr>
        <w:t xml:space="preserve">. The effect of antenatal dietary and lifestyle advice for women who are overweight or obese on emotional well-being: the </w:t>
      </w:r>
      <w:r w:rsidRPr="00B00825">
        <w:rPr>
          <w:color w:val="auto"/>
        </w:rPr>
        <w:t>LIMIT</w:t>
      </w:r>
      <w:r w:rsidRPr="00D220C1">
        <w:rPr>
          <w:color w:val="auto"/>
        </w:rPr>
        <w:t xml:space="preserve"> randomized trial. </w:t>
      </w:r>
      <w:r w:rsidRPr="00D220C1">
        <w:rPr>
          <w:i/>
          <w:color w:val="auto"/>
        </w:rPr>
        <w:t>Acta Obstet Gynecol Scand</w:t>
      </w:r>
      <w:r w:rsidRPr="00D220C1">
        <w:rPr>
          <w:color w:val="auto"/>
        </w:rPr>
        <w:t xml:space="preserve"> 2016;</w:t>
      </w:r>
      <w:r w:rsidRPr="00D220C1">
        <w:rPr>
          <w:b/>
          <w:color w:val="auto"/>
        </w:rPr>
        <w:t>95</w:t>
      </w:r>
      <w:r w:rsidRPr="00D220C1">
        <w:rPr>
          <w:color w:val="auto"/>
        </w:rPr>
        <w:t>:</w:t>
      </w:r>
      <w:r w:rsidRPr="00710E3F">
        <w:rPr>
          <w:color w:val="auto"/>
        </w:rPr>
        <w:t>309</w:t>
      </w:r>
      <w:r w:rsidRPr="00D220C1">
        <w:rPr>
          <w:color w:val="auto"/>
        </w:rPr>
        <w:t>–</w:t>
      </w:r>
      <w:r w:rsidRPr="00710E3F">
        <w:rPr>
          <w:color w:val="auto"/>
        </w:rPr>
        <w:t>18</w:t>
      </w:r>
      <w:r w:rsidRPr="00D220C1">
        <w:rPr>
          <w:color w:val="auto"/>
        </w:rPr>
        <w:t>. https://doi.org/10.1111/aogs.12832</w:t>
      </w:r>
    </w:p>
    <w:p w14:paraId="3AE002F3" w14:textId="77777777" w:rsidR="00EC3355" w:rsidRPr="00D220C1" w:rsidRDefault="00EC3355" w:rsidP="00EC3355">
      <w:pPr>
        <w:pStyle w:val="65ReferencesTextstylesTextstyles"/>
        <w:rPr>
          <w:color w:val="auto"/>
        </w:rPr>
      </w:pPr>
      <w:r w:rsidRPr="00D220C1">
        <w:rPr>
          <w:color w:val="auto"/>
        </w:rPr>
        <w:t>207.</w:t>
      </w:r>
      <w:r w:rsidRPr="00D220C1">
        <w:rPr>
          <w:color w:val="auto"/>
        </w:rPr>
        <w:tab/>
        <w:t xml:space="preserve">Harrison </w:t>
      </w:r>
      <w:r w:rsidRPr="00B00825">
        <w:rPr>
          <w:color w:val="auto"/>
        </w:rPr>
        <w:t>CL</w:t>
      </w:r>
      <w:r w:rsidRPr="00D220C1">
        <w:rPr>
          <w:color w:val="auto"/>
        </w:rPr>
        <w:t xml:space="preserve">, Lombard </w:t>
      </w:r>
      <w:r w:rsidRPr="00B00825">
        <w:rPr>
          <w:color w:val="auto"/>
        </w:rPr>
        <w:t>CB</w:t>
      </w:r>
      <w:r w:rsidRPr="00D220C1">
        <w:rPr>
          <w:color w:val="auto"/>
        </w:rPr>
        <w:t xml:space="preserve">, Strauss </w:t>
      </w:r>
      <w:r w:rsidRPr="00B00825">
        <w:rPr>
          <w:color w:val="auto"/>
        </w:rPr>
        <w:t>BJ</w:t>
      </w:r>
      <w:r w:rsidRPr="00D220C1">
        <w:rPr>
          <w:color w:val="auto"/>
        </w:rPr>
        <w:t xml:space="preserve">, Teede </w:t>
      </w:r>
      <w:r w:rsidRPr="00B00825">
        <w:rPr>
          <w:color w:val="auto"/>
        </w:rPr>
        <w:t>HJ</w:t>
      </w:r>
      <w:r w:rsidRPr="00D220C1">
        <w:rPr>
          <w:color w:val="auto"/>
        </w:rPr>
        <w:t xml:space="preserve">. Optimizing healthy gestational weight gain in women at high risk of gestational diabetes: a randomized controlled trial. </w:t>
      </w:r>
      <w:r w:rsidRPr="00D220C1">
        <w:rPr>
          <w:i/>
          <w:color w:val="auto"/>
        </w:rPr>
        <w:t>Obesity</w:t>
      </w:r>
      <w:r w:rsidRPr="00D220C1">
        <w:rPr>
          <w:color w:val="auto"/>
        </w:rPr>
        <w:t xml:space="preserve"> 2013;</w:t>
      </w:r>
      <w:r w:rsidRPr="00D220C1">
        <w:rPr>
          <w:b/>
          <w:color w:val="auto"/>
        </w:rPr>
        <w:t>21</w:t>
      </w:r>
      <w:r w:rsidRPr="00D220C1">
        <w:rPr>
          <w:color w:val="auto"/>
        </w:rPr>
        <w:t>:</w:t>
      </w:r>
      <w:r w:rsidRPr="00710E3F">
        <w:rPr>
          <w:color w:val="auto"/>
        </w:rPr>
        <w:t>904</w:t>
      </w:r>
      <w:r w:rsidRPr="00D220C1">
        <w:rPr>
          <w:color w:val="auto"/>
        </w:rPr>
        <w:t>–</w:t>
      </w:r>
      <w:r w:rsidRPr="00710E3F">
        <w:rPr>
          <w:color w:val="auto"/>
        </w:rPr>
        <w:t>9</w:t>
      </w:r>
      <w:r w:rsidRPr="00D220C1">
        <w:rPr>
          <w:color w:val="auto"/>
        </w:rPr>
        <w:t>. https://doi.org/10.1002/oby.20163</w:t>
      </w:r>
    </w:p>
    <w:p w14:paraId="3EDDF7AC" w14:textId="77777777" w:rsidR="00EC3355" w:rsidRPr="00D220C1" w:rsidRDefault="00EC3355" w:rsidP="00EC3355">
      <w:pPr>
        <w:pStyle w:val="65ReferencesTextstylesTextstyles"/>
        <w:rPr>
          <w:color w:val="auto"/>
        </w:rPr>
      </w:pPr>
      <w:r w:rsidRPr="00D220C1">
        <w:rPr>
          <w:color w:val="auto"/>
        </w:rPr>
        <w:t>208.</w:t>
      </w:r>
      <w:r w:rsidRPr="00D220C1">
        <w:rPr>
          <w:color w:val="auto"/>
        </w:rPr>
        <w:tab/>
        <w:t xml:space="preserve">Hawkins M, Hosker M, Marcus </w:t>
      </w:r>
      <w:r w:rsidRPr="00B00825">
        <w:rPr>
          <w:color w:val="auto"/>
        </w:rPr>
        <w:t>BH</w:t>
      </w:r>
      <w:r w:rsidRPr="00D220C1">
        <w:rPr>
          <w:color w:val="auto"/>
        </w:rPr>
        <w:t xml:space="preserve">, Rosal </w:t>
      </w:r>
      <w:r w:rsidRPr="00B00825">
        <w:rPr>
          <w:color w:val="auto"/>
        </w:rPr>
        <w:t>MC</w:t>
      </w:r>
      <w:r w:rsidRPr="00D220C1">
        <w:rPr>
          <w:color w:val="auto"/>
        </w:rPr>
        <w:t xml:space="preserve">, Braun B, Stanek </w:t>
      </w:r>
      <w:r w:rsidRPr="00B00825">
        <w:rPr>
          <w:color w:val="auto"/>
        </w:rPr>
        <w:t>EJ</w:t>
      </w:r>
      <w:r w:rsidRPr="00D220C1">
        <w:rPr>
          <w:color w:val="auto"/>
        </w:rPr>
        <w:t xml:space="preserve">, </w:t>
      </w:r>
      <w:r w:rsidRPr="00D220C1">
        <w:rPr>
          <w:i/>
          <w:color w:val="auto"/>
        </w:rPr>
        <w:t>et al</w:t>
      </w:r>
      <w:r w:rsidRPr="00D220C1">
        <w:rPr>
          <w:color w:val="auto"/>
        </w:rPr>
        <w:t xml:space="preserve">. A pregnancy lifestyle intervention to prevent gestational diabetes risk factors in overweight Hispanic women: a feasibility randomized controlled trial. </w:t>
      </w:r>
      <w:r w:rsidRPr="00D220C1">
        <w:rPr>
          <w:i/>
          <w:color w:val="auto"/>
        </w:rPr>
        <w:t>Diabet Med</w:t>
      </w:r>
      <w:r w:rsidRPr="00D220C1">
        <w:rPr>
          <w:color w:val="auto"/>
        </w:rPr>
        <w:t xml:space="preserve"> 2015;</w:t>
      </w:r>
      <w:r w:rsidRPr="00D220C1">
        <w:rPr>
          <w:b/>
          <w:color w:val="auto"/>
        </w:rPr>
        <w:t>32</w:t>
      </w:r>
      <w:r w:rsidRPr="00D220C1">
        <w:rPr>
          <w:color w:val="auto"/>
        </w:rPr>
        <w:t>:</w:t>
      </w:r>
      <w:r w:rsidRPr="00710E3F">
        <w:rPr>
          <w:color w:val="auto"/>
        </w:rPr>
        <w:t>108</w:t>
      </w:r>
      <w:r w:rsidRPr="00D220C1">
        <w:rPr>
          <w:color w:val="auto"/>
        </w:rPr>
        <w:t>–</w:t>
      </w:r>
      <w:r w:rsidRPr="00710E3F">
        <w:rPr>
          <w:color w:val="auto"/>
        </w:rPr>
        <w:t>15</w:t>
      </w:r>
      <w:r w:rsidRPr="00D220C1">
        <w:rPr>
          <w:color w:val="auto"/>
        </w:rPr>
        <w:t>. https://doi.org/10.1111/dme.12601</w:t>
      </w:r>
    </w:p>
    <w:p w14:paraId="647361B1" w14:textId="77777777" w:rsidR="00EC3355" w:rsidRPr="00D220C1" w:rsidRDefault="00EC3355" w:rsidP="00EC3355">
      <w:pPr>
        <w:pStyle w:val="65ReferencesTextstylesTextstyles"/>
        <w:rPr>
          <w:color w:val="auto"/>
        </w:rPr>
      </w:pPr>
      <w:r w:rsidRPr="00D220C1">
        <w:rPr>
          <w:color w:val="auto"/>
        </w:rPr>
        <w:t>209.</w:t>
      </w:r>
      <w:r w:rsidRPr="00D220C1">
        <w:rPr>
          <w:color w:val="auto"/>
        </w:rPr>
        <w:tab/>
        <w:t xml:space="preserve">Petrella E, Malavolti M, Bertarini V, Pignatti L, Neri I, Battistini </w:t>
      </w:r>
      <w:r w:rsidRPr="00B00825">
        <w:rPr>
          <w:color w:val="auto"/>
        </w:rPr>
        <w:t>NC</w:t>
      </w:r>
      <w:r w:rsidRPr="00D220C1">
        <w:rPr>
          <w:color w:val="auto"/>
        </w:rPr>
        <w:t xml:space="preserve">, Facchinetti F. Gestational weight gain in overweight and obese women enrolled in a healthy lifestyle and eating habits program. </w:t>
      </w:r>
      <w:r w:rsidRPr="00D220C1">
        <w:rPr>
          <w:i/>
          <w:color w:val="auto"/>
        </w:rPr>
        <w:t>J Matern Fetal Neonatal Med</w:t>
      </w:r>
      <w:r w:rsidRPr="00D220C1">
        <w:rPr>
          <w:color w:val="auto"/>
        </w:rPr>
        <w:t xml:space="preserve"> 2014;</w:t>
      </w:r>
      <w:r w:rsidRPr="00D220C1">
        <w:rPr>
          <w:b/>
          <w:color w:val="auto"/>
        </w:rPr>
        <w:t>27</w:t>
      </w:r>
      <w:r w:rsidRPr="00D220C1">
        <w:rPr>
          <w:color w:val="auto"/>
        </w:rPr>
        <w:t>:</w:t>
      </w:r>
      <w:r w:rsidRPr="00710E3F">
        <w:rPr>
          <w:color w:val="auto"/>
        </w:rPr>
        <w:t>1348</w:t>
      </w:r>
      <w:r w:rsidRPr="00D220C1">
        <w:rPr>
          <w:color w:val="auto"/>
        </w:rPr>
        <w:t>–</w:t>
      </w:r>
      <w:r w:rsidRPr="00710E3F">
        <w:rPr>
          <w:color w:val="auto"/>
        </w:rPr>
        <w:t>52</w:t>
      </w:r>
      <w:r w:rsidRPr="00D220C1">
        <w:rPr>
          <w:color w:val="auto"/>
        </w:rPr>
        <w:t>. https://doi.org/10.3109/14767058.2013.858318</w:t>
      </w:r>
    </w:p>
    <w:p w14:paraId="3977A5D5" w14:textId="77777777" w:rsidR="00EC3355" w:rsidRPr="00D220C1" w:rsidRDefault="00EC3355" w:rsidP="00EC3355">
      <w:pPr>
        <w:pStyle w:val="65ReferencesTextstylesTextstyles"/>
        <w:rPr>
          <w:color w:val="auto"/>
        </w:rPr>
      </w:pPr>
      <w:commentRangeStart w:id="295"/>
      <w:r w:rsidRPr="00D220C1">
        <w:rPr>
          <w:color w:val="auto"/>
        </w:rPr>
        <w:t>210.</w:t>
      </w:r>
      <w:r w:rsidRPr="00D220C1">
        <w:rPr>
          <w:color w:val="auto"/>
        </w:rPr>
        <w:tab/>
        <w:t xml:space="preserve">Briley </w:t>
      </w:r>
      <w:r w:rsidRPr="00B00825">
        <w:rPr>
          <w:color w:val="auto"/>
        </w:rPr>
        <w:t>AL</w:t>
      </w:r>
      <w:r w:rsidRPr="00D220C1">
        <w:rPr>
          <w:color w:val="auto"/>
        </w:rPr>
        <w:t xml:space="preserve">, Barr S, Badger S, Bell R, Croker H, Godfrey </w:t>
      </w:r>
      <w:r w:rsidRPr="00B00825">
        <w:rPr>
          <w:color w:val="auto"/>
        </w:rPr>
        <w:t>KM</w:t>
      </w:r>
      <w:r w:rsidRPr="00D220C1">
        <w:rPr>
          <w:color w:val="auto"/>
        </w:rPr>
        <w:t xml:space="preserve">, </w:t>
      </w:r>
      <w:r w:rsidRPr="00D220C1">
        <w:rPr>
          <w:i/>
          <w:color w:val="auto"/>
        </w:rPr>
        <w:t>et al</w:t>
      </w:r>
      <w:r w:rsidRPr="00D220C1">
        <w:rPr>
          <w:color w:val="auto"/>
        </w:rPr>
        <w:t xml:space="preserve">. A complex intervention to improve pregnancy outcome in obese women; the </w:t>
      </w:r>
      <w:r w:rsidRPr="00B00825">
        <w:rPr>
          <w:color w:val="auto"/>
        </w:rPr>
        <w:t>UPBEAT</w:t>
      </w:r>
      <w:r w:rsidRPr="00D220C1">
        <w:rPr>
          <w:color w:val="auto"/>
        </w:rPr>
        <w:t xml:space="preserve"> randomised controlled trial. </w:t>
      </w:r>
      <w:r w:rsidRPr="00B00825">
        <w:rPr>
          <w:i/>
          <w:color w:val="auto"/>
        </w:rPr>
        <w:t>BMC</w:t>
      </w:r>
      <w:r w:rsidRPr="00D220C1">
        <w:rPr>
          <w:i/>
          <w:color w:val="auto"/>
        </w:rPr>
        <w:t xml:space="preserve"> Pregnancy Childbirth</w:t>
      </w:r>
      <w:r w:rsidRPr="00D220C1">
        <w:rPr>
          <w:color w:val="auto"/>
        </w:rPr>
        <w:t xml:space="preserve"> 2014;</w:t>
      </w:r>
      <w:r w:rsidRPr="00D220C1">
        <w:rPr>
          <w:b/>
          <w:color w:val="auto"/>
        </w:rPr>
        <w:t>14</w:t>
      </w:r>
      <w:r w:rsidRPr="00D220C1">
        <w:rPr>
          <w:color w:val="auto"/>
        </w:rPr>
        <w:t>:</w:t>
      </w:r>
      <w:r w:rsidRPr="00710E3F">
        <w:rPr>
          <w:color w:val="auto"/>
        </w:rPr>
        <w:t>74</w:t>
      </w:r>
      <w:r w:rsidRPr="00D220C1">
        <w:rPr>
          <w:color w:val="auto"/>
        </w:rPr>
        <w:t>. https://doi.org/10.1186/1471-2393-14-74</w:t>
      </w:r>
      <w:commentRangeEnd w:id="295"/>
      <w:r w:rsidRPr="00D220C1">
        <w:rPr>
          <w:rStyle w:val="CommentReference"/>
          <w:rFonts w:ascii="Times New Roman" w:hAnsi="Times New Roman" w:cs="Times New Roman"/>
          <w:color w:val="auto"/>
          <w:lang w:val="en-US"/>
        </w:rPr>
        <w:commentReference w:id="295"/>
      </w:r>
    </w:p>
    <w:p w14:paraId="3E21B0C0" w14:textId="10FF8396" w:rsidR="00EC3355" w:rsidRPr="00D220C1" w:rsidRDefault="00EC3355" w:rsidP="00EC3355">
      <w:pPr>
        <w:pStyle w:val="65ReferencesTextstylesTextstyles"/>
        <w:rPr>
          <w:color w:val="auto"/>
        </w:rPr>
      </w:pPr>
      <w:r w:rsidRPr="00D220C1">
        <w:rPr>
          <w:color w:val="auto"/>
        </w:rPr>
        <w:t>211.</w:t>
      </w:r>
      <w:r w:rsidRPr="00D220C1">
        <w:rPr>
          <w:color w:val="auto"/>
        </w:rPr>
        <w:tab/>
        <w:t xml:space="preserve">Flynn </w:t>
      </w:r>
      <w:r w:rsidRPr="00B00825">
        <w:rPr>
          <w:color w:val="auto"/>
        </w:rPr>
        <w:t>AC</w:t>
      </w:r>
      <w:r w:rsidRPr="00D220C1">
        <w:rPr>
          <w:color w:val="auto"/>
        </w:rPr>
        <w:t xml:space="preserve">, Schneeberger C, Seed </w:t>
      </w:r>
      <w:r w:rsidRPr="00B00825">
        <w:rPr>
          <w:color w:val="auto"/>
        </w:rPr>
        <w:t>PT</w:t>
      </w:r>
      <w:r w:rsidRPr="00D220C1">
        <w:rPr>
          <w:color w:val="auto"/>
        </w:rPr>
        <w:t xml:space="preserve">, Barr S, Poston L, Goff </w:t>
      </w:r>
      <w:r w:rsidRPr="00B00825">
        <w:rPr>
          <w:color w:val="auto"/>
        </w:rPr>
        <w:t>LM</w:t>
      </w:r>
      <w:r w:rsidRPr="00D220C1">
        <w:rPr>
          <w:color w:val="auto"/>
        </w:rPr>
        <w:t xml:space="preserve">, </w:t>
      </w:r>
      <w:r w:rsidRPr="00D220C1">
        <w:rPr>
          <w:i/>
          <w:iCs/>
          <w:color w:val="auto"/>
        </w:rPr>
        <w:t>et</w:t>
      </w:r>
      <w:r w:rsidRPr="00D220C1">
        <w:rPr>
          <w:color w:val="auto"/>
        </w:rPr>
        <w:t xml:space="preserve"> </w:t>
      </w:r>
      <w:r w:rsidRPr="00D220C1">
        <w:rPr>
          <w:i/>
          <w:iCs/>
          <w:color w:val="auto"/>
        </w:rPr>
        <w:t>al</w:t>
      </w:r>
      <w:r w:rsidRPr="00D220C1">
        <w:rPr>
          <w:color w:val="auto"/>
        </w:rPr>
        <w:t xml:space="preserve">. The Effects of the </w:t>
      </w:r>
      <w:r w:rsidRPr="00B00825">
        <w:rPr>
          <w:color w:val="auto"/>
        </w:rPr>
        <w:t>UK</w:t>
      </w:r>
      <w:r w:rsidRPr="00D220C1">
        <w:rPr>
          <w:color w:val="auto"/>
        </w:rPr>
        <w:t xml:space="preserve"> Pregnancies Better Eating and Activity Trial Intervention on </w:t>
      </w:r>
      <w:r w:rsidR="00BD16E0" w:rsidRPr="00D220C1">
        <w:rPr>
          <w:color w:val="auto"/>
        </w:rPr>
        <w:t>dietary patterns in obese pregnant women participating in a pilot randomized controlled trial</w:t>
      </w:r>
      <w:r w:rsidRPr="00D220C1">
        <w:rPr>
          <w:color w:val="auto"/>
        </w:rPr>
        <w:t xml:space="preserve">. </w:t>
      </w:r>
      <w:r w:rsidRPr="00D220C1">
        <w:rPr>
          <w:i/>
          <w:iCs/>
          <w:color w:val="auto"/>
        </w:rPr>
        <w:t>Nutr Metabol Insights</w:t>
      </w:r>
      <w:r w:rsidRPr="00D220C1">
        <w:rPr>
          <w:color w:val="auto"/>
        </w:rPr>
        <w:t xml:space="preserve"> 2015;</w:t>
      </w:r>
      <w:r w:rsidRPr="00D220C1">
        <w:rPr>
          <w:b/>
          <w:bCs/>
          <w:color w:val="auto"/>
        </w:rPr>
        <w:t>8</w:t>
      </w:r>
      <w:r w:rsidRPr="00D220C1">
        <w:rPr>
          <w:color w:val="auto"/>
        </w:rPr>
        <w:t>(</w:t>
      </w:r>
      <w:r w:rsidRPr="00710E3F">
        <w:rPr>
          <w:color w:val="auto"/>
        </w:rPr>
        <w:t>S</w:t>
      </w:r>
      <w:r w:rsidR="000357A9" w:rsidRPr="00710E3F">
        <w:rPr>
          <w:color w:val="auto"/>
        </w:rPr>
        <w:t xml:space="preserve">uppl. </w:t>
      </w:r>
      <w:r w:rsidRPr="00710E3F">
        <w:rPr>
          <w:color w:val="auto"/>
        </w:rPr>
        <w:t>1</w:t>
      </w:r>
      <w:r w:rsidRPr="00D220C1">
        <w:rPr>
          <w:color w:val="auto"/>
        </w:rPr>
        <w:t>):79</w:t>
      </w:r>
      <w:r w:rsidR="00C86FB5" w:rsidRPr="00D220C1">
        <w:rPr>
          <w:color w:val="auto"/>
        </w:rPr>
        <w:t>–</w:t>
      </w:r>
      <w:r w:rsidRPr="00D220C1">
        <w:rPr>
          <w:color w:val="auto"/>
        </w:rPr>
        <w:t>86.</w:t>
      </w:r>
    </w:p>
    <w:p w14:paraId="2D867D75" w14:textId="77777777" w:rsidR="00EC3355" w:rsidRPr="00D220C1" w:rsidRDefault="00EC3355" w:rsidP="00EC3355">
      <w:pPr>
        <w:pStyle w:val="65ReferencesTextstylesTextstyles"/>
        <w:rPr>
          <w:color w:val="auto"/>
        </w:rPr>
      </w:pPr>
      <w:commentRangeStart w:id="296"/>
      <w:r w:rsidRPr="00D220C1">
        <w:rPr>
          <w:color w:val="auto"/>
        </w:rPr>
        <w:t>212.</w:t>
      </w:r>
      <w:r w:rsidRPr="00D220C1">
        <w:rPr>
          <w:color w:val="auto"/>
        </w:rPr>
        <w:tab/>
        <w:t xml:space="preserve">Poston L, Briley </w:t>
      </w:r>
      <w:r w:rsidRPr="00B00825">
        <w:rPr>
          <w:color w:val="auto"/>
        </w:rPr>
        <w:t>AL</w:t>
      </w:r>
      <w:r w:rsidRPr="00D220C1">
        <w:rPr>
          <w:color w:val="auto"/>
        </w:rPr>
        <w:t xml:space="preserve">, Barr S, Bell R, Croker H, Coxon K, </w:t>
      </w:r>
      <w:r w:rsidRPr="00D220C1">
        <w:rPr>
          <w:i/>
          <w:color w:val="auto"/>
        </w:rPr>
        <w:t>et al</w:t>
      </w:r>
      <w:r w:rsidRPr="00D220C1">
        <w:rPr>
          <w:color w:val="auto"/>
        </w:rPr>
        <w:t xml:space="preserve">. Developing a complex intervention for diet and activity behaviour change in obese pregnant women (the </w:t>
      </w:r>
      <w:r w:rsidRPr="00B00825">
        <w:rPr>
          <w:color w:val="auto"/>
        </w:rPr>
        <w:t>UPBEAT</w:t>
      </w:r>
      <w:r w:rsidRPr="00D220C1">
        <w:rPr>
          <w:color w:val="auto"/>
        </w:rPr>
        <w:t xml:space="preserve"> trial); assessment of behavioural change and process evaluation in a pilot randomised controlled trial. </w:t>
      </w:r>
      <w:r w:rsidRPr="00B00825">
        <w:rPr>
          <w:i/>
          <w:color w:val="auto"/>
        </w:rPr>
        <w:t>BMC</w:t>
      </w:r>
      <w:r w:rsidRPr="00D220C1">
        <w:rPr>
          <w:i/>
          <w:color w:val="auto"/>
        </w:rPr>
        <w:t xml:space="preserve"> Pregnancy Childbirth</w:t>
      </w:r>
      <w:r w:rsidRPr="00D220C1">
        <w:rPr>
          <w:color w:val="auto"/>
        </w:rPr>
        <w:t xml:space="preserve"> 2013;</w:t>
      </w:r>
      <w:r w:rsidRPr="00D220C1">
        <w:rPr>
          <w:b/>
          <w:color w:val="auto"/>
        </w:rPr>
        <w:t>13</w:t>
      </w:r>
      <w:r w:rsidRPr="00D220C1">
        <w:rPr>
          <w:color w:val="auto"/>
        </w:rPr>
        <w:t>:</w:t>
      </w:r>
      <w:r w:rsidRPr="00710E3F">
        <w:rPr>
          <w:color w:val="auto"/>
        </w:rPr>
        <w:t>148</w:t>
      </w:r>
      <w:r w:rsidRPr="00D220C1">
        <w:rPr>
          <w:color w:val="auto"/>
        </w:rPr>
        <w:t>. https://doi.org/10.1186/1471-2393-13-148</w:t>
      </w:r>
      <w:commentRangeEnd w:id="296"/>
      <w:r w:rsidRPr="00D220C1">
        <w:rPr>
          <w:rStyle w:val="CommentReference"/>
          <w:rFonts w:ascii="Times New Roman" w:hAnsi="Times New Roman" w:cs="Times New Roman"/>
          <w:color w:val="auto"/>
          <w:lang w:val="en-US"/>
        </w:rPr>
        <w:commentReference w:id="296"/>
      </w:r>
    </w:p>
    <w:p w14:paraId="1B87C4D4" w14:textId="77777777" w:rsidR="00EC3355" w:rsidRPr="00D220C1" w:rsidRDefault="00EC3355" w:rsidP="00EC3355">
      <w:pPr>
        <w:pStyle w:val="65ReferencesTextstylesTextstyles"/>
        <w:rPr>
          <w:color w:val="auto"/>
        </w:rPr>
      </w:pPr>
      <w:r w:rsidRPr="00D220C1">
        <w:rPr>
          <w:color w:val="auto"/>
        </w:rPr>
        <w:t>213.</w:t>
      </w:r>
      <w:r w:rsidRPr="00D220C1">
        <w:rPr>
          <w:color w:val="auto"/>
        </w:rPr>
        <w:tab/>
        <w:t xml:space="preserve">Gardner B, Croker H, Barr S, Briley A, Poston L, Wardle J, </w:t>
      </w:r>
      <w:r w:rsidRPr="00B00825">
        <w:rPr>
          <w:color w:val="auto"/>
        </w:rPr>
        <w:t>UPBEAT</w:t>
      </w:r>
      <w:r w:rsidRPr="00D220C1">
        <w:rPr>
          <w:color w:val="auto"/>
        </w:rPr>
        <w:t xml:space="preserve"> Trial. Psychological predictors of dietary intentions in pregnancy. </w:t>
      </w:r>
      <w:r w:rsidRPr="00D220C1">
        <w:rPr>
          <w:i/>
          <w:color w:val="auto"/>
        </w:rPr>
        <w:t>J Hum Nutr Diet</w:t>
      </w:r>
      <w:r w:rsidRPr="00D220C1">
        <w:rPr>
          <w:color w:val="auto"/>
        </w:rPr>
        <w:t xml:space="preserve"> 2012;</w:t>
      </w:r>
      <w:r w:rsidRPr="00D220C1">
        <w:rPr>
          <w:b/>
          <w:color w:val="auto"/>
        </w:rPr>
        <w:t>25</w:t>
      </w:r>
      <w:r w:rsidRPr="00D220C1">
        <w:rPr>
          <w:color w:val="auto"/>
        </w:rPr>
        <w:t>:</w:t>
      </w:r>
      <w:r w:rsidRPr="00710E3F">
        <w:rPr>
          <w:color w:val="auto"/>
        </w:rPr>
        <w:t>345</w:t>
      </w:r>
      <w:r w:rsidRPr="00D220C1">
        <w:rPr>
          <w:color w:val="auto"/>
        </w:rPr>
        <w:t>–</w:t>
      </w:r>
      <w:r w:rsidRPr="00710E3F">
        <w:rPr>
          <w:color w:val="auto"/>
        </w:rPr>
        <w:t>53</w:t>
      </w:r>
      <w:r w:rsidRPr="00D220C1">
        <w:rPr>
          <w:color w:val="auto"/>
        </w:rPr>
        <w:t>. https://doi.org/10.1111/j.1365-</w:t>
      </w:r>
      <w:r w:rsidRPr="00B00825">
        <w:rPr>
          <w:color w:val="auto"/>
        </w:rPr>
        <w:t>277X</w:t>
      </w:r>
      <w:r w:rsidRPr="00D220C1">
        <w:rPr>
          <w:color w:val="auto"/>
        </w:rPr>
        <w:t>.2012.01239.x</w:t>
      </w:r>
    </w:p>
    <w:p w14:paraId="4296ABE4" w14:textId="77777777" w:rsidR="00EC3355" w:rsidRPr="00D220C1" w:rsidRDefault="00EC3355" w:rsidP="00EC3355">
      <w:pPr>
        <w:pStyle w:val="65ReferencesTextstylesTextstyles"/>
        <w:rPr>
          <w:color w:val="auto"/>
        </w:rPr>
      </w:pPr>
      <w:r w:rsidRPr="00D220C1">
        <w:rPr>
          <w:color w:val="auto"/>
        </w:rPr>
        <w:t>214.</w:t>
      </w:r>
      <w:r w:rsidRPr="00D220C1">
        <w:rPr>
          <w:color w:val="auto"/>
        </w:rPr>
        <w:tab/>
        <w:t xml:space="preserve">Maitland </w:t>
      </w:r>
      <w:r w:rsidRPr="00B00825">
        <w:rPr>
          <w:color w:val="auto"/>
        </w:rPr>
        <w:t>RA</w:t>
      </w:r>
      <w:r w:rsidRPr="00D220C1">
        <w:rPr>
          <w:color w:val="auto"/>
        </w:rPr>
        <w:t xml:space="preserve">, Seed </w:t>
      </w:r>
      <w:r w:rsidRPr="00B00825">
        <w:rPr>
          <w:color w:val="auto"/>
        </w:rPr>
        <w:t>PT</w:t>
      </w:r>
      <w:r w:rsidRPr="00D220C1">
        <w:rPr>
          <w:color w:val="auto"/>
        </w:rPr>
        <w:t xml:space="preserve">, Briley </w:t>
      </w:r>
      <w:r w:rsidRPr="00B00825">
        <w:rPr>
          <w:color w:val="auto"/>
        </w:rPr>
        <w:t>AL</w:t>
      </w:r>
      <w:r w:rsidRPr="00D220C1">
        <w:rPr>
          <w:color w:val="auto"/>
        </w:rPr>
        <w:t xml:space="preserve">, Homsy M, Thomas S, Pasupathy D, </w:t>
      </w:r>
      <w:r w:rsidRPr="00D220C1">
        <w:rPr>
          <w:i/>
          <w:color w:val="auto"/>
        </w:rPr>
        <w:t>et al</w:t>
      </w:r>
      <w:r w:rsidRPr="00D220C1">
        <w:rPr>
          <w:color w:val="auto"/>
        </w:rPr>
        <w:t xml:space="preserve">. Prediction of gestational diabetes in obese pregnant women from the </w:t>
      </w:r>
      <w:r w:rsidRPr="00B00825">
        <w:rPr>
          <w:color w:val="auto"/>
        </w:rPr>
        <w:t>UK</w:t>
      </w:r>
      <w:r w:rsidRPr="00D220C1">
        <w:rPr>
          <w:color w:val="auto"/>
        </w:rPr>
        <w:t xml:space="preserve"> Pregnancies Better Eating and Activity (</w:t>
      </w:r>
      <w:r w:rsidRPr="00B00825">
        <w:rPr>
          <w:color w:val="auto"/>
        </w:rPr>
        <w:t>UPBEAT</w:t>
      </w:r>
      <w:r w:rsidRPr="00D220C1">
        <w:rPr>
          <w:color w:val="auto"/>
        </w:rPr>
        <w:t xml:space="preserve">) pilot trial. </w:t>
      </w:r>
      <w:r w:rsidRPr="00D220C1">
        <w:rPr>
          <w:i/>
          <w:color w:val="auto"/>
        </w:rPr>
        <w:t>Diabet Med</w:t>
      </w:r>
      <w:r w:rsidRPr="00D220C1">
        <w:rPr>
          <w:color w:val="auto"/>
        </w:rPr>
        <w:t xml:space="preserve"> 2014;</w:t>
      </w:r>
      <w:r w:rsidRPr="00D220C1">
        <w:rPr>
          <w:b/>
          <w:color w:val="auto"/>
        </w:rPr>
        <w:t>31</w:t>
      </w:r>
      <w:r w:rsidRPr="00D220C1">
        <w:rPr>
          <w:color w:val="auto"/>
        </w:rPr>
        <w:t>:</w:t>
      </w:r>
      <w:r w:rsidRPr="00710E3F">
        <w:rPr>
          <w:color w:val="auto"/>
        </w:rPr>
        <w:t>963</w:t>
      </w:r>
      <w:r w:rsidRPr="00D220C1">
        <w:rPr>
          <w:color w:val="auto"/>
        </w:rPr>
        <w:t>–</w:t>
      </w:r>
      <w:r w:rsidRPr="00710E3F">
        <w:rPr>
          <w:color w:val="auto"/>
        </w:rPr>
        <w:t>70</w:t>
      </w:r>
      <w:r w:rsidRPr="00D220C1">
        <w:rPr>
          <w:color w:val="auto"/>
        </w:rPr>
        <w:t>. https://doi.org/10.1111/dme.12482</w:t>
      </w:r>
    </w:p>
    <w:p w14:paraId="294D307B" w14:textId="77777777" w:rsidR="00EC3355" w:rsidRPr="00D220C1" w:rsidRDefault="00EC3355" w:rsidP="00EC3355">
      <w:pPr>
        <w:pStyle w:val="65ReferencesTextstylesTextstyles"/>
        <w:rPr>
          <w:color w:val="auto"/>
        </w:rPr>
      </w:pPr>
      <w:commentRangeStart w:id="297"/>
      <w:r w:rsidRPr="00D220C1">
        <w:rPr>
          <w:color w:val="auto"/>
        </w:rPr>
        <w:t>215.</w:t>
      </w:r>
      <w:r w:rsidRPr="00D220C1">
        <w:rPr>
          <w:color w:val="auto"/>
        </w:rPr>
        <w:tab/>
        <w:t xml:space="preserve">Flynn </w:t>
      </w:r>
      <w:r w:rsidRPr="00B00825">
        <w:rPr>
          <w:color w:val="auto"/>
        </w:rPr>
        <w:t>AC</w:t>
      </w:r>
      <w:r w:rsidRPr="00D220C1">
        <w:rPr>
          <w:color w:val="auto"/>
        </w:rPr>
        <w:t xml:space="preserve">, Seed </w:t>
      </w:r>
      <w:r w:rsidRPr="00B00825">
        <w:rPr>
          <w:color w:val="auto"/>
        </w:rPr>
        <w:t>PT</w:t>
      </w:r>
      <w:r w:rsidRPr="00D220C1">
        <w:rPr>
          <w:color w:val="auto"/>
        </w:rPr>
        <w:t xml:space="preserve">, Patel N, Barr S, Bell R, Briley </w:t>
      </w:r>
      <w:r w:rsidRPr="00B00825">
        <w:rPr>
          <w:color w:val="auto"/>
        </w:rPr>
        <w:t>AL</w:t>
      </w:r>
      <w:r w:rsidRPr="00D220C1">
        <w:rPr>
          <w:color w:val="auto"/>
        </w:rPr>
        <w:t xml:space="preserve">, </w:t>
      </w:r>
      <w:r w:rsidRPr="00D220C1">
        <w:rPr>
          <w:i/>
          <w:color w:val="auto"/>
        </w:rPr>
        <w:t>et al</w:t>
      </w:r>
      <w:r w:rsidRPr="00D220C1">
        <w:rPr>
          <w:color w:val="auto"/>
        </w:rPr>
        <w:t xml:space="preserve">. Dietary patterns in obese pregnant women; influence of a behavioral intervention of diet and physical activity in the </w:t>
      </w:r>
      <w:r w:rsidRPr="00B00825">
        <w:rPr>
          <w:color w:val="auto"/>
        </w:rPr>
        <w:t>UPBEAT</w:t>
      </w:r>
      <w:r w:rsidRPr="00D220C1">
        <w:rPr>
          <w:color w:val="auto"/>
        </w:rPr>
        <w:t xml:space="preserve"> randomized controlled trial. </w:t>
      </w:r>
      <w:r w:rsidRPr="00D220C1">
        <w:rPr>
          <w:i/>
          <w:color w:val="auto"/>
        </w:rPr>
        <w:t>Int J Behav Nutr Phys Act</w:t>
      </w:r>
      <w:r w:rsidRPr="00D220C1">
        <w:rPr>
          <w:color w:val="auto"/>
        </w:rPr>
        <w:t xml:space="preserve"> 2016;</w:t>
      </w:r>
      <w:r w:rsidRPr="00D220C1">
        <w:rPr>
          <w:b/>
          <w:color w:val="auto"/>
        </w:rPr>
        <w:t>13</w:t>
      </w:r>
      <w:r w:rsidRPr="00D220C1">
        <w:rPr>
          <w:color w:val="auto"/>
        </w:rPr>
        <w:t>:</w:t>
      </w:r>
      <w:r w:rsidRPr="00710E3F">
        <w:rPr>
          <w:color w:val="auto"/>
        </w:rPr>
        <w:t>124</w:t>
      </w:r>
      <w:r w:rsidRPr="00D220C1">
        <w:rPr>
          <w:color w:val="auto"/>
        </w:rPr>
        <w:t>. https://doi.org/10.1186/s12966-016-0450-2</w:t>
      </w:r>
      <w:commentRangeEnd w:id="297"/>
      <w:r w:rsidRPr="00D220C1">
        <w:rPr>
          <w:rStyle w:val="CommentReference"/>
          <w:rFonts w:ascii="Times New Roman" w:hAnsi="Times New Roman" w:cs="Times New Roman"/>
          <w:color w:val="auto"/>
          <w:lang w:val="en-US"/>
        </w:rPr>
        <w:commentReference w:id="297"/>
      </w:r>
    </w:p>
    <w:p w14:paraId="1149B2AE" w14:textId="77777777" w:rsidR="00EC3355" w:rsidRPr="00D220C1" w:rsidRDefault="00EC3355" w:rsidP="00EC3355">
      <w:pPr>
        <w:pStyle w:val="65ReferencesTextstylesTextstyles"/>
        <w:rPr>
          <w:color w:val="auto"/>
        </w:rPr>
      </w:pPr>
      <w:commentRangeStart w:id="298"/>
      <w:commentRangeStart w:id="299"/>
      <w:r w:rsidRPr="00D220C1">
        <w:rPr>
          <w:color w:val="auto"/>
        </w:rPr>
        <w:t>216.</w:t>
      </w:r>
      <w:r w:rsidRPr="00D220C1">
        <w:rPr>
          <w:color w:val="auto"/>
        </w:rPr>
        <w:tab/>
        <w:t xml:space="preserve">Patel N, Godfrey </w:t>
      </w:r>
      <w:r w:rsidRPr="00B00825">
        <w:rPr>
          <w:color w:val="auto"/>
        </w:rPr>
        <w:t>KM</w:t>
      </w:r>
      <w:r w:rsidRPr="00D220C1">
        <w:rPr>
          <w:color w:val="auto"/>
        </w:rPr>
        <w:t xml:space="preserve">, Pasupathy D, Levin J, Flynn </w:t>
      </w:r>
      <w:r w:rsidRPr="00B00825">
        <w:rPr>
          <w:color w:val="auto"/>
        </w:rPr>
        <w:t>AC</w:t>
      </w:r>
      <w:r w:rsidRPr="00D220C1">
        <w:rPr>
          <w:color w:val="auto"/>
        </w:rPr>
        <w:t xml:space="preserve">, Hayes L, </w:t>
      </w:r>
      <w:r w:rsidRPr="00D220C1">
        <w:rPr>
          <w:i/>
          <w:color w:val="auto"/>
        </w:rPr>
        <w:t>et al</w:t>
      </w:r>
      <w:r w:rsidRPr="00D220C1">
        <w:rPr>
          <w:color w:val="auto"/>
        </w:rPr>
        <w:t xml:space="preserve">. Infant adiposity following a randomised controlled trial of a behavioural intervention in obese pregnancy. </w:t>
      </w:r>
      <w:r w:rsidRPr="00D220C1">
        <w:rPr>
          <w:i/>
          <w:color w:val="auto"/>
        </w:rPr>
        <w:t>Int J Obes</w:t>
      </w:r>
      <w:r w:rsidRPr="00D220C1">
        <w:rPr>
          <w:color w:val="auto"/>
        </w:rPr>
        <w:t xml:space="preserve"> 2017;</w:t>
      </w:r>
      <w:r w:rsidRPr="00D220C1">
        <w:rPr>
          <w:b/>
          <w:color w:val="auto"/>
        </w:rPr>
        <w:t>41</w:t>
      </w:r>
      <w:r w:rsidRPr="00D220C1">
        <w:rPr>
          <w:color w:val="auto"/>
        </w:rPr>
        <w:t>:</w:t>
      </w:r>
      <w:r w:rsidRPr="00710E3F">
        <w:rPr>
          <w:color w:val="auto"/>
        </w:rPr>
        <w:t>1018</w:t>
      </w:r>
      <w:r w:rsidRPr="00D220C1">
        <w:rPr>
          <w:color w:val="auto"/>
        </w:rPr>
        <w:t>–</w:t>
      </w:r>
      <w:r w:rsidRPr="00710E3F">
        <w:rPr>
          <w:color w:val="auto"/>
        </w:rPr>
        <w:t>26</w:t>
      </w:r>
      <w:r w:rsidRPr="00D220C1">
        <w:rPr>
          <w:color w:val="auto"/>
        </w:rPr>
        <w:t>. https://doi.org/10.1038/ijo.2017.44</w:t>
      </w:r>
      <w:commentRangeEnd w:id="298"/>
      <w:r w:rsidRPr="00D220C1">
        <w:rPr>
          <w:rStyle w:val="CommentReference"/>
          <w:rFonts w:ascii="Times New Roman" w:hAnsi="Times New Roman" w:cs="Times New Roman"/>
          <w:color w:val="auto"/>
          <w:lang w:val="en-US"/>
        </w:rPr>
        <w:commentReference w:id="298"/>
      </w:r>
      <w:commentRangeEnd w:id="299"/>
      <w:r w:rsidRPr="00D220C1">
        <w:rPr>
          <w:rStyle w:val="CommentReference"/>
          <w:rFonts w:ascii="Times New Roman" w:hAnsi="Times New Roman" w:cs="Times New Roman"/>
          <w:color w:val="auto"/>
          <w:lang w:val="en-US"/>
        </w:rPr>
        <w:commentReference w:id="299"/>
      </w:r>
    </w:p>
    <w:p w14:paraId="53588870" w14:textId="77777777" w:rsidR="00EC3355" w:rsidRPr="00D220C1" w:rsidRDefault="00EC3355" w:rsidP="00EC3355">
      <w:pPr>
        <w:pStyle w:val="65ReferencesTextstylesTextstyles"/>
        <w:rPr>
          <w:color w:val="auto"/>
        </w:rPr>
      </w:pPr>
      <w:r w:rsidRPr="00D220C1">
        <w:rPr>
          <w:color w:val="auto"/>
        </w:rPr>
        <w:t>217.</w:t>
      </w:r>
      <w:r w:rsidRPr="00D220C1">
        <w:rPr>
          <w:color w:val="auto"/>
        </w:rPr>
        <w:tab/>
        <w:t xml:space="preserve">Quinlivan </w:t>
      </w:r>
      <w:r w:rsidRPr="00B00825">
        <w:rPr>
          <w:color w:val="auto"/>
        </w:rPr>
        <w:t>JA</w:t>
      </w:r>
      <w:r w:rsidRPr="00D220C1">
        <w:rPr>
          <w:color w:val="auto"/>
        </w:rPr>
        <w:t xml:space="preserve">, Lam </w:t>
      </w:r>
      <w:r w:rsidRPr="00B00825">
        <w:rPr>
          <w:color w:val="auto"/>
        </w:rPr>
        <w:t>LT</w:t>
      </w:r>
      <w:r w:rsidRPr="00D220C1">
        <w:rPr>
          <w:color w:val="auto"/>
        </w:rPr>
        <w:t xml:space="preserve">, Fisher J. A randomised trial of a four-step multidisciplinary approach to the antenatal care of obese pregnant women. </w:t>
      </w:r>
      <w:r w:rsidRPr="00D220C1">
        <w:rPr>
          <w:i/>
          <w:color w:val="auto"/>
        </w:rPr>
        <w:t>Aust N Z J Obstet Gynaecol</w:t>
      </w:r>
      <w:r w:rsidRPr="00D220C1">
        <w:rPr>
          <w:color w:val="auto"/>
        </w:rPr>
        <w:t xml:space="preserve"> 2011;</w:t>
      </w:r>
      <w:r w:rsidRPr="00D220C1">
        <w:rPr>
          <w:b/>
          <w:color w:val="auto"/>
        </w:rPr>
        <w:t>51</w:t>
      </w:r>
      <w:r w:rsidRPr="00D220C1">
        <w:rPr>
          <w:color w:val="auto"/>
        </w:rPr>
        <w:t>:</w:t>
      </w:r>
      <w:r w:rsidRPr="00710E3F">
        <w:rPr>
          <w:color w:val="auto"/>
        </w:rPr>
        <w:t>141</w:t>
      </w:r>
      <w:r w:rsidRPr="00D220C1">
        <w:rPr>
          <w:color w:val="auto"/>
        </w:rPr>
        <w:t>–</w:t>
      </w:r>
      <w:r w:rsidRPr="00710E3F">
        <w:rPr>
          <w:color w:val="auto"/>
        </w:rPr>
        <w:t>6</w:t>
      </w:r>
      <w:r w:rsidRPr="00D220C1">
        <w:rPr>
          <w:color w:val="auto"/>
        </w:rPr>
        <w:t>. https://doi.org/10.1111/j.1479-</w:t>
      </w:r>
      <w:r w:rsidRPr="00B00825">
        <w:rPr>
          <w:color w:val="auto"/>
        </w:rPr>
        <w:t>828X</w:t>
      </w:r>
      <w:r w:rsidRPr="00D220C1">
        <w:rPr>
          <w:color w:val="auto"/>
        </w:rPr>
        <w:t>.2010.01268.x</w:t>
      </w:r>
    </w:p>
    <w:p w14:paraId="0677189E" w14:textId="77777777" w:rsidR="00EC3355" w:rsidRPr="00D220C1" w:rsidRDefault="00EC3355" w:rsidP="00EC3355">
      <w:pPr>
        <w:pStyle w:val="65ReferencesTextstylesTextstyles"/>
        <w:rPr>
          <w:color w:val="auto"/>
        </w:rPr>
      </w:pPr>
      <w:r w:rsidRPr="00D220C1">
        <w:rPr>
          <w:color w:val="auto"/>
        </w:rPr>
        <w:t>218.</w:t>
      </w:r>
      <w:r w:rsidRPr="00D220C1">
        <w:rPr>
          <w:color w:val="auto"/>
        </w:rPr>
        <w:tab/>
        <w:t xml:space="preserve">Renault </w:t>
      </w:r>
      <w:r w:rsidRPr="00B00825">
        <w:rPr>
          <w:color w:val="auto"/>
        </w:rPr>
        <w:t>KM</w:t>
      </w:r>
      <w:r w:rsidRPr="00D220C1">
        <w:rPr>
          <w:color w:val="auto"/>
        </w:rPr>
        <w:t xml:space="preserve">, Nørgaard K, Nilas L, Carlsen </w:t>
      </w:r>
      <w:r w:rsidRPr="00B00825">
        <w:rPr>
          <w:color w:val="auto"/>
        </w:rPr>
        <w:t>EM</w:t>
      </w:r>
      <w:r w:rsidRPr="00D220C1">
        <w:rPr>
          <w:color w:val="auto"/>
        </w:rPr>
        <w:t xml:space="preserve">, Cortes D, Pryds O, Secher </w:t>
      </w:r>
      <w:r w:rsidRPr="00B00825">
        <w:rPr>
          <w:color w:val="auto"/>
        </w:rPr>
        <w:t>NJ</w:t>
      </w:r>
      <w:r w:rsidRPr="00D220C1">
        <w:rPr>
          <w:color w:val="auto"/>
        </w:rPr>
        <w:t>. The Treatment of Obese Pregnant Women (</w:t>
      </w:r>
      <w:r w:rsidRPr="00BF0023">
        <w:rPr>
          <w:color w:val="auto"/>
        </w:rPr>
        <w:t>TOP</w:t>
      </w:r>
      <w:r w:rsidRPr="00D220C1">
        <w:rPr>
          <w:color w:val="auto"/>
        </w:rPr>
        <w:t xml:space="preserve">) study: a randomized controlled trial of the effect of physical activity intervention assessed by pedometer with or without dietary intervention in obese pregnant women. </w:t>
      </w:r>
      <w:r w:rsidRPr="00D220C1">
        <w:rPr>
          <w:i/>
          <w:color w:val="auto"/>
        </w:rPr>
        <w:t>Am J Obstet Gynecol</w:t>
      </w:r>
      <w:r w:rsidRPr="00D220C1">
        <w:rPr>
          <w:color w:val="auto"/>
        </w:rPr>
        <w:t xml:space="preserve"> 2014;</w:t>
      </w:r>
      <w:r w:rsidRPr="00D220C1">
        <w:rPr>
          <w:b/>
          <w:color w:val="auto"/>
        </w:rPr>
        <w:t>210</w:t>
      </w:r>
      <w:r w:rsidRPr="00D220C1">
        <w:rPr>
          <w:color w:val="auto"/>
        </w:rPr>
        <w:t>:</w:t>
      </w:r>
      <w:r w:rsidRPr="00710E3F">
        <w:rPr>
          <w:color w:val="auto"/>
        </w:rPr>
        <w:t>134</w:t>
      </w:r>
      <w:r w:rsidRPr="00D220C1">
        <w:rPr>
          <w:color w:val="auto"/>
        </w:rPr>
        <w:t>.</w:t>
      </w:r>
      <w:r w:rsidRPr="00710E3F">
        <w:rPr>
          <w:color w:val="auto"/>
        </w:rPr>
        <w:t>e1</w:t>
      </w:r>
      <w:r w:rsidRPr="00D220C1">
        <w:rPr>
          <w:color w:val="auto"/>
        </w:rPr>
        <w:t>–</w:t>
      </w:r>
      <w:r w:rsidRPr="00710E3F">
        <w:rPr>
          <w:color w:val="auto"/>
        </w:rPr>
        <w:t>9</w:t>
      </w:r>
      <w:r w:rsidRPr="00D220C1">
        <w:rPr>
          <w:color w:val="auto"/>
        </w:rPr>
        <w:t>. https://doi.org/10.1016/j.ajog.2013.09.029</w:t>
      </w:r>
    </w:p>
    <w:p w14:paraId="21F81667" w14:textId="77777777" w:rsidR="00EC3355" w:rsidRPr="00D220C1" w:rsidRDefault="00EC3355" w:rsidP="00EC3355">
      <w:pPr>
        <w:pStyle w:val="65ReferencesTextstylesTextstyles"/>
        <w:rPr>
          <w:color w:val="auto"/>
        </w:rPr>
      </w:pPr>
      <w:r w:rsidRPr="00D220C1">
        <w:rPr>
          <w:color w:val="auto"/>
        </w:rPr>
        <w:t>219.</w:t>
      </w:r>
      <w:r w:rsidRPr="00D220C1">
        <w:rPr>
          <w:color w:val="auto"/>
        </w:rPr>
        <w:tab/>
        <w:t xml:space="preserve">Vesco </w:t>
      </w:r>
      <w:r w:rsidRPr="00B00825">
        <w:rPr>
          <w:color w:val="auto"/>
        </w:rPr>
        <w:t>KK</w:t>
      </w:r>
      <w:r w:rsidRPr="00D220C1">
        <w:rPr>
          <w:color w:val="auto"/>
        </w:rPr>
        <w:t xml:space="preserve">, Karanja N, King </w:t>
      </w:r>
      <w:r w:rsidRPr="00B00825">
        <w:rPr>
          <w:color w:val="auto"/>
        </w:rPr>
        <w:t>JC</w:t>
      </w:r>
      <w:r w:rsidRPr="00D220C1">
        <w:rPr>
          <w:color w:val="auto"/>
        </w:rPr>
        <w:t xml:space="preserve">, Gillman </w:t>
      </w:r>
      <w:r w:rsidRPr="00B00825">
        <w:rPr>
          <w:color w:val="auto"/>
        </w:rPr>
        <w:t>MW</w:t>
      </w:r>
      <w:r w:rsidRPr="00D220C1">
        <w:rPr>
          <w:color w:val="auto"/>
        </w:rPr>
        <w:t xml:space="preserve">, Perrin N, McEvoy C, </w:t>
      </w:r>
      <w:r w:rsidRPr="00D220C1">
        <w:rPr>
          <w:i/>
          <w:color w:val="auto"/>
        </w:rPr>
        <w:t>et al</w:t>
      </w:r>
      <w:r w:rsidRPr="00D220C1">
        <w:rPr>
          <w:color w:val="auto"/>
        </w:rPr>
        <w:t xml:space="preserve">. Healthy Moms, a randomized trial to promote and evaluate weight maintenance among obese pregnant women: study design and rationale. </w:t>
      </w:r>
      <w:r w:rsidRPr="00D220C1">
        <w:rPr>
          <w:i/>
          <w:color w:val="auto"/>
        </w:rPr>
        <w:t>Contemp Clin Trials</w:t>
      </w:r>
      <w:r w:rsidRPr="00D220C1">
        <w:rPr>
          <w:color w:val="auto"/>
        </w:rPr>
        <w:t xml:space="preserve"> 2012;</w:t>
      </w:r>
      <w:r w:rsidRPr="00D220C1">
        <w:rPr>
          <w:b/>
          <w:color w:val="auto"/>
        </w:rPr>
        <w:t>33</w:t>
      </w:r>
      <w:r w:rsidRPr="00D220C1">
        <w:rPr>
          <w:color w:val="auto"/>
        </w:rPr>
        <w:t>:</w:t>
      </w:r>
      <w:r w:rsidRPr="00710E3F">
        <w:rPr>
          <w:color w:val="auto"/>
        </w:rPr>
        <w:t>777</w:t>
      </w:r>
      <w:r w:rsidRPr="00D220C1">
        <w:rPr>
          <w:color w:val="auto"/>
        </w:rPr>
        <w:t>–</w:t>
      </w:r>
      <w:r w:rsidRPr="00710E3F">
        <w:rPr>
          <w:color w:val="auto"/>
        </w:rPr>
        <w:t>85</w:t>
      </w:r>
      <w:r w:rsidRPr="00D220C1">
        <w:rPr>
          <w:color w:val="auto"/>
        </w:rPr>
        <w:t>. https://doi.org/10.1016/j.cct.2012.03.006</w:t>
      </w:r>
    </w:p>
    <w:p w14:paraId="45803F51" w14:textId="77777777" w:rsidR="00EC3355" w:rsidRPr="00D220C1" w:rsidRDefault="00EC3355" w:rsidP="00EC3355">
      <w:pPr>
        <w:pStyle w:val="65ReferencesTextstylesTextstyles"/>
        <w:rPr>
          <w:color w:val="auto"/>
        </w:rPr>
      </w:pPr>
      <w:r w:rsidRPr="00D220C1">
        <w:rPr>
          <w:color w:val="auto"/>
        </w:rPr>
        <w:t>220.</w:t>
      </w:r>
      <w:r w:rsidRPr="00D220C1">
        <w:rPr>
          <w:color w:val="auto"/>
        </w:rPr>
        <w:tab/>
        <w:t xml:space="preserve">Vinter </w:t>
      </w:r>
      <w:r w:rsidRPr="00B00825">
        <w:rPr>
          <w:color w:val="auto"/>
        </w:rPr>
        <w:t>CA</w:t>
      </w:r>
      <w:r w:rsidRPr="00D220C1">
        <w:rPr>
          <w:color w:val="auto"/>
        </w:rPr>
        <w:t xml:space="preserve">, Jensen </w:t>
      </w:r>
      <w:r w:rsidRPr="00B00825">
        <w:rPr>
          <w:color w:val="auto"/>
        </w:rPr>
        <w:t>DM</w:t>
      </w:r>
      <w:r w:rsidRPr="00D220C1">
        <w:rPr>
          <w:color w:val="auto"/>
        </w:rPr>
        <w:t xml:space="preserve">, Ovesen P, Beck-Nielsen H, Jørgensen </w:t>
      </w:r>
      <w:r w:rsidRPr="00B00825">
        <w:rPr>
          <w:color w:val="auto"/>
        </w:rPr>
        <w:t>JS</w:t>
      </w:r>
      <w:r w:rsidRPr="00D220C1">
        <w:rPr>
          <w:color w:val="auto"/>
        </w:rPr>
        <w:t xml:space="preserve">. The </w:t>
      </w:r>
      <w:r w:rsidRPr="00B00825">
        <w:rPr>
          <w:color w:val="auto"/>
        </w:rPr>
        <w:t>LiP</w:t>
      </w:r>
      <w:r w:rsidRPr="00D220C1">
        <w:rPr>
          <w:color w:val="auto"/>
        </w:rPr>
        <w:t xml:space="preserve"> (Lifestyle in Pregnancy) study: a randomized controlled trial of lifestyle intervention in 360 obese pregnant women. </w:t>
      </w:r>
      <w:r w:rsidRPr="00D220C1">
        <w:rPr>
          <w:i/>
          <w:color w:val="auto"/>
        </w:rPr>
        <w:t>Diabetes Care</w:t>
      </w:r>
      <w:r w:rsidRPr="00D220C1">
        <w:rPr>
          <w:color w:val="auto"/>
        </w:rPr>
        <w:t xml:space="preserve"> 2011;</w:t>
      </w:r>
      <w:r w:rsidRPr="00D220C1">
        <w:rPr>
          <w:b/>
          <w:color w:val="auto"/>
        </w:rPr>
        <w:t>34</w:t>
      </w:r>
      <w:r w:rsidRPr="00D220C1">
        <w:rPr>
          <w:color w:val="auto"/>
        </w:rPr>
        <w:t>:</w:t>
      </w:r>
      <w:r w:rsidRPr="00710E3F">
        <w:rPr>
          <w:color w:val="auto"/>
        </w:rPr>
        <w:t>2502</w:t>
      </w:r>
      <w:r w:rsidRPr="00D220C1">
        <w:rPr>
          <w:color w:val="auto"/>
        </w:rPr>
        <w:t>–</w:t>
      </w:r>
      <w:r w:rsidRPr="00710E3F">
        <w:rPr>
          <w:color w:val="auto"/>
        </w:rPr>
        <w:t>7</w:t>
      </w:r>
      <w:r w:rsidRPr="00D220C1">
        <w:rPr>
          <w:color w:val="auto"/>
        </w:rPr>
        <w:t>. https://doi.org/10.2337/dc11-1150</w:t>
      </w:r>
    </w:p>
    <w:p w14:paraId="6409CE5B" w14:textId="77777777" w:rsidR="00EC3355" w:rsidRPr="00D220C1" w:rsidRDefault="00EC3355" w:rsidP="00EC3355">
      <w:pPr>
        <w:pStyle w:val="65ReferencesTextstylesTextstyles"/>
        <w:rPr>
          <w:color w:val="auto"/>
        </w:rPr>
      </w:pPr>
      <w:r w:rsidRPr="00D220C1">
        <w:rPr>
          <w:color w:val="auto"/>
        </w:rPr>
        <w:t>221.</w:t>
      </w:r>
      <w:r w:rsidRPr="00D220C1">
        <w:rPr>
          <w:color w:val="auto"/>
        </w:rPr>
        <w:tab/>
        <w:t xml:space="preserve">Vinter </w:t>
      </w:r>
      <w:r w:rsidRPr="00B00825">
        <w:rPr>
          <w:color w:val="auto"/>
        </w:rPr>
        <w:t>CA</w:t>
      </w:r>
      <w:r w:rsidRPr="00D220C1">
        <w:rPr>
          <w:color w:val="auto"/>
        </w:rPr>
        <w:t xml:space="preserve">, Jensen </w:t>
      </w:r>
      <w:r w:rsidRPr="00B00825">
        <w:rPr>
          <w:color w:val="auto"/>
        </w:rPr>
        <w:t>DM</w:t>
      </w:r>
      <w:r w:rsidRPr="00D220C1">
        <w:rPr>
          <w:color w:val="auto"/>
        </w:rPr>
        <w:t xml:space="preserve">, Ovesen P, Beck-Nielsen H, Tanvig M, Lamont </w:t>
      </w:r>
      <w:r w:rsidRPr="00B00825">
        <w:rPr>
          <w:color w:val="auto"/>
        </w:rPr>
        <w:t>RF</w:t>
      </w:r>
      <w:r w:rsidRPr="00D220C1">
        <w:rPr>
          <w:color w:val="auto"/>
        </w:rPr>
        <w:t xml:space="preserve">, Jørgensen </w:t>
      </w:r>
      <w:r w:rsidRPr="00B00825">
        <w:rPr>
          <w:color w:val="auto"/>
        </w:rPr>
        <w:t>JS</w:t>
      </w:r>
      <w:r w:rsidRPr="00D220C1">
        <w:rPr>
          <w:color w:val="auto"/>
        </w:rPr>
        <w:t>. Postpartum weight retention and breastfeeding among obese women from the randomized controlled Lifestyle in Pregnancy (</w:t>
      </w:r>
      <w:r w:rsidRPr="00B00825">
        <w:rPr>
          <w:color w:val="auto"/>
        </w:rPr>
        <w:t>LiP</w:t>
      </w:r>
      <w:r w:rsidRPr="00D220C1">
        <w:rPr>
          <w:color w:val="auto"/>
        </w:rPr>
        <w:t xml:space="preserve">) trial. </w:t>
      </w:r>
      <w:r w:rsidRPr="00D220C1">
        <w:rPr>
          <w:i/>
          <w:color w:val="auto"/>
        </w:rPr>
        <w:t>Acta Obstet Gynecol Scand</w:t>
      </w:r>
      <w:r w:rsidRPr="00D220C1">
        <w:rPr>
          <w:color w:val="auto"/>
        </w:rPr>
        <w:t xml:space="preserve"> 2014;</w:t>
      </w:r>
      <w:r w:rsidRPr="00D220C1">
        <w:rPr>
          <w:b/>
          <w:color w:val="auto"/>
        </w:rPr>
        <w:t>93</w:t>
      </w:r>
      <w:r w:rsidRPr="00D220C1">
        <w:rPr>
          <w:color w:val="auto"/>
        </w:rPr>
        <w:t>:</w:t>
      </w:r>
      <w:r w:rsidRPr="00710E3F">
        <w:rPr>
          <w:color w:val="auto"/>
        </w:rPr>
        <w:t>794</w:t>
      </w:r>
      <w:r w:rsidRPr="00D220C1">
        <w:rPr>
          <w:color w:val="auto"/>
        </w:rPr>
        <w:t>–</w:t>
      </w:r>
      <w:r w:rsidRPr="00710E3F">
        <w:rPr>
          <w:color w:val="auto"/>
        </w:rPr>
        <w:t>801</w:t>
      </w:r>
      <w:r w:rsidRPr="00D220C1">
        <w:rPr>
          <w:color w:val="auto"/>
        </w:rPr>
        <w:t>. https://doi.org/10.1111/aogs.12429</w:t>
      </w:r>
    </w:p>
    <w:p w14:paraId="673E6148" w14:textId="77777777" w:rsidR="00EC3355" w:rsidRPr="00D220C1" w:rsidRDefault="00EC3355" w:rsidP="00EC3355">
      <w:pPr>
        <w:pStyle w:val="65ReferencesTextstylesTextstyles"/>
        <w:rPr>
          <w:color w:val="auto"/>
        </w:rPr>
      </w:pPr>
      <w:commentRangeStart w:id="300"/>
      <w:commentRangeStart w:id="301"/>
      <w:r w:rsidRPr="00D220C1">
        <w:rPr>
          <w:color w:val="auto"/>
        </w:rPr>
        <w:t>222.</w:t>
      </w:r>
      <w:r w:rsidRPr="00D220C1">
        <w:rPr>
          <w:color w:val="auto"/>
        </w:rPr>
        <w:tab/>
        <w:t xml:space="preserve">Walsh J, Mahony R, Foley M, Mc Auliffe F. A randomised control trial of low glycaemic index carbohydrate diet versus no dietary intervention in the prevention of recurrence of macrosomia. </w:t>
      </w:r>
      <w:r w:rsidRPr="00B00825">
        <w:rPr>
          <w:i/>
          <w:color w:val="auto"/>
        </w:rPr>
        <w:t>BMC</w:t>
      </w:r>
      <w:r w:rsidRPr="00D220C1">
        <w:rPr>
          <w:i/>
          <w:color w:val="auto"/>
        </w:rPr>
        <w:t xml:space="preserve"> Pregnancy Childbirth</w:t>
      </w:r>
      <w:r w:rsidRPr="00D220C1">
        <w:rPr>
          <w:color w:val="auto"/>
        </w:rPr>
        <w:t xml:space="preserve"> 2010;</w:t>
      </w:r>
      <w:r w:rsidRPr="00D220C1">
        <w:rPr>
          <w:b/>
          <w:color w:val="auto"/>
        </w:rPr>
        <w:t>10</w:t>
      </w:r>
      <w:r w:rsidRPr="00D220C1">
        <w:rPr>
          <w:color w:val="auto"/>
        </w:rPr>
        <w:t>:</w:t>
      </w:r>
      <w:r w:rsidRPr="00710E3F">
        <w:rPr>
          <w:color w:val="auto"/>
        </w:rPr>
        <w:t>16</w:t>
      </w:r>
      <w:r w:rsidRPr="00D220C1">
        <w:rPr>
          <w:color w:val="auto"/>
        </w:rPr>
        <w:t>. https://doi.org/10.1186/1471-2393-10-16</w:t>
      </w:r>
      <w:commentRangeEnd w:id="300"/>
      <w:r w:rsidRPr="00D220C1">
        <w:rPr>
          <w:rStyle w:val="CommentReference"/>
          <w:rFonts w:ascii="Times New Roman" w:hAnsi="Times New Roman" w:cs="Times New Roman"/>
          <w:color w:val="auto"/>
          <w:lang w:val="en-US"/>
        </w:rPr>
        <w:commentReference w:id="300"/>
      </w:r>
      <w:commentRangeEnd w:id="301"/>
      <w:r w:rsidRPr="00D220C1">
        <w:rPr>
          <w:rStyle w:val="CommentReference"/>
          <w:rFonts w:ascii="Times New Roman" w:hAnsi="Times New Roman" w:cs="Times New Roman"/>
          <w:color w:val="auto"/>
          <w:lang w:val="en-US"/>
        </w:rPr>
        <w:commentReference w:id="301"/>
      </w:r>
    </w:p>
    <w:p w14:paraId="5F26FA65" w14:textId="39268A30" w:rsidR="00EC3355" w:rsidRPr="00D220C1" w:rsidRDefault="00EC3355" w:rsidP="00EC3355">
      <w:pPr>
        <w:pStyle w:val="65ReferencesTextstylesTextstyles"/>
        <w:rPr>
          <w:color w:val="auto"/>
        </w:rPr>
      </w:pPr>
      <w:r w:rsidRPr="00D220C1">
        <w:rPr>
          <w:color w:val="auto"/>
        </w:rPr>
        <w:t>223.</w:t>
      </w:r>
      <w:r w:rsidRPr="00D220C1">
        <w:rPr>
          <w:color w:val="auto"/>
        </w:rPr>
        <w:tab/>
        <w:t xml:space="preserve">Walsh </w:t>
      </w:r>
      <w:r w:rsidRPr="00B00825">
        <w:rPr>
          <w:color w:val="auto"/>
        </w:rPr>
        <w:t>JM</w:t>
      </w:r>
      <w:r w:rsidRPr="00D220C1">
        <w:rPr>
          <w:color w:val="auto"/>
        </w:rPr>
        <w:t xml:space="preserve">, McAuliffe </w:t>
      </w:r>
      <w:r w:rsidRPr="00B00825">
        <w:rPr>
          <w:color w:val="auto"/>
        </w:rPr>
        <w:t>FM</w:t>
      </w:r>
      <w:r w:rsidRPr="00D220C1">
        <w:rPr>
          <w:color w:val="auto"/>
        </w:rPr>
        <w:t xml:space="preserve">. Impact of maternal nutrition on pregnancy outcome: </w:t>
      </w:r>
      <w:r w:rsidR="002B68D6" w:rsidRPr="00D220C1">
        <w:rPr>
          <w:color w:val="auto"/>
        </w:rPr>
        <w:t>d</w:t>
      </w:r>
      <w:r w:rsidRPr="00D220C1">
        <w:rPr>
          <w:color w:val="auto"/>
        </w:rPr>
        <w:t xml:space="preserve">oes it matter what pregnant women eat? </w:t>
      </w:r>
      <w:r w:rsidRPr="00D220C1">
        <w:rPr>
          <w:i/>
          <w:iCs/>
          <w:color w:val="auto"/>
        </w:rPr>
        <w:t>Best Prac Res Clin Obstet Gynaecol</w:t>
      </w:r>
      <w:r w:rsidRPr="00D220C1">
        <w:rPr>
          <w:color w:val="auto"/>
        </w:rPr>
        <w:t xml:space="preserve"> 2015;</w:t>
      </w:r>
      <w:r w:rsidRPr="00D220C1">
        <w:rPr>
          <w:b/>
          <w:bCs/>
          <w:color w:val="auto"/>
        </w:rPr>
        <w:t>29</w:t>
      </w:r>
      <w:r w:rsidRPr="00D220C1">
        <w:rPr>
          <w:color w:val="auto"/>
        </w:rPr>
        <w:t>:63</w:t>
      </w:r>
      <w:r w:rsidR="002B68D6" w:rsidRPr="00D220C1">
        <w:rPr>
          <w:color w:val="auto"/>
        </w:rPr>
        <w:t>–</w:t>
      </w:r>
      <w:r w:rsidRPr="00D220C1">
        <w:rPr>
          <w:color w:val="auto"/>
        </w:rPr>
        <w:t>78.</w:t>
      </w:r>
    </w:p>
    <w:p w14:paraId="7560DC77" w14:textId="77777777" w:rsidR="00EC3355" w:rsidRPr="00D220C1" w:rsidRDefault="00EC3355" w:rsidP="00EC3355">
      <w:pPr>
        <w:pStyle w:val="65ReferencesTextstylesTextstyles"/>
        <w:rPr>
          <w:color w:val="auto"/>
        </w:rPr>
      </w:pPr>
      <w:commentRangeStart w:id="302"/>
      <w:r w:rsidRPr="00D220C1">
        <w:rPr>
          <w:color w:val="auto"/>
        </w:rPr>
        <w:t>224.</w:t>
      </w:r>
      <w:r w:rsidRPr="00D220C1">
        <w:rPr>
          <w:color w:val="auto"/>
        </w:rPr>
        <w:tab/>
        <w:t xml:space="preserve">Walsh </w:t>
      </w:r>
      <w:r w:rsidRPr="00B00825">
        <w:rPr>
          <w:color w:val="auto"/>
        </w:rPr>
        <w:t>JM</w:t>
      </w:r>
      <w:r w:rsidRPr="00D220C1">
        <w:rPr>
          <w:color w:val="auto"/>
        </w:rPr>
        <w:t xml:space="preserve">, McGowan </w:t>
      </w:r>
      <w:r w:rsidRPr="00B00825">
        <w:rPr>
          <w:color w:val="auto"/>
        </w:rPr>
        <w:t>CA</w:t>
      </w:r>
      <w:r w:rsidRPr="00D220C1">
        <w:rPr>
          <w:color w:val="auto"/>
        </w:rPr>
        <w:t xml:space="preserve">, Mahony R, Foley </w:t>
      </w:r>
      <w:r w:rsidRPr="00B00825">
        <w:rPr>
          <w:color w:val="auto"/>
        </w:rPr>
        <w:t>ME</w:t>
      </w:r>
      <w:r w:rsidRPr="00D220C1">
        <w:rPr>
          <w:color w:val="auto"/>
        </w:rPr>
        <w:t xml:space="preserve">, McAuliffe </w:t>
      </w:r>
      <w:r w:rsidRPr="00B00825">
        <w:rPr>
          <w:color w:val="auto"/>
        </w:rPr>
        <w:t>FM</w:t>
      </w:r>
      <w:r w:rsidRPr="00D220C1">
        <w:rPr>
          <w:color w:val="auto"/>
        </w:rPr>
        <w:t>. Low glycaemic index diet in pregnancy to prevent macrosomia (</w:t>
      </w:r>
      <w:r w:rsidRPr="00B00825">
        <w:rPr>
          <w:color w:val="auto"/>
        </w:rPr>
        <w:t>ROLO</w:t>
      </w:r>
      <w:r w:rsidRPr="00D220C1">
        <w:rPr>
          <w:color w:val="auto"/>
        </w:rPr>
        <w:t xml:space="preserve"> study): randomised control trial. </w:t>
      </w:r>
      <w:r w:rsidRPr="00B00825">
        <w:rPr>
          <w:i/>
          <w:color w:val="auto"/>
        </w:rPr>
        <w:t>BMJ</w:t>
      </w:r>
      <w:r w:rsidRPr="00D220C1">
        <w:rPr>
          <w:color w:val="auto"/>
        </w:rPr>
        <w:t xml:space="preserve"> 2012;</w:t>
      </w:r>
      <w:r w:rsidRPr="00D220C1">
        <w:rPr>
          <w:b/>
          <w:color w:val="auto"/>
        </w:rPr>
        <w:t>345</w:t>
      </w:r>
      <w:r w:rsidRPr="00D220C1">
        <w:rPr>
          <w:color w:val="auto"/>
        </w:rPr>
        <w:t>:</w:t>
      </w:r>
      <w:r w:rsidRPr="00710E3F">
        <w:rPr>
          <w:color w:val="auto"/>
        </w:rPr>
        <w:t>e5605</w:t>
      </w:r>
      <w:r w:rsidRPr="00D220C1">
        <w:rPr>
          <w:color w:val="auto"/>
        </w:rPr>
        <w:t>. https://doi.org/10.1136/bmj.e5605</w:t>
      </w:r>
      <w:commentRangeEnd w:id="302"/>
      <w:r w:rsidRPr="00D220C1">
        <w:rPr>
          <w:rStyle w:val="CommentReference"/>
          <w:rFonts w:ascii="Times New Roman" w:hAnsi="Times New Roman" w:cs="Times New Roman"/>
          <w:color w:val="auto"/>
          <w:lang w:val="en-US"/>
        </w:rPr>
        <w:commentReference w:id="302"/>
      </w:r>
    </w:p>
    <w:p w14:paraId="1FF6B107" w14:textId="77777777" w:rsidR="00EC3355" w:rsidRPr="00D220C1" w:rsidRDefault="00EC3355" w:rsidP="00EC3355">
      <w:pPr>
        <w:pStyle w:val="65ReferencesTextstylesTextstyles"/>
        <w:rPr>
          <w:color w:val="auto"/>
        </w:rPr>
      </w:pPr>
      <w:r w:rsidRPr="00D220C1">
        <w:rPr>
          <w:color w:val="auto"/>
        </w:rPr>
        <w:t>225.</w:t>
      </w:r>
      <w:r w:rsidRPr="00D220C1">
        <w:rPr>
          <w:color w:val="auto"/>
        </w:rPr>
        <w:tab/>
        <w:t xml:space="preserve">McGowan </w:t>
      </w:r>
      <w:r w:rsidRPr="00B00825">
        <w:rPr>
          <w:color w:val="auto"/>
        </w:rPr>
        <w:t>CA</w:t>
      </w:r>
      <w:r w:rsidRPr="00D220C1">
        <w:rPr>
          <w:color w:val="auto"/>
        </w:rPr>
        <w:t xml:space="preserve">, McAuliffe </w:t>
      </w:r>
      <w:r w:rsidRPr="00B00825">
        <w:rPr>
          <w:color w:val="auto"/>
        </w:rPr>
        <w:t>FM</w:t>
      </w:r>
      <w:r w:rsidRPr="00D220C1">
        <w:rPr>
          <w:color w:val="auto"/>
        </w:rPr>
        <w:t xml:space="preserve">. The influence of maternal glycaemia and dietary glycaemic index on pregnancy outcome in healthy mothers. </w:t>
      </w:r>
      <w:r w:rsidRPr="00D220C1">
        <w:rPr>
          <w:i/>
          <w:color w:val="auto"/>
        </w:rPr>
        <w:t>Br J Nutr</w:t>
      </w:r>
      <w:r w:rsidRPr="00D220C1">
        <w:rPr>
          <w:color w:val="auto"/>
        </w:rPr>
        <w:t xml:space="preserve"> 2010;</w:t>
      </w:r>
      <w:r w:rsidRPr="00D220C1">
        <w:rPr>
          <w:b/>
          <w:color w:val="auto"/>
        </w:rPr>
        <w:t>104</w:t>
      </w:r>
      <w:r w:rsidRPr="00D220C1">
        <w:rPr>
          <w:color w:val="auto"/>
        </w:rPr>
        <w:t>:</w:t>
      </w:r>
      <w:r w:rsidRPr="00710E3F">
        <w:rPr>
          <w:color w:val="auto"/>
        </w:rPr>
        <w:t>153</w:t>
      </w:r>
      <w:r w:rsidRPr="00D220C1">
        <w:rPr>
          <w:color w:val="auto"/>
        </w:rPr>
        <w:t>–</w:t>
      </w:r>
      <w:r w:rsidRPr="00710E3F">
        <w:rPr>
          <w:color w:val="auto"/>
        </w:rPr>
        <w:t>9</w:t>
      </w:r>
      <w:r w:rsidRPr="00D220C1">
        <w:rPr>
          <w:color w:val="auto"/>
        </w:rPr>
        <w:t>. https://doi.org/10.1017/</w:t>
      </w:r>
      <w:r w:rsidRPr="00B00825">
        <w:rPr>
          <w:color w:val="auto"/>
        </w:rPr>
        <w:t>S0007114510000425</w:t>
      </w:r>
    </w:p>
    <w:p w14:paraId="55F20D51" w14:textId="77777777" w:rsidR="00EC3355" w:rsidRPr="00D220C1" w:rsidRDefault="00EC3355" w:rsidP="00EC3355">
      <w:pPr>
        <w:pStyle w:val="65ReferencesTextstylesTextstyles"/>
        <w:rPr>
          <w:color w:val="auto"/>
        </w:rPr>
      </w:pPr>
      <w:commentRangeStart w:id="303"/>
      <w:r w:rsidRPr="00D220C1">
        <w:rPr>
          <w:color w:val="auto"/>
        </w:rPr>
        <w:t>226.</w:t>
      </w:r>
      <w:r w:rsidRPr="00D220C1">
        <w:rPr>
          <w:color w:val="auto"/>
        </w:rPr>
        <w:tab/>
        <w:t xml:space="preserve">McGowan </w:t>
      </w:r>
      <w:r w:rsidRPr="00B00825">
        <w:rPr>
          <w:color w:val="auto"/>
        </w:rPr>
        <w:t>CA</w:t>
      </w:r>
      <w:r w:rsidRPr="00D220C1">
        <w:rPr>
          <w:color w:val="auto"/>
        </w:rPr>
        <w:t xml:space="preserve">, Walsh </w:t>
      </w:r>
      <w:r w:rsidRPr="00B00825">
        <w:rPr>
          <w:color w:val="auto"/>
        </w:rPr>
        <w:t>JM</w:t>
      </w:r>
      <w:r w:rsidRPr="00D220C1">
        <w:rPr>
          <w:color w:val="auto"/>
        </w:rPr>
        <w:t xml:space="preserve">, Byrne J, Curran S, McAuliffe </w:t>
      </w:r>
      <w:r w:rsidRPr="00B00825">
        <w:rPr>
          <w:color w:val="auto"/>
        </w:rPr>
        <w:t>FM</w:t>
      </w:r>
      <w:r w:rsidRPr="00D220C1">
        <w:rPr>
          <w:color w:val="auto"/>
        </w:rPr>
        <w:t xml:space="preserve">. The influence of a low glycemic index dietary intervention on maternal dietary intake, glycemic index and gestational weight gain during pregnancy: a randomized controlled trial. </w:t>
      </w:r>
      <w:r w:rsidRPr="00D220C1">
        <w:rPr>
          <w:i/>
          <w:color w:val="auto"/>
        </w:rPr>
        <w:t>Nutr J</w:t>
      </w:r>
      <w:r w:rsidRPr="00D220C1">
        <w:rPr>
          <w:color w:val="auto"/>
        </w:rPr>
        <w:t xml:space="preserve"> 2013;</w:t>
      </w:r>
      <w:r w:rsidRPr="00D220C1">
        <w:rPr>
          <w:b/>
          <w:color w:val="auto"/>
        </w:rPr>
        <w:t>12</w:t>
      </w:r>
      <w:r w:rsidRPr="00D220C1">
        <w:rPr>
          <w:color w:val="auto"/>
        </w:rPr>
        <w:t>:</w:t>
      </w:r>
      <w:r w:rsidRPr="00710E3F">
        <w:rPr>
          <w:color w:val="auto"/>
        </w:rPr>
        <w:t>140</w:t>
      </w:r>
      <w:r w:rsidRPr="00D220C1">
        <w:rPr>
          <w:color w:val="auto"/>
        </w:rPr>
        <w:t>. https://doi.org/10.1186/1475-2891-12-140</w:t>
      </w:r>
      <w:commentRangeEnd w:id="303"/>
      <w:r w:rsidRPr="00D220C1">
        <w:rPr>
          <w:rStyle w:val="CommentReference"/>
          <w:rFonts w:ascii="Times New Roman" w:hAnsi="Times New Roman" w:cs="Times New Roman"/>
          <w:color w:val="auto"/>
          <w:lang w:val="en-US"/>
        </w:rPr>
        <w:commentReference w:id="303"/>
      </w:r>
    </w:p>
    <w:p w14:paraId="41F5C9F9" w14:textId="77777777" w:rsidR="00EC3355" w:rsidRPr="00D220C1" w:rsidRDefault="00EC3355" w:rsidP="00EC3355">
      <w:pPr>
        <w:pStyle w:val="65ReferencesTextstylesTextstyles"/>
        <w:rPr>
          <w:color w:val="auto"/>
        </w:rPr>
      </w:pPr>
      <w:r w:rsidRPr="00D220C1">
        <w:rPr>
          <w:color w:val="auto"/>
        </w:rPr>
        <w:t>227.</w:t>
      </w:r>
      <w:r w:rsidRPr="00D220C1">
        <w:rPr>
          <w:color w:val="auto"/>
        </w:rPr>
        <w:tab/>
        <w:t xml:space="preserve">Walsh </w:t>
      </w:r>
      <w:r w:rsidRPr="00B00825">
        <w:rPr>
          <w:color w:val="auto"/>
        </w:rPr>
        <w:t>JM</w:t>
      </w:r>
      <w:r w:rsidRPr="00D220C1">
        <w:rPr>
          <w:color w:val="auto"/>
        </w:rPr>
        <w:t xml:space="preserve">, Mahony </w:t>
      </w:r>
      <w:r w:rsidRPr="00B00825">
        <w:rPr>
          <w:color w:val="auto"/>
        </w:rPr>
        <w:t>RM</w:t>
      </w:r>
      <w:r w:rsidRPr="00D220C1">
        <w:rPr>
          <w:color w:val="auto"/>
        </w:rPr>
        <w:t xml:space="preserve">, Culliton M, Foley </w:t>
      </w:r>
      <w:r w:rsidRPr="00B00825">
        <w:rPr>
          <w:color w:val="auto"/>
        </w:rPr>
        <w:t>ME</w:t>
      </w:r>
      <w:r w:rsidRPr="00D220C1">
        <w:rPr>
          <w:color w:val="auto"/>
        </w:rPr>
        <w:t xml:space="preserve">, McAuliffe </w:t>
      </w:r>
      <w:r w:rsidRPr="00B00825">
        <w:rPr>
          <w:color w:val="auto"/>
        </w:rPr>
        <w:t>FM</w:t>
      </w:r>
      <w:r w:rsidRPr="00D220C1">
        <w:rPr>
          <w:color w:val="auto"/>
        </w:rPr>
        <w:t xml:space="preserve">. Impact of a low glycemic index diet in pregnancy on markers of maternal and fetal metabolism and inflammation. </w:t>
      </w:r>
      <w:r w:rsidRPr="00D220C1">
        <w:rPr>
          <w:i/>
          <w:color w:val="auto"/>
        </w:rPr>
        <w:t>Reprod Sci</w:t>
      </w:r>
      <w:r w:rsidRPr="00D220C1">
        <w:rPr>
          <w:color w:val="auto"/>
        </w:rPr>
        <w:t xml:space="preserve"> 2014;</w:t>
      </w:r>
      <w:r w:rsidRPr="00D220C1">
        <w:rPr>
          <w:b/>
          <w:color w:val="auto"/>
        </w:rPr>
        <w:t>21</w:t>
      </w:r>
      <w:r w:rsidRPr="00D220C1">
        <w:rPr>
          <w:color w:val="auto"/>
        </w:rPr>
        <w:t>:</w:t>
      </w:r>
      <w:r w:rsidRPr="00710E3F">
        <w:rPr>
          <w:color w:val="auto"/>
        </w:rPr>
        <w:t>1378</w:t>
      </w:r>
      <w:r w:rsidRPr="00D220C1">
        <w:rPr>
          <w:color w:val="auto"/>
        </w:rPr>
        <w:t>–</w:t>
      </w:r>
      <w:r w:rsidRPr="00710E3F">
        <w:rPr>
          <w:color w:val="auto"/>
        </w:rPr>
        <w:t>81</w:t>
      </w:r>
      <w:r w:rsidRPr="00D220C1">
        <w:rPr>
          <w:color w:val="auto"/>
        </w:rPr>
        <w:t>. https://doi.org/10.1177/1933719114525275</w:t>
      </w:r>
    </w:p>
    <w:p w14:paraId="0D521E5E" w14:textId="77777777" w:rsidR="00EC3355" w:rsidRPr="00D220C1" w:rsidRDefault="00EC3355" w:rsidP="00EC3355">
      <w:pPr>
        <w:pStyle w:val="65ReferencesTextstylesTextstyles"/>
        <w:rPr>
          <w:color w:val="auto"/>
        </w:rPr>
      </w:pPr>
      <w:r w:rsidRPr="00D220C1">
        <w:rPr>
          <w:color w:val="auto"/>
        </w:rPr>
        <w:t>228.</w:t>
      </w:r>
      <w:r w:rsidRPr="00D220C1">
        <w:rPr>
          <w:color w:val="auto"/>
        </w:rPr>
        <w:tab/>
        <w:t xml:space="preserve">Horan </w:t>
      </w:r>
      <w:r w:rsidRPr="00B00825">
        <w:rPr>
          <w:color w:val="auto"/>
        </w:rPr>
        <w:t>MK</w:t>
      </w:r>
      <w:r w:rsidRPr="00D220C1">
        <w:rPr>
          <w:color w:val="auto"/>
        </w:rPr>
        <w:t xml:space="preserve">, Donnelly </w:t>
      </w:r>
      <w:r w:rsidRPr="00B00825">
        <w:rPr>
          <w:color w:val="auto"/>
        </w:rPr>
        <w:t>JM</w:t>
      </w:r>
      <w:r w:rsidRPr="00D220C1">
        <w:rPr>
          <w:color w:val="auto"/>
        </w:rPr>
        <w:t xml:space="preserve">, McGowan </w:t>
      </w:r>
      <w:r w:rsidRPr="00B00825">
        <w:rPr>
          <w:color w:val="auto"/>
        </w:rPr>
        <w:t>CA</w:t>
      </w:r>
      <w:r w:rsidRPr="00D220C1">
        <w:rPr>
          <w:color w:val="auto"/>
        </w:rPr>
        <w:t xml:space="preserve">, Gibney </w:t>
      </w:r>
      <w:r w:rsidRPr="00B00825">
        <w:rPr>
          <w:color w:val="auto"/>
        </w:rPr>
        <w:t>ER</w:t>
      </w:r>
      <w:r w:rsidRPr="00D220C1">
        <w:rPr>
          <w:color w:val="auto"/>
        </w:rPr>
        <w:t xml:space="preserve">, McAuliffe </w:t>
      </w:r>
      <w:r w:rsidRPr="00B00825">
        <w:rPr>
          <w:color w:val="auto"/>
        </w:rPr>
        <w:t>FM</w:t>
      </w:r>
      <w:r w:rsidRPr="00D220C1">
        <w:rPr>
          <w:color w:val="auto"/>
        </w:rPr>
        <w:t xml:space="preserve">. The association between maternal nutrition and lifestyle during pregnancy and 2-year-old offspring adiposity: analysis from the </w:t>
      </w:r>
      <w:r w:rsidRPr="00B00825">
        <w:rPr>
          <w:color w:val="auto"/>
        </w:rPr>
        <w:t>ROLO</w:t>
      </w:r>
      <w:r w:rsidRPr="00D220C1">
        <w:rPr>
          <w:color w:val="auto"/>
        </w:rPr>
        <w:t xml:space="preserve"> study. </w:t>
      </w:r>
      <w:r w:rsidRPr="00D220C1">
        <w:rPr>
          <w:i/>
          <w:color w:val="auto"/>
        </w:rPr>
        <w:t>Z Gesundh Wiss</w:t>
      </w:r>
      <w:r w:rsidRPr="00D220C1">
        <w:rPr>
          <w:color w:val="auto"/>
        </w:rPr>
        <w:t xml:space="preserve"> 2016;</w:t>
      </w:r>
      <w:r w:rsidRPr="00D220C1">
        <w:rPr>
          <w:b/>
          <w:color w:val="auto"/>
        </w:rPr>
        <w:t>24</w:t>
      </w:r>
      <w:r w:rsidRPr="00D220C1">
        <w:rPr>
          <w:color w:val="auto"/>
        </w:rPr>
        <w:t>:</w:t>
      </w:r>
      <w:r w:rsidRPr="00710E3F">
        <w:rPr>
          <w:color w:val="auto"/>
        </w:rPr>
        <w:t>427</w:t>
      </w:r>
      <w:r w:rsidRPr="00D220C1">
        <w:rPr>
          <w:color w:val="auto"/>
        </w:rPr>
        <w:t>–</w:t>
      </w:r>
      <w:r w:rsidRPr="00710E3F">
        <w:rPr>
          <w:color w:val="auto"/>
        </w:rPr>
        <w:t>36</w:t>
      </w:r>
      <w:r w:rsidRPr="00D220C1">
        <w:rPr>
          <w:color w:val="auto"/>
        </w:rPr>
        <w:t>. https://doi.org/10.1007/s10389-016-0740-9</w:t>
      </w:r>
    </w:p>
    <w:p w14:paraId="2263A583" w14:textId="77777777" w:rsidR="00EC3355" w:rsidRPr="00D220C1" w:rsidRDefault="00EC3355" w:rsidP="00EC3355">
      <w:pPr>
        <w:pStyle w:val="65ReferencesTextstylesTextstyles"/>
        <w:rPr>
          <w:color w:val="auto"/>
        </w:rPr>
      </w:pPr>
      <w:r w:rsidRPr="00D220C1">
        <w:rPr>
          <w:color w:val="auto"/>
        </w:rPr>
        <w:t>229.</w:t>
      </w:r>
      <w:r w:rsidRPr="00D220C1">
        <w:rPr>
          <w:color w:val="auto"/>
        </w:rPr>
        <w:tab/>
        <w:t xml:space="preserve">Dodd </w:t>
      </w:r>
      <w:r w:rsidRPr="00B00825">
        <w:rPr>
          <w:color w:val="auto"/>
        </w:rPr>
        <w:t>JM</w:t>
      </w:r>
      <w:r w:rsidRPr="00D220C1">
        <w:rPr>
          <w:color w:val="auto"/>
        </w:rPr>
        <w:t xml:space="preserve">, Deussen </w:t>
      </w:r>
      <w:r w:rsidRPr="00B00825">
        <w:rPr>
          <w:color w:val="auto"/>
        </w:rPr>
        <w:t>AR</w:t>
      </w:r>
      <w:r w:rsidRPr="00D220C1">
        <w:rPr>
          <w:color w:val="auto"/>
        </w:rPr>
        <w:t xml:space="preserve">, Louise J. Optimising gestational weight gain and improving maternal and infant health outcomes through antenatal dietary, lifestyle and physical activity advice: the </w:t>
      </w:r>
      <w:r w:rsidRPr="00B00825">
        <w:rPr>
          <w:color w:val="auto"/>
        </w:rPr>
        <w:t>OPTIMISE</w:t>
      </w:r>
      <w:r w:rsidRPr="00D220C1">
        <w:rPr>
          <w:color w:val="auto"/>
        </w:rPr>
        <w:t xml:space="preserve"> randomised controlled trial protocol. </w:t>
      </w:r>
      <w:r w:rsidRPr="00B00825">
        <w:rPr>
          <w:i/>
          <w:color w:val="auto"/>
        </w:rPr>
        <w:t>BMJ</w:t>
      </w:r>
      <w:r w:rsidRPr="00D220C1">
        <w:rPr>
          <w:i/>
          <w:color w:val="auto"/>
        </w:rPr>
        <w:t xml:space="preserve"> Open</w:t>
      </w:r>
      <w:r w:rsidRPr="00D220C1">
        <w:rPr>
          <w:color w:val="auto"/>
        </w:rPr>
        <w:t xml:space="preserve"> 2018;</w:t>
      </w:r>
      <w:r w:rsidRPr="00D220C1">
        <w:rPr>
          <w:b/>
          <w:color w:val="auto"/>
        </w:rPr>
        <w:t>8</w:t>
      </w:r>
      <w:r w:rsidRPr="00D220C1">
        <w:rPr>
          <w:color w:val="auto"/>
        </w:rPr>
        <w:t>:</w:t>
      </w:r>
      <w:r w:rsidRPr="00710E3F">
        <w:rPr>
          <w:color w:val="auto"/>
        </w:rPr>
        <w:t>e019583</w:t>
      </w:r>
      <w:r w:rsidRPr="00D220C1">
        <w:rPr>
          <w:color w:val="auto"/>
        </w:rPr>
        <w:t>. https://doi.org/10.1136/bmjopen-2017-019583</w:t>
      </w:r>
    </w:p>
    <w:p w14:paraId="63D15041" w14:textId="77777777" w:rsidR="00EC3355" w:rsidRPr="00D220C1" w:rsidRDefault="00EC3355" w:rsidP="00EC3355">
      <w:pPr>
        <w:pStyle w:val="65ReferencesTextstylesTextstyles"/>
        <w:rPr>
          <w:color w:val="auto"/>
        </w:rPr>
      </w:pPr>
      <w:r w:rsidRPr="00D220C1">
        <w:rPr>
          <w:color w:val="auto"/>
        </w:rPr>
        <w:t>230.</w:t>
      </w:r>
      <w:r w:rsidRPr="00D220C1">
        <w:rPr>
          <w:color w:val="auto"/>
        </w:rPr>
        <w:tab/>
        <w:t xml:space="preserve">Kunath J, Günther J, Rauh K, Hoffmann J, Stecher L, Rosenfeld E, </w:t>
      </w:r>
      <w:r w:rsidRPr="00D220C1">
        <w:rPr>
          <w:i/>
          <w:color w:val="auto"/>
        </w:rPr>
        <w:t>et al</w:t>
      </w:r>
      <w:r w:rsidRPr="00D220C1">
        <w:rPr>
          <w:color w:val="auto"/>
        </w:rPr>
        <w:t xml:space="preserve">. Effects of a lifestyle intervention during pregnancy to prevent excessive gestational weight gain in routine care - the cluster-randomised </w:t>
      </w:r>
      <w:r w:rsidRPr="00B00825">
        <w:rPr>
          <w:color w:val="auto"/>
        </w:rPr>
        <w:t>GeliS</w:t>
      </w:r>
      <w:r w:rsidRPr="00D220C1">
        <w:rPr>
          <w:color w:val="auto"/>
        </w:rPr>
        <w:t xml:space="preserve"> trial. </w:t>
      </w:r>
      <w:r w:rsidRPr="00B00825">
        <w:rPr>
          <w:i/>
          <w:color w:val="auto"/>
        </w:rPr>
        <w:t>BMC</w:t>
      </w:r>
      <w:r w:rsidRPr="00D220C1">
        <w:rPr>
          <w:i/>
          <w:color w:val="auto"/>
        </w:rPr>
        <w:t xml:space="preserve"> Med</w:t>
      </w:r>
      <w:r w:rsidRPr="00D220C1">
        <w:rPr>
          <w:color w:val="auto"/>
        </w:rPr>
        <w:t xml:space="preserve"> 2019;</w:t>
      </w:r>
      <w:r w:rsidRPr="00D220C1">
        <w:rPr>
          <w:b/>
          <w:color w:val="auto"/>
        </w:rPr>
        <w:t>17</w:t>
      </w:r>
      <w:r w:rsidRPr="00D220C1">
        <w:rPr>
          <w:color w:val="auto"/>
        </w:rPr>
        <w:t>:</w:t>
      </w:r>
      <w:r w:rsidRPr="00710E3F">
        <w:rPr>
          <w:color w:val="auto"/>
        </w:rPr>
        <w:t>5</w:t>
      </w:r>
      <w:r w:rsidRPr="00D220C1">
        <w:rPr>
          <w:color w:val="auto"/>
        </w:rPr>
        <w:t>. https://doi.org/10.1186/s12916-018-1235-z</w:t>
      </w:r>
    </w:p>
    <w:p w14:paraId="7000BA42" w14:textId="5BBE9B1B" w:rsidR="00EC3355" w:rsidRPr="00D220C1" w:rsidRDefault="00EC3355" w:rsidP="00EC3355">
      <w:pPr>
        <w:pStyle w:val="65ReferencesTextstylesTextstyles"/>
        <w:rPr>
          <w:color w:val="auto"/>
        </w:rPr>
      </w:pPr>
      <w:r w:rsidRPr="00D220C1">
        <w:rPr>
          <w:color w:val="auto"/>
        </w:rPr>
        <w:t>231.</w:t>
      </w:r>
      <w:r w:rsidRPr="00D220C1">
        <w:rPr>
          <w:color w:val="auto"/>
        </w:rPr>
        <w:tab/>
        <w:t xml:space="preserve">Simmons D, Devlieger R, van Assche A, Jans G, Galjaard S, Corcoy R, </w:t>
      </w:r>
      <w:r w:rsidRPr="00D220C1">
        <w:rPr>
          <w:i/>
          <w:color w:val="auto"/>
        </w:rPr>
        <w:t>et al</w:t>
      </w:r>
      <w:r w:rsidRPr="00D220C1">
        <w:rPr>
          <w:color w:val="auto"/>
        </w:rPr>
        <w:t xml:space="preserve">. Effect of </w:t>
      </w:r>
      <w:r w:rsidR="00C86FB5" w:rsidRPr="00D220C1">
        <w:rPr>
          <w:color w:val="auto"/>
        </w:rPr>
        <w:t xml:space="preserve">physical activity and/or healthy eating </w:t>
      </w:r>
      <w:r w:rsidRPr="00D220C1">
        <w:rPr>
          <w:color w:val="auto"/>
        </w:rPr>
        <w:t xml:space="preserve">on </w:t>
      </w:r>
      <w:r w:rsidRPr="00B00825">
        <w:rPr>
          <w:color w:val="auto"/>
        </w:rPr>
        <w:t>GDM</w:t>
      </w:r>
      <w:r w:rsidRPr="00D220C1">
        <w:rPr>
          <w:color w:val="auto"/>
        </w:rPr>
        <w:t xml:space="preserve"> Risk: </w:t>
      </w:r>
      <w:r w:rsidR="00C86FB5" w:rsidRPr="00D220C1">
        <w:rPr>
          <w:color w:val="auto"/>
        </w:rPr>
        <w:t>t</w:t>
      </w:r>
      <w:r w:rsidRPr="00D220C1">
        <w:rPr>
          <w:color w:val="auto"/>
        </w:rPr>
        <w:t xml:space="preserve">he </w:t>
      </w:r>
      <w:r w:rsidRPr="00B00825">
        <w:rPr>
          <w:color w:val="auto"/>
        </w:rPr>
        <w:t>DALI</w:t>
      </w:r>
      <w:r w:rsidRPr="00D220C1">
        <w:rPr>
          <w:color w:val="auto"/>
        </w:rPr>
        <w:t xml:space="preserve"> Lifestyle Study. </w:t>
      </w:r>
      <w:r w:rsidRPr="00D220C1">
        <w:rPr>
          <w:i/>
          <w:color w:val="auto"/>
        </w:rPr>
        <w:t>J Clin Endocrinol Metab</w:t>
      </w:r>
      <w:r w:rsidRPr="00D220C1">
        <w:rPr>
          <w:color w:val="auto"/>
        </w:rPr>
        <w:t xml:space="preserve"> 2017;</w:t>
      </w:r>
      <w:r w:rsidRPr="00D220C1">
        <w:rPr>
          <w:b/>
          <w:color w:val="auto"/>
        </w:rPr>
        <w:t>102</w:t>
      </w:r>
      <w:r w:rsidRPr="00D220C1">
        <w:rPr>
          <w:color w:val="auto"/>
        </w:rPr>
        <w:t>:</w:t>
      </w:r>
      <w:r w:rsidRPr="00710E3F">
        <w:rPr>
          <w:color w:val="auto"/>
        </w:rPr>
        <w:t>903</w:t>
      </w:r>
      <w:r w:rsidRPr="00D220C1">
        <w:rPr>
          <w:color w:val="auto"/>
        </w:rPr>
        <w:t>–</w:t>
      </w:r>
      <w:r w:rsidRPr="00710E3F">
        <w:rPr>
          <w:color w:val="auto"/>
        </w:rPr>
        <w:t>13</w:t>
      </w:r>
      <w:r w:rsidRPr="00D220C1">
        <w:rPr>
          <w:color w:val="auto"/>
        </w:rPr>
        <w:t>. https://doi.org/10.1210/jc.2016-3455</w:t>
      </w:r>
    </w:p>
    <w:p w14:paraId="66F65E5A" w14:textId="77777777" w:rsidR="00EC3355" w:rsidRPr="00D220C1" w:rsidRDefault="00EC3355" w:rsidP="00EC3355">
      <w:pPr>
        <w:pStyle w:val="65ReferencesTextstylesTextstyles"/>
        <w:rPr>
          <w:color w:val="auto"/>
        </w:rPr>
      </w:pPr>
      <w:commentRangeStart w:id="304"/>
      <w:r w:rsidRPr="00D220C1">
        <w:rPr>
          <w:color w:val="auto"/>
        </w:rPr>
        <w:t>232.</w:t>
      </w:r>
      <w:r w:rsidRPr="00D220C1">
        <w:rPr>
          <w:color w:val="auto"/>
        </w:rPr>
        <w:tab/>
        <w:t xml:space="preserve">van Poppel </w:t>
      </w:r>
      <w:r w:rsidRPr="00B00825">
        <w:rPr>
          <w:color w:val="auto"/>
        </w:rPr>
        <w:t>MNM</w:t>
      </w:r>
      <w:r w:rsidRPr="00D220C1">
        <w:rPr>
          <w:color w:val="auto"/>
        </w:rPr>
        <w:t xml:space="preserve">, Simmons D, Devlieger R, van Assche </w:t>
      </w:r>
      <w:r w:rsidRPr="00B00825">
        <w:rPr>
          <w:color w:val="auto"/>
        </w:rPr>
        <w:t>FA</w:t>
      </w:r>
      <w:r w:rsidRPr="00D220C1">
        <w:rPr>
          <w:color w:val="auto"/>
        </w:rPr>
        <w:t xml:space="preserve">, Jans G, Galjaard S, </w:t>
      </w:r>
      <w:r w:rsidRPr="00D220C1">
        <w:rPr>
          <w:i/>
          <w:color w:val="auto"/>
        </w:rPr>
        <w:t>et al</w:t>
      </w:r>
      <w:r w:rsidRPr="00D220C1">
        <w:rPr>
          <w:color w:val="auto"/>
        </w:rPr>
        <w:t xml:space="preserve">. A reduction in sedentary behaviour in obese women during pregnancy reduces neonatal adiposity: the </w:t>
      </w:r>
      <w:r w:rsidRPr="00B00825">
        <w:rPr>
          <w:color w:val="auto"/>
        </w:rPr>
        <w:t>DALI</w:t>
      </w:r>
      <w:r w:rsidRPr="00D220C1">
        <w:rPr>
          <w:color w:val="auto"/>
        </w:rPr>
        <w:t xml:space="preserve"> randomised controlled trial. </w:t>
      </w:r>
      <w:r w:rsidRPr="00D220C1">
        <w:rPr>
          <w:i/>
          <w:color w:val="auto"/>
        </w:rPr>
        <w:t>Diabetologia</w:t>
      </w:r>
      <w:r w:rsidRPr="00D220C1">
        <w:rPr>
          <w:color w:val="auto"/>
        </w:rPr>
        <w:t xml:space="preserve"> 2019;</w:t>
      </w:r>
      <w:r w:rsidRPr="00D220C1">
        <w:rPr>
          <w:b/>
          <w:color w:val="auto"/>
        </w:rPr>
        <w:t>62</w:t>
      </w:r>
      <w:r w:rsidRPr="00D220C1">
        <w:rPr>
          <w:color w:val="auto"/>
        </w:rPr>
        <w:t>:</w:t>
      </w:r>
      <w:r w:rsidRPr="00710E3F">
        <w:rPr>
          <w:color w:val="auto"/>
        </w:rPr>
        <w:t>915</w:t>
      </w:r>
      <w:r w:rsidRPr="00D220C1">
        <w:rPr>
          <w:color w:val="auto"/>
        </w:rPr>
        <w:t>–</w:t>
      </w:r>
      <w:r w:rsidRPr="00710E3F">
        <w:rPr>
          <w:color w:val="auto"/>
        </w:rPr>
        <w:t>25</w:t>
      </w:r>
      <w:r w:rsidRPr="00D220C1">
        <w:rPr>
          <w:color w:val="auto"/>
        </w:rPr>
        <w:t>. https://doi.org/10.1007/s00125-019-4842-0</w:t>
      </w:r>
      <w:commentRangeEnd w:id="304"/>
      <w:r w:rsidRPr="00D220C1">
        <w:rPr>
          <w:rStyle w:val="CommentReference"/>
          <w:rFonts w:ascii="Times New Roman" w:hAnsi="Times New Roman" w:cs="Times New Roman"/>
          <w:color w:val="auto"/>
          <w:lang w:val="en-US"/>
        </w:rPr>
        <w:commentReference w:id="304"/>
      </w:r>
    </w:p>
    <w:p w14:paraId="148E7D96" w14:textId="16D64411" w:rsidR="00EC3355" w:rsidRPr="00D220C1" w:rsidRDefault="00EC3355" w:rsidP="00EC3355">
      <w:pPr>
        <w:pStyle w:val="65ReferencesTextstylesTextstyles"/>
        <w:rPr>
          <w:color w:val="auto"/>
        </w:rPr>
      </w:pPr>
      <w:commentRangeStart w:id="305"/>
      <w:commentRangeStart w:id="306"/>
      <w:r w:rsidRPr="00D220C1">
        <w:rPr>
          <w:color w:val="auto"/>
        </w:rPr>
        <w:t>233.</w:t>
      </w:r>
      <w:r w:rsidRPr="00D220C1">
        <w:rPr>
          <w:color w:val="auto"/>
        </w:rPr>
        <w:tab/>
        <w:t xml:space="preserve">van Poppel </w:t>
      </w:r>
      <w:r w:rsidRPr="00B00825">
        <w:rPr>
          <w:color w:val="auto"/>
        </w:rPr>
        <w:t>MN</w:t>
      </w:r>
      <w:r w:rsidRPr="00D220C1">
        <w:rPr>
          <w:color w:val="auto"/>
        </w:rPr>
        <w:t xml:space="preserve">, Jelsma </w:t>
      </w:r>
      <w:r w:rsidRPr="00B00825">
        <w:rPr>
          <w:color w:val="auto"/>
        </w:rPr>
        <w:t>JGM</w:t>
      </w:r>
      <w:r w:rsidRPr="00D220C1">
        <w:rPr>
          <w:color w:val="auto"/>
        </w:rPr>
        <w:t xml:space="preserve">, Simmons D, Devlieger R, Jans G, Galjaard S, </w:t>
      </w:r>
      <w:r w:rsidRPr="00D220C1">
        <w:rPr>
          <w:i/>
          <w:color w:val="auto"/>
        </w:rPr>
        <w:t>et al</w:t>
      </w:r>
      <w:r w:rsidRPr="00D220C1">
        <w:rPr>
          <w:color w:val="auto"/>
        </w:rPr>
        <w:t xml:space="preserve">. Mediators of </w:t>
      </w:r>
      <w:r w:rsidR="00BD16E0" w:rsidRPr="00D220C1">
        <w:rPr>
          <w:color w:val="auto"/>
        </w:rPr>
        <w:t xml:space="preserve">lifestyle behaviour changes in obese pregnant women. secondary analyses </w:t>
      </w:r>
      <w:r w:rsidRPr="00D220C1">
        <w:rPr>
          <w:color w:val="auto"/>
        </w:rPr>
        <w:t xml:space="preserve">from the </w:t>
      </w:r>
      <w:r w:rsidRPr="00B00825">
        <w:rPr>
          <w:color w:val="auto"/>
        </w:rPr>
        <w:t>DALI</w:t>
      </w:r>
      <w:r w:rsidRPr="00D220C1">
        <w:rPr>
          <w:color w:val="auto"/>
        </w:rPr>
        <w:t xml:space="preserve"> Lifestyle Randomised Controlled Trial. </w:t>
      </w:r>
      <w:r w:rsidRPr="00D220C1">
        <w:rPr>
          <w:i/>
          <w:color w:val="auto"/>
        </w:rPr>
        <w:t>Nutrients</w:t>
      </w:r>
      <w:r w:rsidRPr="00D220C1">
        <w:rPr>
          <w:color w:val="auto"/>
        </w:rPr>
        <w:t xml:space="preserve"> 2019;</w:t>
      </w:r>
      <w:r w:rsidRPr="00D220C1">
        <w:rPr>
          <w:b/>
          <w:color w:val="auto"/>
        </w:rPr>
        <w:t>11</w:t>
      </w:r>
      <w:r w:rsidRPr="00D220C1">
        <w:rPr>
          <w:color w:val="auto"/>
        </w:rPr>
        <w:t>:</w:t>
      </w:r>
      <w:r w:rsidRPr="00B00825">
        <w:rPr>
          <w:color w:val="auto"/>
        </w:rPr>
        <w:t>E311</w:t>
      </w:r>
      <w:r w:rsidRPr="00D220C1">
        <w:rPr>
          <w:color w:val="auto"/>
        </w:rPr>
        <w:t>.</w:t>
      </w:r>
      <w:commentRangeEnd w:id="305"/>
      <w:r w:rsidRPr="00D220C1">
        <w:rPr>
          <w:rStyle w:val="CommentReference"/>
          <w:rFonts w:ascii="Times New Roman" w:hAnsi="Times New Roman" w:cs="Times New Roman"/>
          <w:color w:val="auto"/>
          <w:lang w:val="en-US"/>
        </w:rPr>
        <w:commentReference w:id="305"/>
      </w:r>
      <w:commentRangeEnd w:id="306"/>
      <w:r w:rsidRPr="00D220C1">
        <w:rPr>
          <w:rStyle w:val="CommentReference"/>
          <w:rFonts w:ascii="Times New Roman" w:hAnsi="Times New Roman" w:cs="Times New Roman"/>
          <w:color w:val="auto"/>
          <w:lang w:val="en-US"/>
        </w:rPr>
        <w:commentReference w:id="306"/>
      </w:r>
    </w:p>
    <w:p w14:paraId="3974A3A2" w14:textId="77777777" w:rsidR="00EC3355" w:rsidRPr="00D220C1" w:rsidRDefault="00EC3355" w:rsidP="00EC3355">
      <w:pPr>
        <w:pStyle w:val="65ReferencesTextstylesTextstyles"/>
        <w:rPr>
          <w:color w:val="auto"/>
        </w:rPr>
      </w:pPr>
      <w:r w:rsidRPr="00D220C1">
        <w:rPr>
          <w:color w:val="auto"/>
        </w:rPr>
        <w:t>234.</w:t>
      </w:r>
      <w:r w:rsidRPr="00D220C1">
        <w:rPr>
          <w:color w:val="auto"/>
        </w:rPr>
        <w:tab/>
        <w:t xml:space="preserve">Jelsma </w:t>
      </w:r>
      <w:r w:rsidRPr="00B00825">
        <w:rPr>
          <w:color w:val="auto"/>
        </w:rPr>
        <w:t>JGM</w:t>
      </w:r>
      <w:r w:rsidRPr="00D220C1">
        <w:rPr>
          <w:color w:val="auto"/>
        </w:rPr>
        <w:t xml:space="preserve">, Simmons D, Gobat N, Rollnick S, Blumska K, Jans G, </w:t>
      </w:r>
      <w:r w:rsidRPr="00D220C1">
        <w:rPr>
          <w:i/>
          <w:color w:val="auto"/>
        </w:rPr>
        <w:t>et al</w:t>
      </w:r>
      <w:r w:rsidRPr="00D220C1">
        <w:rPr>
          <w:color w:val="auto"/>
        </w:rPr>
        <w:t xml:space="preserve">. Is a motivational interviewing based lifestyle intervention for obese pregnant women across Europe implemented as planned? Process evaluation of the </w:t>
      </w:r>
      <w:r w:rsidRPr="00B00825">
        <w:rPr>
          <w:color w:val="auto"/>
        </w:rPr>
        <w:t>DALI</w:t>
      </w:r>
      <w:r w:rsidRPr="00D220C1">
        <w:rPr>
          <w:color w:val="auto"/>
        </w:rPr>
        <w:t xml:space="preserve"> study. </w:t>
      </w:r>
      <w:r w:rsidRPr="00B00825">
        <w:rPr>
          <w:i/>
          <w:color w:val="auto"/>
        </w:rPr>
        <w:t>BMC</w:t>
      </w:r>
      <w:r w:rsidRPr="00D220C1">
        <w:rPr>
          <w:i/>
          <w:color w:val="auto"/>
        </w:rPr>
        <w:t xml:space="preserve"> Pregnancy Childbirth</w:t>
      </w:r>
      <w:r w:rsidRPr="00D220C1">
        <w:rPr>
          <w:color w:val="auto"/>
        </w:rPr>
        <w:t xml:space="preserve"> 2017;</w:t>
      </w:r>
      <w:r w:rsidRPr="00D220C1">
        <w:rPr>
          <w:b/>
          <w:color w:val="auto"/>
        </w:rPr>
        <w:t>17</w:t>
      </w:r>
      <w:r w:rsidRPr="00D220C1">
        <w:rPr>
          <w:color w:val="auto"/>
        </w:rPr>
        <w:t>:</w:t>
      </w:r>
      <w:r w:rsidRPr="00710E3F">
        <w:rPr>
          <w:color w:val="auto"/>
        </w:rPr>
        <w:t>293</w:t>
      </w:r>
      <w:r w:rsidRPr="00D220C1">
        <w:rPr>
          <w:color w:val="auto"/>
        </w:rPr>
        <w:t>. https://doi.org/10.1186/s12884-017-1471-9</w:t>
      </w:r>
    </w:p>
    <w:p w14:paraId="4AB643E9" w14:textId="7364B8BA" w:rsidR="00EC3355" w:rsidRPr="00D220C1" w:rsidRDefault="00EC3355" w:rsidP="00EC3355">
      <w:pPr>
        <w:pStyle w:val="65ReferencesTextstylesTextstyles"/>
        <w:rPr>
          <w:color w:val="auto"/>
        </w:rPr>
      </w:pPr>
      <w:r w:rsidRPr="00D220C1">
        <w:rPr>
          <w:color w:val="auto"/>
        </w:rPr>
        <w:t>235.</w:t>
      </w:r>
      <w:r w:rsidRPr="00D220C1">
        <w:rPr>
          <w:color w:val="auto"/>
        </w:rPr>
        <w:tab/>
      </w:r>
      <w:r w:rsidR="00586D08" w:rsidRPr="00D220C1">
        <w:rPr>
          <w:color w:val="auto"/>
        </w:rPr>
        <w:t xml:space="preserve">Lifestyle Interventions for Expectant Moms. </w:t>
      </w:r>
      <w:r w:rsidRPr="00B00825">
        <w:rPr>
          <w:i/>
          <w:iCs/>
          <w:color w:val="auto"/>
        </w:rPr>
        <w:t>LIFE</w:t>
      </w:r>
      <w:r w:rsidR="00586D08" w:rsidRPr="00B00825">
        <w:rPr>
          <w:i/>
          <w:iCs/>
          <w:color w:val="auto"/>
        </w:rPr>
        <w:t>-</w:t>
      </w:r>
      <w:r w:rsidRPr="00B00825">
        <w:rPr>
          <w:i/>
          <w:iCs/>
          <w:color w:val="auto"/>
        </w:rPr>
        <w:t>M</w:t>
      </w:r>
      <w:r w:rsidR="00586D08" w:rsidRPr="00B00825">
        <w:rPr>
          <w:i/>
          <w:iCs/>
          <w:color w:val="auto"/>
        </w:rPr>
        <w:t>oms</w:t>
      </w:r>
      <w:r w:rsidRPr="00D220C1">
        <w:rPr>
          <w:i/>
          <w:iCs/>
          <w:color w:val="auto"/>
        </w:rPr>
        <w:t xml:space="preserve"> Consortium</w:t>
      </w:r>
      <w:r w:rsidR="00414FEE" w:rsidRPr="00D220C1">
        <w:rPr>
          <w:color w:val="auto"/>
        </w:rPr>
        <w:t xml:space="preserve">. </w:t>
      </w:r>
      <w:r w:rsidR="00414FEE" w:rsidRPr="00B00825">
        <w:rPr>
          <w:color w:val="auto"/>
        </w:rPr>
        <w:t>URL</w:t>
      </w:r>
      <w:r w:rsidR="00414FEE" w:rsidRPr="00D220C1">
        <w:rPr>
          <w:color w:val="auto"/>
        </w:rPr>
        <w:t>:</w:t>
      </w:r>
      <w:r w:rsidRPr="00D220C1">
        <w:rPr>
          <w:color w:val="auto"/>
        </w:rPr>
        <w:t xml:space="preserve"> https://lifemoms.bsc.gwu.edu/ </w:t>
      </w:r>
      <w:r w:rsidR="00414FEE" w:rsidRPr="00D220C1">
        <w:rPr>
          <w:color w:val="auto"/>
        </w:rPr>
        <w:t>(</w:t>
      </w:r>
      <w:r w:rsidRPr="00D220C1">
        <w:rPr>
          <w:color w:val="auto"/>
        </w:rPr>
        <w:t>accessed 12</w:t>
      </w:r>
      <w:r w:rsidR="00414FEE" w:rsidRPr="00D220C1">
        <w:rPr>
          <w:color w:val="auto"/>
        </w:rPr>
        <w:t xml:space="preserve"> May 20</w:t>
      </w:r>
      <w:r w:rsidRPr="00D220C1">
        <w:rPr>
          <w:color w:val="auto"/>
        </w:rPr>
        <w:t>21</w:t>
      </w:r>
      <w:r w:rsidR="00414FEE" w:rsidRPr="00D220C1">
        <w:rPr>
          <w:color w:val="auto"/>
        </w:rPr>
        <w:t>).</w:t>
      </w:r>
    </w:p>
    <w:p w14:paraId="4D58151D" w14:textId="77777777" w:rsidR="00EC3355" w:rsidRPr="00D220C1" w:rsidRDefault="00EC3355" w:rsidP="00EC3355">
      <w:pPr>
        <w:pStyle w:val="65ReferencesTextstylesTextstyles"/>
        <w:rPr>
          <w:color w:val="auto"/>
        </w:rPr>
      </w:pPr>
      <w:r w:rsidRPr="00D220C1">
        <w:rPr>
          <w:color w:val="auto"/>
        </w:rPr>
        <w:t>236.</w:t>
      </w:r>
      <w:r w:rsidRPr="00D220C1">
        <w:rPr>
          <w:color w:val="auto"/>
        </w:rPr>
        <w:tab/>
        <w:t xml:space="preserve">Poels M, van Stel </w:t>
      </w:r>
      <w:r w:rsidRPr="00B00825">
        <w:rPr>
          <w:color w:val="auto"/>
        </w:rPr>
        <w:t>HF</w:t>
      </w:r>
      <w:r w:rsidRPr="00D220C1">
        <w:rPr>
          <w:color w:val="auto"/>
        </w:rPr>
        <w:t xml:space="preserve">, Franx A, Koster </w:t>
      </w:r>
      <w:r w:rsidRPr="00B00825">
        <w:rPr>
          <w:color w:val="auto"/>
        </w:rPr>
        <w:t>MPH</w:t>
      </w:r>
      <w:r w:rsidRPr="00D220C1">
        <w:rPr>
          <w:color w:val="auto"/>
        </w:rPr>
        <w:t xml:space="preserve">. Actively preparing for pregnancy is associated with healthier lifestyle of women during the preconception period. </w:t>
      </w:r>
      <w:r w:rsidRPr="00D220C1">
        <w:rPr>
          <w:i/>
          <w:color w:val="auto"/>
        </w:rPr>
        <w:t>Midwifery</w:t>
      </w:r>
      <w:r w:rsidRPr="00D220C1">
        <w:rPr>
          <w:color w:val="auto"/>
        </w:rPr>
        <w:t xml:space="preserve"> 2017;</w:t>
      </w:r>
      <w:r w:rsidRPr="00D220C1">
        <w:rPr>
          <w:b/>
          <w:color w:val="auto"/>
        </w:rPr>
        <w:t>50</w:t>
      </w:r>
      <w:r w:rsidRPr="00D220C1">
        <w:rPr>
          <w:color w:val="auto"/>
        </w:rPr>
        <w:t>:</w:t>
      </w:r>
      <w:r w:rsidRPr="00710E3F">
        <w:rPr>
          <w:color w:val="auto"/>
        </w:rPr>
        <w:t>228</w:t>
      </w:r>
      <w:r w:rsidRPr="00D220C1">
        <w:rPr>
          <w:color w:val="auto"/>
        </w:rPr>
        <w:t>–</w:t>
      </w:r>
      <w:r w:rsidRPr="00710E3F">
        <w:rPr>
          <w:color w:val="auto"/>
        </w:rPr>
        <w:t>34</w:t>
      </w:r>
      <w:r w:rsidRPr="00D220C1">
        <w:rPr>
          <w:color w:val="auto"/>
        </w:rPr>
        <w:t>.</w:t>
      </w:r>
    </w:p>
    <w:p w14:paraId="472EE0B6" w14:textId="77777777" w:rsidR="00EC3355" w:rsidRPr="00D220C1" w:rsidRDefault="00EC3355" w:rsidP="00EC3355">
      <w:pPr>
        <w:pStyle w:val="65ReferencesTextstylesTextstyles"/>
        <w:rPr>
          <w:color w:val="auto"/>
        </w:rPr>
      </w:pPr>
      <w:r w:rsidRPr="00D220C1">
        <w:rPr>
          <w:color w:val="auto"/>
        </w:rPr>
        <w:t>237.</w:t>
      </w:r>
      <w:r w:rsidRPr="00D220C1">
        <w:rPr>
          <w:color w:val="auto"/>
        </w:rPr>
        <w:tab/>
        <w:t xml:space="preserve">Duthie </w:t>
      </w:r>
      <w:r w:rsidRPr="00B00825">
        <w:rPr>
          <w:color w:val="auto"/>
        </w:rPr>
        <w:t>EA</w:t>
      </w:r>
      <w:r w:rsidRPr="00D220C1">
        <w:rPr>
          <w:color w:val="auto"/>
        </w:rPr>
        <w:t xml:space="preserve">, Drew </w:t>
      </w:r>
      <w:r w:rsidRPr="00B00825">
        <w:rPr>
          <w:color w:val="auto"/>
        </w:rPr>
        <w:t>EM</w:t>
      </w:r>
      <w:r w:rsidRPr="00D220C1">
        <w:rPr>
          <w:color w:val="auto"/>
        </w:rPr>
        <w:t xml:space="preserve">, Flynn </w:t>
      </w:r>
      <w:r w:rsidRPr="00B00825">
        <w:rPr>
          <w:color w:val="auto"/>
        </w:rPr>
        <w:t>KE</w:t>
      </w:r>
      <w:r w:rsidRPr="00D220C1">
        <w:rPr>
          <w:color w:val="auto"/>
        </w:rPr>
        <w:t xml:space="preserve">. Patient-provider communication about gestational weight gain among nulliparous women: a qualitative study of the views of obstetricians and first-time pregnant women. </w:t>
      </w:r>
      <w:r w:rsidRPr="00B00825">
        <w:rPr>
          <w:i/>
          <w:color w:val="auto"/>
        </w:rPr>
        <w:t>BMC</w:t>
      </w:r>
      <w:r w:rsidRPr="00D220C1">
        <w:rPr>
          <w:i/>
          <w:color w:val="auto"/>
        </w:rPr>
        <w:t xml:space="preserve"> Pregnancy Childbirth</w:t>
      </w:r>
      <w:r w:rsidRPr="00D220C1">
        <w:rPr>
          <w:color w:val="auto"/>
        </w:rPr>
        <w:t xml:space="preserve"> 2013;</w:t>
      </w:r>
      <w:r w:rsidRPr="00D220C1">
        <w:rPr>
          <w:b/>
          <w:color w:val="auto"/>
        </w:rPr>
        <w:t>13</w:t>
      </w:r>
      <w:r w:rsidRPr="00D220C1">
        <w:rPr>
          <w:color w:val="auto"/>
        </w:rPr>
        <w:t>:</w:t>
      </w:r>
      <w:r w:rsidRPr="00710E3F">
        <w:rPr>
          <w:color w:val="auto"/>
        </w:rPr>
        <w:t>231</w:t>
      </w:r>
      <w:r w:rsidRPr="00D220C1">
        <w:rPr>
          <w:color w:val="auto"/>
        </w:rPr>
        <w:t>. https://doi.org/10.1186/1471-2393-13-231</w:t>
      </w:r>
    </w:p>
    <w:p w14:paraId="6C6F8486" w14:textId="77777777" w:rsidR="00EC3355" w:rsidRPr="00D220C1" w:rsidRDefault="00EC3355" w:rsidP="00EC3355">
      <w:pPr>
        <w:pStyle w:val="65ReferencesTextstylesTextstyles"/>
        <w:rPr>
          <w:color w:val="auto"/>
        </w:rPr>
      </w:pPr>
      <w:r w:rsidRPr="00D220C1">
        <w:rPr>
          <w:color w:val="auto"/>
        </w:rPr>
        <w:t>238.</w:t>
      </w:r>
      <w:r w:rsidRPr="00D220C1">
        <w:rPr>
          <w:color w:val="auto"/>
        </w:rPr>
        <w:tab/>
        <w:t xml:space="preserve">Ojukwu O, Patel D, Stephenson J, Howden B, Shawe J. General practitioners’ knowledge, attitudes and views of providing preconception care: a qualitative investigation. </w:t>
      </w:r>
      <w:r w:rsidRPr="00D220C1">
        <w:rPr>
          <w:i/>
          <w:color w:val="auto"/>
        </w:rPr>
        <w:t>Ups J Med Sci</w:t>
      </w:r>
      <w:r w:rsidRPr="00D220C1">
        <w:rPr>
          <w:color w:val="auto"/>
        </w:rPr>
        <w:t xml:space="preserve"> 2016;</w:t>
      </w:r>
      <w:r w:rsidRPr="00D220C1">
        <w:rPr>
          <w:b/>
          <w:color w:val="auto"/>
        </w:rPr>
        <w:t>121</w:t>
      </w:r>
      <w:r w:rsidRPr="00D220C1">
        <w:rPr>
          <w:color w:val="auto"/>
        </w:rPr>
        <w:t>:</w:t>
      </w:r>
      <w:r w:rsidRPr="00710E3F">
        <w:rPr>
          <w:color w:val="auto"/>
        </w:rPr>
        <w:t>256</w:t>
      </w:r>
      <w:r w:rsidRPr="00D220C1">
        <w:rPr>
          <w:color w:val="auto"/>
        </w:rPr>
        <w:t>–</w:t>
      </w:r>
      <w:r w:rsidRPr="00710E3F">
        <w:rPr>
          <w:color w:val="auto"/>
        </w:rPr>
        <w:t>63</w:t>
      </w:r>
      <w:r w:rsidRPr="00D220C1">
        <w:rPr>
          <w:color w:val="auto"/>
        </w:rPr>
        <w:t>. https://doi.org/10.1080/03009734.2016.1215853</w:t>
      </w:r>
    </w:p>
    <w:p w14:paraId="0D3C03CA" w14:textId="77777777" w:rsidR="00EC3355" w:rsidRPr="00D220C1" w:rsidRDefault="00EC3355" w:rsidP="00EC3355">
      <w:pPr>
        <w:pStyle w:val="65ReferencesTextstylesTextstyles"/>
        <w:rPr>
          <w:color w:val="auto"/>
        </w:rPr>
      </w:pPr>
      <w:r w:rsidRPr="00D220C1">
        <w:rPr>
          <w:color w:val="auto"/>
        </w:rPr>
        <w:t>239.</w:t>
      </w:r>
      <w:r w:rsidRPr="00D220C1">
        <w:rPr>
          <w:color w:val="auto"/>
        </w:rPr>
        <w:tab/>
        <w:t xml:space="preserve">Bombard </w:t>
      </w:r>
      <w:r w:rsidRPr="00B00825">
        <w:rPr>
          <w:color w:val="auto"/>
        </w:rPr>
        <w:t>JM</w:t>
      </w:r>
      <w:r w:rsidRPr="00D220C1">
        <w:rPr>
          <w:color w:val="auto"/>
        </w:rPr>
        <w:t xml:space="preserve">, Robbins </w:t>
      </w:r>
      <w:r w:rsidRPr="00B00825">
        <w:rPr>
          <w:color w:val="auto"/>
        </w:rPr>
        <w:t>CL</w:t>
      </w:r>
      <w:r w:rsidRPr="00D220C1">
        <w:rPr>
          <w:color w:val="auto"/>
        </w:rPr>
        <w:t xml:space="preserve">, Dietz </w:t>
      </w:r>
      <w:r w:rsidRPr="00B00825">
        <w:rPr>
          <w:color w:val="auto"/>
        </w:rPr>
        <w:t>PM</w:t>
      </w:r>
      <w:r w:rsidRPr="00D220C1">
        <w:rPr>
          <w:color w:val="auto"/>
        </w:rPr>
        <w:t xml:space="preserve">, Valderrama </w:t>
      </w:r>
      <w:r w:rsidRPr="00B00825">
        <w:rPr>
          <w:color w:val="auto"/>
        </w:rPr>
        <w:t>AL</w:t>
      </w:r>
      <w:r w:rsidRPr="00D220C1">
        <w:rPr>
          <w:color w:val="auto"/>
        </w:rPr>
        <w:t xml:space="preserve">. Preconception care: the perfect opportunity for health care providers to advise lifestyle changes for hypertensive women. </w:t>
      </w:r>
      <w:r w:rsidRPr="00D220C1">
        <w:rPr>
          <w:i/>
          <w:color w:val="auto"/>
        </w:rPr>
        <w:t>Am J Health Promot</w:t>
      </w:r>
      <w:r w:rsidRPr="00D220C1">
        <w:rPr>
          <w:color w:val="auto"/>
        </w:rPr>
        <w:t xml:space="preserve"> 2013;</w:t>
      </w:r>
      <w:r w:rsidRPr="00D220C1">
        <w:rPr>
          <w:b/>
          <w:color w:val="auto"/>
        </w:rPr>
        <w:t>27</w:t>
      </w:r>
      <w:r w:rsidRPr="00D220C1">
        <w:rPr>
          <w:color w:val="auto"/>
        </w:rPr>
        <w:t>(Suppl. 3):</w:t>
      </w:r>
      <w:r w:rsidRPr="00710E3F">
        <w:rPr>
          <w:color w:val="auto"/>
        </w:rPr>
        <w:t>43</w:t>
      </w:r>
      <w:r w:rsidRPr="00D220C1">
        <w:rPr>
          <w:color w:val="auto"/>
        </w:rPr>
        <w:t>–</w:t>
      </w:r>
      <w:r w:rsidRPr="00710E3F">
        <w:rPr>
          <w:color w:val="auto"/>
        </w:rPr>
        <w:t>9</w:t>
      </w:r>
      <w:r w:rsidRPr="00D220C1">
        <w:rPr>
          <w:color w:val="auto"/>
        </w:rPr>
        <w:t>. https://doi.org/10.4278/ajhp.120109-</w:t>
      </w:r>
      <w:r w:rsidRPr="00B00825">
        <w:rPr>
          <w:color w:val="auto"/>
        </w:rPr>
        <w:t>QUAN-6</w:t>
      </w:r>
    </w:p>
    <w:p w14:paraId="526A20A4" w14:textId="77777777" w:rsidR="00EC3355" w:rsidRPr="00D220C1" w:rsidRDefault="00EC3355" w:rsidP="00EC3355">
      <w:pPr>
        <w:pStyle w:val="65ReferencesTextstylesTextstyles"/>
        <w:rPr>
          <w:color w:val="auto"/>
        </w:rPr>
      </w:pPr>
      <w:r w:rsidRPr="00D220C1">
        <w:rPr>
          <w:color w:val="auto"/>
        </w:rPr>
        <w:t>240.</w:t>
      </w:r>
      <w:r w:rsidRPr="00D220C1">
        <w:rPr>
          <w:color w:val="auto"/>
        </w:rPr>
        <w:tab/>
        <w:t xml:space="preserve">Cohen A, Gilman </w:t>
      </w:r>
      <w:r w:rsidRPr="00B00825">
        <w:rPr>
          <w:color w:val="auto"/>
        </w:rPr>
        <w:t>SE</w:t>
      </w:r>
      <w:r w:rsidRPr="00D220C1">
        <w:rPr>
          <w:color w:val="auto"/>
        </w:rPr>
        <w:t xml:space="preserve">, Houck </w:t>
      </w:r>
      <w:r w:rsidRPr="00B00825">
        <w:rPr>
          <w:color w:val="auto"/>
        </w:rPr>
        <w:t>PR</w:t>
      </w:r>
      <w:r w:rsidRPr="00D220C1">
        <w:rPr>
          <w:color w:val="auto"/>
        </w:rPr>
        <w:t xml:space="preserve">, Szanto K, Reynolds </w:t>
      </w:r>
      <w:r w:rsidRPr="00B00825">
        <w:rPr>
          <w:color w:val="auto"/>
        </w:rPr>
        <w:t>CF</w:t>
      </w:r>
      <w:r w:rsidRPr="00D220C1">
        <w:rPr>
          <w:color w:val="auto"/>
        </w:rPr>
        <w:t xml:space="preserve">. Socioeconomic status and anxiety as predictors of antidepressant treatment response and suicidal ideation in older adults. </w:t>
      </w:r>
      <w:r w:rsidRPr="00D220C1">
        <w:rPr>
          <w:i/>
          <w:color w:val="auto"/>
        </w:rPr>
        <w:t>Soc Psychiatry Psychiatr Epidemiol</w:t>
      </w:r>
      <w:r w:rsidRPr="00D220C1">
        <w:rPr>
          <w:color w:val="auto"/>
        </w:rPr>
        <w:t xml:space="preserve"> 2009;</w:t>
      </w:r>
      <w:r w:rsidRPr="00D220C1">
        <w:rPr>
          <w:b/>
          <w:color w:val="auto"/>
        </w:rPr>
        <w:t>44</w:t>
      </w:r>
      <w:r w:rsidRPr="00D220C1">
        <w:rPr>
          <w:color w:val="auto"/>
        </w:rPr>
        <w:t>:</w:t>
      </w:r>
      <w:r w:rsidRPr="00710E3F">
        <w:rPr>
          <w:color w:val="auto"/>
        </w:rPr>
        <w:t>272</w:t>
      </w:r>
      <w:r w:rsidRPr="00D220C1">
        <w:rPr>
          <w:color w:val="auto"/>
        </w:rPr>
        <w:t>–</w:t>
      </w:r>
      <w:r w:rsidRPr="00710E3F">
        <w:rPr>
          <w:color w:val="auto"/>
        </w:rPr>
        <w:t>7</w:t>
      </w:r>
      <w:r w:rsidRPr="00D220C1">
        <w:rPr>
          <w:color w:val="auto"/>
        </w:rPr>
        <w:t>. https://doi.org/10.1007/s00127-008-0436-8</w:t>
      </w:r>
    </w:p>
    <w:p w14:paraId="4C731FA0" w14:textId="77777777" w:rsidR="00EC3355" w:rsidRPr="00D220C1" w:rsidRDefault="00EC3355" w:rsidP="00EC3355">
      <w:pPr>
        <w:pStyle w:val="65ReferencesTextstylesTextstyles"/>
        <w:rPr>
          <w:color w:val="auto"/>
        </w:rPr>
      </w:pPr>
      <w:r w:rsidRPr="00D220C1">
        <w:rPr>
          <w:color w:val="auto"/>
        </w:rPr>
        <w:t>241.</w:t>
      </w:r>
      <w:r w:rsidRPr="00D220C1">
        <w:rPr>
          <w:color w:val="auto"/>
        </w:rPr>
        <w:tab/>
        <w:t xml:space="preserve">Goossens J, Beeckman D, Van Hecke A, Delbaere I, Verhaeghe S. Preconception lifestyle changes in women with planned pregnancies. </w:t>
      </w:r>
      <w:r w:rsidRPr="00D220C1">
        <w:rPr>
          <w:i/>
          <w:color w:val="auto"/>
        </w:rPr>
        <w:t>Midwifery</w:t>
      </w:r>
      <w:r w:rsidRPr="00D220C1">
        <w:rPr>
          <w:color w:val="auto"/>
        </w:rPr>
        <w:t xml:space="preserve"> 2018;</w:t>
      </w:r>
      <w:r w:rsidRPr="00D220C1">
        <w:rPr>
          <w:b/>
          <w:color w:val="auto"/>
        </w:rPr>
        <w:t>56</w:t>
      </w:r>
      <w:r w:rsidRPr="00D220C1">
        <w:rPr>
          <w:color w:val="auto"/>
        </w:rPr>
        <w:t>:</w:t>
      </w:r>
      <w:r w:rsidRPr="00710E3F">
        <w:rPr>
          <w:color w:val="auto"/>
        </w:rPr>
        <w:t>112</w:t>
      </w:r>
      <w:r w:rsidRPr="00D220C1">
        <w:rPr>
          <w:color w:val="auto"/>
        </w:rPr>
        <w:t>–</w:t>
      </w:r>
      <w:r w:rsidRPr="00710E3F">
        <w:rPr>
          <w:color w:val="auto"/>
        </w:rPr>
        <w:t>20</w:t>
      </w:r>
      <w:r w:rsidRPr="00D220C1">
        <w:rPr>
          <w:color w:val="auto"/>
        </w:rPr>
        <w:t>.</w:t>
      </w:r>
    </w:p>
    <w:p w14:paraId="7791141D" w14:textId="77777777" w:rsidR="00EC3355" w:rsidRPr="00D220C1" w:rsidRDefault="00EC3355" w:rsidP="00EC3355">
      <w:pPr>
        <w:pStyle w:val="65ReferencesTextstylesTextstyles"/>
        <w:rPr>
          <w:color w:val="auto"/>
        </w:rPr>
      </w:pPr>
      <w:r w:rsidRPr="00D220C1">
        <w:rPr>
          <w:color w:val="auto"/>
        </w:rPr>
        <w:t>242.</w:t>
      </w:r>
      <w:r w:rsidRPr="00D220C1">
        <w:rPr>
          <w:color w:val="auto"/>
        </w:rPr>
        <w:tab/>
        <w:t xml:space="preserve">Campbell F, Johnson M, Messina J, Guillaume L, Goyder E. Behavioural interventions for weight management in pregnancy: a systematic review of quantitative and qualitative data. </w:t>
      </w:r>
      <w:r w:rsidRPr="00B00825">
        <w:rPr>
          <w:i/>
          <w:color w:val="auto"/>
        </w:rPr>
        <w:t>BMC</w:t>
      </w:r>
      <w:r w:rsidRPr="00D220C1">
        <w:rPr>
          <w:i/>
          <w:color w:val="auto"/>
        </w:rPr>
        <w:t xml:space="preserve"> Public Health</w:t>
      </w:r>
      <w:r w:rsidRPr="00D220C1">
        <w:rPr>
          <w:color w:val="auto"/>
        </w:rPr>
        <w:t xml:space="preserve"> 2011;</w:t>
      </w:r>
      <w:r w:rsidRPr="00D220C1">
        <w:rPr>
          <w:b/>
          <w:color w:val="auto"/>
        </w:rPr>
        <w:t>11</w:t>
      </w:r>
      <w:r w:rsidRPr="00D220C1">
        <w:rPr>
          <w:color w:val="auto"/>
        </w:rPr>
        <w:t>:</w:t>
      </w:r>
      <w:r w:rsidRPr="00710E3F">
        <w:rPr>
          <w:color w:val="auto"/>
        </w:rPr>
        <w:t>491</w:t>
      </w:r>
      <w:r w:rsidRPr="00D220C1">
        <w:rPr>
          <w:color w:val="auto"/>
        </w:rPr>
        <w:t>. https://doi.org/10.1186/1471-2458-11-491</w:t>
      </w:r>
    </w:p>
    <w:p w14:paraId="13BD9852" w14:textId="64D485B8" w:rsidR="00EC3355" w:rsidRPr="00D220C1" w:rsidRDefault="00EC3355" w:rsidP="00EC3355">
      <w:pPr>
        <w:pStyle w:val="65ReferencesTextstylesTextstyles"/>
        <w:rPr>
          <w:color w:val="auto"/>
        </w:rPr>
      </w:pPr>
      <w:r w:rsidRPr="00D220C1">
        <w:rPr>
          <w:color w:val="auto"/>
        </w:rPr>
        <w:t>243.</w:t>
      </w:r>
      <w:r w:rsidRPr="00D220C1">
        <w:rPr>
          <w:color w:val="auto"/>
        </w:rPr>
        <w:tab/>
        <w:t xml:space="preserve">Beckmann </w:t>
      </w:r>
      <w:r w:rsidRPr="00B00825">
        <w:rPr>
          <w:color w:val="auto"/>
        </w:rPr>
        <w:t>MM</w:t>
      </w:r>
      <w:r w:rsidRPr="00D220C1">
        <w:rPr>
          <w:color w:val="auto"/>
        </w:rPr>
        <w:t xml:space="preserve">, Widmer T, Bolton E. Does preconception care work? </w:t>
      </w:r>
      <w:r w:rsidRPr="00D220C1">
        <w:rPr>
          <w:i/>
          <w:iCs/>
          <w:color w:val="auto"/>
        </w:rPr>
        <w:t>Aust N Z J Obstet</w:t>
      </w:r>
      <w:r w:rsidRPr="00D220C1">
        <w:rPr>
          <w:color w:val="auto"/>
        </w:rPr>
        <w:t xml:space="preserve"> Gynaecol 2014;</w:t>
      </w:r>
      <w:r w:rsidRPr="00D220C1">
        <w:rPr>
          <w:b/>
          <w:bCs/>
          <w:color w:val="auto"/>
        </w:rPr>
        <w:t>54</w:t>
      </w:r>
      <w:r w:rsidRPr="00D220C1">
        <w:rPr>
          <w:color w:val="auto"/>
        </w:rPr>
        <w:t>:510</w:t>
      </w:r>
      <w:r w:rsidR="002A24A0" w:rsidRPr="00D220C1">
        <w:rPr>
          <w:color w:val="auto"/>
        </w:rPr>
        <w:t>–1</w:t>
      </w:r>
      <w:r w:rsidRPr="00D220C1">
        <w:rPr>
          <w:color w:val="auto"/>
        </w:rPr>
        <w:t>4.</w:t>
      </w:r>
    </w:p>
    <w:p w14:paraId="6B8937F6" w14:textId="77777777" w:rsidR="00EC3355" w:rsidRPr="00D220C1" w:rsidRDefault="00EC3355" w:rsidP="00EC3355">
      <w:pPr>
        <w:pStyle w:val="65ReferencesTextstylesTextstyles"/>
        <w:rPr>
          <w:color w:val="auto"/>
        </w:rPr>
      </w:pPr>
      <w:r w:rsidRPr="00D220C1">
        <w:rPr>
          <w:color w:val="auto"/>
        </w:rPr>
        <w:t>244.</w:t>
      </w:r>
      <w:r w:rsidRPr="00D220C1">
        <w:rPr>
          <w:color w:val="auto"/>
        </w:rPr>
        <w:tab/>
        <w:t xml:space="preserve">Einarsson S, Bergh C, Friberg B, Pinborg A, Klajnbard A, Karlström </w:t>
      </w:r>
      <w:r w:rsidRPr="00B00825">
        <w:rPr>
          <w:color w:val="auto"/>
        </w:rPr>
        <w:t>PO</w:t>
      </w:r>
      <w:r w:rsidRPr="00D220C1">
        <w:rPr>
          <w:color w:val="auto"/>
        </w:rPr>
        <w:t xml:space="preserve">, </w:t>
      </w:r>
      <w:r w:rsidRPr="00D220C1">
        <w:rPr>
          <w:i/>
          <w:color w:val="auto"/>
        </w:rPr>
        <w:t>et al</w:t>
      </w:r>
      <w:r w:rsidRPr="00D220C1">
        <w:rPr>
          <w:color w:val="auto"/>
        </w:rPr>
        <w:t xml:space="preserve">. Weight reduction intervention for obese infertile women prior to </w:t>
      </w:r>
      <w:r w:rsidRPr="00BF0023">
        <w:rPr>
          <w:color w:val="auto"/>
        </w:rPr>
        <w:t>IVF</w:t>
      </w:r>
      <w:r w:rsidRPr="00D220C1">
        <w:rPr>
          <w:color w:val="auto"/>
        </w:rPr>
        <w:t xml:space="preserve">: a randomized controlled trial. </w:t>
      </w:r>
      <w:r w:rsidRPr="00D220C1">
        <w:rPr>
          <w:i/>
          <w:color w:val="auto"/>
        </w:rPr>
        <w:t>Hum Reprod</w:t>
      </w:r>
      <w:r w:rsidRPr="00D220C1">
        <w:rPr>
          <w:color w:val="auto"/>
        </w:rPr>
        <w:t xml:space="preserve"> 2017;</w:t>
      </w:r>
      <w:r w:rsidRPr="00D220C1">
        <w:rPr>
          <w:b/>
          <w:color w:val="auto"/>
        </w:rPr>
        <w:t>32</w:t>
      </w:r>
      <w:r w:rsidRPr="00D220C1">
        <w:rPr>
          <w:color w:val="auto"/>
        </w:rPr>
        <w:t>:</w:t>
      </w:r>
      <w:r w:rsidRPr="00710E3F">
        <w:rPr>
          <w:color w:val="auto"/>
        </w:rPr>
        <w:t>1621</w:t>
      </w:r>
      <w:r w:rsidRPr="00D220C1">
        <w:rPr>
          <w:color w:val="auto"/>
        </w:rPr>
        <w:t>–</w:t>
      </w:r>
      <w:r w:rsidRPr="00710E3F">
        <w:rPr>
          <w:color w:val="auto"/>
        </w:rPr>
        <w:t>30</w:t>
      </w:r>
      <w:r w:rsidRPr="00D220C1">
        <w:rPr>
          <w:color w:val="auto"/>
        </w:rPr>
        <w:t>. https://doi.org/10.1093/humrep/dex235</w:t>
      </w:r>
    </w:p>
    <w:p w14:paraId="0A34BEB9" w14:textId="77777777" w:rsidR="00EC3355" w:rsidRPr="00D220C1" w:rsidRDefault="00EC3355" w:rsidP="00EC3355">
      <w:pPr>
        <w:pStyle w:val="65ReferencesTextstylesTextstyles"/>
        <w:rPr>
          <w:color w:val="auto"/>
        </w:rPr>
      </w:pPr>
      <w:r w:rsidRPr="00D220C1">
        <w:rPr>
          <w:color w:val="auto"/>
        </w:rPr>
        <w:t>245.</w:t>
      </w:r>
      <w:r w:rsidRPr="00D220C1">
        <w:rPr>
          <w:color w:val="auto"/>
        </w:rPr>
        <w:tab/>
        <w:t xml:space="preserve">Homan G, Litt J, Norman </w:t>
      </w:r>
      <w:r w:rsidRPr="00B00825">
        <w:rPr>
          <w:color w:val="auto"/>
        </w:rPr>
        <w:t>RJ</w:t>
      </w:r>
      <w:r w:rsidRPr="00D220C1">
        <w:rPr>
          <w:color w:val="auto"/>
        </w:rPr>
        <w:t xml:space="preserve">. The </w:t>
      </w:r>
      <w:r w:rsidRPr="00B00825">
        <w:rPr>
          <w:color w:val="auto"/>
        </w:rPr>
        <w:t>FAST</w:t>
      </w:r>
      <w:r w:rsidRPr="00D220C1">
        <w:rPr>
          <w:color w:val="auto"/>
        </w:rPr>
        <w:t xml:space="preserve"> study: Fertility </w:t>
      </w:r>
      <w:r w:rsidRPr="00B00825">
        <w:rPr>
          <w:color w:val="auto"/>
        </w:rPr>
        <w:t>ASsessment</w:t>
      </w:r>
      <w:r w:rsidRPr="00D220C1">
        <w:rPr>
          <w:color w:val="auto"/>
        </w:rPr>
        <w:t xml:space="preserve"> and advice Targeting lifestyle choices and behaviours: a pilot study. </w:t>
      </w:r>
      <w:r w:rsidRPr="00D220C1">
        <w:rPr>
          <w:i/>
          <w:color w:val="auto"/>
        </w:rPr>
        <w:t>Hum Reprod</w:t>
      </w:r>
      <w:r w:rsidRPr="00D220C1">
        <w:rPr>
          <w:color w:val="auto"/>
        </w:rPr>
        <w:t xml:space="preserve"> 2012;</w:t>
      </w:r>
      <w:r w:rsidRPr="00D220C1">
        <w:rPr>
          <w:b/>
          <w:color w:val="auto"/>
        </w:rPr>
        <w:t>27</w:t>
      </w:r>
      <w:r w:rsidRPr="00D220C1">
        <w:rPr>
          <w:color w:val="auto"/>
        </w:rPr>
        <w:t>:</w:t>
      </w:r>
      <w:r w:rsidRPr="00710E3F">
        <w:rPr>
          <w:color w:val="auto"/>
        </w:rPr>
        <w:t>2396</w:t>
      </w:r>
      <w:r w:rsidRPr="00D220C1">
        <w:rPr>
          <w:color w:val="auto"/>
        </w:rPr>
        <w:t>–</w:t>
      </w:r>
      <w:r w:rsidRPr="00710E3F">
        <w:rPr>
          <w:color w:val="auto"/>
        </w:rPr>
        <w:t>404</w:t>
      </w:r>
      <w:r w:rsidRPr="00D220C1">
        <w:rPr>
          <w:color w:val="auto"/>
        </w:rPr>
        <w:t>. https://doi.org/10.1093/humrep/des176</w:t>
      </w:r>
    </w:p>
    <w:p w14:paraId="2485777B" w14:textId="77777777" w:rsidR="00EC3355" w:rsidRPr="00D220C1" w:rsidRDefault="00EC3355" w:rsidP="00EC3355">
      <w:pPr>
        <w:pStyle w:val="65ReferencesTextstylesTextstyles"/>
        <w:rPr>
          <w:color w:val="auto"/>
        </w:rPr>
      </w:pPr>
      <w:r w:rsidRPr="00D220C1">
        <w:rPr>
          <w:color w:val="auto"/>
        </w:rPr>
        <w:t>246.</w:t>
      </w:r>
      <w:r w:rsidRPr="00D220C1">
        <w:rPr>
          <w:color w:val="auto"/>
        </w:rPr>
        <w:tab/>
        <w:t xml:space="preserve">Mahoney D. Lifestyle modification intervention among infertile overweight and obese women with polycystic ovary syndrome. </w:t>
      </w:r>
      <w:r w:rsidRPr="00D220C1">
        <w:rPr>
          <w:i/>
          <w:color w:val="auto"/>
        </w:rPr>
        <w:t>J Am Assoc Nurse Pract</w:t>
      </w:r>
      <w:r w:rsidRPr="00D220C1">
        <w:rPr>
          <w:color w:val="auto"/>
        </w:rPr>
        <w:t xml:space="preserve"> 2014;</w:t>
      </w:r>
      <w:r w:rsidRPr="00D220C1">
        <w:rPr>
          <w:b/>
          <w:color w:val="auto"/>
        </w:rPr>
        <w:t>26</w:t>
      </w:r>
      <w:r w:rsidRPr="00D220C1">
        <w:rPr>
          <w:color w:val="auto"/>
        </w:rPr>
        <w:t>:</w:t>
      </w:r>
      <w:r w:rsidRPr="00710E3F">
        <w:rPr>
          <w:color w:val="auto"/>
        </w:rPr>
        <w:t>301</w:t>
      </w:r>
      <w:r w:rsidRPr="00D220C1">
        <w:rPr>
          <w:color w:val="auto"/>
        </w:rPr>
        <w:t>–</w:t>
      </w:r>
      <w:r w:rsidRPr="00710E3F">
        <w:rPr>
          <w:color w:val="auto"/>
        </w:rPr>
        <w:t>8</w:t>
      </w:r>
      <w:r w:rsidRPr="00D220C1">
        <w:rPr>
          <w:color w:val="auto"/>
        </w:rPr>
        <w:t>. https://doi.org/10.1002/2327-6924.12073</w:t>
      </w:r>
    </w:p>
    <w:p w14:paraId="2F456CF8" w14:textId="43856993" w:rsidR="00EC3355" w:rsidRPr="00D220C1" w:rsidRDefault="00EC3355" w:rsidP="00EC3355">
      <w:pPr>
        <w:pStyle w:val="65ReferencesTextstylesTextstyles"/>
        <w:rPr>
          <w:color w:val="auto"/>
        </w:rPr>
      </w:pPr>
      <w:r w:rsidRPr="00D220C1">
        <w:rPr>
          <w:color w:val="auto"/>
        </w:rPr>
        <w:t>247.</w:t>
      </w:r>
      <w:r w:rsidRPr="00D220C1">
        <w:rPr>
          <w:color w:val="auto"/>
        </w:rPr>
        <w:tab/>
        <w:t xml:space="preserve">Montanaro C, Lacey L, Robson L, Estill A, Vukovic S. Preconception </w:t>
      </w:r>
      <w:r w:rsidR="002B68D6" w:rsidRPr="00D220C1">
        <w:rPr>
          <w:color w:val="auto"/>
        </w:rPr>
        <w:t>care: a technology-based model for delivery in the primary care setting supported by public health</w:t>
      </w:r>
      <w:r w:rsidRPr="00D220C1">
        <w:rPr>
          <w:color w:val="auto"/>
        </w:rPr>
        <w:t xml:space="preserve">. </w:t>
      </w:r>
      <w:r w:rsidRPr="00D220C1">
        <w:rPr>
          <w:i/>
          <w:color w:val="auto"/>
        </w:rPr>
        <w:t>Matern Child Health J</w:t>
      </w:r>
      <w:r w:rsidRPr="00D220C1">
        <w:rPr>
          <w:color w:val="auto"/>
        </w:rPr>
        <w:t xml:space="preserve"> 2019;</w:t>
      </w:r>
      <w:r w:rsidRPr="00D220C1">
        <w:rPr>
          <w:b/>
          <w:color w:val="auto"/>
        </w:rPr>
        <w:t>23</w:t>
      </w:r>
      <w:r w:rsidRPr="00D220C1">
        <w:rPr>
          <w:color w:val="auto"/>
        </w:rPr>
        <w:t>:</w:t>
      </w:r>
      <w:r w:rsidRPr="00710E3F">
        <w:rPr>
          <w:color w:val="auto"/>
        </w:rPr>
        <w:t>1581</w:t>
      </w:r>
      <w:r w:rsidRPr="00D220C1">
        <w:rPr>
          <w:color w:val="auto"/>
        </w:rPr>
        <w:t>–</w:t>
      </w:r>
      <w:r w:rsidRPr="00710E3F">
        <w:rPr>
          <w:color w:val="auto"/>
        </w:rPr>
        <w:t>6</w:t>
      </w:r>
      <w:r w:rsidRPr="00D220C1">
        <w:rPr>
          <w:color w:val="auto"/>
        </w:rPr>
        <w:t>. https://doi.org/10.1007/s10995-019-02806-4</w:t>
      </w:r>
    </w:p>
    <w:p w14:paraId="15724448" w14:textId="4638DF4E" w:rsidR="00EC3355" w:rsidRPr="00D220C1" w:rsidRDefault="00EC3355" w:rsidP="00EC3355">
      <w:pPr>
        <w:pStyle w:val="65ReferencesTextstylesTextstyles"/>
        <w:rPr>
          <w:color w:val="auto"/>
        </w:rPr>
      </w:pPr>
      <w:commentRangeStart w:id="307"/>
      <w:commentRangeStart w:id="308"/>
      <w:r w:rsidRPr="00D220C1">
        <w:rPr>
          <w:color w:val="auto"/>
        </w:rPr>
        <w:t>248.</w:t>
      </w:r>
      <w:r w:rsidRPr="00D220C1">
        <w:rPr>
          <w:color w:val="auto"/>
        </w:rPr>
        <w:tab/>
        <w:t xml:space="preserve">van Dammen L, Wekker V, de Rooij </w:t>
      </w:r>
      <w:r w:rsidRPr="00B00825">
        <w:rPr>
          <w:color w:val="auto"/>
        </w:rPr>
        <w:t>SR</w:t>
      </w:r>
      <w:r w:rsidRPr="00D220C1">
        <w:rPr>
          <w:color w:val="auto"/>
        </w:rPr>
        <w:t xml:space="preserve">, Mol </w:t>
      </w:r>
      <w:r w:rsidRPr="00B00825">
        <w:rPr>
          <w:color w:val="auto"/>
        </w:rPr>
        <w:t>BWJ</w:t>
      </w:r>
      <w:r w:rsidRPr="00D220C1">
        <w:rPr>
          <w:color w:val="auto"/>
        </w:rPr>
        <w:t xml:space="preserve">, Groen H, Hoek A, Roseboom </w:t>
      </w:r>
      <w:r w:rsidRPr="00B00825">
        <w:rPr>
          <w:color w:val="auto"/>
        </w:rPr>
        <w:t>TJ</w:t>
      </w:r>
      <w:r w:rsidRPr="00D220C1">
        <w:rPr>
          <w:color w:val="auto"/>
        </w:rPr>
        <w:t xml:space="preserve">. The effects of a pre-conception lifestyle intervention in women with obesity and infertility on perceived stress, mood symptoms, sleep and quality of life. </w:t>
      </w:r>
      <w:r w:rsidRPr="00B00825">
        <w:rPr>
          <w:i/>
          <w:color w:val="auto"/>
        </w:rPr>
        <w:t>PLOS</w:t>
      </w:r>
      <w:r w:rsidRPr="00D220C1">
        <w:rPr>
          <w:i/>
          <w:color w:val="auto"/>
        </w:rPr>
        <w:t xml:space="preserve"> </w:t>
      </w:r>
      <w:r w:rsidR="00AF5331" w:rsidRPr="00B00825">
        <w:rPr>
          <w:i/>
          <w:color w:val="auto"/>
        </w:rPr>
        <w:t>ONE</w:t>
      </w:r>
      <w:r w:rsidRPr="00D220C1">
        <w:rPr>
          <w:color w:val="auto"/>
        </w:rPr>
        <w:t xml:space="preserve"> 2019;</w:t>
      </w:r>
      <w:r w:rsidRPr="00D220C1">
        <w:rPr>
          <w:b/>
          <w:color w:val="auto"/>
        </w:rPr>
        <w:t>14</w:t>
      </w:r>
      <w:r w:rsidRPr="00D220C1">
        <w:rPr>
          <w:color w:val="auto"/>
        </w:rPr>
        <w:t>:</w:t>
      </w:r>
      <w:r w:rsidRPr="00710E3F">
        <w:rPr>
          <w:color w:val="auto"/>
        </w:rPr>
        <w:t>e0212914</w:t>
      </w:r>
      <w:r w:rsidRPr="00D220C1">
        <w:rPr>
          <w:color w:val="auto"/>
        </w:rPr>
        <w:t>. https://doi.org/10.1371/journal.pone.0212914</w:t>
      </w:r>
      <w:commentRangeEnd w:id="307"/>
      <w:r w:rsidRPr="00D220C1">
        <w:rPr>
          <w:rStyle w:val="CommentReference"/>
          <w:rFonts w:ascii="Times New Roman" w:hAnsi="Times New Roman" w:cs="Times New Roman"/>
          <w:color w:val="auto"/>
          <w:lang w:val="en-US"/>
        </w:rPr>
        <w:commentReference w:id="307"/>
      </w:r>
      <w:commentRangeEnd w:id="308"/>
      <w:r w:rsidRPr="00D220C1">
        <w:rPr>
          <w:rStyle w:val="CommentReference"/>
          <w:rFonts w:ascii="Times New Roman" w:hAnsi="Times New Roman" w:cs="Times New Roman"/>
          <w:color w:val="auto"/>
          <w:lang w:val="en-US"/>
        </w:rPr>
        <w:commentReference w:id="308"/>
      </w:r>
    </w:p>
    <w:p w14:paraId="5BB23DFE" w14:textId="77777777" w:rsidR="00EC3355" w:rsidRPr="00D220C1" w:rsidRDefault="00EC3355" w:rsidP="00EC3355">
      <w:pPr>
        <w:pStyle w:val="65ReferencesTextstylesTextstyles"/>
        <w:rPr>
          <w:color w:val="auto"/>
        </w:rPr>
      </w:pPr>
      <w:commentRangeStart w:id="309"/>
      <w:r w:rsidRPr="00D220C1">
        <w:rPr>
          <w:color w:val="auto"/>
        </w:rPr>
        <w:t>249.</w:t>
      </w:r>
      <w:r w:rsidRPr="00D220C1">
        <w:rPr>
          <w:color w:val="auto"/>
        </w:rPr>
        <w:tab/>
        <w:t xml:space="preserve">van Elten </w:t>
      </w:r>
      <w:r w:rsidRPr="00B00825">
        <w:rPr>
          <w:color w:val="auto"/>
        </w:rPr>
        <w:t>TM</w:t>
      </w:r>
      <w:r w:rsidRPr="00D220C1">
        <w:rPr>
          <w:color w:val="auto"/>
        </w:rPr>
        <w:t xml:space="preserve">, Karsten </w:t>
      </w:r>
      <w:r w:rsidRPr="00B00825">
        <w:rPr>
          <w:color w:val="auto"/>
        </w:rPr>
        <w:t>MDA</w:t>
      </w:r>
      <w:r w:rsidRPr="00D220C1">
        <w:rPr>
          <w:color w:val="auto"/>
        </w:rPr>
        <w:t xml:space="preserve">, Geelen A, Gemke </w:t>
      </w:r>
      <w:r w:rsidRPr="00B00825">
        <w:rPr>
          <w:color w:val="auto"/>
        </w:rPr>
        <w:t>RJBJ</w:t>
      </w:r>
      <w:r w:rsidRPr="00D220C1">
        <w:rPr>
          <w:color w:val="auto"/>
        </w:rPr>
        <w:t xml:space="preserve">, Groen H, Hoek A, </w:t>
      </w:r>
      <w:r w:rsidRPr="00D220C1">
        <w:rPr>
          <w:i/>
          <w:color w:val="auto"/>
        </w:rPr>
        <w:t>et al</w:t>
      </w:r>
      <w:r w:rsidRPr="00D220C1">
        <w:rPr>
          <w:color w:val="auto"/>
        </w:rPr>
        <w:t xml:space="preserve">. Preconception lifestyle intervention reduces long term energy intake in women with obesity and infertility: a randomised controlled trial. </w:t>
      </w:r>
      <w:r w:rsidRPr="00D220C1">
        <w:rPr>
          <w:i/>
          <w:color w:val="auto"/>
        </w:rPr>
        <w:t>Int J Behav Nutr Phys Act</w:t>
      </w:r>
      <w:r w:rsidRPr="00D220C1">
        <w:rPr>
          <w:color w:val="auto"/>
        </w:rPr>
        <w:t xml:space="preserve"> 2019;</w:t>
      </w:r>
      <w:r w:rsidRPr="00D220C1">
        <w:rPr>
          <w:b/>
          <w:color w:val="auto"/>
        </w:rPr>
        <w:t>16</w:t>
      </w:r>
      <w:r w:rsidRPr="00D220C1">
        <w:rPr>
          <w:color w:val="auto"/>
        </w:rPr>
        <w:t>:</w:t>
      </w:r>
      <w:r w:rsidRPr="00710E3F">
        <w:rPr>
          <w:color w:val="auto"/>
        </w:rPr>
        <w:t>3</w:t>
      </w:r>
      <w:r w:rsidRPr="00D220C1">
        <w:rPr>
          <w:color w:val="auto"/>
        </w:rPr>
        <w:t>. https://doi.org/10.1186/s12966-018-0761-6</w:t>
      </w:r>
      <w:commentRangeEnd w:id="309"/>
      <w:r w:rsidRPr="00D220C1">
        <w:rPr>
          <w:rStyle w:val="CommentReference"/>
          <w:rFonts w:ascii="Times New Roman" w:hAnsi="Times New Roman" w:cs="Times New Roman"/>
          <w:color w:val="auto"/>
          <w:lang w:val="en-US"/>
        </w:rPr>
        <w:commentReference w:id="309"/>
      </w:r>
    </w:p>
    <w:p w14:paraId="6001302F" w14:textId="77777777" w:rsidR="00EC3355" w:rsidRPr="00D220C1" w:rsidRDefault="00EC3355" w:rsidP="00EC3355">
      <w:pPr>
        <w:pStyle w:val="65ReferencesTextstylesTextstyles"/>
        <w:rPr>
          <w:color w:val="auto"/>
        </w:rPr>
      </w:pPr>
      <w:r w:rsidRPr="00D220C1">
        <w:rPr>
          <w:color w:val="auto"/>
        </w:rPr>
        <w:t>250.</w:t>
      </w:r>
      <w:r w:rsidRPr="00D220C1">
        <w:rPr>
          <w:color w:val="auto"/>
        </w:rPr>
        <w:tab/>
        <w:t xml:space="preserve">Wekker V, Huvinen E, van Dammen L, Rono K, Painter </w:t>
      </w:r>
      <w:r w:rsidRPr="00B00825">
        <w:rPr>
          <w:color w:val="auto"/>
        </w:rPr>
        <w:t>RC</w:t>
      </w:r>
      <w:r w:rsidRPr="00D220C1">
        <w:rPr>
          <w:color w:val="auto"/>
        </w:rPr>
        <w:t xml:space="preserve">, Zwinderman </w:t>
      </w:r>
      <w:r w:rsidRPr="00B00825">
        <w:rPr>
          <w:color w:val="auto"/>
        </w:rPr>
        <w:t>AH</w:t>
      </w:r>
      <w:r w:rsidRPr="00D220C1">
        <w:rPr>
          <w:color w:val="auto"/>
        </w:rPr>
        <w:t xml:space="preserve">, </w:t>
      </w:r>
      <w:r w:rsidRPr="00D220C1">
        <w:rPr>
          <w:i/>
          <w:color w:val="auto"/>
        </w:rPr>
        <w:t>et al</w:t>
      </w:r>
      <w:r w:rsidRPr="00D220C1">
        <w:rPr>
          <w:color w:val="auto"/>
        </w:rPr>
        <w:t xml:space="preserve">. Long-term effects of a preconception lifestyle intervention on cardiometabolic health of overweight and obese women. </w:t>
      </w:r>
      <w:r w:rsidRPr="00D220C1">
        <w:rPr>
          <w:i/>
          <w:color w:val="auto"/>
        </w:rPr>
        <w:t>Eur J Public Health</w:t>
      </w:r>
      <w:r w:rsidRPr="00D220C1">
        <w:rPr>
          <w:color w:val="auto"/>
        </w:rPr>
        <w:t xml:space="preserve"> 2019;</w:t>
      </w:r>
      <w:r w:rsidRPr="00D220C1">
        <w:rPr>
          <w:b/>
          <w:color w:val="auto"/>
        </w:rPr>
        <w:t>29</w:t>
      </w:r>
      <w:r w:rsidRPr="00D220C1">
        <w:rPr>
          <w:color w:val="auto"/>
        </w:rPr>
        <w:t>:</w:t>
      </w:r>
      <w:r w:rsidRPr="00710E3F">
        <w:rPr>
          <w:color w:val="auto"/>
        </w:rPr>
        <w:t>308</w:t>
      </w:r>
      <w:r w:rsidRPr="00D220C1">
        <w:rPr>
          <w:color w:val="auto"/>
        </w:rPr>
        <w:t>–</w:t>
      </w:r>
      <w:r w:rsidRPr="00710E3F">
        <w:rPr>
          <w:color w:val="auto"/>
        </w:rPr>
        <w:t>14</w:t>
      </w:r>
      <w:r w:rsidRPr="00D220C1">
        <w:rPr>
          <w:color w:val="auto"/>
        </w:rPr>
        <w:t>. https://doi.org/10.1093/eurpub/cky222</w:t>
      </w:r>
    </w:p>
    <w:p w14:paraId="28A25F08" w14:textId="3DF126B9" w:rsidR="00EC3355" w:rsidRPr="00D220C1" w:rsidRDefault="00EC3355" w:rsidP="00EC3355">
      <w:pPr>
        <w:pStyle w:val="65ReferencesTextstylesTextstyles"/>
        <w:rPr>
          <w:color w:val="auto"/>
        </w:rPr>
      </w:pPr>
      <w:r w:rsidRPr="00D220C1">
        <w:rPr>
          <w:color w:val="auto"/>
        </w:rPr>
        <w:t>251.</w:t>
      </w:r>
      <w:r w:rsidRPr="00D220C1">
        <w:rPr>
          <w:color w:val="auto"/>
        </w:rPr>
        <w:tab/>
        <w:t xml:space="preserve">Kim </w:t>
      </w:r>
      <w:r w:rsidRPr="00B00825">
        <w:rPr>
          <w:color w:val="auto"/>
        </w:rPr>
        <w:t>LP</w:t>
      </w:r>
      <w:r w:rsidRPr="00D220C1">
        <w:rPr>
          <w:color w:val="auto"/>
        </w:rPr>
        <w:t xml:space="preserve">, Koleilat M, Whaley </w:t>
      </w:r>
      <w:r w:rsidRPr="00B00825">
        <w:rPr>
          <w:color w:val="auto"/>
        </w:rPr>
        <w:t>SE</w:t>
      </w:r>
      <w:r w:rsidRPr="00D220C1">
        <w:rPr>
          <w:color w:val="auto"/>
        </w:rPr>
        <w:t xml:space="preserve">. A </w:t>
      </w:r>
      <w:r w:rsidR="00BD16E0" w:rsidRPr="00D220C1">
        <w:rPr>
          <w:color w:val="auto"/>
        </w:rPr>
        <w:t xml:space="preserve">qualitative study to examine perceptions and barriers to appropriate gestational weight gain among participants </w:t>
      </w:r>
      <w:r w:rsidRPr="00D220C1">
        <w:rPr>
          <w:color w:val="auto"/>
        </w:rPr>
        <w:t>in the Special Supplemental Nutrition Program for Women Infants and Children Program</w:t>
      </w:r>
      <w:r w:rsidR="002B68D6" w:rsidRPr="00D220C1">
        <w:rPr>
          <w:color w:val="auto"/>
        </w:rPr>
        <w:t xml:space="preserve">. </w:t>
      </w:r>
      <w:r w:rsidRPr="00D220C1">
        <w:rPr>
          <w:i/>
          <w:iCs/>
          <w:color w:val="auto"/>
        </w:rPr>
        <w:t>J Pregnancy</w:t>
      </w:r>
      <w:r w:rsidRPr="00D220C1">
        <w:rPr>
          <w:color w:val="auto"/>
        </w:rPr>
        <w:t xml:space="preserve"> 2016;</w:t>
      </w:r>
      <w:r w:rsidR="00414FEE" w:rsidRPr="00D220C1">
        <w:rPr>
          <w:b/>
          <w:bCs/>
          <w:color w:val="auto"/>
        </w:rPr>
        <w:t>20</w:t>
      </w:r>
      <w:r w:rsidRPr="00D220C1">
        <w:rPr>
          <w:b/>
          <w:bCs/>
          <w:color w:val="auto"/>
        </w:rPr>
        <w:t>16</w:t>
      </w:r>
      <w:r w:rsidRPr="00D220C1">
        <w:rPr>
          <w:color w:val="auto"/>
        </w:rPr>
        <w:t>:4569742.</w:t>
      </w:r>
    </w:p>
    <w:p w14:paraId="78247538" w14:textId="77777777" w:rsidR="00EC3355" w:rsidRPr="00D220C1" w:rsidRDefault="00EC3355" w:rsidP="00EC3355">
      <w:pPr>
        <w:pStyle w:val="65ReferencesTextstylesTextstyles"/>
        <w:rPr>
          <w:color w:val="auto"/>
        </w:rPr>
      </w:pPr>
      <w:r w:rsidRPr="00D220C1">
        <w:rPr>
          <w:color w:val="auto"/>
        </w:rPr>
        <w:t>252.</w:t>
      </w:r>
      <w:r w:rsidRPr="00D220C1">
        <w:rPr>
          <w:color w:val="auto"/>
        </w:rPr>
        <w:tab/>
        <w:t xml:space="preserve">Shieh C, Cullen </w:t>
      </w:r>
      <w:r w:rsidRPr="00B00825">
        <w:rPr>
          <w:color w:val="auto"/>
        </w:rPr>
        <w:t>DL</w:t>
      </w:r>
      <w:r w:rsidRPr="00D220C1">
        <w:rPr>
          <w:color w:val="auto"/>
        </w:rPr>
        <w:t xml:space="preserve">, Pike C, Pressler </w:t>
      </w:r>
      <w:r w:rsidRPr="00B00825">
        <w:rPr>
          <w:color w:val="auto"/>
        </w:rPr>
        <w:t>SJ</w:t>
      </w:r>
      <w:r w:rsidRPr="00D220C1">
        <w:rPr>
          <w:color w:val="auto"/>
        </w:rPr>
        <w:t xml:space="preserve">. Intervention strategies for preventing excessive gestational weight gain: systematic review and meta-analysis. </w:t>
      </w:r>
      <w:r w:rsidRPr="00D220C1">
        <w:rPr>
          <w:i/>
          <w:color w:val="auto"/>
        </w:rPr>
        <w:t>Obes Rev</w:t>
      </w:r>
      <w:r w:rsidRPr="00D220C1">
        <w:rPr>
          <w:color w:val="auto"/>
        </w:rPr>
        <w:t xml:space="preserve"> 2018;</w:t>
      </w:r>
      <w:r w:rsidRPr="00D220C1">
        <w:rPr>
          <w:b/>
          <w:color w:val="auto"/>
        </w:rPr>
        <w:t>19</w:t>
      </w:r>
      <w:r w:rsidRPr="00D220C1">
        <w:rPr>
          <w:color w:val="auto"/>
        </w:rPr>
        <w:t>:</w:t>
      </w:r>
      <w:r w:rsidRPr="00710E3F">
        <w:rPr>
          <w:color w:val="auto"/>
        </w:rPr>
        <w:t>1093</w:t>
      </w:r>
      <w:r w:rsidRPr="00D220C1">
        <w:rPr>
          <w:color w:val="auto"/>
        </w:rPr>
        <w:t>–</w:t>
      </w:r>
      <w:r w:rsidRPr="00710E3F">
        <w:rPr>
          <w:color w:val="auto"/>
        </w:rPr>
        <w:t>109</w:t>
      </w:r>
      <w:r w:rsidRPr="00D220C1">
        <w:rPr>
          <w:color w:val="auto"/>
        </w:rPr>
        <w:t>. https://doi.org/10.1111/obr.12691</w:t>
      </w:r>
    </w:p>
    <w:p w14:paraId="29B1D1D7" w14:textId="77777777" w:rsidR="00EC3355" w:rsidRPr="00D220C1" w:rsidRDefault="00EC3355" w:rsidP="00EC3355">
      <w:pPr>
        <w:pStyle w:val="65ReferencesTextstylesTextstyles"/>
        <w:rPr>
          <w:color w:val="auto"/>
        </w:rPr>
      </w:pPr>
      <w:r w:rsidRPr="00D220C1">
        <w:rPr>
          <w:color w:val="auto"/>
        </w:rPr>
        <w:t>253.</w:t>
      </w:r>
      <w:r w:rsidRPr="00D220C1">
        <w:rPr>
          <w:color w:val="auto"/>
        </w:rPr>
        <w:tab/>
        <w:t>Thangaratinam S, Rogozi</w:t>
      </w:r>
      <w:r w:rsidRPr="00D220C1">
        <w:rPr>
          <w:rFonts w:ascii="Cambria" w:hAnsi="Cambria" w:cs="Cambria"/>
          <w:color w:val="auto"/>
        </w:rPr>
        <w:t>ń</w:t>
      </w:r>
      <w:r w:rsidRPr="00D220C1">
        <w:rPr>
          <w:color w:val="auto"/>
        </w:rPr>
        <w:t xml:space="preserve">ska E, Jolly K, Glinkowski S, Duda W, Borowiack E, </w:t>
      </w:r>
      <w:r w:rsidRPr="00D220C1">
        <w:rPr>
          <w:i/>
          <w:color w:val="auto"/>
        </w:rPr>
        <w:t>et al</w:t>
      </w:r>
      <w:r w:rsidRPr="00D220C1">
        <w:rPr>
          <w:color w:val="auto"/>
        </w:rPr>
        <w:t xml:space="preserve">. Interventions to reduce or prevent obesity in pregnant women: a systematic review. </w:t>
      </w:r>
      <w:r w:rsidRPr="00D220C1">
        <w:rPr>
          <w:i/>
          <w:color w:val="auto"/>
        </w:rPr>
        <w:t>Health Technol Assess</w:t>
      </w:r>
      <w:r w:rsidRPr="00D220C1">
        <w:rPr>
          <w:color w:val="auto"/>
        </w:rPr>
        <w:t xml:space="preserve"> 2012;</w:t>
      </w:r>
      <w:r w:rsidRPr="00D220C1">
        <w:rPr>
          <w:b/>
          <w:color w:val="auto"/>
        </w:rPr>
        <w:t>16</w:t>
      </w:r>
      <w:r w:rsidRPr="00D220C1">
        <w:rPr>
          <w:color w:val="auto"/>
        </w:rPr>
        <w:t>(31). https://doi.org/10.3310/hta16310</w:t>
      </w:r>
    </w:p>
    <w:p w14:paraId="1E175A8E" w14:textId="1495A658" w:rsidR="00EC3355" w:rsidRPr="00D220C1" w:rsidRDefault="00EC3355" w:rsidP="00EC3355">
      <w:pPr>
        <w:pStyle w:val="65ReferencesTextstylesTextstyles"/>
        <w:rPr>
          <w:color w:val="auto"/>
        </w:rPr>
      </w:pPr>
      <w:r w:rsidRPr="00D220C1">
        <w:rPr>
          <w:color w:val="auto"/>
        </w:rPr>
        <w:t>254.</w:t>
      </w:r>
      <w:r w:rsidRPr="00D220C1">
        <w:rPr>
          <w:color w:val="auto"/>
        </w:rPr>
        <w:tab/>
        <w:t xml:space="preserve">Willcox </w:t>
      </w:r>
      <w:r w:rsidRPr="00B00825">
        <w:rPr>
          <w:color w:val="auto"/>
        </w:rPr>
        <w:t>JC</w:t>
      </w:r>
      <w:r w:rsidRPr="00D220C1">
        <w:rPr>
          <w:color w:val="auto"/>
        </w:rPr>
        <w:t xml:space="preserve">, Wilkinson </w:t>
      </w:r>
      <w:r w:rsidRPr="00B00825">
        <w:rPr>
          <w:color w:val="auto"/>
        </w:rPr>
        <w:t>SA</w:t>
      </w:r>
      <w:r w:rsidRPr="00D220C1">
        <w:rPr>
          <w:color w:val="auto"/>
        </w:rPr>
        <w:t xml:space="preserve">, Lappas M, Ball K, Crawford D, McCarthy </w:t>
      </w:r>
      <w:r w:rsidRPr="00B00825">
        <w:rPr>
          <w:color w:val="auto"/>
        </w:rPr>
        <w:t>EA</w:t>
      </w:r>
      <w:r w:rsidRPr="00D220C1">
        <w:rPr>
          <w:color w:val="auto"/>
        </w:rPr>
        <w:t xml:space="preserve">, </w:t>
      </w:r>
      <w:r w:rsidRPr="00D220C1">
        <w:rPr>
          <w:i/>
          <w:color w:val="auto"/>
        </w:rPr>
        <w:t>et al</w:t>
      </w:r>
      <w:r w:rsidRPr="00D220C1">
        <w:rPr>
          <w:color w:val="auto"/>
        </w:rPr>
        <w:t xml:space="preserve">. A mobile health intervention promoting healthy gestational weight gain for women entering pregnancy at a high body mass index: the txt4two pilot randomised controlled trial. </w:t>
      </w:r>
      <w:r w:rsidRPr="00B00825">
        <w:rPr>
          <w:i/>
          <w:color w:val="auto"/>
        </w:rPr>
        <w:t>BJOG</w:t>
      </w:r>
      <w:r w:rsidRPr="00D220C1">
        <w:rPr>
          <w:color w:val="auto"/>
        </w:rPr>
        <w:t xml:space="preserve"> 2017;</w:t>
      </w:r>
      <w:r w:rsidRPr="00D220C1">
        <w:rPr>
          <w:b/>
          <w:color w:val="auto"/>
        </w:rPr>
        <w:t>124</w:t>
      </w:r>
      <w:r w:rsidRPr="00D220C1">
        <w:rPr>
          <w:color w:val="auto"/>
        </w:rPr>
        <w:t>:</w:t>
      </w:r>
      <w:r w:rsidRPr="00710E3F">
        <w:rPr>
          <w:color w:val="auto"/>
        </w:rPr>
        <w:t>1718</w:t>
      </w:r>
      <w:r w:rsidRPr="00D220C1">
        <w:rPr>
          <w:color w:val="auto"/>
        </w:rPr>
        <w:t>–</w:t>
      </w:r>
      <w:r w:rsidRPr="00710E3F">
        <w:rPr>
          <w:color w:val="auto"/>
        </w:rPr>
        <w:t>28</w:t>
      </w:r>
      <w:r w:rsidRPr="00D220C1">
        <w:rPr>
          <w:color w:val="auto"/>
        </w:rPr>
        <w:t>. https://doi.org/10.1111/1471-0528.14552</w:t>
      </w:r>
    </w:p>
    <w:p w14:paraId="17FA480F" w14:textId="41D477E2" w:rsidR="00584F85" w:rsidRPr="00584F85" w:rsidRDefault="004B37C7" w:rsidP="004B37C7">
      <w:pPr>
        <w:pStyle w:val="43AppendixtitleHeadingsHeadingstyles"/>
      </w:pPr>
      <w:bookmarkStart w:id="310" w:name="_Toc82695493"/>
      <w:r>
        <w:t>Appendix 1</w:t>
      </w:r>
      <w:r>
        <w:t> </w:t>
      </w:r>
      <w:r w:rsidR="00584F85" w:rsidRPr="00584F85">
        <w:t xml:space="preserve">Defining </w:t>
      </w:r>
      <w:r w:rsidR="00584F85" w:rsidRPr="00BF0023">
        <w:t>LARC</w:t>
      </w:r>
      <w:r w:rsidR="00584F85" w:rsidRPr="00584F85">
        <w:t xml:space="preserve"> events using </w:t>
      </w:r>
      <w:r w:rsidR="002B68D6">
        <w:t>R</w:t>
      </w:r>
      <w:r w:rsidR="00584F85" w:rsidRPr="00584F85">
        <w:t xml:space="preserve">ead codes and </w:t>
      </w:r>
      <w:r w:rsidR="00584F85" w:rsidRPr="0088006B">
        <w:rPr>
          <w:i/>
          <w:iCs/>
        </w:rPr>
        <w:t>B</w:t>
      </w:r>
      <w:r w:rsidR="00CE648D" w:rsidRPr="0088006B">
        <w:rPr>
          <w:i/>
          <w:iCs/>
        </w:rPr>
        <w:t>ritish National Formulary</w:t>
      </w:r>
      <w:r w:rsidR="00CE648D" w:rsidRPr="0088006B">
        <w:t xml:space="preserve"> </w:t>
      </w:r>
      <w:r w:rsidR="00584F85" w:rsidRPr="00584F85">
        <w:t>prescription codes</w:t>
      </w:r>
      <w:bookmarkEnd w:id="310"/>
    </w:p>
    <w:p w14:paraId="77AB19DF" w14:textId="1B669625" w:rsidR="00584F85" w:rsidRPr="00D220C1" w:rsidRDefault="00584F85" w:rsidP="00C15325">
      <w:pPr>
        <w:pStyle w:val="601TextdropcapTextstylesTextstyles"/>
        <w:rPr>
          <w:color w:val="auto"/>
        </w:rPr>
      </w:pPr>
      <w:r w:rsidRPr="00D220C1">
        <w:rPr>
          <w:color w:val="auto"/>
        </w:rPr>
        <w:t xml:space="preserve">Inclusion </w:t>
      </w:r>
      <w:r w:rsidR="00CE648D" w:rsidRPr="00D220C1">
        <w:rPr>
          <w:color w:val="auto"/>
        </w:rPr>
        <w:t>c</w:t>
      </w:r>
      <w:r w:rsidRPr="00D220C1">
        <w:rPr>
          <w:color w:val="auto"/>
        </w:rPr>
        <w:t xml:space="preserve">riteria: </w:t>
      </w:r>
      <w:r w:rsidR="00CE648D" w:rsidRPr="00D220C1">
        <w:rPr>
          <w:color w:val="auto"/>
        </w:rPr>
        <w:t>w</w:t>
      </w:r>
      <w:r w:rsidRPr="00D220C1">
        <w:rPr>
          <w:color w:val="auto"/>
        </w:rPr>
        <w:t xml:space="preserve">omen of reproductive age (16–48 years old) who have a </w:t>
      </w:r>
      <w:r w:rsidRPr="00BF0023">
        <w:rPr>
          <w:color w:val="auto"/>
        </w:rPr>
        <w:t>LARC</w:t>
      </w:r>
      <w:r w:rsidR="002B68D6" w:rsidRPr="00B00825">
        <w:rPr>
          <w:color w:val="auto"/>
        </w:rPr>
        <w:t>-</w:t>
      </w:r>
      <w:r w:rsidRPr="00B00825">
        <w:rPr>
          <w:color w:val="auto"/>
        </w:rPr>
        <w:t>related</w:t>
      </w:r>
      <w:r w:rsidRPr="00D220C1">
        <w:rPr>
          <w:color w:val="auto"/>
        </w:rPr>
        <w:t xml:space="preserve"> event (insertion</w:t>
      </w:r>
      <w:r w:rsidR="00874106" w:rsidRPr="00D220C1">
        <w:rPr>
          <w:color w:val="auto"/>
        </w:rPr>
        <w:t xml:space="preserve">, </w:t>
      </w:r>
      <w:r w:rsidRPr="00D220C1">
        <w:rPr>
          <w:color w:val="auto"/>
        </w:rPr>
        <w:t>in situ</w:t>
      </w:r>
      <w:r w:rsidR="00874106" w:rsidRPr="00D220C1">
        <w:rPr>
          <w:color w:val="auto"/>
        </w:rPr>
        <w:t xml:space="preserve"> or </w:t>
      </w:r>
      <w:r w:rsidRPr="00D220C1">
        <w:rPr>
          <w:color w:val="auto"/>
        </w:rPr>
        <w:t xml:space="preserve">removal) during 1 </w:t>
      </w:r>
      <w:r w:rsidR="002B68D6" w:rsidRPr="0088006B">
        <w:rPr>
          <w:color w:val="auto"/>
        </w:rPr>
        <w:t>January</w:t>
      </w:r>
      <w:r w:rsidRPr="00D220C1">
        <w:rPr>
          <w:color w:val="auto"/>
        </w:rPr>
        <w:t xml:space="preserve"> 2009–31 </w:t>
      </w:r>
      <w:r w:rsidRPr="0088006B">
        <w:rPr>
          <w:color w:val="auto"/>
        </w:rPr>
        <w:t>D</w:t>
      </w:r>
      <w:r w:rsidR="002B68D6" w:rsidRPr="0088006B">
        <w:rPr>
          <w:color w:val="auto"/>
        </w:rPr>
        <w:t xml:space="preserve">ecember </w:t>
      </w:r>
      <w:r w:rsidRPr="00D220C1">
        <w:rPr>
          <w:color w:val="auto"/>
        </w:rPr>
        <w:t>2018.</w:t>
      </w:r>
    </w:p>
    <w:p w14:paraId="7A0C8994" w14:textId="2AE15A28" w:rsidR="00584F85" w:rsidRPr="00584F85" w:rsidRDefault="0009358A" w:rsidP="00584F85">
      <w:pPr>
        <w:pStyle w:val="70TablelegendTablesTableFigureBoxstyles"/>
      </w:pPr>
      <w:r w:rsidRPr="00B00825">
        <w:rPr>
          <w:b/>
        </w:rPr>
        <w:t>TABLE</w:t>
      </w:r>
      <w:r w:rsidRPr="0009358A">
        <w:rPr>
          <w:b/>
        </w:rPr>
        <w:t xml:space="preserve"> 21</w:t>
      </w:r>
      <w:r w:rsidRPr="0009358A">
        <w:rPr>
          <w:b/>
        </w:rPr>
        <w:t> </w:t>
      </w:r>
      <w:r>
        <w:t>Read codes</w:t>
      </w:r>
    </w:p>
    <w:tbl>
      <w:tblPr>
        <w:tblW w:w="0" w:type="auto"/>
        <w:tblCellMar>
          <w:top w:w="40" w:type="dxa"/>
          <w:left w:w="60" w:type="dxa"/>
          <w:bottom w:w="40" w:type="dxa"/>
          <w:right w:w="60" w:type="dxa"/>
        </w:tblCellMar>
        <w:tblLook w:val="04A0" w:firstRow="1" w:lastRow="0" w:firstColumn="1" w:lastColumn="0" w:noHBand="0" w:noVBand="1"/>
      </w:tblPr>
      <w:tblGrid>
        <w:gridCol w:w="872"/>
        <w:gridCol w:w="4871"/>
        <w:gridCol w:w="1933"/>
        <w:gridCol w:w="1178"/>
      </w:tblGrid>
      <w:tr w:rsidR="00584F85" w:rsidRPr="00584F85" w14:paraId="02B9C72D" w14:textId="77777777" w:rsidTr="00D220C1">
        <w:trPr>
          <w:cantSplit/>
          <w:tblHeader/>
        </w:trPr>
        <w:tc>
          <w:tcPr>
            <w:tcW w:w="0" w:type="auto"/>
            <w:shd w:val="clear" w:color="auto" w:fill="auto"/>
            <w:noWrap/>
          </w:tcPr>
          <w:p w14:paraId="4E06DF7C" w14:textId="77777777" w:rsidR="00584F85" w:rsidRPr="00584F85" w:rsidRDefault="00584F85" w:rsidP="00D220C1">
            <w:pPr>
              <w:pStyle w:val="710TableheadTablesTableFigureBoxstyles"/>
              <w:rPr>
                <w:rFonts w:eastAsia="MS Mincho"/>
              </w:rPr>
            </w:pPr>
            <w:r w:rsidRPr="00584F85">
              <w:rPr>
                <w:rFonts w:eastAsia="MS Mincho"/>
              </w:rPr>
              <w:t>MedCode</w:t>
            </w:r>
          </w:p>
        </w:tc>
        <w:tc>
          <w:tcPr>
            <w:tcW w:w="0" w:type="auto"/>
            <w:shd w:val="clear" w:color="auto" w:fill="auto"/>
            <w:noWrap/>
          </w:tcPr>
          <w:p w14:paraId="78B88776" w14:textId="77777777" w:rsidR="00584F85" w:rsidRPr="00584F85" w:rsidRDefault="00584F85" w:rsidP="00D220C1">
            <w:pPr>
              <w:pStyle w:val="710TableheadTablesTableFigureBoxstyles"/>
              <w:rPr>
                <w:rFonts w:eastAsia="MS Mincho"/>
              </w:rPr>
            </w:pPr>
            <w:r w:rsidRPr="00584F85">
              <w:rPr>
                <w:rFonts w:eastAsia="MS Mincho"/>
              </w:rPr>
              <w:t>Label</w:t>
            </w:r>
          </w:p>
        </w:tc>
        <w:tc>
          <w:tcPr>
            <w:tcW w:w="0" w:type="auto"/>
            <w:shd w:val="clear" w:color="auto" w:fill="auto"/>
          </w:tcPr>
          <w:p w14:paraId="5A31BDE4" w14:textId="77777777" w:rsidR="00584F85" w:rsidRPr="00584F85" w:rsidRDefault="00584F85" w:rsidP="00D220C1">
            <w:pPr>
              <w:pStyle w:val="710TableheadTablesTableFigureBoxstyles"/>
              <w:rPr>
                <w:rFonts w:eastAsia="MS Mincho"/>
              </w:rPr>
            </w:pPr>
            <w:r w:rsidRPr="00BF0023">
              <w:rPr>
                <w:rFonts w:eastAsia="MS Mincho"/>
              </w:rPr>
              <w:t>LARC</w:t>
            </w:r>
            <w:r w:rsidRPr="00584F85">
              <w:rPr>
                <w:rFonts w:eastAsia="MS Mincho"/>
              </w:rPr>
              <w:t xml:space="preserve"> consultation type</w:t>
            </w:r>
          </w:p>
        </w:tc>
        <w:tc>
          <w:tcPr>
            <w:tcW w:w="0" w:type="auto"/>
            <w:shd w:val="clear" w:color="auto" w:fill="auto"/>
          </w:tcPr>
          <w:p w14:paraId="414EAFC4" w14:textId="1D39A4C3" w:rsidR="00584F85" w:rsidRPr="00584F85" w:rsidRDefault="00584F85" w:rsidP="00D220C1">
            <w:pPr>
              <w:pStyle w:val="710TableheadTablesTableFigureBoxstyles"/>
              <w:rPr>
                <w:rFonts w:eastAsia="MS Mincho"/>
              </w:rPr>
            </w:pPr>
            <w:r w:rsidRPr="00584F85">
              <w:rPr>
                <w:rFonts w:eastAsia="MS Mincho"/>
              </w:rPr>
              <w:t xml:space="preserve">Type of </w:t>
            </w:r>
            <w:r w:rsidRPr="00BF0023">
              <w:rPr>
                <w:rFonts w:eastAsia="MS Mincho"/>
              </w:rPr>
              <w:t>LARC</w:t>
            </w:r>
          </w:p>
        </w:tc>
      </w:tr>
      <w:tr w:rsidR="00584F85" w:rsidRPr="00584F85" w14:paraId="2C29EEB4" w14:textId="77777777" w:rsidTr="00D220C1">
        <w:trPr>
          <w:cantSplit/>
          <w:tblHeader/>
        </w:trPr>
        <w:tc>
          <w:tcPr>
            <w:tcW w:w="0" w:type="auto"/>
            <w:shd w:val="clear" w:color="auto" w:fill="auto"/>
            <w:noWrap/>
          </w:tcPr>
          <w:p w14:paraId="2C1ABC13" w14:textId="77777777" w:rsidR="00584F85" w:rsidRPr="00584F85" w:rsidRDefault="00584F85" w:rsidP="00D220C1">
            <w:pPr>
              <w:pStyle w:val="72TabletextTablesTableFigureBoxstyles"/>
              <w:rPr>
                <w:rFonts w:eastAsia="MS Mincho"/>
              </w:rPr>
            </w:pPr>
            <w:r w:rsidRPr="00D220C1">
              <w:rPr>
                <w:rFonts w:eastAsia="MS Mincho"/>
                <w:color w:val="auto"/>
              </w:rPr>
              <w:t>8354</w:t>
            </w:r>
          </w:p>
        </w:tc>
        <w:tc>
          <w:tcPr>
            <w:tcW w:w="0" w:type="auto"/>
            <w:shd w:val="clear" w:color="auto" w:fill="auto"/>
            <w:noWrap/>
          </w:tcPr>
          <w:p w14:paraId="18ADFD9F" w14:textId="77777777" w:rsidR="00584F85" w:rsidRPr="00584F85" w:rsidRDefault="00584F85" w:rsidP="00D220C1">
            <w:pPr>
              <w:pStyle w:val="72TabletextTablesTableFigureBoxstyles"/>
              <w:rPr>
                <w:rFonts w:eastAsia="MS Mincho"/>
              </w:rPr>
            </w:pPr>
            <w:r w:rsidRPr="00D220C1">
              <w:rPr>
                <w:rFonts w:eastAsia="MS Mincho"/>
                <w:color w:val="auto"/>
              </w:rPr>
              <w:t>[V]Coil in situ</w:t>
            </w:r>
          </w:p>
        </w:tc>
        <w:tc>
          <w:tcPr>
            <w:tcW w:w="0" w:type="auto"/>
            <w:shd w:val="clear" w:color="auto" w:fill="auto"/>
          </w:tcPr>
          <w:p w14:paraId="65E789A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E9819F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AD13257" w14:textId="77777777" w:rsidTr="00D220C1">
        <w:trPr>
          <w:cantSplit/>
          <w:tblHeader/>
        </w:trPr>
        <w:tc>
          <w:tcPr>
            <w:tcW w:w="0" w:type="auto"/>
            <w:shd w:val="clear" w:color="auto" w:fill="auto"/>
            <w:noWrap/>
          </w:tcPr>
          <w:p w14:paraId="5FB74987" w14:textId="77777777" w:rsidR="00584F85" w:rsidRPr="00584F85" w:rsidRDefault="00584F85" w:rsidP="00D220C1">
            <w:pPr>
              <w:pStyle w:val="72TabletextTablesTableFigureBoxstyles"/>
              <w:rPr>
                <w:rFonts w:eastAsia="MS Mincho"/>
              </w:rPr>
            </w:pPr>
            <w:r w:rsidRPr="00D220C1">
              <w:rPr>
                <w:rFonts w:eastAsia="MS Mincho"/>
                <w:color w:val="auto"/>
              </w:rPr>
              <w:t>10957</w:t>
            </w:r>
          </w:p>
        </w:tc>
        <w:tc>
          <w:tcPr>
            <w:tcW w:w="0" w:type="auto"/>
            <w:shd w:val="clear" w:color="auto" w:fill="auto"/>
            <w:noWrap/>
          </w:tcPr>
          <w:p w14:paraId="158CAD97" w14:textId="77777777" w:rsidR="00584F85" w:rsidRPr="00584F85" w:rsidRDefault="00584F85" w:rsidP="00D220C1">
            <w:pPr>
              <w:pStyle w:val="72TabletextTablesTableFigureBoxstyles"/>
              <w:rPr>
                <w:rFonts w:eastAsia="MS Mincho"/>
              </w:rPr>
            </w:pPr>
            <w:r w:rsidRPr="00D220C1">
              <w:rPr>
                <w:rFonts w:eastAsia="MS Mincho"/>
                <w:color w:val="auto"/>
              </w:rPr>
              <w:t>[V]Coil check</w:t>
            </w:r>
          </w:p>
        </w:tc>
        <w:tc>
          <w:tcPr>
            <w:tcW w:w="0" w:type="auto"/>
            <w:shd w:val="clear" w:color="auto" w:fill="auto"/>
          </w:tcPr>
          <w:p w14:paraId="50EC42C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2CA0291"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7323A8D" w14:textId="77777777" w:rsidTr="00D220C1">
        <w:trPr>
          <w:cantSplit/>
          <w:tblHeader/>
        </w:trPr>
        <w:tc>
          <w:tcPr>
            <w:tcW w:w="0" w:type="auto"/>
            <w:shd w:val="clear" w:color="auto" w:fill="auto"/>
            <w:noWrap/>
          </w:tcPr>
          <w:p w14:paraId="76852040" w14:textId="77777777" w:rsidR="00584F85" w:rsidRPr="00584F85" w:rsidRDefault="00584F85" w:rsidP="00D220C1">
            <w:pPr>
              <w:pStyle w:val="72TabletextTablesTableFigureBoxstyles"/>
              <w:rPr>
                <w:rFonts w:eastAsia="MS Mincho"/>
              </w:rPr>
            </w:pPr>
            <w:r w:rsidRPr="00D220C1">
              <w:rPr>
                <w:rFonts w:eastAsia="MS Mincho"/>
                <w:color w:val="auto"/>
              </w:rPr>
              <w:t>45339</w:t>
            </w:r>
          </w:p>
        </w:tc>
        <w:tc>
          <w:tcPr>
            <w:tcW w:w="0" w:type="auto"/>
            <w:shd w:val="clear" w:color="auto" w:fill="auto"/>
            <w:noWrap/>
          </w:tcPr>
          <w:p w14:paraId="6C331FC6" w14:textId="77777777" w:rsidR="00584F85" w:rsidRPr="00584F85" w:rsidRDefault="00584F85" w:rsidP="00D220C1">
            <w:pPr>
              <w:pStyle w:val="72TabletextTablesTableFigureBoxstyles"/>
              <w:rPr>
                <w:rFonts w:eastAsia="MS Mincho"/>
              </w:rPr>
            </w:pPr>
            <w:r w:rsidRPr="00D220C1">
              <w:rPr>
                <w:rFonts w:eastAsia="MS Mincho"/>
                <w:color w:val="auto"/>
              </w:rPr>
              <w:t>[V]Coil maintenance</w:t>
            </w:r>
          </w:p>
        </w:tc>
        <w:tc>
          <w:tcPr>
            <w:tcW w:w="0" w:type="auto"/>
            <w:shd w:val="clear" w:color="auto" w:fill="auto"/>
          </w:tcPr>
          <w:p w14:paraId="0056D7C2"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E9FE57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3C52064" w14:textId="77777777" w:rsidTr="00D220C1">
        <w:trPr>
          <w:cantSplit/>
          <w:tblHeader/>
        </w:trPr>
        <w:tc>
          <w:tcPr>
            <w:tcW w:w="0" w:type="auto"/>
            <w:shd w:val="clear" w:color="auto" w:fill="auto"/>
            <w:noWrap/>
          </w:tcPr>
          <w:p w14:paraId="5CFD3047" w14:textId="77777777" w:rsidR="00584F85" w:rsidRPr="00584F85" w:rsidRDefault="00584F85" w:rsidP="00D220C1">
            <w:pPr>
              <w:pStyle w:val="72TabletextTablesTableFigureBoxstyles"/>
              <w:rPr>
                <w:rFonts w:eastAsia="MS Mincho"/>
              </w:rPr>
            </w:pPr>
            <w:r w:rsidRPr="00D220C1">
              <w:rPr>
                <w:rFonts w:eastAsia="MS Mincho"/>
                <w:color w:val="auto"/>
              </w:rPr>
              <w:t>20658</w:t>
            </w:r>
          </w:p>
        </w:tc>
        <w:tc>
          <w:tcPr>
            <w:tcW w:w="0" w:type="auto"/>
            <w:shd w:val="clear" w:color="auto" w:fill="auto"/>
            <w:noWrap/>
          </w:tcPr>
          <w:p w14:paraId="7831F3C6" w14:textId="77777777" w:rsidR="00584F85" w:rsidRPr="00584F85" w:rsidRDefault="00584F85" w:rsidP="00D220C1">
            <w:pPr>
              <w:pStyle w:val="72TabletextTablesTableFigureBoxstyles"/>
              <w:rPr>
                <w:rFonts w:eastAsia="MS Mincho"/>
              </w:rPr>
            </w:pPr>
            <w:r w:rsidRPr="00D220C1">
              <w:rPr>
                <w:rFonts w:eastAsia="MS Mincho"/>
                <w:color w:val="auto"/>
              </w:rPr>
              <w:t>[V]Coil check</w:t>
            </w:r>
          </w:p>
        </w:tc>
        <w:tc>
          <w:tcPr>
            <w:tcW w:w="0" w:type="auto"/>
            <w:shd w:val="clear" w:color="auto" w:fill="auto"/>
          </w:tcPr>
          <w:p w14:paraId="2F61E6EC"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9E4A61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F0582E1" w14:textId="77777777" w:rsidTr="00D220C1">
        <w:trPr>
          <w:cantSplit/>
          <w:tblHeader/>
        </w:trPr>
        <w:tc>
          <w:tcPr>
            <w:tcW w:w="0" w:type="auto"/>
            <w:shd w:val="clear" w:color="auto" w:fill="auto"/>
            <w:noWrap/>
          </w:tcPr>
          <w:p w14:paraId="2C787A37" w14:textId="77777777" w:rsidR="00584F85" w:rsidRPr="00584F85" w:rsidRDefault="00584F85" w:rsidP="00D220C1">
            <w:pPr>
              <w:pStyle w:val="72TabletextTablesTableFigureBoxstyles"/>
              <w:rPr>
                <w:rFonts w:eastAsia="MS Mincho"/>
              </w:rPr>
            </w:pPr>
            <w:r w:rsidRPr="00D220C1">
              <w:rPr>
                <w:rFonts w:eastAsia="MS Mincho"/>
                <w:color w:val="auto"/>
              </w:rPr>
              <w:t>107776</w:t>
            </w:r>
          </w:p>
        </w:tc>
        <w:tc>
          <w:tcPr>
            <w:tcW w:w="0" w:type="auto"/>
            <w:shd w:val="clear" w:color="auto" w:fill="auto"/>
            <w:noWrap/>
          </w:tcPr>
          <w:p w14:paraId="24F55A50" w14:textId="77777777" w:rsidR="00584F85" w:rsidRPr="00584F85" w:rsidRDefault="00584F85" w:rsidP="00D220C1">
            <w:pPr>
              <w:pStyle w:val="72TabletextTablesTableFigureBoxstyles"/>
              <w:rPr>
                <w:rFonts w:eastAsia="MS Mincho"/>
              </w:rPr>
            </w:pPr>
            <w:r w:rsidRPr="00D220C1">
              <w:rPr>
                <w:rFonts w:eastAsia="MS Mincho"/>
                <w:color w:val="auto"/>
              </w:rPr>
              <w:t>Retained intrauterine contraceptive device</w:t>
            </w:r>
          </w:p>
        </w:tc>
        <w:tc>
          <w:tcPr>
            <w:tcW w:w="0" w:type="auto"/>
            <w:shd w:val="clear" w:color="auto" w:fill="auto"/>
          </w:tcPr>
          <w:p w14:paraId="739669BB"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6C630D6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BB4DAD0" w14:textId="77777777" w:rsidTr="00D220C1">
        <w:trPr>
          <w:cantSplit/>
          <w:tblHeader/>
        </w:trPr>
        <w:tc>
          <w:tcPr>
            <w:tcW w:w="0" w:type="auto"/>
            <w:shd w:val="clear" w:color="auto" w:fill="auto"/>
            <w:noWrap/>
          </w:tcPr>
          <w:p w14:paraId="017ACB95" w14:textId="77777777" w:rsidR="00584F85" w:rsidRPr="00584F85" w:rsidRDefault="00584F85" w:rsidP="00D220C1">
            <w:pPr>
              <w:pStyle w:val="72TabletextTablesTableFigureBoxstyles"/>
              <w:rPr>
                <w:rFonts w:eastAsia="MS Mincho"/>
              </w:rPr>
            </w:pPr>
            <w:r w:rsidRPr="00D220C1">
              <w:rPr>
                <w:rFonts w:eastAsia="MS Mincho"/>
                <w:color w:val="auto"/>
              </w:rPr>
              <w:t>12029</w:t>
            </w:r>
          </w:p>
        </w:tc>
        <w:tc>
          <w:tcPr>
            <w:tcW w:w="0" w:type="auto"/>
            <w:shd w:val="clear" w:color="auto" w:fill="auto"/>
            <w:noWrap/>
          </w:tcPr>
          <w:p w14:paraId="5EE0BE70" w14:textId="77777777" w:rsidR="00584F85" w:rsidRPr="00584F85" w:rsidRDefault="00584F85" w:rsidP="00D220C1">
            <w:pPr>
              <w:pStyle w:val="72TabletextTablesTableFigureBoxstyles"/>
              <w:rPr>
                <w:rFonts w:eastAsia="MS Mincho"/>
              </w:rPr>
            </w:pPr>
            <w:r w:rsidRPr="00D220C1">
              <w:rPr>
                <w:rFonts w:eastAsia="MS Mincho"/>
                <w:color w:val="auto"/>
              </w:rPr>
              <w:t>[V]Intrauterine contraceptive device present</w:t>
            </w:r>
          </w:p>
        </w:tc>
        <w:tc>
          <w:tcPr>
            <w:tcW w:w="0" w:type="auto"/>
            <w:shd w:val="clear" w:color="auto" w:fill="auto"/>
          </w:tcPr>
          <w:p w14:paraId="6EF6A81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079AE0F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A1CB67C" w14:textId="77777777" w:rsidTr="00D220C1">
        <w:trPr>
          <w:cantSplit/>
          <w:tblHeader/>
        </w:trPr>
        <w:tc>
          <w:tcPr>
            <w:tcW w:w="0" w:type="auto"/>
            <w:shd w:val="clear" w:color="auto" w:fill="auto"/>
            <w:noWrap/>
          </w:tcPr>
          <w:p w14:paraId="443B462A" w14:textId="77777777" w:rsidR="00584F85" w:rsidRPr="00584F85" w:rsidRDefault="00584F85" w:rsidP="00D220C1">
            <w:pPr>
              <w:pStyle w:val="72TabletextTablesTableFigureBoxstyles"/>
              <w:rPr>
                <w:rFonts w:eastAsia="MS Mincho"/>
              </w:rPr>
            </w:pPr>
            <w:r w:rsidRPr="00D220C1">
              <w:rPr>
                <w:rFonts w:eastAsia="MS Mincho"/>
                <w:color w:val="auto"/>
              </w:rPr>
              <w:t>6306</w:t>
            </w:r>
          </w:p>
        </w:tc>
        <w:tc>
          <w:tcPr>
            <w:tcW w:w="0" w:type="auto"/>
            <w:shd w:val="clear" w:color="auto" w:fill="auto"/>
            <w:noWrap/>
          </w:tcPr>
          <w:p w14:paraId="30FF829D" w14:textId="77777777" w:rsidR="00584F85" w:rsidRPr="00584F85" w:rsidRDefault="00584F85" w:rsidP="00D220C1">
            <w:pPr>
              <w:pStyle w:val="72TabletextTablesTableFigureBoxstyles"/>
              <w:rPr>
                <w:rFonts w:eastAsia="MS Mincho"/>
              </w:rPr>
            </w:pPr>
            <w:r w:rsidRPr="00D220C1">
              <w:rPr>
                <w:rFonts w:eastAsia="MS Mincho"/>
                <w:color w:val="auto"/>
              </w:rPr>
              <w:t>[V]Intrauterine contraceptive device present</w:t>
            </w:r>
          </w:p>
        </w:tc>
        <w:tc>
          <w:tcPr>
            <w:tcW w:w="0" w:type="auto"/>
            <w:shd w:val="clear" w:color="auto" w:fill="auto"/>
          </w:tcPr>
          <w:p w14:paraId="55429434"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63C808E"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DBEE3A1" w14:textId="77777777" w:rsidTr="00D220C1">
        <w:trPr>
          <w:cantSplit/>
          <w:tblHeader/>
        </w:trPr>
        <w:tc>
          <w:tcPr>
            <w:tcW w:w="0" w:type="auto"/>
            <w:shd w:val="clear" w:color="auto" w:fill="auto"/>
            <w:noWrap/>
          </w:tcPr>
          <w:p w14:paraId="0A915FEF" w14:textId="77777777" w:rsidR="00584F85" w:rsidRPr="00584F85" w:rsidRDefault="00584F85" w:rsidP="00D220C1">
            <w:pPr>
              <w:pStyle w:val="72TabletextTablesTableFigureBoxstyles"/>
              <w:rPr>
                <w:rFonts w:eastAsia="MS Mincho"/>
              </w:rPr>
            </w:pPr>
            <w:r w:rsidRPr="00D220C1">
              <w:rPr>
                <w:rFonts w:eastAsia="MS Mincho"/>
                <w:color w:val="auto"/>
              </w:rPr>
              <w:t>2145</w:t>
            </w:r>
          </w:p>
        </w:tc>
        <w:tc>
          <w:tcPr>
            <w:tcW w:w="0" w:type="auto"/>
            <w:shd w:val="clear" w:color="auto" w:fill="auto"/>
            <w:noWrap/>
          </w:tcPr>
          <w:p w14:paraId="0619FFBC" w14:textId="77777777" w:rsidR="00584F85" w:rsidRPr="00584F85" w:rsidRDefault="00584F85" w:rsidP="00D220C1">
            <w:pPr>
              <w:pStyle w:val="72TabletextTablesTableFigureBoxstyles"/>
              <w:rPr>
                <w:rFonts w:eastAsia="MS Mincho"/>
              </w:rPr>
            </w:pPr>
            <w:r w:rsidRPr="00D220C1">
              <w:rPr>
                <w:rFonts w:eastAsia="MS Mincho"/>
                <w:color w:val="auto"/>
              </w:rPr>
              <w:t>[V]Intrauterine contraceptive device present</w:t>
            </w:r>
          </w:p>
        </w:tc>
        <w:tc>
          <w:tcPr>
            <w:tcW w:w="0" w:type="auto"/>
            <w:shd w:val="clear" w:color="auto" w:fill="auto"/>
          </w:tcPr>
          <w:p w14:paraId="2E7493B5"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9535A6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AB0AA45" w14:textId="77777777" w:rsidTr="00D220C1">
        <w:trPr>
          <w:cantSplit/>
          <w:tblHeader/>
        </w:trPr>
        <w:tc>
          <w:tcPr>
            <w:tcW w:w="0" w:type="auto"/>
            <w:shd w:val="clear" w:color="auto" w:fill="auto"/>
            <w:noWrap/>
          </w:tcPr>
          <w:p w14:paraId="3F2F474B" w14:textId="77777777" w:rsidR="00584F85" w:rsidRPr="00584F85" w:rsidRDefault="00584F85" w:rsidP="00D220C1">
            <w:pPr>
              <w:pStyle w:val="72TabletextTablesTableFigureBoxstyles"/>
              <w:rPr>
                <w:rFonts w:eastAsia="MS Mincho"/>
              </w:rPr>
            </w:pPr>
            <w:r w:rsidRPr="00D220C1">
              <w:rPr>
                <w:rFonts w:eastAsia="MS Mincho"/>
                <w:color w:val="auto"/>
              </w:rPr>
              <w:t>47908</w:t>
            </w:r>
          </w:p>
        </w:tc>
        <w:tc>
          <w:tcPr>
            <w:tcW w:w="0" w:type="auto"/>
            <w:shd w:val="clear" w:color="auto" w:fill="auto"/>
            <w:noWrap/>
          </w:tcPr>
          <w:p w14:paraId="13CEDDBE"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contraceptive device 6 week check</w:t>
            </w:r>
          </w:p>
        </w:tc>
        <w:tc>
          <w:tcPr>
            <w:tcW w:w="0" w:type="auto"/>
            <w:shd w:val="clear" w:color="auto" w:fill="auto"/>
          </w:tcPr>
          <w:p w14:paraId="021D7F2B"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0A4507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36B7A03" w14:textId="77777777" w:rsidTr="00D220C1">
        <w:trPr>
          <w:cantSplit/>
          <w:tblHeader/>
        </w:trPr>
        <w:tc>
          <w:tcPr>
            <w:tcW w:w="0" w:type="auto"/>
            <w:shd w:val="clear" w:color="auto" w:fill="auto"/>
            <w:noWrap/>
          </w:tcPr>
          <w:p w14:paraId="66810842" w14:textId="77777777" w:rsidR="00584F85" w:rsidRPr="00584F85" w:rsidRDefault="00584F85" w:rsidP="00D220C1">
            <w:pPr>
              <w:pStyle w:val="72TabletextTablesTableFigureBoxstyles"/>
              <w:rPr>
                <w:rFonts w:eastAsia="MS Mincho"/>
              </w:rPr>
            </w:pPr>
            <w:r w:rsidRPr="00D220C1">
              <w:rPr>
                <w:rFonts w:eastAsia="MS Mincho"/>
                <w:color w:val="auto"/>
              </w:rPr>
              <w:t>22914</w:t>
            </w:r>
          </w:p>
        </w:tc>
        <w:tc>
          <w:tcPr>
            <w:tcW w:w="0" w:type="auto"/>
            <w:shd w:val="clear" w:color="auto" w:fill="auto"/>
            <w:noWrap/>
          </w:tcPr>
          <w:p w14:paraId="7F26BB17"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contraceptive device annual review</w:t>
            </w:r>
          </w:p>
        </w:tc>
        <w:tc>
          <w:tcPr>
            <w:tcW w:w="0" w:type="auto"/>
            <w:shd w:val="clear" w:color="auto" w:fill="auto"/>
          </w:tcPr>
          <w:p w14:paraId="0BE46FDF"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5A48412"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322D3C1" w14:textId="77777777" w:rsidTr="00D220C1">
        <w:trPr>
          <w:cantSplit/>
          <w:tblHeader/>
        </w:trPr>
        <w:tc>
          <w:tcPr>
            <w:tcW w:w="0" w:type="auto"/>
            <w:shd w:val="clear" w:color="auto" w:fill="auto"/>
            <w:noWrap/>
          </w:tcPr>
          <w:p w14:paraId="6D3485E6" w14:textId="77777777" w:rsidR="00584F85" w:rsidRPr="00584F85" w:rsidRDefault="00584F85" w:rsidP="00D220C1">
            <w:pPr>
              <w:pStyle w:val="72TabletextTablesTableFigureBoxstyles"/>
              <w:rPr>
                <w:rFonts w:eastAsia="MS Mincho"/>
              </w:rPr>
            </w:pPr>
            <w:r w:rsidRPr="00D220C1">
              <w:rPr>
                <w:rFonts w:eastAsia="MS Mincho"/>
                <w:color w:val="auto"/>
              </w:rPr>
              <w:t>6265</w:t>
            </w:r>
          </w:p>
        </w:tc>
        <w:tc>
          <w:tcPr>
            <w:tcW w:w="0" w:type="auto"/>
            <w:shd w:val="clear" w:color="auto" w:fill="auto"/>
            <w:noWrap/>
          </w:tcPr>
          <w:p w14:paraId="1301CD55"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check</w:t>
            </w:r>
          </w:p>
        </w:tc>
        <w:tc>
          <w:tcPr>
            <w:tcW w:w="0" w:type="auto"/>
            <w:shd w:val="clear" w:color="auto" w:fill="auto"/>
          </w:tcPr>
          <w:p w14:paraId="472EE442"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6CF7A28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50F9FAD" w14:textId="77777777" w:rsidTr="00D220C1">
        <w:trPr>
          <w:cantSplit/>
          <w:tblHeader/>
        </w:trPr>
        <w:tc>
          <w:tcPr>
            <w:tcW w:w="0" w:type="auto"/>
            <w:shd w:val="clear" w:color="auto" w:fill="auto"/>
            <w:noWrap/>
          </w:tcPr>
          <w:p w14:paraId="1A2294AB" w14:textId="77777777" w:rsidR="00584F85" w:rsidRPr="00584F85" w:rsidRDefault="00584F85" w:rsidP="00D220C1">
            <w:pPr>
              <w:pStyle w:val="72TabletextTablesTableFigureBoxstyles"/>
              <w:rPr>
                <w:rFonts w:eastAsia="MS Mincho"/>
              </w:rPr>
            </w:pPr>
            <w:r w:rsidRPr="00D220C1">
              <w:rPr>
                <w:rFonts w:eastAsia="MS Mincho"/>
                <w:color w:val="auto"/>
              </w:rPr>
              <w:t>20557</w:t>
            </w:r>
          </w:p>
        </w:tc>
        <w:tc>
          <w:tcPr>
            <w:tcW w:w="0" w:type="auto"/>
            <w:shd w:val="clear" w:color="auto" w:fill="auto"/>
            <w:noWrap/>
          </w:tcPr>
          <w:p w14:paraId="3BAE19D8"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check</w:t>
            </w:r>
          </w:p>
        </w:tc>
        <w:tc>
          <w:tcPr>
            <w:tcW w:w="0" w:type="auto"/>
            <w:shd w:val="clear" w:color="auto" w:fill="auto"/>
          </w:tcPr>
          <w:p w14:paraId="21225660"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D5871B9"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084A194" w14:textId="77777777" w:rsidTr="00D220C1">
        <w:trPr>
          <w:cantSplit/>
          <w:tblHeader/>
        </w:trPr>
        <w:tc>
          <w:tcPr>
            <w:tcW w:w="0" w:type="auto"/>
            <w:shd w:val="clear" w:color="auto" w:fill="auto"/>
            <w:noWrap/>
          </w:tcPr>
          <w:p w14:paraId="436D5EAE" w14:textId="77777777" w:rsidR="00584F85" w:rsidRPr="00584F85" w:rsidRDefault="00584F85" w:rsidP="00D220C1">
            <w:pPr>
              <w:pStyle w:val="72TabletextTablesTableFigureBoxstyles"/>
              <w:rPr>
                <w:rFonts w:eastAsia="MS Mincho"/>
              </w:rPr>
            </w:pPr>
            <w:r w:rsidRPr="00D220C1">
              <w:rPr>
                <w:rFonts w:eastAsia="MS Mincho"/>
                <w:color w:val="auto"/>
              </w:rPr>
              <w:t>21515</w:t>
            </w:r>
          </w:p>
        </w:tc>
        <w:tc>
          <w:tcPr>
            <w:tcW w:w="0" w:type="auto"/>
            <w:shd w:val="clear" w:color="auto" w:fill="auto"/>
            <w:noWrap/>
          </w:tcPr>
          <w:p w14:paraId="55D600D7"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check</w:t>
            </w:r>
          </w:p>
        </w:tc>
        <w:tc>
          <w:tcPr>
            <w:tcW w:w="0" w:type="auto"/>
            <w:shd w:val="clear" w:color="auto" w:fill="auto"/>
          </w:tcPr>
          <w:p w14:paraId="0DEB2AD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1D697A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C1696BB" w14:textId="77777777" w:rsidTr="00D220C1">
        <w:trPr>
          <w:cantSplit/>
          <w:tblHeader/>
        </w:trPr>
        <w:tc>
          <w:tcPr>
            <w:tcW w:w="0" w:type="auto"/>
            <w:shd w:val="clear" w:color="auto" w:fill="auto"/>
            <w:noWrap/>
          </w:tcPr>
          <w:p w14:paraId="2B37A8A6" w14:textId="77777777" w:rsidR="00584F85" w:rsidRPr="00D220C1" w:rsidRDefault="00584F85" w:rsidP="00D220C1">
            <w:pPr>
              <w:pStyle w:val="72TabletextTablesTableFigureBoxstyles"/>
              <w:rPr>
                <w:rFonts w:eastAsia="MS Mincho"/>
                <w:color w:val="auto"/>
              </w:rPr>
            </w:pPr>
            <w:r w:rsidRPr="00D220C1">
              <w:rPr>
                <w:rFonts w:eastAsia="MS Mincho"/>
                <w:color w:val="auto"/>
              </w:rPr>
              <w:t>5917</w:t>
            </w:r>
          </w:p>
        </w:tc>
        <w:tc>
          <w:tcPr>
            <w:tcW w:w="0" w:type="auto"/>
            <w:shd w:val="clear" w:color="auto" w:fill="auto"/>
            <w:noWrap/>
          </w:tcPr>
          <w:p w14:paraId="114DA1C7"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checked – no problems</w:t>
            </w:r>
          </w:p>
        </w:tc>
        <w:tc>
          <w:tcPr>
            <w:tcW w:w="0" w:type="auto"/>
            <w:shd w:val="clear" w:color="auto" w:fill="auto"/>
          </w:tcPr>
          <w:p w14:paraId="6A440EFB"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FFF9C2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8DA4D08" w14:textId="77777777" w:rsidTr="00D220C1">
        <w:trPr>
          <w:cantSplit/>
          <w:tblHeader/>
        </w:trPr>
        <w:tc>
          <w:tcPr>
            <w:tcW w:w="0" w:type="auto"/>
            <w:shd w:val="clear" w:color="auto" w:fill="auto"/>
            <w:noWrap/>
          </w:tcPr>
          <w:p w14:paraId="29A14280" w14:textId="77777777" w:rsidR="00584F85" w:rsidRPr="00D220C1" w:rsidRDefault="00584F85" w:rsidP="00D220C1">
            <w:pPr>
              <w:pStyle w:val="72TabletextTablesTableFigureBoxstyles"/>
              <w:rPr>
                <w:rFonts w:eastAsia="MS Mincho"/>
                <w:color w:val="auto"/>
              </w:rPr>
            </w:pPr>
            <w:r w:rsidRPr="00D220C1">
              <w:rPr>
                <w:rFonts w:eastAsia="MS Mincho"/>
                <w:color w:val="auto"/>
              </w:rPr>
              <w:t>225</w:t>
            </w:r>
          </w:p>
        </w:tc>
        <w:tc>
          <w:tcPr>
            <w:tcW w:w="0" w:type="auto"/>
            <w:shd w:val="clear" w:color="auto" w:fill="auto"/>
            <w:noWrap/>
          </w:tcPr>
          <w:p w14:paraId="2A80F5AE"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in situ</w:t>
            </w:r>
          </w:p>
        </w:tc>
        <w:tc>
          <w:tcPr>
            <w:tcW w:w="0" w:type="auto"/>
            <w:shd w:val="clear" w:color="auto" w:fill="auto"/>
          </w:tcPr>
          <w:p w14:paraId="305DCB22"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946B6A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5585B33" w14:textId="77777777" w:rsidTr="00D220C1">
        <w:trPr>
          <w:cantSplit/>
          <w:tblHeader/>
        </w:trPr>
        <w:tc>
          <w:tcPr>
            <w:tcW w:w="0" w:type="auto"/>
            <w:shd w:val="clear" w:color="auto" w:fill="auto"/>
            <w:noWrap/>
          </w:tcPr>
          <w:p w14:paraId="79CA0B5D" w14:textId="77777777" w:rsidR="00584F85" w:rsidRPr="00584F85" w:rsidRDefault="00584F85" w:rsidP="00D220C1">
            <w:pPr>
              <w:pStyle w:val="72TabletextTablesTableFigureBoxstyles"/>
              <w:rPr>
                <w:rFonts w:eastAsia="MS Mincho"/>
              </w:rPr>
            </w:pPr>
            <w:r w:rsidRPr="00D220C1">
              <w:rPr>
                <w:rFonts w:eastAsia="MS Mincho"/>
                <w:color w:val="auto"/>
              </w:rPr>
              <w:t>20392</w:t>
            </w:r>
          </w:p>
        </w:tc>
        <w:tc>
          <w:tcPr>
            <w:tcW w:w="0" w:type="auto"/>
            <w:shd w:val="clear" w:color="auto" w:fill="auto"/>
            <w:noWrap/>
          </w:tcPr>
          <w:p w14:paraId="5722D85C" w14:textId="77777777" w:rsidR="00584F85" w:rsidRPr="00584F85" w:rsidRDefault="00584F85" w:rsidP="00D220C1">
            <w:pPr>
              <w:pStyle w:val="72TabletextTablesTableFigureBoxstyles"/>
              <w:rPr>
                <w:rFonts w:eastAsia="MS Mincho"/>
              </w:rPr>
            </w:pPr>
            <w:r w:rsidRPr="00D220C1">
              <w:rPr>
                <w:rFonts w:eastAsia="MS Mincho"/>
                <w:color w:val="auto"/>
              </w:rPr>
              <w:t>Coil follow-up administration</w:t>
            </w:r>
          </w:p>
        </w:tc>
        <w:tc>
          <w:tcPr>
            <w:tcW w:w="0" w:type="auto"/>
            <w:shd w:val="clear" w:color="auto" w:fill="auto"/>
          </w:tcPr>
          <w:p w14:paraId="6ED318B6"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367EF69"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B161F97" w14:textId="77777777" w:rsidTr="00D220C1">
        <w:trPr>
          <w:cantSplit/>
          <w:tblHeader/>
        </w:trPr>
        <w:tc>
          <w:tcPr>
            <w:tcW w:w="0" w:type="auto"/>
            <w:shd w:val="clear" w:color="auto" w:fill="auto"/>
            <w:noWrap/>
          </w:tcPr>
          <w:p w14:paraId="19AF7504" w14:textId="77777777" w:rsidR="00584F85" w:rsidRPr="00584F85" w:rsidRDefault="00584F85" w:rsidP="00D220C1">
            <w:pPr>
              <w:pStyle w:val="72TabletextTablesTableFigureBoxstyles"/>
              <w:rPr>
                <w:rFonts w:eastAsia="MS Mincho"/>
              </w:rPr>
            </w:pPr>
            <w:r w:rsidRPr="00D220C1">
              <w:rPr>
                <w:rFonts w:eastAsia="MS Mincho"/>
                <w:color w:val="auto"/>
              </w:rPr>
              <w:t>107433</w:t>
            </w:r>
          </w:p>
        </w:tc>
        <w:tc>
          <w:tcPr>
            <w:tcW w:w="0" w:type="auto"/>
            <w:shd w:val="clear" w:color="auto" w:fill="auto"/>
            <w:noWrap/>
          </w:tcPr>
          <w:p w14:paraId="7B28EAD9" w14:textId="77777777" w:rsidR="00584F85" w:rsidRPr="00584F85" w:rsidRDefault="00584F85" w:rsidP="00D220C1">
            <w:pPr>
              <w:pStyle w:val="72TabletextTablesTableFigureBoxstyles"/>
              <w:rPr>
                <w:rFonts w:eastAsia="MS Mincho"/>
              </w:rPr>
            </w:pPr>
            <w:r w:rsidRPr="00D220C1">
              <w:rPr>
                <w:rFonts w:eastAsia="MS Mincho"/>
                <w:color w:val="auto"/>
              </w:rPr>
              <w:t>Uterine perforation by intrauterine contraceptive device</w:t>
            </w:r>
          </w:p>
        </w:tc>
        <w:tc>
          <w:tcPr>
            <w:tcW w:w="0" w:type="auto"/>
            <w:shd w:val="clear" w:color="auto" w:fill="auto"/>
          </w:tcPr>
          <w:p w14:paraId="6BC68336"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9A49C8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5447861" w14:textId="77777777" w:rsidTr="00D220C1">
        <w:trPr>
          <w:cantSplit/>
          <w:tblHeader/>
        </w:trPr>
        <w:tc>
          <w:tcPr>
            <w:tcW w:w="0" w:type="auto"/>
            <w:shd w:val="clear" w:color="auto" w:fill="auto"/>
            <w:noWrap/>
          </w:tcPr>
          <w:p w14:paraId="1AC6CC4F" w14:textId="77777777" w:rsidR="00584F85" w:rsidRPr="00584F85" w:rsidRDefault="00584F85" w:rsidP="00D220C1">
            <w:pPr>
              <w:pStyle w:val="72TabletextTablesTableFigureBoxstyles"/>
              <w:rPr>
                <w:rFonts w:eastAsia="MS Mincho"/>
              </w:rPr>
            </w:pPr>
            <w:r w:rsidRPr="00D220C1">
              <w:rPr>
                <w:rFonts w:eastAsia="MS Mincho"/>
                <w:color w:val="auto"/>
              </w:rPr>
              <w:t>54183</w:t>
            </w:r>
          </w:p>
        </w:tc>
        <w:tc>
          <w:tcPr>
            <w:tcW w:w="0" w:type="auto"/>
            <w:shd w:val="clear" w:color="auto" w:fill="auto"/>
            <w:noWrap/>
          </w:tcPr>
          <w:p w14:paraId="5798AE44"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[V]Surveillance of (intrauterine) contraceptive device</w:t>
            </w:r>
          </w:p>
        </w:tc>
        <w:tc>
          <w:tcPr>
            <w:tcW w:w="0" w:type="auto"/>
            <w:shd w:val="clear" w:color="auto" w:fill="auto"/>
          </w:tcPr>
          <w:p w14:paraId="1762500E"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1A5EB6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DA6E48B" w14:textId="77777777" w:rsidTr="00D220C1">
        <w:trPr>
          <w:cantSplit/>
          <w:tblHeader/>
        </w:trPr>
        <w:tc>
          <w:tcPr>
            <w:tcW w:w="0" w:type="auto"/>
            <w:shd w:val="clear" w:color="auto" w:fill="auto"/>
            <w:noWrap/>
          </w:tcPr>
          <w:p w14:paraId="6ECAF049" w14:textId="77777777" w:rsidR="00584F85" w:rsidRPr="00D220C1" w:rsidRDefault="00584F85" w:rsidP="00D220C1">
            <w:pPr>
              <w:pStyle w:val="72TabletextTablesTableFigureBoxstyles"/>
              <w:rPr>
                <w:rFonts w:eastAsia="MS Mincho"/>
                <w:color w:val="auto"/>
              </w:rPr>
            </w:pPr>
            <w:r w:rsidRPr="00D220C1">
              <w:rPr>
                <w:rFonts w:eastAsia="MS Mincho"/>
                <w:color w:val="auto"/>
              </w:rPr>
              <w:t>51242</w:t>
            </w:r>
          </w:p>
        </w:tc>
        <w:tc>
          <w:tcPr>
            <w:tcW w:w="0" w:type="auto"/>
            <w:shd w:val="clear" w:color="auto" w:fill="auto"/>
            <w:noWrap/>
          </w:tcPr>
          <w:p w14:paraId="7A71128F" w14:textId="339A1F1E"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follow-up admin</w:t>
            </w:r>
            <w:r w:rsidR="009A0CDE">
              <w:rPr>
                <w:rFonts w:eastAsia="MS Mincho"/>
                <w:color w:val="auto"/>
              </w:rPr>
              <w:t>instration</w:t>
            </w:r>
            <w:r w:rsidRPr="00D220C1">
              <w:rPr>
                <w:rFonts w:eastAsia="MS Mincho"/>
                <w:color w:val="auto"/>
              </w:rPr>
              <w:t xml:space="preserve">. </w:t>
            </w:r>
            <w:r w:rsidRPr="00BF0023">
              <w:rPr>
                <w:rFonts w:eastAsia="MS Mincho"/>
                <w:color w:val="auto"/>
              </w:rPr>
              <w:t>NOS</w:t>
            </w:r>
          </w:p>
        </w:tc>
        <w:tc>
          <w:tcPr>
            <w:tcW w:w="0" w:type="auto"/>
            <w:shd w:val="clear" w:color="auto" w:fill="auto"/>
          </w:tcPr>
          <w:p w14:paraId="5EE1E378"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AE0659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EBBE2FC" w14:textId="77777777" w:rsidTr="00D220C1">
        <w:trPr>
          <w:cantSplit/>
          <w:tblHeader/>
        </w:trPr>
        <w:tc>
          <w:tcPr>
            <w:tcW w:w="0" w:type="auto"/>
            <w:shd w:val="clear" w:color="auto" w:fill="auto"/>
            <w:noWrap/>
          </w:tcPr>
          <w:p w14:paraId="769A7E49" w14:textId="77777777" w:rsidR="00584F85" w:rsidRPr="00D220C1" w:rsidRDefault="00584F85" w:rsidP="00D220C1">
            <w:pPr>
              <w:pStyle w:val="72TabletextTablesTableFigureBoxstyles"/>
              <w:rPr>
                <w:rFonts w:eastAsia="MS Mincho"/>
                <w:color w:val="auto"/>
              </w:rPr>
            </w:pPr>
            <w:r w:rsidRPr="00D220C1">
              <w:rPr>
                <w:rFonts w:eastAsia="MS Mincho"/>
                <w:color w:val="auto"/>
              </w:rPr>
              <w:t>21421</w:t>
            </w:r>
          </w:p>
        </w:tc>
        <w:tc>
          <w:tcPr>
            <w:tcW w:w="0" w:type="auto"/>
            <w:shd w:val="clear" w:color="auto" w:fill="auto"/>
            <w:noWrap/>
          </w:tcPr>
          <w:p w14:paraId="1FEBB5E6"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follow-up administration</w:t>
            </w:r>
          </w:p>
        </w:tc>
        <w:tc>
          <w:tcPr>
            <w:tcW w:w="0" w:type="auto"/>
            <w:shd w:val="clear" w:color="auto" w:fill="auto"/>
          </w:tcPr>
          <w:p w14:paraId="30AE0A4D"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FCE0C5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4C7E6FF" w14:textId="77777777" w:rsidTr="00D220C1">
        <w:trPr>
          <w:cantSplit/>
          <w:tblHeader/>
        </w:trPr>
        <w:tc>
          <w:tcPr>
            <w:tcW w:w="0" w:type="auto"/>
            <w:shd w:val="clear" w:color="auto" w:fill="auto"/>
            <w:noWrap/>
          </w:tcPr>
          <w:p w14:paraId="48FFA9AC" w14:textId="77777777" w:rsidR="00584F85" w:rsidRPr="00D220C1" w:rsidRDefault="00584F85" w:rsidP="00D220C1">
            <w:pPr>
              <w:pStyle w:val="72TabletextTablesTableFigureBoxstyles"/>
              <w:rPr>
                <w:rFonts w:eastAsia="MS Mincho"/>
                <w:color w:val="auto"/>
              </w:rPr>
            </w:pPr>
            <w:r w:rsidRPr="00D220C1">
              <w:rPr>
                <w:rFonts w:eastAsia="MS Mincho"/>
                <w:color w:val="auto"/>
              </w:rPr>
              <w:t>63924</w:t>
            </w:r>
          </w:p>
        </w:tc>
        <w:tc>
          <w:tcPr>
            <w:tcW w:w="0" w:type="auto"/>
            <w:shd w:val="clear" w:color="auto" w:fill="auto"/>
            <w:noWrap/>
          </w:tcPr>
          <w:p w14:paraId="131D1A4E" w14:textId="77777777" w:rsidR="00584F85" w:rsidRPr="00584F85" w:rsidRDefault="00584F85" w:rsidP="00D220C1">
            <w:pPr>
              <w:pStyle w:val="72TabletextTablesTableFigureBoxstyles"/>
              <w:rPr>
                <w:rFonts w:eastAsia="MS Mincho"/>
              </w:rPr>
            </w:pPr>
            <w:r w:rsidRPr="00BF0023">
              <w:rPr>
                <w:rFonts w:eastAsia="MS Mincho"/>
                <w:color w:val="auto"/>
              </w:rPr>
              <w:t>FP1002</w:t>
            </w:r>
            <w:r w:rsidRPr="00D220C1">
              <w:rPr>
                <w:rFonts w:eastAsia="MS Mincho"/>
                <w:color w:val="auto"/>
              </w:rPr>
              <w:t xml:space="preserve"> due next with new </w:t>
            </w:r>
            <w:r w:rsidRPr="00BF0023">
              <w:rPr>
                <w:rFonts w:eastAsia="MS Mincho"/>
                <w:color w:val="auto"/>
              </w:rPr>
              <w:t>IUD</w:t>
            </w:r>
          </w:p>
        </w:tc>
        <w:tc>
          <w:tcPr>
            <w:tcW w:w="0" w:type="auto"/>
            <w:shd w:val="clear" w:color="auto" w:fill="auto"/>
          </w:tcPr>
          <w:p w14:paraId="5E86EE9D"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97CD36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C3F7D03" w14:textId="77777777" w:rsidTr="00D220C1">
        <w:trPr>
          <w:cantSplit/>
          <w:tblHeader/>
        </w:trPr>
        <w:tc>
          <w:tcPr>
            <w:tcW w:w="0" w:type="auto"/>
            <w:shd w:val="clear" w:color="auto" w:fill="auto"/>
            <w:noWrap/>
          </w:tcPr>
          <w:p w14:paraId="43F59BC7" w14:textId="77777777" w:rsidR="00584F85" w:rsidRPr="00D220C1" w:rsidRDefault="00584F85" w:rsidP="00D220C1">
            <w:pPr>
              <w:pStyle w:val="72TabletextTablesTableFigureBoxstyles"/>
              <w:rPr>
                <w:rFonts w:eastAsia="MS Mincho"/>
                <w:color w:val="auto"/>
              </w:rPr>
            </w:pPr>
            <w:r w:rsidRPr="00D220C1">
              <w:rPr>
                <w:rFonts w:eastAsia="MS Mincho"/>
                <w:color w:val="auto"/>
              </w:rPr>
              <w:t>44917</w:t>
            </w:r>
          </w:p>
        </w:tc>
        <w:tc>
          <w:tcPr>
            <w:tcW w:w="0" w:type="auto"/>
            <w:shd w:val="clear" w:color="auto" w:fill="auto"/>
            <w:noWrap/>
          </w:tcPr>
          <w:p w14:paraId="406604A6"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 – 2nd call</w:t>
            </w:r>
          </w:p>
        </w:tc>
        <w:tc>
          <w:tcPr>
            <w:tcW w:w="0" w:type="auto"/>
            <w:shd w:val="clear" w:color="auto" w:fill="auto"/>
          </w:tcPr>
          <w:p w14:paraId="24CD289A"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6D9B5CAE"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6E78CB5" w14:textId="77777777" w:rsidTr="00D220C1">
        <w:trPr>
          <w:cantSplit/>
          <w:tblHeader/>
        </w:trPr>
        <w:tc>
          <w:tcPr>
            <w:tcW w:w="0" w:type="auto"/>
            <w:shd w:val="clear" w:color="auto" w:fill="auto"/>
            <w:noWrap/>
          </w:tcPr>
          <w:p w14:paraId="2AABDB65" w14:textId="77777777" w:rsidR="00584F85" w:rsidRPr="00D220C1" w:rsidRDefault="00584F85" w:rsidP="00D220C1">
            <w:pPr>
              <w:pStyle w:val="72TabletextTablesTableFigureBoxstyles"/>
              <w:rPr>
                <w:rFonts w:eastAsia="MS Mincho"/>
                <w:color w:val="auto"/>
              </w:rPr>
            </w:pPr>
            <w:r w:rsidRPr="00D220C1">
              <w:rPr>
                <w:rFonts w:eastAsia="MS Mincho"/>
                <w:color w:val="auto"/>
              </w:rPr>
              <w:t>40783</w:t>
            </w:r>
          </w:p>
        </w:tc>
        <w:tc>
          <w:tcPr>
            <w:tcW w:w="0" w:type="auto"/>
            <w:shd w:val="clear" w:color="auto" w:fill="auto"/>
            <w:noWrap/>
          </w:tcPr>
          <w:p w14:paraId="1E0C7C8C"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 – 1st call</w:t>
            </w:r>
          </w:p>
        </w:tc>
        <w:tc>
          <w:tcPr>
            <w:tcW w:w="0" w:type="auto"/>
            <w:shd w:val="clear" w:color="auto" w:fill="auto"/>
          </w:tcPr>
          <w:p w14:paraId="6012CBF1"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C26C88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7EA912D" w14:textId="77777777" w:rsidTr="00D220C1">
        <w:trPr>
          <w:cantSplit/>
          <w:tblHeader/>
        </w:trPr>
        <w:tc>
          <w:tcPr>
            <w:tcW w:w="0" w:type="auto"/>
            <w:shd w:val="clear" w:color="auto" w:fill="auto"/>
            <w:noWrap/>
          </w:tcPr>
          <w:p w14:paraId="7C0DAEED" w14:textId="77777777" w:rsidR="00584F85" w:rsidRPr="00D220C1" w:rsidRDefault="00584F85" w:rsidP="00D220C1">
            <w:pPr>
              <w:pStyle w:val="72TabletextTablesTableFigureBoxstyles"/>
              <w:rPr>
                <w:rFonts w:eastAsia="MS Mincho"/>
                <w:color w:val="auto"/>
              </w:rPr>
            </w:pPr>
            <w:r w:rsidRPr="00D220C1">
              <w:rPr>
                <w:rFonts w:eastAsia="MS Mincho"/>
                <w:color w:val="auto"/>
              </w:rPr>
              <w:t>45820</w:t>
            </w:r>
          </w:p>
        </w:tc>
        <w:tc>
          <w:tcPr>
            <w:tcW w:w="0" w:type="auto"/>
            <w:shd w:val="clear" w:color="auto" w:fill="auto"/>
            <w:noWrap/>
          </w:tcPr>
          <w:p w14:paraId="33FCBCA0"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 – 3rd call</w:t>
            </w:r>
          </w:p>
        </w:tc>
        <w:tc>
          <w:tcPr>
            <w:tcW w:w="0" w:type="auto"/>
            <w:shd w:val="clear" w:color="auto" w:fill="auto"/>
          </w:tcPr>
          <w:p w14:paraId="01DD09CA"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7CD3EAF"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1335AB5" w14:textId="77777777" w:rsidTr="00D220C1">
        <w:trPr>
          <w:cantSplit/>
          <w:tblHeader/>
        </w:trPr>
        <w:tc>
          <w:tcPr>
            <w:tcW w:w="0" w:type="auto"/>
            <w:shd w:val="clear" w:color="auto" w:fill="auto"/>
            <w:noWrap/>
          </w:tcPr>
          <w:p w14:paraId="3CD02E69" w14:textId="77777777" w:rsidR="00584F85" w:rsidRPr="00D220C1" w:rsidRDefault="00584F85" w:rsidP="00D220C1">
            <w:pPr>
              <w:pStyle w:val="72TabletextTablesTableFigureBoxstyles"/>
              <w:rPr>
                <w:rFonts w:eastAsia="MS Mincho"/>
                <w:color w:val="auto"/>
              </w:rPr>
            </w:pPr>
            <w:r w:rsidRPr="00D220C1">
              <w:rPr>
                <w:rFonts w:eastAsia="MS Mincho"/>
                <w:color w:val="auto"/>
              </w:rPr>
              <w:t>13004</w:t>
            </w:r>
          </w:p>
        </w:tc>
        <w:tc>
          <w:tcPr>
            <w:tcW w:w="0" w:type="auto"/>
            <w:shd w:val="clear" w:color="auto" w:fill="auto"/>
            <w:noWrap/>
          </w:tcPr>
          <w:p w14:paraId="19913B6D"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change due</w:t>
            </w:r>
          </w:p>
        </w:tc>
        <w:tc>
          <w:tcPr>
            <w:tcW w:w="0" w:type="auto"/>
            <w:shd w:val="clear" w:color="auto" w:fill="auto"/>
          </w:tcPr>
          <w:p w14:paraId="73A190CC"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83CD7E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78A6CFF" w14:textId="77777777" w:rsidTr="00D220C1">
        <w:trPr>
          <w:cantSplit/>
          <w:tblHeader/>
        </w:trPr>
        <w:tc>
          <w:tcPr>
            <w:tcW w:w="0" w:type="auto"/>
            <w:shd w:val="clear" w:color="auto" w:fill="auto"/>
            <w:noWrap/>
          </w:tcPr>
          <w:p w14:paraId="5A2BCEE2" w14:textId="77777777" w:rsidR="00584F85" w:rsidRPr="00D220C1" w:rsidRDefault="00584F85" w:rsidP="00D220C1">
            <w:pPr>
              <w:pStyle w:val="72TabletextTablesTableFigureBoxstyles"/>
              <w:rPr>
                <w:rFonts w:eastAsia="MS Mincho"/>
                <w:color w:val="auto"/>
              </w:rPr>
            </w:pPr>
            <w:r w:rsidRPr="00D220C1">
              <w:rPr>
                <w:rFonts w:eastAsia="MS Mincho"/>
                <w:color w:val="auto"/>
              </w:rPr>
              <w:t>37020</w:t>
            </w:r>
          </w:p>
        </w:tc>
        <w:tc>
          <w:tcPr>
            <w:tcW w:w="0" w:type="auto"/>
            <w:shd w:val="clear" w:color="auto" w:fill="auto"/>
            <w:noWrap/>
          </w:tcPr>
          <w:p w14:paraId="5DAC9B20"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 defaulted from check</w:t>
            </w:r>
          </w:p>
        </w:tc>
        <w:tc>
          <w:tcPr>
            <w:tcW w:w="0" w:type="auto"/>
            <w:shd w:val="clear" w:color="auto" w:fill="auto"/>
          </w:tcPr>
          <w:p w14:paraId="41C81176"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352B8DB"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6FA5D69" w14:textId="77777777" w:rsidTr="00D220C1">
        <w:trPr>
          <w:cantSplit/>
          <w:tblHeader/>
        </w:trPr>
        <w:tc>
          <w:tcPr>
            <w:tcW w:w="0" w:type="auto"/>
            <w:shd w:val="clear" w:color="auto" w:fill="auto"/>
            <w:noWrap/>
          </w:tcPr>
          <w:p w14:paraId="64843865" w14:textId="77777777" w:rsidR="00584F85" w:rsidRPr="00D220C1" w:rsidRDefault="00584F85" w:rsidP="00D220C1">
            <w:pPr>
              <w:pStyle w:val="72TabletextTablesTableFigureBoxstyles"/>
              <w:rPr>
                <w:rFonts w:eastAsia="MS Mincho"/>
                <w:color w:val="auto"/>
              </w:rPr>
            </w:pPr>
            <w:r w:rsidRPr="00D220C1">
              <w:rPr>
                <w:rFonts w:eastAsia="MS Mincho"/>
                <w:color w:val="auto"/>
              </w:rPr>
              <w:t>19950</w:t>
            </w:r>
          </w:p>
        </w:tc>
        <w:tc>
          <w:tcPr>
            <w:tcW w:w="0" w:type="auto"/>
            <w:shd w:val="clear" w:color="auto" w:fill="auto"/>
            <w:noWrap/>
          </w:tcPr>
          <w:p w14:paraId="3F7458A7"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 due</w:t>
            </w:r>
          </w:p>
        </w:tc>
        <w:tc>
          <w:tcPr>
            <w:tcW w:w="0" w:type="auto"/>
            <w:shd w:val="clear" w:color="auto" w:fill="auto"/>
          </w:tcPr>
          <w:p w14:paraId="6D79CFF6"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52C13A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B64E435" w14:textId="77777777" w:rsidTr="00D220C1">
        <w:trPr>
          <w:cantSplit/>
          <w:tblHeader/>
        </w:trPr>
        <w:tc>
          <w:tcPr>
            <w:tcW w:w="0" w:type="auto"/>
            <w:shd w:val="clear" w:color="auto" w:fill="auto"/>
            <w:noWrap/>
          </w:tcPr>
          <w:p w14:paraId="3DDE4F19" w14:textId="77777777" w:rsidR="00584F85" w:rsidRPr="00D220C1" w:rsidRDefault="00584F85" w:rsidP="00D220C1">
            <w:pPr>
              <w:pStyle w:val="72TabletextTablesTableFigureBoxstyles"/>
              <w:rPr>
                <w:rFonts w:eastAsia="MS Mincho"/>
                <w:color w:val="auto"/>
              </w:rPr>
            </w:pPr>
            <w:r w:rsidRPr="00D220C1">
              <w:rPr>
                <w:rFonts w:eastAsia="MS Mincho"/>
                <w:color w:val="auto"/>
              </w:rPr>
              <w:t>445</w:t>
            </w:r>
          </w:p>
        </w:tc>
        <w:tc>
          <w:tcPr>
            <w:tcW w:w="0" w:type="auto"/>
            <w:shd w:val="clear" w:color="auto" w:fill="auto"/>
            <w:noWrap/>
          </w:tcPr>
          <w:p w14:paraId="148D56A4"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w:t>
            </w:r>
          </w:p>
        </w:tc>
        <w:tc>
          <w:tcPr>
            <w:tcW w:w="0" w:type="auto"/>
            <w:shd w:val="clear" w:color="auto" w:fill="auto"/>
          </w:tcPr>
          <w:p w14:paraId="0D417BEB"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243B8B8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7E700F0" w14:textId="77777777" w:rsidTr="00D220C1">
        <w:trPr>
          <w:cantSplit/>
          <w:tblHeader/>
        </w:trPr>
        <w:tc>
          <w:tcPr>
            <w:tcW w:w="0" w:type="auto"/>
            <w:shd w:val="clear" w:color="auto" w:fill="auto"/>
            <w:noWrap/>
          </w:tcPr>
          <w:p w14:paraId="08938C24" w14:textId="77777777" w:rsidR="00584F85" w:rsidRPr="00584F85" w:rsidRDefault="00584F85" w:rsidP="00D220C1">
            <w:pPr>
              <w:pStyle w:val="72TabletextTablesTableFigureBoxstyles"/>
              <w:rPr>
                <w:rFonts w:eastAsia="MS Mincho"/>
              </w:rPr>
            </w:pPr>
            <w:r w:rsidRPr="00D220C1">
              <w:rPr>
                <w:rFonts w:eastAsia="MS Mincho"/>
                <w:color w:val="auto"/>
              </w:rPr>
              <w:t>20538</w:t>
            </w:r>
          </w:p>
        </w:tc>
        <w:tc>
          <w:tcPr>
            <w:tcW w:w="0" w:type="auto"/>
            <w:shd w:val="clear" w:color="auto" w:fill="auto"/>
            <w:noWrap/>
          </w:tcPr>
          <w:p w14:paraId="1F73EE1D" w14:textId="77777777" w:rsidR="00584F85" w:rsidRPr="00584F85" w:rsidRDefault="00584F85" w:rsidP="00D220C1">
            <w:pPr>
              <w:pStyle w:val="72TabletextTablesTableFigureBoxstyles"/>
              <w:rPr>
                <w:rFonts w:eastAsia="MS Mincho"/>
              </w:rPr>
            </w:pPr>
            <w:r w:rsidRPr="00D220C1">
              <w:rPr>
                <w:rFonts w:eastAsia="MS Mincho"/>
                <w:color w:val="auto"/>
              </w:rPr>
              <w:t>Mechanical complication of coil</w:t>
            </w:r>
          </w:p>
        </w:tc>
        <w:tc>
          <w:tcPr>
            <w:tcW w:w="0" w:type="auto"/>
            <w:shd w:val="clear" w:color="auto" w:fill="auto"/>
          </w:tcPr>
          <w:p w14:paraId="3D828861"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3B6D3C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4782F1E" w14:textId="77777777" w:rsidTr="00D220C1">
        <w:trPr>
          <w:cantSplit/>
          <w:tblHeader/>
        </w:trPr>
        <w:tc>
          <w:tcPr>
            <w:tcW w:w="0" w:type="auto"/>
            <w:shd w:val="clear" w:color="auto" w:fill="auto"/>
            <w:noWrap/>
          </w:tcPr>
          <w:p w14:paraId="641BBEE4" w14:textId="77777777" w:rsidR="00584F85" w:rsidRPr="00584F85" w:rsidRDefault="00584F85" w:rsidP="00D220C1">
            <w:pPr>
              <w:pStyle w:val="72TabletextTablesTableFigureBoxstyles"/>
              <w:rPr>
                <w:rFonts w:eastAsia="MS Mincho"/>
              </w:rPr>
            </w:pPr>
            <w:r w:rsidRPr="00D220C1">
              <w:rPr>
                <w:rFonts w:eastAsia="MS Mincho"/>
                <w:color w:val="auto"/>
              </w:rPr>
              <w:t>112311</w:t>
            </w:r>
          </w:p>
        </w:tc>
        <w:tc>
          <w:tcPr>
            <w:tcW w:w="0" w:type="auto"/>
            <w:shd w:val="clear" w:color="auto" w:fill="auto"/>
            <w:noWrap/>
          </w:tcPr>
          <w:p w14:paraId="17772A84" w14:textId="77777777" w:rsidR="00584F85" w:rsidRPr="00584F85" w:rsidRDefault="00584F85" w:rsidP="00D220C1">
            <w:pPr>
              <w:pStyle w:val="72TabletextTablesTableFigureBoxstyles"/>
              <w:rPr>
                <w:rFonts w:eastAsia="MS Mincho"/>
              </w:rPr>
            </w:pPr>
            <w:r w:rsidRPr="00D220C1">
              <w:rPr>
                <w:rFonts w:eastAsia="MS Mincho"/>
                <w:color w:val="auto"/>
              </w:rPr>
              <w:t>Infection associated with intrauterine contraceptive device</w:t>
            </w:r>
          </w:p>
        </w:tc>
        <w:tc>
          <w:tcPr>
            <w:tcW w:w="0" w:type="auto"/>
            <w:shd w:val="clear" w:color="auto" w:fill="auto"/>
          </w:tcPr>
          <w:p w14:paraId="51A6BCD4"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04A6F7A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D95420A" w14:textId="77777777" w:rsidTr="00D220C1">
        <w:trPr>
          <w:cantSplit/>
          <w:tblHeader/>
        </w:trPr>
        <w:tc>
          <w:tcPr>
            <w:tcW w:w="0" w:type="auto"/>
            <w:shd w:val="clear" w:color="auto" w:fill="auto"/>
            <w:noWrap/>
          </w:tcPr>
          <w:p w14:paraId="61B45D20" w14:textId="77777777" w:rsidR="00584F85" w:rsidRPr="00710E3F" w:rsidRDefault="00584F85" w:rsidP="00D220C1">
            <w:pPr>
              <w:pStyle w:val="72TabletextTablesTableFigureBoxstyles"/>
              <w:rPr>
                <w:rFonts w:eastAsia="MS Mincho"/>
              </w:rPr>
            </w:pPr>
            <w:r w:rsidRPr="00D220C1">
              <w:rPr>
                <w:rFonts w:eastAsia="MS Mincho"/>
                <w:color w:val="auto"/>
              </w:rPr>
              <w:t>29106</w:t>
            </w:r>
          </w:p>
        </w:tc>
        <w:tc>
          <w:tcPr>
            <w:tcW w:w="0" w:type="auto"/>
            <w:shd w:val="clear" w:color="auto" w:fill="auto"/>
            <w:noWrap/>
          </w:tcPr>
          <w:p w14:paraId="5F657C8D" w14:textId="77777777" w:rsidR="00584F85" w:rsidRPr="00710E3F" w:rsidRDefault="00584F85" w:rsidP="00D220C1">
            <w:pPr>
              <w:pStyle w:val="72TabletextTablesTableFigureBoxstyles"/>
              <w:rPr>
                <w:rFonts w:eastAsia="MS Mincho"/>
              </w:rPr>
            </w:pPr>
            <w:r w:rsidRPr="00D220C1">
              <w:rPr>
                <w:rFonts w:eastAsia="MS Mincho"/>
                <w:color w:val="auto"/>
              </w:rPr>
              <w:t>Mechanical complication intrauterine contracep.device (</w:t>
            </w:r>
            <w:r w:rsidRPr="00BF0023">
              <w:rPr>
                <w:rFonts w:eastAsia="MS Mincho"/>
                <w:color w:val="auto"/>
              </w:rPr>
              <w:t>IUCD</w:t>
            </w:r>
            <w:r w:rsidRPr="00D220C1">
              <w:rPr>
                <w:rFonts w:eastAsia="MS Mincho"/>
                <w:color w:val="auto"/>
              </w:rPr>
              <w:t>)</w:t>
            </w:r>
          </w:p>
        </w:tc>
        <w:tc>
          <w:tcPr>
            <w:tcW w:w="0" w:type="auto"/>
            <w:shd w:val="clear" w:color="auto" w:fill="auto"/>
          </w:tcPr>
          <w:p w14:paraId="53680497"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884E6C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9EDB776" w14:textId="77777777" w:rsidTr="00D220C1">
        <w:trPr>
          <w:cantSplit/>
          <w:tblHeader/>
        </w:trPr>
        <w:tc>
          <w:tcPr>
            <w:tcW w:w="0" w:type="auto"/>
            <w:shd w:val="clear" w:color="auto" w:fill="auto"/>
            <w:noWrap/>
          </w:tcPr>
          <w:p w14:paraId="62138838" w14:textId="77777777" w:rsidR="00584F85" w:rsidRPr="00710E3F" w:rsidRDefault="00584F85" w:rsidP="00D220C1">
            <w:pPr>
              <w:pStyle w:val="72TabletextTablesTableFigureBoxstyles"/>
              <w:rPr>
                <w:rFonts w:eastAsia="MS Mincho"/>
              </w:rPr>
            </w:pPr>
            <w:r w:rsidRPr="00D220C1">
              <w:rPr>
                <w:rFonts w:eastAsia="MS Mincho"/>
                <w:color w:val="auto"/>
              </w:rPr>
              <w:t>23439</w:t>
            </w:r>
          </w:p>
        </w:tc>
        <w:tc>
          <w:tcPr>
            <w:tcW w:w="0" w:type="auto"/>
            <w:shd w:val="clear" w:color="auto" w:fill="auto"/>
            <w:noWrap/>
          </w:tcPr>
          <w:p w14:paraId="225DBFA9" w14:textId="77777777" w:rsidR="00584F85" w:rsidRPr="00710E3F" w:rsidRDefault="00584F85" w:rsidP="00D220C1">
            <w:pPr>
              <w:pStyle w:val="72TabletextTablesTableFigureBoxstyles"/>
              <w:rPr>
                <w:rFonts w:eastAsia="MS Mincho"/>
              </w:rPr>
            </w:pPr>
            <w:r w:rsidRPr="00D220C1">
              <w:rPr>
                <w:rFonts w:eastAsia="MS Mincho"/>
                <w:color w:val="auto"/>
              </w:rPr>
              <w:t>Bleeding due to intrauterine contraceptive device</w:t>
            </w:r>
          </w:p>
        </w:tc>
        <w:tc>
          <w:tcPr>
            <w:tcW w:w="0" w:type="auto"/>
            <w:shd w:val="clear" w:color="auto" w:fill="auto"/>
          </w:tcPr>
          <w:p w14:paraId="018E7EC8"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2A25D9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647500E" w14:textId="77777777" w:rsidTr="00D220C1">
        <w:trPr>
          <w:cantSplit/>
          <w:tblHeader/>
        </w:trPr>
        <w:tc>
          <w:tcPr>
            <w:tcW w:w="0" w:type="auto"/>
            <w:shd w:val="clear" w:color="auto" w:fill="auto"/>
            <w:noWrap/>
          </w:tcPr>
          <w:p w14:paraId="6FA3F8FD" w14:textId="77777777" w:rsidR="00584F85" w:rsidRPr="00710E3F" w:rsidRDefault="00584F85" w:rsidP="00D220C1">
            <w:pPr>
              <w:pStyle w:val="72TabletextTablesTableFigureBoxstyles"/>
              <w:rPr>
                <w:rFonts w:eastAsia="MS Mincho"/>
              </w:rPr>
            </w:pPr>
            <w:r w:rsidRPr="00D220C1">
              <w:rPr>
                <w:rFonts w:eastAsia="MS Mincho"/>
                <w:color w:val="auto"/>
              </w:rPr>
              <w:t>17735</w:t>
            </w:r>
          </w:p>
        </w:tc>
        <w:tc>
          <w:tcPr>
            <w:tcW w:w="0" w:type="auto"/>
            <w:shd w:val="clear" w:color="auto" w:fill="auto"/>
            <w:noWrap/>
          </w:tcPr>
          <w:p w14:paraId="0093FAEC" w14:textId="77777777" w:rsidR="00584F85" w:rsidRPr="00710E3F" w:rsidRDefault="00584F85" w:rsidP="00D220C1">
            <w:pPr>
              <w:pStyle w:val="72TabletextTablesTableFigureBoxstyles"/>
              <w:rPr>
                <w:rFonts w:eastAsia="MS Mincho"/>
              </w:rPr>
            </w:pPr>
            <w:r w:rsidRPr="00D220C1">
              <w:rPr>
                <w:rFonts w:eastAsia="MS Mincho"/>
                <w:color w:val="auto"/>
              </w:rPr>
              <w:t>Mechanical complication of intrauterine contraceptive device</w:t>
            </w:r>
          </w:p>
        </w:tc>
        <w:tc>
          <w:tcPr>
            <w:tcW w:w="0" w:type="auto"/>
            <w:shd w:val="clear" w:color="auto" w:fill="auto"/>
          </w:tcPr>
          <w:p w14:paraId="480DF0B2"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9D7C90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9550DAE" w14:textId="77777777" w:rsidTr="00D220C1">
        <w:trPr>
          <w:cantSplit/>
          <w:tblHeader/>
        </w:trPr>
        <w:tc>
          <w:tcPr>
            <w:tcW w:w="0" w:type="auto"/>
            <w:shd w:val="clear" w:color="auto" w:fill="auto"/>
            <w:noWrap/>
          </w:tcPr>
          <w:p w14:paraId="38D70C5E" w14:textId="77777777" w:rsidR="00584F85" w:rsidRPr="00710E3F" w:rsidRDefault="00584F85" w:rsidP="00D220C1">
            <w:pPr>
              <w:pStyle w:val="72TabletextTablesTableFigureBoxstyles"/>
              <w:rPr>
                <w:rFonts w:eastAsia="MS Mincho"/>
              </w:rPr>
            </w:pPr>
            <w:r w:rsidRPr="00D220C1">
              <w:rPr>
                <w:rFonts w:eastAsia="MS Mincho"/>
                <w:color w:val="auto"/>
              </w:rPr>
              <w:t>104471</w:t>
            </w:r>
          </w:p>
        </w:tc>
        <w:tc>
          <w:tcPr>
            <w:tcW w:w="0" w:type="auto"/>
            <w:shd w:val="clear" w:color="auto" w:fill="auto"/>
            <w:noWrap/>
          </w:tcPr>
          <w:p w14:paraId="2D023F7A" w14:textId="77777777" w:rsidR="00584F85" w:rsidRPr="00710E3F" w:rsidRDefault="00584F85" w:rsidP="00D220C1">
            <w:pPr>
              <w:pStyle w:val="72TabletextTablesTableFigureBoxstyles"/>
              <w:rPr>
                <w:rFonts w:eastAsia="MS Mincho"/>
              </w:rPr>
            </w:pPr>
            <w:r w:rsidRPr="00D220C1">
              <w:rPr>
                <w:rFonts w:eastAsia="MS Mincho"/>
                <w:color w:val="auto"/>
              </w:rPr>
              <w:t>Intrauterine contraceptive device threads seen</w:t>
            </w:r>
          </w:p>
        </w:tc>
        <w:tc>
          <w:tcPr>
            <w:tcW w:w="0" w:type="auto"/>
            <w:shd w:val="clear" w:color="auto" w:fill="auto"/>
          </w:tcPr>
          <w:p w14:paraId="4A49F02E"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18FEBC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5F51E4D" w14:textId="77777777" w:rsidTr="00D220C1">
        <w:trPr>
          <w:cantSplit/>
          <w:tblHeader/>
        </w:trPr>
        <w:tc>
          <w:tcPr>
            <w:tcW w:w="0" w:type="auto"/>
            <w:shd w:val="clear" w:color="auto" w:fill="auto"/>
            <w:noWrap/>
          </w:tcPr>
          <w:p w14:paraId="2EFAA4A1" w14:textId="77777777" w:rsidR="00584F85" w:rsidRPr="00710E3F" w:rsidRDefault="00584F85" w:rsidP="00D220C1">
            <w:pPr>
              <w:pStyle w:val="72TabletextTablesTableFigureBoxstyles"/>
              <w:rPr>
                <w:rFonts w:eastAsia="MS Mincho"/>
              </w:rPr>
            </w:pPr>
            <w:r w:rsidRPr="00D220C1">
              <w:rPr>
                <w:rFonts w:eastAsia="MS Mincho"/>
                <w:color w:val="auto"/>
              </w:rPr>
              <w:t>108636</w:t>
            </w:r>
          </w:p>
        </w:tc>
        <w:tc>
          <w:tcPr>
            <w:tcW w:w="0" w:type="auto"/>
            <w:shd w:val="clear" w:color="auto" w:fill="auto"/>
            <w:noWrap/>
          </w:tcPr>
          <w:p w14:paraId="608A74DA" w14:textId="77777777" w:rsidR="00584F85" w:rsidRPr="00710E3F" w:rsidRDefault="00584F85" w:rsidP="00D220C1">
            <w:pPr>
              <w:pStyle w:val="72TabletextTablesTableFigureBoxstyles"/>
              <w:rPr>
                <w:rFonts w:eastAsia="MS Mincho"/>
              </w:rPr>
            </w:pPr>
            <w:r w:rsidRPr="00D220C1">
              <w:rPr>
                <w:rFonts w:eastAsia="MS Mincho"/>
                <w:color w:val="auto"/>
              </w:rPr>
              <w:t>Bleeding due to intrauterine contraceptive device</w:t>
            </w:r>
          </w:p>
        </w:tc>
        <w:tc>
          <w:tcPr>
            <w:tcW w:w="0" w:type="auto"/>
            <w:shd w:val="clear" w:color="auto" w:fill="auto"/>
          </w:tcPr>
          <w:p w14:paraId="3AB1AA29"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CD9AE0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917F3FD" w14:textId="77777777" w:rsidTr="00D220C1">
        <w:trPr>
          <w:cantSplit/>
          <w:tblHeader/>
        </w:trPr>
        <w:tc>
          <w:tcPr>
            <w:tcW w:w="0" w:type="auto"/>
            <w:shd w:val="clear" w:color="auto" w:fill="auto"/>
            <w:noWrap/>
          </w:tcPr>
          <w:p w14:paraId="379843D1" w14:textId="77777777" w:rsidR="00584F85" w:rsidRPr="00D220C1" w:rsidRDefault="00584F85" w:rsidP="00D220C1">
            <w:pPr>
              <w:pStyle w:val="72TabletextTablesTableFigureBoxstyles"/>
              <w:rPr>
                <w:rFonts w:eastAsia="MS Mincho"/>
                <w:color w:val="auto"/>
              </w:rPr>
            </w:pPr>
            <w:r w:rsidRPr="00D220C1">
              <w:rPr>
                <w:rFonts w:eastAsia="MS Mincho"/>
                <w:color w:val="auto"/>
              </w:rPr>
              <w:t>30765</w:t>
            </w:r>
          </w:p>
        </w:tc>
        <w:tc>
          <w:tcPr>
            <w:tcW w:w="0" w:type="auto"/>
            <w:shd w:val="clear" w:color="auto" w:fill="auto"/>
            <w:noWrap/>
          </w:tcPr>
          <w:p w14:paraId="676E8C94"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partially expelled</w:t>
            </w:r>
          </w:p>
        </w:tc>
        <w:tc>
          <w:tcPr>
            <w:tcW w:w="0" w:type="auto"/>
            <w:shd w:val="clear" w:color="auto" w:fill="auto"/>
          </w:tcPr>
          <w:p w14:paraId="1713F9F0"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4681C7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931B071" w14:textId="77777777" w:rsidTr="00D220C1">
        <w:trPr>
          <w:cantSplit/>
          <w:tblHeader/>
        </w:trPr>
        <w:tc>
          <w:tcPr>
            <w:tcW w:w="0" w:type="auto"/>
            <w:shd w:val="clear" w:color="auto" w:fill="auto"/>
            <w:noWrap/>
          </w:tcPr>
          <w:p w14:paraId="06F82221" w14:textId="77777777" w:rsidR="00584F85" w:rsidRPr="00D220C1" w:rsidRDefault="00584F85" w:rsidP="00D220C1">
            <w:pPr>
              <w:pStyle w:val="72TabletextTablesTableFigureBoxstyles"/>
              <w:rPr>
                <w:rFonts w:eastAsia="MS Mincho"/>
                <w:color w:val="auto"/>
              </w:rPr>
            </w:pPr>
            <w:r w:rsidRPr="00D220C1">
              <w:rPr>
                <w:rFonts w:eastAsia="MS Mincho"/>
                <w:color w:val="auto"/>
              </w:rPr>
              <w:t>7888</w:t>
            </w:r>
          </w:p>
        </w:tc>
        <w:tc>
          <w:tcPr>
            <w:tcW w:w="0" w:type="auto"/>
            <w:shd w:val="clear" w:color="auto" w:fill="auto"/>
            <w:noWrap/>
          </w:tcPr>
          <w:p w14:paraId="78421112"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checked – problems</w:t>
            </w:r>
          </w:p>
        </w:tc>
        <w:tc>
          <w:tcPr>
            <w:tcW w:w="0" w:type="auto"/>
            <w:shd w:val="clear" w:color="auto" w:fill="auto"/>
          </w:tcPr>
          <w:p w14:paraId="1995CB8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22AD30B1"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0D668C7" w14:textId="77777777" w:rsidTr="00D220C1">
        <w:trPr>
          <w:cantSplit/>
          <w:tblHeader/>
        </w:trPr>
        <w:tc>
          <w:tcPr>
            <w:tcW w:w="0" w:type="auto"/>
            <w:shd w:val="clear" w:color="auto" w:fill="auto"/>
            <w:noWrap/>
          </w:tcPr>
          <w:p w14:paraId="324ADD75" w14:textId="77777777" w:rsidR="00584F85" w:rsidRPr="00D220C1" w:rsidRDefault="00584F85" w:rsidP="00D220C1">
            <w:pPr>
              <w:pStyle w:val="72TabletextTablesTableFigureBoxstyles"/>
              <w:rPr>
                <w:rFonts w:eastAsia="MS Mincho"/>
                <w:color w:val="auto"/>
              </w:rPr>
            </w:pPr>
            <w:r w:rsidRPr="00D220C1">
              <w:rPr>
                <w:rFonts w:eastAsia="MS Mincho"/>
                <w:color w:val="auto"/>
              </w:rPr>
              <w:t>5564</w:t>
            </w:r>
          </w:p>
        </w:tc>
        <w:tc>
          <w:tcPr>
            <w:tcW w:w="0" w:type="auto"/>
            <w:shd w:val="clear" w:color="auto" w:fill="auto"/>
            <w:noWrap/>
          </w:tcPr>
          <w:p w14:paraId="7D1E9563"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threads lost</w:t>
            </w:r>
          </w:p>
        </w:tc>
        <w:tc>
          <w:tcPr>
            <w:tcW w:w="0" w:type="auto"/>
            <w:shd w:val="clear" w:color="auto" w:fill="auto"/>
          </w:tcPr>
          <w:p w14:paraId="1955E689"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0F79DB1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1408428" w14:textId="77777777" w:rsidTr="00D220C1">
        <w:trPr>
          <w:cantSplit/>
          <w:tblHeader/>
        </w:trPr>
        <w:tc>
          <w:tcPr>
            <w:tcW w:w="0" w:type="auto"/>
            <w:shd w:val="clear" w:color="auto" w:fill="auto"/>
            <w:noWrap/>
          </w:tcPr>
          <w:p w14:paraId="4C7E8451" w14:textId="77777777" w:rsidR="00584F85" w:rsidRPr="00584F85" w:rsidRDefault="00584F85" w:rsidP="00D220C1">
            <w:pPr>
              <w:pStyle w:val="72TabletextTablesTableFigureBoxstyles"/>
              <w:rPr>
                <w:rFonts w:eastAsia="MS Mincho"/>
              </w:rPr>
            </w:pPr>
            <w:r w:rsidRPr="00D220C1">
              <w:rPr>
                <w:rFonts w:eastAsia="MS Mincho"/>
                <w:color w:val="auto"/>
              </w:rPr>
              <w:t>52230</w:t>
            </w:r>
          </w:p>
        </w:tc>
        <w:tc>
          <w:tcPr>
            <w:tcW w:w="0" w:type="auto"/>
            <w:shd w:val="clear" w:color="auto" w:fill="auto"/>
            <w:noWrap/>
          </w:tcPr>
          <w:p w14:paraId="2CA6F217"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contraceptive device annual review by telephone</w:t>
            </w:r>
          </w:p>
        </w:tc>
        <w:tc>
          <w:tcPr>
            <w:tcW w:w="0" w:type="auto"/>
            <w:shd w:val="clear" w:color="auto" w:fill="auto"/>
          </w:tcPr>
          <w:p w14:paraId="1BA22DF4"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7C9BC1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73BC00B" w14:textId="77777777" w:rsidTr="00D220C1">
        <w:trPr>
          <w:cantSplit/>
          <w:tblHeader/>
        </w:trPr>
        <w:tc>
          <w:tcPr>
            <w:tcW w:w="0" w:type="auto"/>
            <w:shd w:val="clear" w:color="auto" w:fill="auto"/>
            <w:noWrap/>
          </w:tcPr>
          <w:p w14:paraId="331AE446" w14:textId="77777777" w:rsidR="00584F85" w:rsidRPr="00584F85" w:rsidRDefault="00584F85" w:rsidP="00D220C1">
            <w:pPr>
              <w:pStyle w:val="72TabletextTablesTableFigureBoxstyles"/>
              <w:rPr>
                <w:rFonts w:eastAsia="MS Mincho"/>
              </w:rPr>
            </w:pPr>
            <w:r w:rsidRPr="00D220C1">
              <w:rPr>
                <w:rFonts w:eastAsia="MS Mincho"/>
                <w:color w:val="auto"/>
              </w:rPr>
              <w:t>6050</w:t>
            </w:r>
          </w:p>
        </w:tc>
        <w:tc>
          <w:tcPr>
            <w:tcW w:w="0" w:type="auto"/>
            <w:shd w:val="clear" w:color="auto" w:fill="auto"/>
            <w:noWrap/>
          </w:tcPr>
          <w:p w14:paraId="29B420EE" w14:textId="77777777" w:rsidR="00584F85" w:rsidRPr="00584F85" w:rsidRDefault="00584F85" w:rsidP="00D220C1">
            <w:pPr>
              <w:pStyle w:val="72TabletextTablesTableFigureBoxstyles"/>
              <w:rPr>
                <w:rFonts w:eastAsia="MS Mincho"/>
              </w:rPr>
            </w:pPr>
            <w:r w:rsidRPr="00D220C1">
              <w:rPr>
                <w:rFonts w:eastAsia="MS Mincho"/>
                <w:color w:val="auto"/>
              </w:rPr>
              <w:t>Change of intrauterine contraceptive device</w:t>
            </w:r>
          </w:p>
        </w:tc>
        <w:tc>
          <w:tcPr>
            <w:tcW w:w="0" w:type="auto"/>
            <w:shd w:val="clear" w:color="auto" w:fill="auto"/>
          </w:tcPr>
          <w:p w14:paraId="7E601995"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7C2622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92B95A0" w14:textId="77777777" w:rsidTr="00D220C1">
        <w:trPr>
          <w:cantSplit/>
          <w:tblHeader/>
        </w:trPr>
        <w:tc>
          <w:tcPr>
            <w:tcW w:w="0" w:type="auto"/>
            <w:shd w:val="clear" w:color="auto" w:fill="auto"/>
            <w:noWrap/>
          </w:tcPr>
          <w:p w14:paraId="1A432BFB" w14:textId="77777777" w:rsidR="00584F85" w:rsidRPr="00584F85" w:rsidRDefault="00584F85" w:rsidP="00D220C1">
            <w:pPr>
              <w:pStyle w:val="72TabletextTablesTableFigureBoxstyles"/>
              <w:rPr>
                <w:rFonts w:eastAsia="MS Mincho"/>
              </w:rPr>
            </w:pPr>
            <w:r w:rsidRPr="00D220C1">
              <w:rPr>
                <w:rFonts w:eastAsia="MS Mincho"/>
                <w:color w:val="auto"/>
              </w:rPr>
              <w:t>88224</w:t>
            </w:r>
          </w:p>
        </w:tc>
        <w:tc>
          <w:tcPr>
            <w:tcW w:w="0" w:type="auto"/>
            <w:shd w:val="clear" w:color="auto" w:fill="auto"/>
            <w:noWrap/>
          </w:tcPr>
          <w:p w14:paraId="1DFB08B0" w14:textId="77777777" w:rsidR="00584F85" w:rsidRPr="00811439" w:rsidRDefault="00584F85" w:rsidP="00D220C1">
            <w:pPr>
              <w:pStyle w:val="72TabletextTablesTableFigureBoxstyles"/>
              <w:rPr>
                <w:rFonts w:eastAsia="MS Mincho"/>
              </w:rPr>
            </w:pPr>
            <w:r w:rsidRPr="00D220C1">
              <w:rPr>
                <w:rFonts w:eastAsia="MS Mincho"/>
                <w:color w:val="auto"/>
              </w:rPr>
              <w:t xml:space="preserve">Intrauterine contraceptive device fit by another </w:t>
            </w:r>
            <w:r w:rsidRPr="00BF0023">
              <w:rPr>
                <w:rFonts w:eastAsia="MS Mincho"/>
                <w:color w:val="auto"/>
              </w:rPr>
              <w:t>GP</w:t>
            </w:r>
            <w:r w:rsidRPr="00D220C1">
              <w:rPr>
                <w:rFonts w:eastAsia="MS Mincho"/>
                <w:color w:val="auto"/>
              </w:rPr>
              <w:t xml:space="preserve"> practice</w:t>
            </w:r>
          </w:p>
        </w:tc>
        <w:tc>
          <w:tcPr>
            <w:tcW w:w="0" w:type="auto"/>
            <w:shd w:val="clear" w:color="auto" w:fill="auto"/>
          </w:tcPr>
          <w:p w14:paraId="42890CDF"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EBFA50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506E630" w14:textId="77777777" w:rsidTr="00D220C1">
        <w:trPr>
          <w:cantSplit/>
          <w:tblHeader/>
        </w:trPr>
        <w:tc>
          <w:tcPr>
            <w:tcW w:w="0" w:type="auto"/>
            <w:shd w:val="clear" w:color="auto" w:fill="auto"/>
            <w:noWrap/>
          </w:tcPr>
          <w:p w14:paraId="5817F3EA" w14:textId="77777777" w:rsidR="00584F85" w:rsidRPr="00584F85" w:rsidRDefault="00584F85" w:rsidP="00D220C1">
            <w:pPr>
              <w:pStyle w:val="72TabletextTablesTableFigureBoxstyles"/>
              <w:rPr>
                <w:rFonts w:eastAsia="MS Mincho"/>
              </w:rPr>
            </w:pPr>
            <w:r w:rsidRPr="00D220C1">
              <w:rPr>
                <w:rFonts w:eastAsia="MS Mincho"/>
                <w:color w:val="auto"/>
              </w:rPr>
              <w:t>22652</w:t>
            </w:r>
          </w:p>
        </w:tc>
        <w:tc>
          <w:tcPr>
            <w:tcW w:w="0" w:type="auto"/>
            <w:shd w:val="clear" w:color="auto" w:fill="auto"/>
            <w:noWrap/>
          </w:tcPr>
          <w:p w14:paraId="29F53B37" w14:textId="77777777" w:rsidR="00584F85" w:rsidRPr="00584F85" w:rsidRDefault="00584F85" w:rsidP="00D220C1">
            <w:pPr>
              <w:pStyle w:val="72TabletextTablesTableFigureBoxstyles"/>
              <w:rPr>
                <w:rFonts w:eastAsia="MS Mincho"/>
              </w:rPr>
            </w:pPr>
            <w:r w:rsidRPr="00D220C1">
              <w:rPr>
                <w:rFonts w:eastAsia="MS Mincho"/>
                <w:color w:val="auto"/>
              </w:rPr>
              <w:t>Replacement of intrauterine contraceptive device</w:t>
            </w:r>
          </w:p>
        </w:tc>
        <w:tc>
          <w:tcPr>
            <w:tcW w:w="0" w:type="auto"/>
            <w:shd w:val="clear" w:color="auto" w:fill="auto"/>
          </w:tcPr>
          <w:p w14:paraId="3FED7357"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36E999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41B6AA0" w14:textId="77777777" w:rsidTr="00D220C1">
        <w:trPr>
          <w:cantSplit/>
          <w:tblHeader/>
        </w:trPr>
        <w:tc>
          <w:tcPr>
            <w:tcW w:w="0" w:type="auto"/>
            <w:shd w:val="clear" w:color="auto" w:fill="auto"/>
            <w:noWrap/>
          </w:tcPr>
          <w:p w14:paraId="44B978FC" w14:textId="77777777" w:rsidR="00584F85" w:rsidRPr="00584F85" w:rsidRDefault="00584F85" w:rsidP="00D220C1">
            <w:pPr>
              <w:pStyle w:val="72TabletextTablesTableFigureBoxstyles"/>
              <w:rPr>
                <w:rFonts w:eastAsia="MS Mincho"/>
              </w:rPr>
            </w:pPr>
            <w:r w:rsidRPr="00D220C1">
              <w:rPr>
                <w:rFonts w:eastAsia="MS Mincho"/>
                <w:color w:val="auto"/>
              </w:rPr>
              <w:t>95906</w:t>
            </w:r>
          </w:p>
        </w:tc>
        <w:tc>
          <w:tcPr>
            <w:tcW w:w="0" w:type="auto"/>
            <w:shd w:val="clear" w:color="auto" w:fill="auto"/>
            <w:noWrap/>
          </w:tcPr>
          <w:p w14:paraId="1A632235"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 device checked by other hlth provider</w:t>
            </w:r>
          </w:p>
        </w:tc>
        <w:tc>
          <w:tcPr>
            <w:tcW w:w="0" w:type="auto"/>
            <w:shd w:val="clear" w:color="auto" w:fill="auto"/>
          </w:tcPr>
          <w:p w14:paraId="682409BE"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996AA9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B001371" w14:textId="77777777" w:rsidTr="00D220C1">
        <w:trPr>
          <w:cantSplit/>
          <w:tblHeader/>
        </w:trPr>
        <w:tc>
          <w:tcPr>
            <w:tcW w:w="0" w:type="auto"/>
            <w:shd w:val="clear" w:color="auto" w:fill="auto"/>
            <w:noWrap/>
          </w:tcPr>
          <w:p w14:paraId="1AD65B10" w14:textId="77777777" w:rsidR="00584F85" w:rsidRPr="00D220C1" w:rsidRDefault="00584F85" w:rsidP="00D220C1">
            <w:pPr>
              <w:pStyle w:val="72TabletextTablesTableFigureBoxstyles"/>
              <w:rPr>
                <w:rFonts w:eastAsia="MS Mincho"/>
                <w:color w:val="auto"/>
              </w:rPr>
            </w:pPr>
            <w:r w:rsidRPr="00D220C1">
              <w:rPr>
                <w:rFonts w:eastAsia="MS Mincho"/>
                <w:color w:val="auto"/>
              </w:rPr>
              <w:t>2738</w:t>
            </w:r>
          </w:p>
        </w:tc>
        <w:tc>
          <w:tcPr>
            <w:tcW w:w="0" w:type="auto"/>
            <w:shd w:val="clear" w:color="auto" w:fill="auto"/>
            <w:noWrap/>
          </w:tcPr>
          <w:p w14:paraId="2C702D9C"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in situ from other agency</w:t>
            </w:r>
          </w:p>
        </w:tc>
        <w:tc>
          <w:tcPr>
            <w:tcW w:w="0" w:type="auto"/>
            <w:shd w:val="clear" w:color="auto" w:fill="auto"/>
          </w:tcPr>
          <w:p w14:paraId="6692875F"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E602F3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0EF50E8" w14:textId="77777777" w:rsidTr="00D220C1">
        <w:trPr>
          <w:cantSplit/>
          <w:tblHeader/>
        </w:trPr>
        <w:tc>
          <w:tcPr>
            <w:tcW w:w="0" w:type="auto"/>
            <w:shd w:val="clear" w:color="auto" w:fill="auto"/>
            <w:noWrap/>
          </w:tcPr>
          <w:p w14:paraId="7CF6B44F" w14:textId="77777777" w:rsidR="00584F85" w:rsidRPr="00584F85" w:rsidRDefault="00584F85" w:rsidP="00D220C1">
            <w:pPr>
              <w:pStyle w:val="72TabletextTablesTableFigureBoxstyles"/>
              <w:rPr>
                <w:rFonts w:eastAsia="MS Mincho"/>
              </w:rPr>
            </w:pPr>
            <w:r w:rsidRPr="00D220C1">
              <w:rPr>
                <w:rFonts w:eastAsia="MS Mincho"/>
                <w:color w:val="auto"/>
              </w:rPr>
              <w:t>93404</w:t>
            </w:r>
          </w:p>
        </w:tc>
        <w:tc>
          <w:tcPr>
            <w:tcW w:w="0" w:type="auto"/>
            <w:shd w:val="clear" w:color="auto" w:fill="auto"/>
            <w:noWrap/>
          </w:tcPr>
          <w:p w14:paraId="1F702806" w14:textId="77777777" w:rsidR="00584F85" w:rsidRPr="00584F85" w:rsidRDefault="00584F85" w:rsidP="00D220C1">
            <w:pPr>
              <w:pStyle w:val="72TabletextTablesTableFigureBoxstyles"/>
              <w:rPr>
                <w:rFonts w:eastAsia="MS Mincho"/>
              </w:rPr>
            </w:pPr>
            <w:r w:rsidRPr="00D220C1">
              <w:rPr>
                <w:rFonts w:eastAsia="MS Mincho"/>
                <w:color w:val="auto"/>
              </w:rPr>
              <w:t>Subcutaneous contraceptive in situ</w:t>
            </w:r>
          </w:p>
        </w:tc>
        <w:tc>
          <w:tcPr>
            <w:tcW w:w="0" w:type="auto"/>
            <w:shd w:val="clear" w:color="auto" w:fill="auto"/>
          </w:tcPr>
          <w:p w14:paraId="2CBC2242" w14:textId="77777777" w:rsidR="00584F85" w:rsidRPr="00584F85" w:rsidRDefault="00584F85" w:rsidP="00D220C1">
            <w:pPr>
              <w:pStyle w:val="72TabletextTablesTableFigureBoxstyles"/>
              <w:rPr>
                <w:rFonts w:eastAsia="MS Mincho"/>
              </w:rPr>
            </w:pPr>
            <w:r w:rsidRPr="00D220C1">
              <w:rPr>
                <w:rFonts w:eastAsia="MS Mincho"/>
                <w:color w:val="auto"/>
              </w:rPr>
              <w:t>In situ</w:t>
            </w:r>
          </w:p>
        </w:tc>
        <w:tc>
          <w:tcPr>
            <w:tcW w:w="0" w:type="auto"/>
            <w:shd w:val="clear" w:color="auto" w:fill="auto"/>
          </w:tcPr>
          <w:p w14:paraId="487AFAAB"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83F2F93" w14:textId="77777777" w:rsidTr="00D220C1">
        <w:trPr>
          <w:cantSplit/>
          <w:tblHeader/>
        </w:trPr>
        <w:tc>
          <w:tcPr>
            <w:tcW w:w="0" w:type="auto"/>
            <w:shd w:val="clear" w:color="auto" w:fill="auto"/>
            <w:noWrap/>
          </w:tcPr>
          <w:p w14:paraId="67FFA580" w14:textId="77777777" w:rsidR="00584F85" w:rsidRPr="00584F85" w:rsidRDefault="00584F85" w:rsidP="00D220C1">
            <w:pPr>
              <w:pStyle w:val="72TabletextTablesTableFigureBoxstyles"/>
              <w:rPr>
                <w:rFonts w:eastAsia="MS Mincho"/>
              </w:rPr>
            </w:pPr>
            <w:r w:rsidRPr="00D220C1">
              <w:rPr>
                <w:rFonts w:eastAsia="MS Mincho"/>
                <w:color w:val="auto"/>
              </w:rPr>
              <w:t>26477</w:t>
            </w:r>
          </w:p>
        </w:tc>
        <w:tc>
          <w:tcPr>
            <w:tcW w:w="0" w:type="auto"/>
            <w:shd w:val="clear" w:color="auto" w:fill="auto"/>
            <w:noWrap/>
          </w:tcPr>
          <w:p w14:paraId="557D1BCE" w14:textId="77777777" w:rsidR="00584F85" w:rsidRPr="00584F85" w:rsidRDefault="00584F85" w:rsidP="00D220C1">
            <w:pPr>
              <w:pStyle w:val="72TabletextTablesTableFigureBoxstyles"/>
              <w:rPr>
                <w:rFonts w:eastAsia="MS Mincho"/>
              </w:rPr>
            </w:pPr>
            <w:r w:rsidRPr="00D220C1">
              <w:rPr>
                <w:rFonts w:eastAsia="MS Mincho"/>
                <w:color w:val="auto"/>
              </w:rPr>
              <w:t>Check of subcutaneous contraceptive</w:t>
            </w:r>
          </w:p>
        </w:tc>
        <w:tc>
          <w:tcPr>
            <w:tcW w:w="0" w:type="auto"/>
            <w:shd w:val="clear" w:color="auto" w:fill="auto"/>
          </w:tcPr>
          <w:p w14:paraId="3BA094CA" w14:textId="77777777" w:rsidR="00584F85" w:rsidRPr="00584F85" w:rsidRDefault="00584F85" w:rsidP="00D220C1">
            <w:pPr>
              <w:pStyle w:val="72TabletextTablesTableFigureBoxstyles"/>
              <w:rPr>
                <w:rFonts w:eastAsia="MS Mincho"/>
              </w:rPr>
            </w:pPr>
            <w:r w:rsidRPr="00D220C1">
              <w:rPr>
                <w:rFonts w:eastAsia="MS Mincho"/>
                <w:color w:val="auto"/>
              </w:rPr>
              <w:t>In situ</w:t>
            </w:r>
          </w:p>
        </w:tc>
        <w:tc>
          <w:tcPr>
            <w:tcW w:w="0" w:type="auto"/>
            <w:shd w:val="clear" w:color="auto" w:fill="auto"/>
          </w:tcPr>
          <w:p w14:paraId="1A78D2E4"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333C703" w14:textId="77777777" w:rsidTr="00D220C1">
        <w:trPr>
          <w:cantSplit/>
          <w:tblHeader/>
        </w:trPr>
        <w:tc>
          <w:tcPr>
            <w:tcW w:w="0" w:type="auto"/>
            <w:shd w:val="clear" w:color="auto" w:fill="auto"/>
            <w:noWrap/>
          </w:tcPr>
          <w:p w14:paraId="1B10DD77" w14:textId="77777777" w:rsidR="00584F85" w:rsidRPr="00584F85" w:rsidRDefault="00584F85" w:rsidP="00D220C1">
            <w:pPr>
              <w:pStyle w:val="72TabletextTablesTableFigureBoxstyles"/>
              <w:rPr>
                <w:rFonts w:eastAsia="MS Mincho"/>
              </w:rPr>
            </w:pPr>
            <w:r w:rsidRPr="00D220C1">
              <w:rPr>
                <w:rFonts w:eastAsia="MS Mincho"/>
                <w:color w:val="auto"/>
              </w:rPr>
              <w:t>96963</w:t>
            </w:r>
          </w:p>
        </w:tc>
        <w:tc>
          <w:tcPr>
            <w:tcW w:w="0" w:type="auto"/>
            <w:shd w:val="clear" w:color="auto" w:fill="auto"/>
            <w:noWrap/>
          </w:tcPr>
          <w:p w14:paraId="710CE782" w14:textId="77777777" w:rsidR="00584F85" w:rsidRPr="00584F85" w:rsidRDefault="00584F85" w:rsidP="00D220C1">
            <w:pPr>
              <w:pStyle w:val="72TabletextTablesTableFigureBoxstyles"/>
              <w:rPr>
                <w:rFonts w:eastAsia="MS Mincho"/>
              </w:rPr>
            </w:pPr>
            <w:r w:rsidRPr="00D220C1">
              <w:rPr>
                <w:rFonts w:eastAsia="MS Mincho"/>
                <w:color w:val="auto"/>
              </w:rPr>
              <w:t>Subcutaneous contraceptive implant palpable</w:t>
            </w:r>
          </w:p>
        </w:tc>
        <w:tc>
          <w:tcPr>
            <w:tcW w:w="0" w:type="auto"/>
            <w:shd w:val="clear" w:color="auto" w:fill="auto"/>
          </w:tcPr>
          <w:p w14:paraId="171A58CB" w14:textId="77777777" w:rsidR="00584F85" w:rsidRPr="00584F85" w:rsidRDefault="00584F85" w:rsidP="00D220C1">
            <w:pPr>
              <w:pStyle w:val="72TabletextTablesTableFigureBoxstyles"/>
              <w:rPr>
                <w:rFonts w:eastAsia="MS Mincho"/>
              </w:rPr>
            </w:pPr>
            <w:r w:rsidRPr="00D220C1">
              <w:rPr>
                <w:rFonts w:eastAsia="MS Mincho"/>
                <w:color w:val="auto"/>
              </w:rPr>
              <w:t>In situ</w:t>
            </w:r>
          </w:p>
        </w:tc>
        <w:tc>
          <w:tcPr>
            <w:tcW w:w="0" w:type="auto"/>
            <w:shd w:val="clear" w:color="auto" w:fill="auto"/>
          </w:tcPr>
          <w:p w14:paraId="68CD333E"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57A65694" w14:textId="77777777" w:rsidTr="00D220C1">
        <w:trPr>
          <w:cantSplit/>
          <w:tblHeader/>
        </w:trPr>
        <w:tc>
          <w:tcPr>
            <w:tcW w:w="0" w:type="auto"/>
            <w:shd w:val="clear" w:color="auto" w:fill="auto"/>
            <w:noWrap/>
          </w:tcPr>
          <w:p w14:paraId="146690BD" w14:textId="77777777" w:rsidR="00584F85" w:rsidRPr="00584F85" w:rsidRDefault="00584F85" w:rsidP="00D220C1">
            <w:pPr>
              <w:pStyle w:val="72TabletextTablesTableFigureBoxstyles"/>
              <w:rPr>
                <w:rFonts w:eastAsia="MS Mincho"/>
              </w:rPr>
            </w:pPr>
            <w:r w:rsidRPr="00D220C1">
              <w:rPr>
                <w:rFonts w:eastAsia="MS Mincho"/>
                <w:color w:val="auto"/>
              </w:rPr>
              <w:t>106241</w:t>
            </w:r>
          </w:p>
        </w:tc>
        <w:tc>
          <w:tcPr>
            <w:tcW w:w="0" w:type="auto"/>
            <w:shd w:val="clear" w:color="auto" w:fill="auto"/>
            <w:noWrap/>
          </w:tcPr>
          <w:p w14:paraId="3DCB638C" w14:textId="77777777" w:rsidR="00584F85" w:rsidRPr="00584F85" w:rsidRDefault="00584F85" w:rsidP="00D220C1">
            <w:pPr>
              <w:pStyle w:val="72TabletextTablesTableFigureBoxstyles"/>
              <w:rPr>
                <w:rFonts w:eastAsia="MS Mincho"/>
              </w:rPr>
            </w:pPr>
            <w:r w:rsidRPr="00D220C1">
              <w:rPr>
                <w:rFonts w:eastAsia="MS Mincho"/>
                <w:color w:val="auto"/>
              </w:rPr>
              <w:t>Contraceptive implant removal invitation</w:t>
            </w:r>
          </w:p>
        </w:tc>
        <w:tc>
          <w:tcPr>
            <w:tcW w:w="0" w:type="auto"/>
            <w:shd w:val="clear" w:color="auto" w:fill="auto"/>
          </w:tcPr>
          <w:p w14:paraId="3EB6D73D" w14:textId="77777777" w:rsidR="00584F85" w:rsidRPr="00584F85" w:rsidRDefault="00584F85" w:rsidP="00D220C1">
            <w:pPr>
              <w:pStyle w:val="72TabletextTablesTableFigureBoxstyles"/>
              <w:rPr>
                <w:rFonts w:eastAsia="MS Mincho"/>
              </w:rPr>
            </w:pPr>
            <w:r w:rsidRPr="00D220C1">
              <w:rPr>
                <w:rFonts w:eastAsia="MS Mincho"/>
                <w:color w:val="auto"/>
              </w:rPr>
              <w:t>In situ</w:t>
            </w:r>
          </w:p>
        </w:tc>
        <w:tc>
          <w:tcPr>
            <w:tcW w:w="0" w:type="auto"/>
            <w:shd w:val="clear" w:color="auto" w:fill="auto"/>
          </w:tcPr>
          <w:p w14:paraId="076C0FC9"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13B92640" w14:textId="77777777" w:rsidTr="00D220C1">
        <w:trPr>
          <w:cantSplit/>
          <w:tblHeader/>
        </w:trPr>
        <w:tc>
          <w:tcPr>
            <w:tcW w:w="0" w:type="auto"/>
            <w:shd w:val="clear" w:color="auto" w:fill="auto"/>
            <w:noWrap/>
          </w:tcPr>
          <w:p w14:paraId="23544D53" w14:textId="77777777" w:rsidR="00584F85" w:rsidRPr="00584F85" w:rsidRDefault="00584F85" w:rsidP="00D220C1">
            <w:pPr>
              <w:pStyle w:val="72TabletextTablesTableFigureBoxstyles"/>
              <w:rPr>
                <w:rFonts w:eastAsia="MS Mincho"/>
              </w:rPr>
            </w:pPr>
            <w:r w:rsidRPr="00D220C1">
              <w:rPr>
                <w:rFonts w:eastAsia="MS Mincho"/>
                <w:color w:val="auto"/>
              </w:rPr>
              <w:t>98121</w:t>
            </w:r>
          </w:p>
        </w:tc>
        <w:tc>
          <w:tcPr>
            <w:tcW w:w="0" w:type="auto"/>
            <w:shd w:val="clear" w:color="auto" w:fill="auto"/>
            <w:noWrap/>
          </w:tcPr>
          <w:p w14:paraId="74272FA8" w14:textId="77777777" w:rsidR="00584F85" w:rsidRPr="00584F85" w:rsidRDefault="00584F85" w:rsidP="00D220C1">
            <w:pPr>
              <w:pStyle w:val="72TabletextTablesTableFigureBoxstyles"/>
              <w:rPr>
                <w:rFonts w:eastAsia="MS Mincho"/>
              </w:rPr>
            </w:pPr>
            <w:r w:rsidRPr="00D220C1">
              <w:rPr>
                <w:rFonts w:eastAsia="MS Mincho"/>
                <w:color w:val="auto"/>
              </w:rPr>
              <w:t>Mirena coil check</w:t>
            </w:r>
          </w:p>
        </w:tc>
        <w:tc>
          <w:tcPr>
            <w:tcW w:w="0" w:type="auto"/>
            <w:shd w:val="clear" w:color="auto" w:fill="auto"/>
          </w:tcPr>
          <w:p w14:paraId="1E5C3D50"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3A8F48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system</w:t>
            </w:r>
          </w:p>
        </w:tc>
      </w:tr>
      <w:tr w:rsidR="00584F85" w:rsidRPr="00584F85" w14:paraId="19F09E54" w14:textId="77777777" w:rsidTr="00D220C1">
        <w:trPr>
          <w:cantSplit/>
          <w:tblHeader/>
        </w:trPr>
        <w:tc>
          <w:tcPr>
            <w:tcW w:w="0" w:type="auto"/>
            <w:shd w:val="clear" w:color="auto" w:fill="auto"/>
            <w:noWrap/>
          </w:tcPr>
          <w:p w14:paraId="40FD24DD" w14:textId="77777777" w:rsidR="00584F85" w:rsidRPr="00584F85" w:rsidRDefault="00584F85" w:rsidP="00D220C1">
            <w:pPr>
              <w:pStyle w:val="72TabletextTablesTableFigureBoxstyles"/>
              <w:rPr>
                <w:rFonts w:eastAsia="MS Mincho"/>
              </w:rPr>
            </w:pPr>
            <w:r w:rsidRPr="00D220C1">
              <w:rPr>
                <w:rFonts w:eastAsia="MS Mincho"/>
                <w:color w:val="auto"/>
              </w:rPr>
              <w:t>21114</w:t>
            </w:r>
          </w:p>
        </w:tc>
        <w:tc>
          <w:tcPr>
            <w:tcW w:w="0" w:type="auto"/>
            <w:shd w:val="clear" w:color="auto" w:fill="auto"/>
            <w:noWrap/>
          </w:tcPr>
          <w:p w14:paraId="4A7C144B" w14:textId="77777777" w:rsidR="00584F85" w:rsidRPr="00584F85" w:rsidRDefault="00584F85" w:rsidP="00D220C1">
            <w:pPr>
              <w:pStyle w:val="72TabletextTablesTableFigureBoxstyles"/>
              <w:rPr>
                <w:rFonts w:eastAsia="MS Mincho"/>
              </w:rPr>
            </w:pPr>
            <w:r w:rsidRPr="00D220C1">
              <w:rPr>
                <w:rFonts w:eastAsia="MS Mincho"/>
                <w:color w:val="auto"/>
              </w:rPr>
              <w:t>Coil intrauterine contraceptive device procedure</w:t>
            </w:r>
          </w:p>
        </w:tc>
        <w:tc>
          <w:tcPr>
            <w:tcW w:w="0" w:type="auto"/>
            <w:shd w:val="clear" w:color="auto" w:fill="auto"/>
          </w:tcPr>
          <w:p w14:paraId="15234B34"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608C81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6F73C96" w14:textId="77777777" w:rsidTr="00D220C1">
        <w:trPr>
          <w:cantSplit/>
          <w:tblHeader/>
        </w:trPr>
        <w:tc>
          <w:tcPr>
            <w:tcW w:w="0" w:type="auto"/>
            <w:shd w:val="clear" w:color="auto" w:fill="auto"/>
            <w:noWrap/>
          </w:tcPr>
          <w:p w14:paraId="3EF6C80B" w14:textId="77777777" w:rsidR="00584F85" w:rsidRPr="00584F85" w:rsidRDefault="00584F85" w:rsidP="00D220C1">
            <w:pPr>
              <w:pStyle w:val="72TabletextTablesTableFigureBoxstyles"/>
              <w:rPr>
                <w:rFonts w:eastAsia="MS Mincho"/>
              </w:rPr>
            </w:pPr>
            <w:r w:rsidRPr="00D220C1">
              <w:rPr>
                <w:rFonts w:eastAsia="MS Mincho"/>
                <w:color w:val="auto"/>
              </w:rPr>
              <w:t>10614</w:t>
            </w:r>
          </w:p>
        </w:tc>
        <w:tc>
          <w:tcPr>
            <w:tcW w:w="0" w:type="auto"/>
            <w:shd w:val="clear" w:color="auto" w:fill="auto"/>
            <w:noWrap/>
          </w:tcPr>
          <w:p w14:paraId="1C652B6F" w14:textId="77777777" w:rsidR="00584F85" w:rsidRPr="00584F85" w:rsidRDefault="00584F85" w:rsidP="00D220C1">
            <w:pPr>
              <w:pStyle w:val="72TabletextTablesTableFigureBoxstyles"/>
              <w:rPr>
                <w:rFonts w:eastAsia="MS Mincho"/>
              </w:rPr>
            </w:pPr>
            <w:r w:rsidRPr="00D220C1">
              <w:rPr>
                <w:rFonts w:eastAsia="MS Mincho"/>
                <w:color w:val="auto"/>
              </w:rPr>
              <w:t>Coil contraception</w:t>
            </w:r>
          </w:p>
        </w:tc>
        <w:tc>
          <w:tcPr>
            <w:tcW w:w="0" w:type="auto"/>
            <w:shd w:val="clear" w:color="auto" w:fill="auto"/>
          </w:tcPr>
          <w:p w14:paraId="70400834"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6387ACA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07CBB4A" w14:textId="77777777" w:rsidTr="00D220C1">
        <w:trPr>
          <w:cantSplit/>
          <w:tblHeader/>
        </w:trPr>
        <w:tc>
          <w:tcPr>
            <w:tcW w:w="0" w:type="auto"/>
            <w:shd w:val="clear" w:color="auto" w:fill="auto"/>
            <w:noWrap/>
          </w:tcPr>
          <w:p w14:paraId="35DC2FFE" w14:textId="77777777" w:rsidR="00584F85" w:rsidRPr="00584F85" w:rsidRDefault="00584F85" w:rsidP="00D220C1">
            <w:pPr>
              <w:pStyle w:val="72TabletextTablesTableFigureBoxstyles"/>
              <w:rPr>
                <w:rFonts w:eastAsia="MS Mincho"/>
              </w:rPr>
            </w:pPr>
            <w:r w:rsidRPr="00D220C1">
              <w:rPr>
                <w:rFonts w:eastAsia="MS Mincho"/>
                <w:color w:val="auto"/>
              </w:rPr>
              <w:t>24497</w:t>
            </w:r>
          </w:p>
        </w:tc>
        <w:tc>
          <w:tcPr>
            <w:tcW w:w="0" w:type="auto"/>
            <w:shd w:val="clear" w:color="auto" w:fill="auto"/>
            <w:noWrap/>
          </w:tcPr>
          <w:p w14:paraId="5B29F385" w14:textId="77777777" w:rsidR="00584F85" w:rsidRPr="00584F85" w:rsidRDefault="00584F85" w:rsidP="00D220C1">
            <w:pPr>
              <w:pStyle w:val="72TabletextTablesTableFigureBoxstyles"/>
              <w:rPr>
                <w:rFonts w:eastAsia="MS Mincho"/>
              </w:rPr>
            </w:pPr>
            <w:r w:rsidRPr="00D220C1">
              <w:rPr>
                <w:rFonts w:eastAsia="MS Mincho"/>
                <w:color w:val="auto"/>
              </w:rPr>
              <w:t>[V]Reinsertion of coil</w:t>
            </w:r>
          </w:p>
        </w:tc>
        <w:tc>
          <w:tcPr>
            <w:tcW w:w="0" w:type="auto"/>
            <w:shd w:val="clear" w:color="auto" w:fill="auto"/>
          </w:tcPr>
          <w:p w14:paraId="737023C2"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3018BFA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D0BC872" w14:textId="77777777" w:rsidTr="00D220C1">
        <w:trPr>
          <w:cantSplit/>
          <w:tblHeader/>
        </w:trPr>
        <w:tc>
          <w:tcPr>
            <w:tcW w:w="0" w:type="auto"/>
            <w:shd w:val="clear" w:color="auto" w:fill="auto"/>
            <w:noWrap/>
          </w:tcPr>
          <w:p w14:paraId="0C29CF04" w14:textId="77777777" w:rsidR="00584F85" w:rsidRPr="00584F85" w:rsidRDefault="00584F85" w:rsidP="00D220C1">
            <w:pPr>
              <w:pStyle w:val="72TabletextTablesTableFigureBoxstyles"/>
              <w:rPr>
                <w:rFonts w:eastAsia="MS Mincho"/>
              </w:rPr>
            </w:pPr>
            <w:r w:rsidRPr="00D220C1">
              <w:rPr>
                <w:rFonts w:eastAsia="MS Mincho"/>
                <w:color w:val="auto"/>
              </w:rPr>
              <w:t>6064</w:t>
            </w:r>
          </w:p>
        </w:tc>
        <w:tc>
          <w:tcPr>
            <w:tcW w:w="0" w:type="auto"/>
            <w:shd w:val="clear" w:color="auto" w:fill="auto"/>
            <w:noWrap/>
          </w:tcPr>
          <w:p w14:paraId="3AF78AB8" w14:textId="77777777" w:rsidR="00584F85" w:rsidRPr="00584F85" w:rsidRDefault="00584F85" w:rsidP="00D220C1">
            <w:pPr>
              <w:pStyle w:val="72TabletextTablesTableFigureBoxstyles"/>
              <w:rPr>
                <w:rFonts w:eastAsia="MS Mincho"/>
              </w:rPr>
            </w:pPr>
            <w:r w:rsidRPr="00D220C1">
              <w:rPr>
                <w:rFonts w:eastAsia="MS Mincho"/>
                <w:color w:val="auto"/>
              </w:rPr>
              <w:t>[V]Coil insertion</w:t>
            </w:r>
          </w:p>
        </w:tc>
        <w:tc>
          <w:tcPr>
            <w:tcW w:w="0" w:type="auto"/>
            <w:shd w:val="clear" w:color="auto" w:fill="auto"/>
          </w:tcPr>
          <w:p w14:paraId="45918C8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BC844FE"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7A24BFD" w14:textId="77777777" w:rsidTr="00D220C1">
        <w:trPr>
          <w:cantSplit/>
          <w:tblHeader/>
        </w:trPr>
        <w:tc>
          <w:tcPr>
            <w:tcW w:w="0" w:type="auto"/>
            <w:shd w:val="clear" w:color="auto" w:fill="auto"/>
            <w:noWrap/>
          </w:tcPr>
          <w:p w14:paraId="5815A723" w14:textId="77777777" w:rsidR="00584F85" w:rsidRPr="00584F85" w:rsidRDefault="00584F85" w:rsidP="00D220C1">
            <w:pPr>
              <w:pStyle w:val="72TabletextTablesTableFigureBoxstyles"/>
              <w:rPr>
                <w:rFonts w:eastAsia="MS Mincho"/>
              </w:rPr>
            </w:pPr>
            <w:r w:rsidRPr="00D220C1">
              <w:rPr>
                <w:rFonts w:eastAsia="MS Mincho"/>
                <w:color w:val="auto"/>
              </w:rPr>
              <w:t>21365</w:t>
            </w:r>
          </w:p>
        </w:tc>
        <w:tc>
          <w:tcPr>
            <w:tcW w:w="0" w:type="auto"/>
            <w:shd w:val="clear" w:color="auto" w:fill="auto"/>
            <w:noWrap/>
          </w:tcPr>
          <w:p w14:paraId="51B9CEDE" w14:textId="77777777" w:rsidR="00584F85" w:rsidRPr="00584F85" w:rsidRDefault="00584F85" w:rsidP="00D220C1">
            <w:pPr>
              <w:pStyle w:val="72TabletextTablesTableFigureBoxstyles"/>
              <w:rPr>
                <w:rFonts w:eastAsia="MS Mincho"/>
              </w:rPr>
            </w:pPr>
            <w:r w:rsidRPr="00D220C1">
              <w:rPr>
                <w:rFonts w:eastAsia="MS Mincho"/>
                <w:color w:val="auto"/>
              </w:rPr>
              <w:t>[V]Reinsertion of coil</w:t>
            </w:r>
          </w:p>
        </w:tc>
        <w:tc>
          <w:tcPr>
            <w:tcW w:w="0" w:type="auto"/>
            <w:shd w:val="clear" w:color="auto" w:fill="auto"/>
          </w:tcPr>
          <w:p w14:paraId="6041FCBA"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5E8962DB"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E081C47" w14:textId="77777777" w:rsidTr="00D220C1">
        <w:trPr>
          <w:cantSplit/>
          <w:tblHeader/>
        </w:trPr>
        <w:tc>
          <w:tcPr>
            <w:tcW w:w="0" w:type="auto"/>
            <w:shd w:val="clear" w:color="auto" w:fill="auto"/>
            <w:noWrap/>
          </w:tcPr>
          <w:p w14:paraId="084A2059" w14:textId="77777777" w:rsidR="00584F85" w:rsidRPr="00D220C1" w:rsidRDefault="00584F85" w:rsidP="00D220C1">
            <w:pPr>
              <w:pStyle w:val="72TabletextTablesTableFigureBoxstyles"/>
              <w:rPr>
                <w:rFonts w:eastAsia="MS Mincho"/>
                <w:color w:val="auto"/>
              </w:rPr>
            </w:pPr>
            <w:r w:rsidRPr="00D220C1">
              <w:rPr>
                <w:rFonts w:eastAsia="MS Mincho"/>
                <w:color w:val="auto"/>
              </w:rPr>
              <w:t>17573</w:t>
            </w:r>
          </w:p>
        </w:tc>
        <w:tc>
          <w:tcPr>
            <w:tcW w:w="0" w:type="auto"/>
            <w:shd w:val="clear" w:color="auto" w:fill="auto"/>
            <w:noWrap/>
          </w:tcPr>
          <w:p w14:paraId="1EC7BE57"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contraception</w:t>
            </w:r>
          </w:p>
        </w:tc>
        <w:tc>
          <w:tcPr>
            <w:tcW w:w="0" w:type="auto"/>
            <w:shd w:val="clear" w:color="auto" w:fill="auto"/>
          </w:tcPr>
          <w:p w14:paraId="6FDDD86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2CC50972"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6AE6F1F" w14:textId="77777777" w:rsidTr="00D220C1">
        <w:trPr>
          <w:cantSplit/>
          <w:tblHeader/>
        </w:trPr>
        <w:tc>
          <w:tcPr>
            <w:tcW w:w="0" w:type="auto"/>
            <w:shd w:val="clear" w:color="auto" w:fill="auto"/>
            <w:noWrap/>
          </w:tcPr>
          <w:p w14:paraId="38319CAC" w14:textId="77777777" w:rsidR="00584F85" w:rsidRPr="00584F85" w:rsidRDefault="00584F85" w:rsidP="00D220C1">
            <w:pPr>
              <w:pStyle w:val="72TabletextTablesTableFigureBoxstyles"/>
              <w:rPr>
                <w:rFonts w:eastAsia="MS Mincho"/>
              </w:rPr>
            </w:pPr>
            <w:r w:rsidRPr="00D220C1">
              <w:rPr>
                <w:rFonts w:eastAsia="MS Mincho"/>
                <w:color w:val="auto"/>
              </w:rPr>
              <w:t>10754</w:t>
            </w:r>
          </w:p>
        </w:tc>
        <w:tc>
          <w:tcPr>
            <w:tcW w:w="0" w:type="auto"/>
            <w:shd w:val="clear" w:color="auto" w:fill="auto"/>
            <w:noWrap/>
          </w:tcPr>
          <w:p w14:paraId="625433E5" w14:textId="77777777" w:rsidR="00584F85" w:rsidRPr="00584F85" w:rsidRDefault="00584F85" w:rsidP="00D220C1">
            <w:pPr>
              <w:pStyle w:val="72TabletextTablesTableFigureBoxstyles"/>
              <w:rPr>
                <w:rFonts w:eastAsia="MS Mincho"/>
              </w:rPr>
            </w:pPr>
            <w:r w:rsidRPr="00D220C1">
              <w:rPr>
                <w:rFonts w:eastAsia="MS Mincho"/>
                <w:color w:val="auto"/>
              </w:rPr>
              <w:t>[V]Reinsertion of intrauterine contraceptive device</w:t>
            </w:r>
          </w:p>
        </w:tc>
        <w:tc>
          <w:tcPr>
            <w:tcW w:w="0" w:type="auto"/>
            <w:shd w:val="clear" w:color="auto" w:fill="auto"/>
          </w:tcPr>
          <w:p w14:paraId="5357C7FC"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699FE8AF"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5032A87" w14:textId="77777777" w:rsidTr="00D220C1">
        <w:trPr>
          <w:cantSplit/>
          <w:tblHeader/>
        </w:trPr>
        <w:tc>
          <w:tcPr>
            <w:tcW w:w="0" w:type="auto"/>
            <w:shd w:val="clear" w:color="auto" w:fill="auto"/>
            <w:noWrap/>
          </w:tcPr>
          <w:p w14:paraId="5CE9C12A" w14:textId="77777777" w:rsidR="00584F85" w:rsidRPr="00584F85" w:rsidRDefault="00584F85" w:rsidP="00D220C1">
            <w:pPr>
              <w:pStyle w:val="72TabletextTablesTableFigureBoxstyles"/>
              <w:rPr>
                <w:rFonts w:eastAsia="MS Mincho"/>
              </w:rPr>
            </w:pPr>
            <w:r w:rsidRPr="00D220C1">
              <w:rPr>
                <w:rFonts w:eastAsia="MS Mincho"/>
                <w:color w:val="auto"/>
              </w:rPr>
              <w:t>9226</w:t>
            </w:r>
          </w:p>
        </w:tc>
        <w:tc>
          <w:tcPr>
            <w:tcW w:w="0" w:type="auto"/>
            <w:shd w:val="clear" w:color="auto" w:fill="auto"/>
            <w:noWrap/>
          </w:tcPr>
          <w:p w14:paraId="0EA45E59" w14:textId="77777777" w:rsidR="00584F85" w:rsidRPr="00584F85" w:rsidRDefault="00584F85" w:rsidP="00D220C1">
            <w:pPr>
              <w:pStyle w:val="72TabletextTablesTableFigureBoxstyles"/>
              <w:rPr>
                <w:rFonts w:eastAsia="MS Mincho"/>
              </w:rPr>
            </w:pPr>
            <w:r w:rsidRPr="00D220C1">
              <w:rPr>
                <w:rFonts w:eastAsia="MS Mincho"/>
                <w:color w:val="auto"/>
              </w:rPr>
              <w:t>Fitting of intrauterine contraceptive device</w:t>
            </w:r>
          </w:p>
        </w:tc>
        <w:tc>
          <w:tcPr>
            <w:tcW w:w="0" w:type="auto"/>
            <w:shd w:val="clear" w:color="auto" w:fill="auto"/>
          </w:tcPr>
          <w:p w14:paraId="52C439F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4CF1D84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DA297AC" w14:textId="77777777" w:rsidTr="00D220C1">
        <w:trPr>
          <w:cantSplit/>
          <w:tblHeader/>
        </w:trPr>
        <w:tc>
          <w:tcPr>
            <w:tcW w:w="0" w:type="auto"/>
            <w:shd w:val="clear" w:color="auto" w:fill="auto"/>
            <w:noWrap/>
          </w:tcPr>
          <w:p w14:paraId="15837E39" w14:textId="77777777" w:rsidR="00584F85" w:rsidRPr="00584F85" w:rsidRDefault="00584F85" w:rsidP="00D220C1">
            <w:pPr>
              <w:pStyle w:val="72TabletextTablesTableFigureBoxstyles"/>
              <w:rPr>
                <w:rFonts w:eastAsia="MS Mincho"/>
              </w:rPr>
            </w:pPr>
            <w:r w:rsidRPr="00D220C1">
              <w:rPr>
                <w:rFonts w:eastAsia="MS Mincho"/>
                <w:color w:val="auto"/>
              </w:rPr>
              <w:t>6772</w:t>
            </w:r>
          </w:p>
        </w:tc>
        <w:tc>
          <w:tcPr>
            <w:tcW w:w="0" w:type="auto"/>
            <w:shd w:val="clear" w:color="auto" w:fill="auto"/>
            <w:noWrap/>
          </w:tcPr>
          <w:p w14:paraId="708E09E0"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contraceptive device procedure</w:t>
            </w:r>
          </w:p>
        </w:tc>
        <w:tc>
          <w:tcPr>
            <w:tcW w:w="0" w:type="auto"/>
            <w:shd w:val="clear" w:color="auto" w:fill="auto"/>
          </w:tcPr>
          <w:p w14:paraId="141DC6EC"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5564F89E"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3B10309" w14:textId="77777777" w:rsidTr="00D220C1">
        <w:trPr>
          <w:cantSplit/>
          <w:tblHeader/>
        </w:trPr>
        <w:tc>
          <w:tcPr>
            <w:tcW w:w="0" w:type="auto"/>
            <w:shd w:val="clear" w:color="auto" w:fill="auto"/>
            <w:noWrap/>
          </w:tcPr>
          <w:p w14:paraId="01A165E6" w14:textId="77777777" w:rsidR="00584F85" w:rsidRPr="00584F85" w:rsidRDefault="00584F85" w:rsidP="00D220C1">
            <w:pPr>
              <w:pStyle w:val="72TabletextTablesTableFigureBoxstyles"/>
              <w:rPr>
                <w:rFonts w:eastAsia="MS Mincho"/>
              </w:rPr>
            </w:pPr>
            <w:r w:rsidRPr="00D220C1">
              <w:rPr>
                <w:rFonts w:eastAsia="MS Mincho"/>
                <w:color w:val="auto"/>
              </w:rPr>
              <w:t>4401</w:t>
            </w:r>
          </w:p>
        </w:tc>
        <w:tc>
          <w:tcPr>
            <w:tcW w:w="0" w:type="auto"/>
            <w:shd w:val="clear" w:color="auto" w:fill="auto"/>
            <w:noWrap/>
          </w:tcPr>
          <w:p w14:paraId="27CED5D0" w14:textId="77777777" w:rsidR="00584F85" w:rsidRPr="00584F85" w:rsidRDefault="00584F85" w:rsidP="00D220C1">
            <w:pPr>
              <w:pStyle w:val="72TabletextTablesTableFigureBoxstyles"/>
              <w:rPr>
                <w:rFonts w:eastAsia="MS Mincho"/>
              </w:rPr>
            </w:pPr>
            <w:r w:rsidRPr="00D220C1">
              <w:rPr>
                <w:rFonts w:eastAsia="MS Mincho"/>
                <w:color w:val="auto"/>
              </w:rPr>
              <w:t>[V]Reinsertion of intrauterine contraceptive device</w:t>
            </w:r>
          </w:p>
        </w:tc>
        <w:tc>
          <w:tcPr>
            <w:tcW w:w="0" w:type="auto"/>
            <w:shd w:val="clear" w:color="auto" w:fill="auto"/>
          </w:tcPr>
          <w:p w14:paraId="44ED5B50"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60D4EDBB"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A317A7E" w14:textId="77777777" w:rsidTr="00D220C1">
        <w:trPr>
          <w:cantSplit/>
          <w:tblHeader/>
        </w:trPr>
        <w:tc>
          <w:tcPr>
            <w:tcW w:w="0" w:type="auto"/>
            <w:shd w:val="clear" w:color="auto" w:fill="auto"/>
            <w:noWrap/>
          </w:tcPr>
          <w:p w14:paraId="18CE63E3" w14:textId="77777777" w:rsidR="00584F85" w:rsidRPr="00584F85" w:rsidRDefault="00584F85" w:rsidP="00D220C1">
            <w:pPr>
              <w:pStyle w:val="72TabletextTablesTableFigureBoxstyles"/>
              <w:rPr>
                <w:rFonts w:eastAsia="MS Mincho"/>
              </w:rPr>
            </w:pPr>
            <w:r w:rsidRPr="00D220C1">
              <w:rPr>
                <w:rFonts w:eastAsia="MS Mincho"/>
                <w:color w:val="auto"/>
              </w:rPr>
              <w:t>31602</w:t>
            </w:r>
          </w:p>
        </w:tc>
        <w:tc>
          <w:tcPr>
            <w:tcW w:w="0" w:type="auto"/>
            <w:shd w:val="clear" w:color="auto" w:fill="auto"/>
            <w:noWrap/>
          </w:tcPr>
          <w:p w14:paraId="40DAB95B" w14:textId="77777777" w:rsidR="00584F85" w:rsidRPr="00584F85" w:rsidRDefault="00584F85" w:rsidP="00D220C1">
            <w:pPr>
              <w:pStyle w:val="72TabletextTablesTableFigureBoxstyles"/>
              <w:rPr>
                <w:rFonts w:eastAsia="MS Mincho"/>
              </w:rPr>
            </w:pPr>
            <w:r w:rsidRPr="00D220C1">
              <w:rPr>
                <w:rFonts w:eastAsia="MS Mincho"/>
                <w:color w:val="auto"/>
              </w:rPr>
              <w:t>[V]Reinsertion of intrauterine contraceptive device</w:t>
            </w:r>
          </w:p>
        </w:tc>
        <w:tc>
          <w:tcPr>
            <w:tcW w:w="0" w:type="auto"/>
            <w:shd w:val="clear" w:color="auto" w:fill="auto"/>
          </w:tcPr>
          <w:p w14:paraId="2205B340"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4FBA53E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667E7F6" w14:textId="77777777" w:rsidTr="00D220C1">
        <w:trPr>
          <w:cantSplit/>
          <w:tblHeader/>
        </w:trPr>
        <w:tc>
          <w:tcPr>
            <w:tcW w:w="0" w:type="auto"/>
            <w:shd w:val="clear" w:color="auto" w:fill="auto"/>
            <w:noWrap/>
          </w:tcPr>
          <w:p w14:paraId="173508BF" w14:textId="77777777" w:rsidR="00584F85" w:rsidRPr="00584F85" w:rsidRDefault="00584F85" w:rsidP="00D220C1">
            <w:pPr>
              <w:pStyle w:val="72TabletextTablesTableFigureBoxstyles"/>
              <w:rPr>
                <w:rFonts w:eastAsia="MS Mincho"/>
              </w:rPr>
            </w:pPr>
            <w:r w:rsidRPr="00D220C1">
              <w:rPr>
                <w:rFonts w:eastAsia="MS Mincho"/>
                <w:color w:val="auto"/>
              </w:rPr>
              <w:t>6941</w:t>
            </w:r>
          </w:p>
        </w:tc>
        <w:tc>
          <w:tcPr>
            <w:tcW w:w="0" w:type="auto"/>
            <w:shd w:val="clear" w:color="auto" w:fill="auto"/>
            <w:noWrap/>
          </w:tcPr>
          <w:p w14:paraId="689D3A1C" w14:textId="77777777" w:rsidR="00584F85" w:rsidRPr="00584F85" w:rsidRDefault="00584F85" w:rsidP="00D220C1">
            <w:pPr>
              <w:pStyle w:val="72TabletextTablesTableFigureBoxstyles"/>
              <w:rPr>
                <w:rFonts w:eastAsia="MS Mincho"/>
              </w:rPr>
            </w:pPr>
            <w:r w:rsidRPr="00D220C1">
              <w:rPr>
                <w:rFonts w:eastAsia="MS Mincho"/>
                <w:color w:val="auto"/>
              </w:rPr>
              <w:t>Introduction of intrauterine contraceptive device</w:t>
            </w:r>
          </w:p>
        </w:tc>
        <w:tc>
          <w:tcPr>
            <w:tcW w:w="0" w:type="auto"/>
            <w:shd w:val="clear" w:color="auto" w:fill="auto"/>
          </w:tcPr>
          <w:p w14:paraId="72CB433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ADFCA7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B1EB1FC" w14:textId="77777777" w:rsidTr="00D220C1">
        <w:trPr>
          <w:cantSplit/>
          <w:tblHeader/>
        </w:trPr>
        <w:tc>
          <w:tcPr>
            <w:tcW w:w="0" w:type="auto"/>
            <w:shd w:val="clear" w:color="auto" w:fill="auto"/>
            <w:noWrap/>
          </w:tcPr>
          <w:p w14:paraId="0B3ABE62" w14:textId="77777777" w:rsidR="00584F85" w:rsidRPr="00584F85" w:rsidRDefault="00584F85" w:rsidP="00D220C1">
            <w:pPr>
              <w:pStyle w:val="72TabletextTablesTableFigureBoxstyles"/>
              <w:rPr>
                <w:rFonts w:eastAsia="MS Mincho"/>
              </w:rPr>
            </w:pPr>
            <w:r w:rsidRPr="00D220C1">
              <w:rPr>
                <w:rFonts w:eastAsia="MS Mincho"/>
                <w:color w:val="auto"/>
              </w:rPr>
              <w:t>2144</w:t>
            </w:r>
          </w:p>
        </w:tc>
        <w:tc>
          <w:tcPr>
            <w:tcW w:w="0" w:type="auto"/>
            <w:shd w:val="clear" w:color="auto" w:fill="auto"/>
            <w:noWrap/>
          </w:tcPr>
          <w:p w14:paraId="67A66C5F"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insertion</w:t>
            </w:r>
          </w:p>
        </w:tc>
        <w:tc>
          <w:tcPr>
            <w:tcW w:w="0" w:type="auto"/>
            <w:shd w:val="clear" w:color="auto" w:fill="auto"/>
          </w:tcPr>
          <w:p w14:paraId="7698703E"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511704C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2AD7C03" w14:textId="77777777" w:rsidTr="00D220C1">
        <w:trPr>
          <w:cantSplit/>
          <w:tblHeader/>
        </w:trPr>
        <w:tc>
          <w:tcPr>
            <w:tcW w:w="0" w:type="auto"/>
            <w:shd w:val="clear" w:color="auto" w:fill="auto"/>
            <w:noWrap/>
          </w:tcPr>
          <w:p w14:paraId="639F0821" w14:textId="77777777" w:rsidR="00584F85" w:rsidRPr="00584F85" w:rsidRDefault="00584F85" w:rsidP="00D220C1">
            <w:pPr>
              <w:pStyle w:val="72TabletextTablesTableFigureBoxstyles"/>
              <w:rPr>
                <w:rFonts w:eastAsia="MS Mincho"/>
              </w:rPr>
            </w:pPr>
            <w:r w:rsidRPr="00D220C1">
              <w:rPr>
                <w:rFonts w:eastAsia="MS Mincho"/>
                <w:color w:val="auto"/>
              </w:rPr>
              <w:t>3882</w:t>
            </w:r>
          </w:p>
        </w:tc>
        <w:tc>
          <w:tcPr>
            <w:tcW w:w="0" w:type="auto"/>
            <w:shd w:val="clear" w:color="auto" w:fill="auto"/>
            <w:noWrap/>
          </w:tcPr>
          <w:p w14:paraId="6707D64B"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insertion</w:t>
            </w:r>
          </w:p>
        </w:tc>
        <w:tc>
          <w:tcPr>
            <w:tcW w:w="0" w:type="auto"/>
            <w:shd w:val="clear" w:color="auto" w:fill="auto"/>
          </w:tcPr>
          <w:p w14:paraId="32B4E23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6056880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48AF7F5" w14:textId="77777777" w:rsidTr="00D220C1">
        <w:trPr>
          <w:cantSplit/>
          <w:tblHeader/>
        </w:trPr>
        <w:tc>
          <w:tcPr>
            <w:tcW w:w="0" w:type="auto"/>
            <w:shd w:val="clear" w:color="auto" w:fill="auto"/>
            <w:noWrap/>
          </w:tcPr>
          <w:p w14:paraId="047B6885" w14:textId="77777777" w:rsidR="00584F85" w:rsidRPr="00584F85" w:rsidRDefault="00584F85" w:rsidP="00D220C1">
            <w:pPr>
              <w:pStyle w:val="72TabletextTablesTableFigureBoxstyles"/>
              <w:rPr>
                <w:rFonts w:eastAsia="MS Mincho"/>
              </w:rPr>
            </w:pPr>
            <w:r w:rsidRPr="00D220C1">
              <w:rPr>
                <w:rFonts w:eastAsia="MS Mincho"/>
                <w:color w:val="auto"/>
              </w:rPr>
              <w:t>26317</w:t>
            </w:r>
          </w:p>
        </w:tc>
        <w:tc>
          <w:tcPr>
            <w:tcW w:w="0" w:type="auto"/>
            <w:shd w:val="clear" w:color="auto" w:fill="auto"/>
            <w:noWrap/>
          </w:tcPr>
          <w:p w14:paraId="0D655950" w14:textId="77777777" w:rsidR="00584F85" w:rsidRPr="00584F85" w:rsidRDefault="00584F85" w:rsidP="00D220C1">
            <w:pPr>
              <w:pStyle w:val="72TabletextTablesTableFigureBoxstyles"/>
              <w:rPr>
                <w:rFonts w:eastAsia="MS Mincho"/>
              </w:rPr>
            </w:pPr>
            <w:r w:rsidRPr="00D220C1">
              <w:rPr>
                <w:rFonts w:eastAsia="MS Mincho"/>
                <w:color w:val="auto"/>
              </w:rPr>
              <w:t xml:space="preserve">Intrauterine contraceptive device procedure </w:t>
            </w:r>
            <w:r w:rsidRPr="00BF0023">
              <w:rPr>
                <w:rFonts w:eastAsia="MS Mincho"/>
                <w:color w:val="auto"/>
              </w:rPr>
              <w:t>NOS</w:t>
            </w:r>
          </w:p>
        </w:tc>
        <w:tc>
          <w:tcPr>
            <w:tcW w:w="0" w:type="auto"/>
            <w:shd w:val="clear" w:color="auto" w:fill="auto"/>
          </w:tcPr>
          <w:p w14:paraId="041FFEE0"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5A817C5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8D5F970" w14:textId="77777777" w:rsidTr="00D220C1">
        <w:trPr>
          <w:cantSplit/>
          <w:tblHeader/>
        </w:trPr>
        <w:tc>
          <w:tcPr>
            <w:tcW w:w="0" w:type="auto"/>
            <w:shd w:val="clear" w:color="auto" w:fill="auto"/>
            <w:noWrap/>
          </w:tcPr>
          <w:p w14:paraId="52574540" w14:textId="77777777" w:rsidR="00584F85" w:rsidRPr="00584F85" w:rsidRDefault="00584F85" w:rsidP="00D220C1">
            <w:pPr>
              <w:pStyle w:val="72TabletextTablesTableFigureBoxstyles"/>
              <w:rPr>
                <w:rFonts w:eastAsia="MS Mincho"/>
              </w:rPr>
            </w:pPr>
            <w:r w:rsidRPr="00D220C1">
              <w:rPr>
                <w:rFonts w:eastAsia="MS Mincho"/>
                <w:color w:val="auto"/>
              </w:rPr>
              <w:t>17980</w:t>
            </w:r>
          </w:p>
        </w:tc>
        <w:tc>
          <w:tcPr>
            <w:tcW w:w="0" w:type="auto"/>
            <w:shd w:val="clear" w:color="auto" w:fill="auto"/>
            <w:noWrap/>
          </w:tcPr>
          <w:p w14:paraId="79087A85"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insertion</w:t>
            </w:r>
          </w:p>
        </w:tc>
        <w:tc>
          <w:tcPr>
            <w:tcW w:w="0" w:type="auto"/>
            <w:shd w:val="clear" w:color="auto" w:fill="auto"/>
          </w:tcPr>
          <w:p w14:paraId="55512B17"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25EEE50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B951377" w14:textId="77777777" w:rsidTr="00D220C1">
        <w:trPr>
          <w:cantSplit/>
          <w:tblHeader/>
        </w:trPr>
        <w:tc>
          <w:tcPr>
            <w:tcW w:w="0" w:type="auto"/>
            <w:shd w:val="clear" w:color="auto" w:fill="auto"/>
            <w:noWrap/>
          </w:tcPr>
          <w:p w14:paraId="23CF3619" w14:textId="77777777" w:rsidR="00584F85" w:rsidRPr="00584F85" w:rsidRDefault="00584F85" w:rsidP="00D220C1">
            <w:pPr>
              <w:pStyle w:val="72TabletextTablesTableFigureBoxstyles"/>
              <w:rPr>
                <w:rFonts w:eastAsia="MS Mincho"/>
              </w:rPr>
            </w:pPr>
            <w:r w:rsidRPr="00D220C1">
              <w:rPr>
                <w:rFonts w:eastAsia="MS Mincho"/>
                <w:color w:val="auto"/>
              </w:rPr>
              <w:t>53523</w:t>
            </w:r>
          </w:p>
        </w:tc>
        <w:tc>
          <w:tcPr>
            <w:tcW w:w="0" w:type="auto"/>
            <w:shd w:val="clear" w:color="auto" w:fill="auto"/>
            <w:noWrap/>
          </w:tcPr>
          <w:p w14:paraId="5F5B32F3" w14:textId="77777777" w:rsidR="00584F85" w:rsidRPr="00584F85" w:rsidRDefault="00584F85" w:rsidP="00D220C1">
            <w:pPr>
              <w:pStyle w:val="72TabletextTablesTableFigureBoxstyles"/>
              <w:rPr>
                <w:rFonts w:eastAsia="MS Mincho"/>
              </w:rPr>
            </w:pPr>
            <w:r w:rsidRPr="00D220C1">
              <w:rPr>
                <w:rFonts w:eastAsia="MS Mincho"/>
                <w:color w:val="auto"/>
              </w:rPr>
              <w:t>Other specified intrauterine contraceptive device</w:t>
            </w:r>
          </w:p>
        </w:tc>
        <w:tc>
          <w:tcPr>
            <w:tcW w:w="0" w:type="auto"/>
            <w:shd w:val="clear" w:color="auto" w:fill="auto"/>
          </w:tcPr>
          <w:p w14:paraId="48BE744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4D7EFBF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D8FDB8F" w14:textId="77777777" w:rsidTr="00D220C1">
        <w:trPr>
          <w:cantSplit/>
          <w:tblHeader/>
        </w:trPr>
        <w:tc>
          <w:tcPr>
            <w:tcW w:w="0" w:type="auto"/>
            <w:shd w:val="clear" w:color="auto" w:fill="auto"/>
            <w:noWrap/>
          </w:tcPr>
          <w:p w14:paraId="411882D0" w14:textId="77777777" w:rsidR="00584F85" w:rsidRPr="00D220C1" w:rsidRDefault="00584F85" w:rsidP="00D220C1">
            <w:pPr>
              <w:pStyle w:val="72TabletextTablesTableFigureBoxstyles"/>
              <w:rPr>
                <w:rFonts w:eastAsia="MS Mincho"/>
                <w:color w:val="auto"/>
              </w:rPr>
            </w:pPr>
            <w:r w:rsidRPr="00D220C1">
              <w:rPr>
                <w:rFonts w:eastAsia="MS Mincho"/>
                <w:color w:val="auto"/>
              </w:rPr>
              <w:t>182</w:t>
            </w:r>
          </w:p>
        </w:tc>
        <w:tc>
          <w:tcPr>
            <w:tcW w:w="0" w:type="auto"/>
            <w:shd w:val="clear" w:color="auto" w:fill="auto"/>
            <w:noWrap/>
          </w:tcPr>
          <w:p w14:paraId="645F4372"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fitted</w:t>
            </w:r>
          </w:p>
        </w:tc>
        <w:tc>
          <w:tcPr>
            <w:tcW w:w="0" w:type="auto"/>
            <w:shd w:val="clear" w:color="auto" w:fill="auto"/>
          </w:tcPr>
          <w:p w14:paraId="35AB5D1B"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A1FB5D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624557D" w14:textId="77777777" w:rsidTr="00D220C1">
        <w:trPr>
          <w:cantSplit/>
          <w:tblHeader/>
        </w:trPr>
        <w:tc>
          <w:tcPr>
            <w:tcW w:w="0" w:type="auto"/>
            <w:shd w:val="clear" w:color="auto" w:fill="auto"/>
            <w:noWrap/>
          </w:tcPr>
          <w:p w14:paraId="12E6F0B7" w14:textId="77777777" w:rsidR="00584F85" w:rsidRPr="00584F85" w:rsidRDefault="00584F85" w:rsidP="00D220C1">
            <w:pPr>
              <w:pStyle w:val="72TabletextTablesTableFigureBoxstyles"/>
              <w:rPr>
                <w:rFonts w:eastAsia="MS Mincho"/>
              </w:rPr>
            </w:pPr>
            <w:r w:rsidRPr="00D220C1">
              <w:rPr>
                <w:rFonts w:eastAsia="MS Mincho"/>
                <w:color w:val="auto"/>
              </w:rPr>
              <w:t>42310</w:t>
            </w:r>
          </w:p>
        </w:tc>
        <w:tc>
          <w:tcPr>
            <w:tcW w:w="0" w:type="auto"/>
            <w:shd w:val="clear" w:color="auto" w:fill="auto"/>
            <w:noWrap/>
          </w:tcPr>
          <w:p w14:paraId="40AD6862" w14:textId="77777777" w:rsidR="00584F85" w:rsidRPr="00584F85" w:rsidRDefault="00584F85" w:rsidP="00D220C1">
            <w:pPr>
              <w:pStyle w:val="72TabletextTablesTableFigureBoxstyles"/>
              <w:rPr>
                <w:rFonts w:eastAsia="MS Mincho"/>
              </w:rPr>
            </w:pPr>
            <w:r w:rsidRPr="00D220C1">
              <w:rPr>
                <w:rFonts w:eastAsia="MS Mincho"/>
                <w:color w:val="auto"/>
              </w:rPr>
              <w:t xml:space="preserve">Post-coital </w:t>
            </w:r>
            <w:r w:rsidRPr="00BF0023">
              <w:rPr>
                <w:rFonts w:eastAsia="MS Mincho"/>
                <w:color w:val="auto"/>
              </w:rPr>
              <w:t>IUD</w:t>
            </w:r>
            <w:r w:rsidRPr="00D220C1">
              <w:rPr>
                <w:rFonts w:eastAsia="MS Mincho"/>
                <w:color w:val="auto"/>
              </w:rPr>
              <w:t xml:space="preserve"> fitted</w:t>
            </w:r>
          </w:p>
        </w:tc>
        <w:tc>
          <w:tcPr>
            <w:tcW w:w="0" w:type="auto"/>
            <w:shd w:val="clear" w:color="auto" w:fill="auto"/>
          </w:tcPr>
          <w:p w14:paraId="578A5184"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0660D9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13C1656" w14:textId="77777777" w:rsidTr="00D220C1">
        <w:trPr>
          <w:cantSplit/>
          <w:tblHeader/>
        </w:trPr>
        <w:tc>
          <w:tcPr>
            <w:tcW w:w="0" w:type="auto"/>
            <w:shd w:val="clear" w:color="auto" w:fill="auto"/>
            <w:noWrap/>
          </w:tcPr>
          <w:p w14:paraId="0AF06B2A" w14:textId="77777777" w:rsidR="00584F85" w:rsidRPr="00D220C1" w:rsidRDefault="00584F85" w:rsidP="00D220C1">
            <w:pPr>
              <w:pStyle w:val="72TabletextTablesTableFigureBoxstyles"/>
              <w:rPr>
                <w:rFonts w:eastAsia="MS Mincho"/>
                <w:color w:val="auto"/>
              </w:rPr>
            </w:pPr>
            <w:r w:rsidRPr="00D220C1">
              <w:rPr>
                <w:rFonts w:eastAsia="MS Mincho"/>
                <w:color w:val="auto"/>
              </w:rPr>
              <w:t>38544</w:t>
            </w:r>
          </w:p>
        </w:tc>
        <w:tc>
          <w:tcPr>
            <w:tcW w:w="0" w:type="auto"/>
            <w:shd w:val="clear" w:color="auto" w:fill="auto"/>
            <w:noWrap/>
          </w:tcPr>
          <w:p w14:paraId="444BDA10" w14:textId="77777777" w:rsidR="00584F85" w:rsidRPr="00584F85" w:rsidRDefault="00584F85" w:rsidP="00D220C1">
            <w:pPr>
              <w:pStyle w:val="72TabletextTablesTableFigureBoxstyles"/>
              <w:rPr>
                <w:rFonts w:eastAsia="MS Mincho"/>
              </w:rPr>
            </w:pPr>
            <w:r w:rsidRPr="00D220C1">
              <w:rPr>
                <w:rFonts w:eastAsia="MS Mincho"/>
                <w:color w:val="auto"/>
              </w:rPr>
              <w:t xml:space="preserve">‘Morning after’ </w:t>
            </w:r>
            <w:r w:rsidRPr="00BF0023">
              <w:rPr>
                <w:rFonts w:eastAsia="MS Mincho"/>
                <w:color w:val="auto"/>
              </w:rPr>
              <w:t>IUD</w:t>
            </w:r>
            <w:r w:rsidRPr="00D220C1">
              <w:rPr>
                <w:rFonts w:eastAsia="MS Mincho"/>
                <w:color w:val="auto"/>
              </w:rPr>
              <w:t xml:space="preserve"> fitted</w:t>
            </w:r>
          </w:p>
        </w:tc>
        <w:tc>
          <w:tcPr>
            <w:tcW w:w="0" w:type="auto"/>
            <w:shd w:val="clear" w:color="auto" w:fill="auto"/>
          </w:tcPr>
          <w:p w14:paraId="2CF96D4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7E32CD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C0CB2F0" w14:textId="77777777" w:rsidTr="00D220C1">
        <w:trPr>
          <w:cantSplit/>
          <w:tblHeader/>
        </w:trPr>
        <w:tc>
          <w:tcPr>
            <w:tcW w:w="0" w:type="auto"/>
            <w:shd w:val="clear" w:color="auto" w:fill="auto"/>
            <w:noWrap/>
          </w:tcPr>
          <w:p w14:paraId="5931C02D" w14:textId="77777777" w:rsidR="00584F85" w:rsidRPr="00D220C1" w:rsidRDefault="00584F85" w:rsidP="00D220C1">
            <w:pPr>
              <w:pStyle w:val="72TabletextTablesTableFigureBoxstyles"/>
              <w:rPr>
                <w:rFonts w:eastAsia="MS Mincho"/>
                <w:color w:val="auto"/>
              </w:rPr>
            </w:pPr>
            <w:r w:rsidRPr="00D220C1">
              <w:rPr>
                <w:rFonts w:eastAsia="MS Mincho"/>
                <w:color w:val="auto"/>
              </w:rPr>
              <w:t>485</w:t>
            </w:r>
          </w:p>
        </w:tc>
        <w:tc>
          <w:tcPr>
            <w:tcW w:w="0" w:type="auto"/>
            <w:shd w:val="clear" w:color="auto" w:fill="auto"/>
            <w:noWrap/>
          </w:tcPr>
          <w:p w14:paraId="64A65D81"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re-fitted</w:t>
            </w:r>
          </w:p>
        </w:tc>
        <w:tc>
          <w:tcPr>
            <w:tcW w:w="0" w:type="auto"/>
            <w:shd w:val="clear" w:color="auto" w:fill="auto"/>
          </w:tcPr>
          <w:p w14:paraId="5D5E11ED"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CE298C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6254DA0" w14:textId="77777777" w:rsidTr="00D220C1">
        <w:trPr>
          <w:cantSplit/>
          <w:tblHeader/>
        </w:trPr>
        <w:tc>
          <w:tcPr>
            <w:tcW w:w="0" w:type="auto"/>
            <w:shd w:val="clear" w:color="auto" w:fill="auto"/>
            <w:noWrap/>
          </w:tcPr>
          <w:p w14:paraId="2E395929" w14:textId="77777777" w:rsidR="00584F85" w:rsidRPr="00584F85" w:rsidRDefault="00584F85" w:rsidP="00D220C1">
            <w:pPr>
              <w:pStyle w:val="72TabletextTablesTableFigureBoxstyles"/>
              <w:rPr>
                <w:rFonts w:eastAsia="MS Mincho"/>
              </w:rPr>
            </w:pPr>
            <w:r w:rsidRPr="00D220C1">
              <w:rPr>
                <w:rFonts w:eastAsia="MS Mincho"/>
                <w:color w:val="auto"/>
              </w:rPr>
              <w:t>17440</w:t>
            </w:r>
          </w:p>
        </w:tc>
        <w:tc>
          <w:tcPr>
            <w:tcW w:w="0" w:type="auto"/>
            <w:shd w:val="clear" w:color="auto" w:fill="auto"/>
            <w:noWrap/>
          </w:tcPr>
          <w:p w14:paraId="691E47AB" w14:textId="77777777" w:rsidR="00584F85" w:rsidRPr="00584F85" w:rsidRDefault="00584F85" w:rsidP="00D220C1">
            <w:pPr>
              <w:pStyle w:val="72TabletextTablesTableFigureBoxstyles"/>
              <w:rPr>
                <w:rFonts w:eastAsia="MS Mincho"/>
              </w:rPr>
            </w:pPr>
            <w:r w:rsidRPr="00D220C1">
              <w:rPr>
                <w:rFonts w:eastAsia="MS Mincho"/>
                <w:color w:val="auto"/>
              </w:rPr>
              <w:t>Intrauterine device procedure</w:t>
            </w:r>
          </w:p>
        </w:tc>
        <w:tc>
          <w:tcPr>
            <w:tcW w:w="0" w:type="auto"/>
            <w:shd w:val="clear" w:color="auto" w:fill="auto"/>
          </w:tcPr>
          <w:p w14:paraId="49B059CA"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D717F1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CF9F21A" w14:textId="77777777" w:rsidTr="00D220C1">
        <w:trPr>
          <w:cantSplit/>
          <w:tblHeader/>
        </w:trPr>
        <w:tc>
          <w:tcPr>
            <w:tcW w:w="0" w:type="auto"/>
            <w:shd w:val="clear" w:color="auto" w:fill="auto"/>
            <w:noWrap/>
          </w:tcPr>
          <w:p w14:paraId="701FDCC5" w14:textId="77777777" w:rsidR="00584F85" w:rsidRPr="00584F85" w:rsidRDefault="00584F85" w:rsidP="00D220C1">
            <w:pPr>
              <w:pStyle w:val="72TabletextTablesTableFigureBoxstyles"/>
              <w:rPr>
                <w:rFonts w:eastAsia="MS Mincho"/>
              </w:rPr>
            </w:pPr>
            <w:r w:rsidRPr="00D220C1">
              <w:rPr>
                <w:rFonts w:eastAsia="MS Mincho"/>
                <w:color w:val="auto"/>
              </w:rPr>
              <w:t>40402</w:t>
            </w:r>
          </w:p>
        </w:tc>
        <w:tc>
          <w:tcPr>
            <w:tcW w:w="0" w:type="auto"/>
            <w:shd w:val="clear" w:color="auto" w:fill="auto"/>
            <w:noWrap/>
          </w:tcPr>
          <w:p w14:paraId="1165761E" w14:textId="77777777" w:rsidR="00584F85" w:rsidRPr="00584F85" w:rsidRDefault="00584F85" w:rsidP="00D220C1">
            <w:pPr>
              <w:pStyle w:val="72TabletextTablesTableFigureBoxstyles"/>
              <w:rPr>
                <w:rFonts w:eastAsia="MS Mincho"/>
              </w:rPr>
            </w:pPr>
            <w:r w:rsidRPr="00D220C1">
              <w:rPr>
                <w:rFonts w:eastAsia="MS Mincho"/>
                <w:color w:val="auto"/>
              </w:rPr>
              <w:t>Coil contraceptive claim</w:t>
            </w:r>
          </w:p>
        </w:tc>
        <w:tc>
          <w:tcPr>
            <w:tcW w:w="0" w:type="auto"/>
            <w:shd w:val="clear" w:color="auto" w:fill="auto"/>
          </w:tcPr>
          <w:p w14:paraId="7C711CC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1A6B2F1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F6E4684" w14:textId="77777777" w:rsidTr="00D220C1">
        <w:trPr>
          <w:cantSplit/>
          <w:tblHeader/>
        </w:trPr>
        <w:tc>
          <w:tcPr>
            <w:tcW w:w="0" w:type="auto"/>
            <w:shd w:val="clear" w:color="auto" w:fill="auto"/>
            <w:noWrap/>
          </w:tcPr>
          <w:p w14:paraId="3BC98F23" w14:textId="77777777" w:rsidR="00584F85" w:rsidRPr="00D220C1" w:rsidRDefault="00584F85" w:rsidP="00D220C1">
            <w:pPr>
              <w:pStyle w:val="72TabletextTablesTableFigureBoxstyles"/>
              <w:rPr>
                <w:rFonts w:eastAsia="MS Mincho"/>
                <w:color w:val="auto"/>
              </w:rPr>
            </w:pPr>
            <w:r w:rsidRPr="00D220C1">
              <w:rPr>
                <w:rFonts w:eastAsia="MS Mincho"/>
                <w:color w:val="auto"/>
              </w:rPr>
              <w:t>99571</w:t>
            </w:r>
          </w:p>
        </w:tc>
        <w:tc>
          <w:tcPr>
            <w:tcW w:w="0" w:type="auto"/>
            <w:shd w:val="clear" w:color="auto" w:fill="auto"/>
            <w:noWrap/>
          </w:tcPr>
          <w:p w14:paraId="3E84F454"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contraceptive claim</w:t>
            </w:r>
          </w:p>
        </w:tc>
        <w:tc>
          <w:tcPr>
            <w:tcW w:w="0" w:type="auto"/>
            <w:shd w:val="clear" w:color="auto" w:fill="auto"/>
          </w:tcPr>
          <w:p w14:paraId="0D9E005A"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1803B4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198AA90" w14:textId="77777777" w:rsidTr="00D220C1">
        <w:trPr>
          <w:cantSplit/>
          <w:tblHeader/>
        </w:trPr>
        <w:tc>
          <w:tcPr>
            <w:tcW w:w="0" w:type="auto"/>
            <w:shd w:val="clear" w:color="auto" w:fill="auto"/>
            <w:noWrap/>
          </w:tcPr>
          <w:p w14:paraId="3494133E" w14:textId="77777777" w:rsidR="00584F85" w:rsidRPr="00D220C1" w:rsidRDefault="00584F85" w:rsidP="00D220C1">
            <w:pPr>
              <w:pStyle w:val="72TabletextTablesTableFigureBoxstyles"/>
              <w:rPr>
                <w:rFonts w:eastAsia="MS Mincho"/>
                <w:color w:val="auto"/>
              </w:rPr>
            </w:pPr>
            <w:r w:rsidRPr="00D220C1">
              <w:rPr>
                <w:rFonts w:eastAsia="MS Mincho"/>
                <w:color w:val="auto"/>
              </w:rPr>
              <w:t>27859</w:t>
            </w:r>
          </w:p>
        </w:tc>
        <w:tc>
          <w:tcPr>
            <w:tcW w:w="0" w:type="auto"/>
            <w:shd w:val="clear" w:color="auto" w:fill="auto"/>
            <w:noWrap/>
          </w:tcPr>
          <w:p w14:paraId="2FB2F5F9"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contraceptive claim</w:t>
            </w:r>
          </w:p>
        </w:tc>
        <w:tc>
          <w:tcPr>
            <w:tcW w:w="0" w:type="auto"/>
            <w:shd w:val="clear" w:color="auto" w:fill="auto"/>
          </w:tcPr>
          <w:p w14:paraId="7F931560"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48A80A1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E293C16" w14:textId="77777777" w:rsidTr="00D220C1">
        <w:trPr>
          <w:cantSplit/>
          <w:tblHeader/>
        </w:trPr>
        <w:tc>
          <w:tcPr>
            <w:tcW w:w="0" w:type="auto"/>
            <w:shd w:val="clear" w:color="auto" w:fill="auto"/>
            <w:noWrap/>
          </w:tcPr>
          <w:p w14:paraId="08D440B7" w14:textId="77777777" w:rsidR="00584F85" w:rsidRPr="00D220C1" w:rsidRDefault="00584F85" w:rsidP="00D220C1">
            <w:pPr>
              <w:pStyle w:val="72TabletextTablesTableFigureBoxstyles"/>
              <w:rPr>
                <w:rFonts w:eastAsia="MS Mincho"/>
                <w:color w:val="auto"/>
              </w:rPr>
            </w:pPr>
            <w:r w:rsidRPr="00D220C1">
              <w:rPr>
                <w:rFonts w:eastAsia="MS Mincho"/>
                <w:color w:val="auto"/>
              </w:rPr>
              <w:t>27872</w:t>
            </w:r>
          </w:p>
        </w:tc>
        <w:tc>
          <w:tcPr>
            <w:tcW w:w="0" w:type="auto"/>
            <w:shd w:val="clear" w:color="auto" w:fill="auto"/>
            <w:noWrap/>
          </w:tcPr>
          <w:p w14:paraId="51C35D42" w14:textId="77777777" w:rsidR="00584F85" w:rsidRPr="00584F85" w:rsidRDefault="00584F85" w:rsidP="00D220C1">
            <w:pPr>
              <w:pStyle w:val="72TabletextTablesTableFigureBoxstyles"/>
              <w:rPr>
                <w:rFonts w:eastAsia="MS Mincho"/>
              </w:rPr>
            </w:pPr>
            <w:r w:rsidRPr="00BF0023">
              <w:rPr>
                <w:rFonts w:eastAsia="MS Mincho"/>
                <w:color w:val="auto"/>
              </w:rPr>
              <w:t>IUCD</w:t>
            </w:r>
            <w:r w:rsidRPr="00D220C1">
              <w:rPr>
                <w:rFonts w:eastAsia="MS Mincho"/>
                <w:color w:val="auto"/>
              </w:rPr>
              <w:t xml:space="preserve"> contraceptive claim</w:t>
            </w:r>
          </w:p>
        </w:tc>
        <w:tc>
          <w:tcPr>
            <w:tcW w:w="0" w:type="auto"/>
            <w:shd w:val="clear" w:color="auto" w:fill="auto"/>
          </w:tcPr>
          <w:p w14:paraId="4EDD9055"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24F6E12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98A5891" w14:textId="77777777" w:rsidTr="00D220C1">
        <w:trPr>
          <w:cantSplit/>
          <w:tblHeader/>
        </w:trPr>
        <w:tc>
          <w:tcPr>
            <w:tcW w:w="0" w:type="auto"/>
            <w:shd w:val="clear" w:color="auto" w:fill="auto"/>
            <w:noWrap/>
          </w:tcPr>
          <w:p w14:paraId="7EF2EF6E" w14:textId="77777777" w:rsidR="00584F85" w:rsidRPr="00D220C1" w:rsidRDefault="00584F85" w:rsidP="00D220C1">
            <w:pPr>
              <w:pStyle w:val="72TabletextTablesTableFigureBoxstyles"/>
              <w:rPr>
                <w:rFonts w:eastAsia="MS Mincho"/>
                <w:color w:val="auto"/>
              </w:rPr>
            </w:pPr>
            <w:r w:rsidRPr="00D220C1">
              <w:rPr>
                <w:rFonts w:eastAsia="MS Mincho"/>
                <w:color w:val="auto"/>
              </w:rPr>
              <w:t>55297</w:t>
            </w:r>
          </w:p>
        </w:tc>
        <w:tc>
          <w:tcPr>
            <w:tcW w:w="0" w:type="auto"/>
            <w:shd w:val="clear" w:color="auto" w:fill="auto"/>
            <w:noWrap/>
          </w:tcPr>
          <w:p w14:paraId="48D84E30" w14:textId="77777777" w:rsidR="00584F85" w:rsidRPr="00584F85" w:rsidRDefault="00584F85" w:rsidP="00D220C1">
            <w:pPr>
              <w:pStyle w:val="72TabletextTablesTableFigureBoxstyles"/>
              <w:rPr>
                <w:rFonts w:eastAsia="MS Mincho"/>
              </w:rPr>
            </w:pPr>
            <w:r w:rsidRPr="00BF0023">
              <w:rPr>
                <w:rFonts w:eastAsia="MS Mincho"/>
                <w:color w:val="auto"/>
              </w:rPr>
              <w:t>FP1002</w:t>
            </w:r>
            <w:r w:rsidRPr="00D220C1">
              <w:rPr>
                <w:rFonts w:eastAsia="MS Mincho"/>
                <w:color w:val="auto"/>
              </w:rPr>
              <w:t xml:space="preserve"> – </w:t>
            </w:r>
            <w:r w:rsidRPr="00BF0023">
              <w:rPr>
                <w:rFonts w:eastAsia="MS Mincho"/>
                <w:color w:val="auto"/>
              </w:rPr>
              <w:t>IUD</w:t>
            </w:r>
            <w:r w:rsidRPr="00D220C1">
              <w:rPr>
                <w:rFonts w:eastAsia="MS Mincho"/>
                <w:color w:val="auto"/>
              </w:rPr>
              <w:t xml:space="preserve"> insertion claim</w:t>
            </w:r>
          </w:p>
        </w:tc>
        <w:tc>
          <w:tcPr>
            <w:tcW w:w="0" w:type="auto"/>
            <w:shd w:val="clear" w:color="auto" w:fill="auto"/>
          </w:tcPr>
          <w:p w14:paraId="2D3C71C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2E5160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A65E8F3" w14:textId="77777777" w:rsidTr="00D220C1">
        <w:trPr>
          <w:cantSplit/>
          <w:tblHeader/>
        </w:trPr>
        <w:tc>
          <w:tcPr>
            <w:tcW w:w="0" w:type="auto"/>
            <w:shd w:val="clear" w:color="auto" w:fill="auto"/>
            <w:noWrap/>
          </w:tcPr>
          <w:p w14:paraId="3B748699" w14:textId="77777777" w:rsidR="00584F85" w:rsidRPr="00584F85" w:rsidRDefault="00584F85" w:rsidP="00D220C1">
            <w:pPr>
              <w:pStyle w:val="72TabletextTablesTableFigureBoxstyles"/>
              <w:rPr>
                <w:rFonts w:eastAsia="MS Mincho"/>
              </w:rPr>
            </w:pPr>
            <w:r w:rsidRPr="00D220C1">
              <w:rPr>
                <w:rFonts w:eastAsia="MS Mincho"/>
                <w:color w:val="auto"/>
              </w:rPr>
              <w:t>103642</w:t>
            </w:r>
          </w:p>
        </w:tc>
        <w:tc>
          <w:tcPr>
            <w:tcW w:w="0" w:type="auto"/>
            <w:shd w:val="clear" w:color="auto" w:fill="auto"/>
            <w:noWrap/>
          </w:tcPr>
          <w:p w14:paraId="005C76D9"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Insertion of etonogestrel radio-opaque contraceptive implant</w:t>
            </w:r>
          </w:p>
        </w:tc>
        <w:tc>
          <w:tcPr>
            <w:tcW w:w="0" w:type="auto"/>
            <w:shd w:val="clear" w:color="auto" w:fill="auto"/>
          </w:tcPr>
          <w:p w14:paraId="76481F72"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47EB569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D66F98B" w14:textId="77777777" w:rsidTr="00D220C1">
        <w:trPr>
          <w:cantSplit/>
          <w:tblHeader/>
        </w:trPr>
        <w:tc>
          <w:tcPr>
            <w:tcW w:w="0" w:type="auto"/>
            <w:shd w:val="clear" w:color="auto" w:fill="auto"/>
            <w:noWrap/>
          </w:tcPr>
          <w:p w14:paraId="22A6830D" w14:textId="77777777" w:rsidR="00584F85" w:rsidRPr="00584F85" w:rsidRDefault="00584F85" w:rsidP="00D220C1">
            <w:pPr>
              <w:pStyle w:val="72TabletextTablesTableFigureBoxstyles"/>
              <w:rPr>
                <w:rFonts w:eastAsia="MS Mincho"/>
              </w:rPr>
            </w:pPr>
            <w:r w:rsidRPr="00D220C1">
              <w:rPr>
                <w:rFonts w:eastAsia="MS Mincho"/>
                <w:color w:val="auto"/>
              </w:rPr>
              <w:t>104317</w:t>
            </w:r>
          </w:p>
        </w:tc>
        <w:tc>
          <w:tcPr>
            <w:tcW w:w="0" w:type="auto"/>
            <w:shd w:val="clear" w:color="auto" w:fill="auto"/>
            <w:noWrap/>
          </w:tcPr>
          <w:p w14:paraId="68FE5C37" w14:textId="77777777" w:rsidR="00584F85" w:rsidRPr="00584F85" w:rsidRDefault="00584F85" w:rsidP="00D220C1">
            <w:pPr>
              <w:pStyle w:val="72TabletextTablesTableFigureBoxstyles"/>
              <w:rPr>
                <w:rFonts w:eastAsia="MS Mincho"/>
              </w:rPr>
            </w:pPr>
            <w:r w:rsidRPr="00D220C1">
              <w:rPr>
                <w:rFonts w:eastAsia="MS Mincho"/>
                <w:color w:val="auto"/>
              </w:rPr>
              <w:t>Insertion of subcutaneous contraceptive claim</w:t>
            </w:r>
          </w:p>
        </w:tc>
        <w:tc>
          <w:tcPr>
            <w:tcW w:w="0" w:type="auto"/>
            <w:shd w:val="clear" w:color="auto" w:fill="auto"/>
          </w:tcPr>
          <w:p w14:paraId="0124A9AA"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768D7FA6"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504A78A0" w14:textId="77777777" w:rsidTr="00D220C1">
        <w:trPr>
          <w:cantSplit/>
          <w:tblHeader/>
        </w:trPr>
        <w:tc>
          <w:tcPr>
            <w:tcW w:w="0" w:type="auto"/>
            <w:shd w:val="clear" w:color="auto" w:fill="auto"/>
            <w:noWrap/>
          </w:tcPr>
          <w:p w14:paraId="628020A3" w14:textId="77777777" w:rsidR="00584F85" w:rsidRPr="00584F85" w:rsidRDefault="00584F85" w:rsidP="00D220C1">
            <w:pPr>
              <w:pStyle w:val="72TabletextTablesTableFigureBoxstyles"/>
              <w:rPr>
                <w:rFonts w:eastAsia="MS Mincho"/>
              </w:rPr>
            </w:pPr>
            <w:r w:rsidRPr="00D220C1">
              <w:rPr>
                <w:rFonts w:eastAsia="MS Mincho"/>
                <w:color w:val="auto"/>
              </w:rPr>
              <w:t>22950</w:t>
            </w:r>
          </w:p>
        </w:tc>
        <w:tc>
          <w:tcPr>
            <w:tcW w:w="0" w:type="auto"/>
            <w:shd w:val="clear" w:color="auto" w:fill="auto"/>
            <w:noWrap/>
          </w:tcPr>
          <w:p w14:paraId="6870F091" w14:textId="77777777" w:rsidR="00584F85" w:rsidRPr="00584F85" w:rsidRDefault="00584F85" w:rsidP="00D220C1">
            <w:pPr>
              <w:pStyle w:val="72TabletextTablesTableFigureBoxstyles"/>
              <w:rPr>
                <w:rFonts w:eastAsia="MS Mincho"/>
              </w:rPr>
            </w:pPr>
            <w:r w:rsidRPr="00D220C1">
              <w:rPr>
                <w:rFonts w:eastAsia="MS Mincho"/>
                <w:color w:val="auto"/>
              </w:rPr>
              <w:t>Insertion of subcutaneous contraceptive</w:t>
            </w:r>
          </w:p>
        </w:tc>
        <w:tc>
          <w:tcPr>
            <w:tcW w:w="0" w:type="auto"/>
            <w:shd w:val="clear" w:color="auto" w:fill="auto"/>
          </w:tcPr>
          <w:p w14:paraId="4FC9E555"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0F6FD4FC"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BF3E48D" w14:textId="77777777" w:rsidTr="00D220C1">
        <w:trPr>
          <w:cantSplit/>
          <w:tblHeader/>
        </w:trPr>
        <w:tc>
          <w:tcPr>
            <w:tcW w:w="0" w:type="auto"/>
            <w:shd w:val="clear" w:color="auto" w:fill="auto"/>
            <w:noWrap/>
          </w:tcPr>
          <w:p w14:paraId="54026AFD" w14:textId="77777777" w:rsidR="00584F85" w:rsidRPr="00584F85" w:rsidRDefault="00584F85" w:rsidP="00D220C1">
            <w:pPr>
              <w:pStyle w:val="72TabletextTablesTableFigureBoxstyles"/>
              <w:rPr>
                <w:rFonts w:eastAsia="MS Mincho"/>
              </w:rPr>
            </w:pPr>
            <w:r w:rsidRPr="00D220C1">
              <w:rPr>
                <w:rFonts w:eastAsia="MS Mincho"/>
                <w:color w:val="auto"/>
              </w:rPr>
              <w:t>101819</w:t>
            </w:r>
          </w:p>
        </w:tc>
        <w:tc>
          <w:tcPr>
            <w:tcW w:w="0" w:type="auto"/>
            <w:shd w:val="clear" w:color="auto" w:fill="auto"/>
            <w:noWrap/>
          </w:tcPr>
          <w:p w14:paraId="7BCF5615" w14:textId="77777777" w:rsidR="00584F85" w:rsidRPr="00584F85" w:rsidRDefault="00584F85" w:rsidP="00D220C1">
            <w:pPr>
              <w:pStyle w:val="72TabletextTablesTableFigureBoxstyles"/>
              <w:rPr>
                <w:rFonts w:eastAsia="MS Mincho"/>
              </w:rPr>
            </w:pPr>
            <w:r w:rsidRPr="00D220C1">
              <w:rPr>
                <w:rFonts w:eastAsia="MS Mincho"/>
                <w:color w:val="auto"/>
              </w:rPr>
              <w:t>Reinsertion of subcutaneous contraceptive</w:t>
            </w:r>
          </w:p>
        </w:tc>
        <w:tc>
          <w:tcPr>
            <w:tcW w:w="0" w:type="auto"/>
            <w:shd w:val="clear" w:color="auto" w:fill="auto"/>
          </w:tcPr>
          <w:p w14:paraId="5C264C3A"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44473CCA"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067B94E" w14:textId="77777777" w:rsidTr="00D220C1">
        <w:trPr>
          <w:cantSplit/>
          <w:tblHeader/>
        </w:trPr>
        <w:tc>
          <w:tcPr>
            <w:tcW w:w="0" w:type="auto"/>
            <w:shd w:val="clear" w:color="auto" w:fill="auto"/>
            <w:noWrap/>
          </w:tcPr>
          <w:p w14:paraId="5693E6E3" w14:textId="77777777" w:rsidR="00584F85" w:rsidRPr="00584F85" w:rsidRDefault="00584F85" w:rsidP="00D220C1">
            <w:pPr>
              <w:pStyle w:val="72TabletextTablesTableFigureBoxstyles"/>
              <w:rPr>
                <w:rFonts w:eastAsia="MS Mincho"/>
              </w:rPr>
            </w:pPr>
            <w:r w:rsidRPr="00D220C1">
              <w:rPr>
                <w:rFonts w:eastAsia="MS Mincho"/>
                <w:color w:val="auto"/>
              </w:rPr>
              <w:t>70535</w:t>
            </w:r>
          </w:p>
        </w:tc>
        <w:tc>
          <w:tcPr>
            <w:tcW w:w="0" w:type="auto"/>
            <w:shd w:val="clear" w:color="auto" w:fill="auto"/>
            <w:noWrap/>
          </w:tcPr>
          <w:p w14:paraId="030D8170" w14:textId="77777777" w:rsidR="00584F85" w:rsidRPr="00584F85" w:rsidRDefault="00584F85" w:rsidP="00D220C1">
            <w:pPr>
              <w:pStyle w:val="72TabletextTablesTableFigureBoxstyles"/>
              <w:rPr>
                <w:rFonts w:eastAsia="MS Mincho"/>
              </w:rPr>
            </w:pPr>
            <w:r w:rsidRPr="00D220C1">
              <w:rPr>
                <w:rFonts w:eastAsia="MS Mincho"/>
                <w:color w:val="auto"/>
              </w:rPr>
              <w:t>Insertion of hormone into subcutaneous tissue</w:t>
            </w:r>
          </w:p>
        </w:tc>
        <w:tc>
          <w:tcPr>
            <w:tcW w:w="0" w:type="auto"/>
            <w:shd w:val="clear" w:color="auto" w:fill="auto"/>
          </w:tcPr>
          <w:p w14:paraId="382B598A"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7216D14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8E03850" w14:textId="77777777" w:rsidTr="00D220C1">
        <w:trPr>
          <w:cantSplit/>
          <w:tblHeader/>
        </w:trPr>
        <w:tc>
          <w:tcPr>
            <w:tcW w:w="0" w:type="auto"/>
            <w:shd w:val="clear" w:color="auto" w:fill="auto"/>
            <w:noWrap/>
          </w:tcPr>
          <w:p w14:paraId="563CD2CE" w14:textId="77777777" w:rsidR="00584F85" w:rsidRPr="00584F85" w:rsidRDefault="00584F85" w:rsidP="00D220C1">
            <w:pPr>
              <w:pStyle w:val="72TabletextTablesTableFigureBoxstyles"/>
              <w:rPr>
                <w:rFonts w:eastAsia="MS Mincho"/>
              </w:rPr>
            </w:pPr>
            <w:r w:rsidRPr="00D220C1">
              <w:rPr>
                <w:rFonts w:eastAsia="MS Mincho"/>
                <w:color w:val="auto"/>
              </w:rPr>
              <w:t>90157</w:t>
            </w:r>
          </w:p>
        </w:tc>
        <w:tc>
          <w:tcPr>
            <w:tcW w:w="0" w:type="auto"/>
            <w:shd w:val="clear" w:color="auto" w:fill="auto"/>
            <w:noWrap/>
          </w:tcPr>
          <w:p w14:paraId="76701135" w14:textId="77777777" w:rsidR="00584F85" w:rsidRPr="00584F85" w:rsidRDefault="00584F85" w:rsidP="00D220C1">
            <w:pPr>
              <w:pStyle w:val="72TabletextTablesTableFigureBoxstyles"/>
              <w:rPr>
                <w:rFonts w:eastAsia="MS Mincho"/>
              </w:rPr>
            </w:pPr>
            <w:r w:rsidRPr="00D220C1">
              <w:rPr>
                <w:rFonts w:eastAsia="MS Mincho"/>
                <w:color w:val="auto"/>
              </w:rPr>
              <w:t>Replacement of hormone in subcutaneous tissue</w:t>
            </w:r>
          </w:p>
        </w:tc>
        <w:tc>
          <w:tcPr>
            <w:tcW w:w="0" w:type="auto"/>
            <w:shd w:val="clear" w:color="auto" w:fill="auto"/>
          </w:tcPr>
          <w:p w14:paraId="44511F6E"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772F9E7E"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54D78EF2" w14:textId="77777777" w:rsidTr="00D220C1">
        <w:trPr>
          <w:cantSplit/>
          <w:tblHeader/>
        </w:trPr>
        <w:tc>
          <w:tcPr>
            <w:tcW w:w="0" w:type="auto"/>
            <w:shd w:val="clear" w:color="auto" w:fill="auto"/>
            <w:noWrap/>
          </w:tcPr>
          <w:p w14:paraId="4CDD4EAC" w14:textId="77777777" w:rsidR="00584F85" w:rsidRPr="00584F85" w:rsidRDefault="00584F85" w:rsidP="00D220C1">
            <w:pPr>
              <w:pStyle w:val="72TabletextTablesTableFigureBoxstyles"/>
              <w:rPr>
                <w:rFonts w:eastAsia="MS Mincho"/>
              </w:rPr>
            </w:pPr>
            <w:r w:rsidRPr="00D220C1">
              <w:rPr>
                <w:rFonts w:eastAsia="MS Mincho"/>
                <w:color w:val="auto"/>
              </w:rPr>
              <w:t>17183</w:t>
            </w:r>
          </w:p>
        </w:tc>
        <w:tc>
          <w:tcPr>
            <w:tcW w:w="0" w:type="auto"/>
            <w:shd w:val="clear" w:color="auto" w:fill="auto"/>
            <w:noWrap/>
          </w:tcPr>
          <w:p w14:paraId="611FEED4" w14:textId="77777777" w:rsidR="00584F85" w:rsidRPr="00584F85" w:rsidRDefault="00584F85" w:rsidP="00D220C1">
            <w:pPr>
              <w:pStyle w:val="72TabletextTablesTableFigureBoxstyles"/>
              <w:rPr>
                <w:rFonts w:eastAsia="MS Mincho"/>
              </w:rPr>
            </w:pPr>
            <w:r w:rsidRPr="00D220C1">
              <w:rPr>
                <w:rFonts w:eastAsia="MS Mincho"/>
                <w:color w:val="auto"/>
              </w:rPr>
              <w:t>Insertion of hormone implant</w:t>
            </w:r>
          </w:p>
        </w:tc>
        <w:tc>
          <w:tcPr>
            <w:tcW w:w="0" w:type="auto"/>
            <w:shd w:val="clear" w:color="auto" w:fill="auto"/>
          </w:tcPr>
          <w:p w14:paraId="211A2CC2"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0433DDFB"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031BA67F" w14:textId="77777777" w:rsidTr="00D220C1">
        <w:trPr>
          <w:cantSplit/>
          <w:tblHeader/>
        </w:trPr>
        <w:tc>
          <w:tcPr>
            <w:tcW w:w="0" w:type="auto"/>
            <w:shd w:val="clear" w:color="auto" w:fill="auto"/>
            <w:noWrap/>
          </w:tcPr>
          <w:p w14:paraId="6C93AC8F" w14:textId="77777777" w:rsidR="00584F85" w:rsidRPr="00584F85" w:rsidRDefault="00584F85" w:rsidP="00D220C1">
            <w:pPr>
              <w:pStyle w:val="72TabletextTablesTableFigureBoxstyles"/>
              <w:rPr>
                <w:rFonts w:eastAsia="MS Mincho"/>
              </w:rPr>
            </w:pPr>
            <w:r w:rsidRPr="00D220C1">
              <w:rPr>
                <w:rFonts w:eastAsia="MS Mincho"/>
                <w:color w:val="auto"/>
              </w:rPr>
              <w:t>103004</w:t>
            </w:r>
          </w:p>
        </w:tc>
        <w:tc>
          <w:tcPr>
            <w:tcW w:w="0" w:type="auto"/>
            <w:shd w:val="clear" w:color="auto" w:fill="auto"/>
            <w:noWrap/>
          </w:tcPr>
          <w:p w14:paraId="784FD133"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 xml:space="preserve">Subdermal etonogestrel implant insertion </w:t>
            </w:r>
            <w:r w:rsidRPr="00BF0023">
              <w:rPr>
                <w:rFonts w:eastAsia="MS Mincho"/>
                <w:color w:val="auto"/>
                <w:lang w:val="fr-FR"/>
              </w:rPr>
              <w:t>ESA</w:t>
            </w:r>
          </w:p>
        </w:tc>
        <w:tc>
          <w:tcPr>
            <w:tcW w:w="0" w:type="auto"/>
            <w:shd w:val="clear" w:color="auto" w:fill="auto"/>
          </w:tcPr>
          <w:p w14:paraId="2919770F"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50F932B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453B1AB5" w14:textId="77777777" w:rsidTr="00D220C1">
        <w:trPr>
          <w:cantSplit/>
          <w:tblHeader/>
        </w:trPr>
        <w:tc>
          <w:tcPr>
            <w:tcW w:w="0" w:type="auto"/>
            <w:shd w:val="clear" w:color="auto" w:fill="auto"/>
            <w:noWrap/>
          </w:tcPr>
          <w:p w14:paraId="56CF0DF5" w14:textId="77777777" w:rsidR="00584F85" w:rsidRPr="00584F85" w:rsidRDefault="00584F85" w:rsidP="00D220C1">
            <w:pPr>
              <w:pStyle w:val="72TabletextTablesTableFigureBoxstyles"/>
              <w:rPr>
                <w:rFonts w:eastAsia="MS Mincho"/>
              </w:rPr>
            </w:pPr>
            <w:r w:rsidRPr="00D220C1">
              <w:rPr>
                <w:rFonts w:eastAsia="MS Mincho"/>
                <w:color w:val="auto"/>
              </w:rPr>
              <w:t>100958</w:t>
            </w:r>
          </w:p>
        </w:tc>
        <w:tc>
          <w:tcPr>
            <w:tcW w:w="0" w:type="auto"/>
            <w:shd w:val="clear" w:color="auto" w:fill="auto"/>
            <w:noWrap/>
          </w:tcPr>
          <w:p w14:paraId="60575635" w14:textId="77777777" w:rsidR="00584F85" w:rsidRPr="00584F85" w:rsidRDefault="00584F85" w:rsidP="00D220C1">
            <w:pPr>
              <w:pStyle w:val="72TabletextTablesTableFigureBoxstyles"/>
              <w:rPr>
                <w:rFonts w:eastAsia="MS Mincho"/>
              </w:rPr>
            </w:pPr>
            <w:r w:rsidRPr="00D220C1">
              <w:rPr>
                <w:rFonts w:eastAsia="MS Mincho"/>
                <w:color w:val="auto"/>
              </w:rPr>
              <w:t>Insert subcutaneous contraceptive implnt othr healthcre prov</w:t>
            </w:r>
          </w:p>
        </w:tc>
        <w:tc>
          <w:tcPr>
            <w:tcW w:w="0" w:type="auto"/>
            <w:shd w:val="clear" w:color="auto" w:fill="auto"/>
          </w:tcPr>
          <w:p w14:paraId="119316CF"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52DEB7B9"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3702F14E" w14:textId="77777777" w:rsidTr="00D220C1">
        <w:trPr>
          <w:cantSplit/>
          <w:tblHeader/>
        </w:trPr>
        <w:tc>
          <w:tcPr>
            <w:tcW w:w="0" w:type="auto"/>
            <w:shd w:val="clear" w:color="auto" w:fill="auto"/>
            <w:noWrap/>
          </w:tcPr>
          <w:p w14:paraId="077C7E2E" w14:textId="77777777" w:rsidR="00584F85" w:rsidRPr="00584F85" w:rsidRDefault="00584F85" w:rsidP="00D220C1">
            <w:pPr>
              <w:pStyle w:val="72TabletextTablesTableFigureBoxstyles"/>
              <w:rPr>
                <w:rFonts w:eastAsia="MS Mincho"/>
              </w:rPr>
            </w:pPr>
            <w:r w:rsidRPr="00D220C1">
              <w:rPr>
                <w:rFonts w:eastAsia="MS Mincho"/>
                <w:color w:val="auto"/>
              </w:rPr>
              <w:t>7255</w:t>
            </w:r>
          </w:p>
        </w:tc>
        <w:tc>
          <w:tcPr>
            <w:tcW w:w="0" w:type="auto"/>
            <w:shd w:val="clear" w:color="auto" w:fill="auto"/>
            <w:noWrap/>
          </w:tcPr>
          <w:p w14:paraId="4E0157D1" w14:textId="77777777" w:rsidR="00584F85" w:rsidRPr="00584F85" w:rsidRDefault="00584F85" w:rsidP="00D220C1">
            <w:pPr>
              <w:pStyle w:val="72TabletextTablesTableFigureBoxstyles"/>
              <w:rPr>
                <w:rFonts w:eastAsia="MS Mincho"/>
              </w:rPr>
            </w:pPr>
            <w:r w:rsidRPr="00D220C1">
              <w:rPr>
                <w:rFonts w:eastAsia="MS Mincho"/>
                <w:color w:val="auto"/>
              </w:rPr>
              <w:t>Introduction of Mirena coil</w:t>
            </w:r>
          </w:p>
        </w:tc>
        <w:tc>
          <w:tcPr>
            <w:tcW w:w="0" w:type="auto"/>
            <w:shd w:val="clear" w:color="auto" w:fill="auto"/>
          </w:tcPr>
          <w:p w14:paraId="2492D41B"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2FDFC7DB"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system</w:t>
            </w:r>
          </w:p>
        </w:tc>
      </w:tr>
      <w:tr w:rsidR="00584F85" w:rsidRPr="00584F85" w14:paraId="1C3733CD" w14:textId="77777777" w:rsidTr="00D220C1">
        <w:trPr>
          <w:cantSplit/>
          <w:tblHeader/>
        </w:trPr>
        <w:tc>
          <w:tcPr>
            <w:tcW w:w="0" w:type="auto"/>
            <w:shd w:val="clear" w:color="auto" w:fill="auto"/>
            <w:noWrap/>
          </w:tcPr>
          <w:p w14:paraId="06F00186" w14:textId="77777777" w:rsidR="00584F85" w:rsidRPr="00584F85" w:rsidRDefault="00584F85" w:rsidP="00D220C1">
            <w:pPr>
              <w:pStyle w:val="72TabletextTablesTableFigureBoxstyles"/>
              <w:rPr>
                <w:rFonts w:eastAsia="MS Mincho"/>
              </w:rPr>
            </w:pPr>
            <w:r w:rsidRPr="00D220C1">
              <w:rPr>
                <w:rFonts w:eastAsia="MS Mincho"/>
                <w:color w:val="auto"/>
              </w:rPr>
              <w:t>102368</w:t>
            </w:r>
          </w:p>
        </w:tc>
        <w:tc>
          <w:tcPr>
            <w:tcW w:w="0" w:type="auto"/>
            <w:shd w:val="clear" w:color="auto" w:fill="auto"/>
            <w:noWrap/>
          </w:tcPr>
          <w:p w14:paraId="40773065" w14:textId="77777777" w:rsidR="00584F85" w:rsidRPr="00584F85" w:rsidRDefault="00584F85" w:rsidP="00D220C1">
            <w:pPr>
              <w:pStyle w:val="72TabletextTablesTableFigureBoxstyles"/>
              <w:rPr>
                <w:rFonts w:eastAsia="MS Mincho"/>
              </w:rPr>
            </w:pPr>
            <w:r w:rsidRPr="00D220C1">
              <w:rPr>
                <w:rFonts w:eastAsia="MS Mincho"/>
                <w:color w:val="auto"/>
              </w:rPr>
              <w:t>Intrauterine system contraception</w:t>
            </w:r>
          </w:p>
        </w:tc>
        <w:tc>
          <w:tcPr>
            <w:tcW w:w="0" w:type="auto"/>
            <w:shd w:val="clear" w:color="auto" w:fill="auto"/>
          </w:tcPr>
          <w:p w14:paraId="37886DCE"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7E94CE2"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system</w:t>
            </w:r>
          </w:p>
        </w:tc>
      </w:tr>
      <w:tr w:rsidR="00584F85" w:rsidRPr="00584F85" w14:paraId="09A98842" w14:textId="77777777" w:rsidTr="00D220C1">
        <w:trPr>
          <w:cantSplit/>
          <w:tblHeader/>
        </w:trPr>
        <w:tc>
          <w:tcPr>
            <w:tcW w:w="0" w:type="auto"/>
            <w:shd w:val="clear" w:color="auto" w:fill="auto"/>
            <w:noWrap/>
          </w:tcPr>
          <w:p w14:paraId="0CCAEDB5" w14:textId="77777777" w:rsidR="00584F85" w:rsidRPr="00D220C1" w:rsidRDefault="00584F85" w:rsidP="00D220C1">
            <w:pPr>
              <w:pStyle w:val="72TabletextTablesTableFigureBoxstyles"/>
              <w:rPr>
                <w:rFonts w:eastAsia="MS Mincho"/>
                <w:color w:val="auto"/>
              </w:rPr>
            </w:pPr>
            <w:r w:rsidRPr="00D220C1">
              <w:rPr>
                <w:rFonts w:eastAsia="MS Mincho"/>
                <w:color w:val="auto"/>
              </w:rPr>
              <w:t>2795</w:t>
            </w:r>
          </w:p>
        </w:tc>
        <w:tc>
          <w:tcPr>
            <w:tcW w:w="0" w:type="auto"/>
            <w:shd w:val="clear" w:color="auto" w:fill="auto"/>
            <w:noWrap/>
          </w:tcPr>
          <w:p w14:paraId="600DEF00"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 </w:t>
            </w:r>
            <w:r w:rsidRPr="00BF0023">
              <w:rPr>
                <w:rFonts w:eastAsia="MS Mincho"/>
                <w:color w:val="auto"/>
              </w:rPr>
              <w:t>NOS</w:t>
            </w:r>
          </w:p>
        </w:tc>
        <w:tc>
          <w:tcPr>
            <w:tcW w:w="0" w:type="auto"/>
            <w:shd w:val="clear" w:color="auto" w:fill="auto"/>
          </w:tcPr>
          <w:p w14:paraId="1196C05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Insertion/In situ</w:t>
            </w:r>
          </w:p>
        </w:tc>
        <w:tc>
          <w:tcPr>
            <w:tcW w:w="0" w:type="auto"/>
            <w:shd w:val="clear" w:color="auto" w:fill="auto"/>
          </w:tcPr>
          <w:p w14:paraId="5F5CE42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10E540C" w14:textId="77777777" w:rsidTr="00D220C1">
        <w:trPr>
          <w:cantSplit/>
          <w:tblHeader/>
        </w:trPr>
        <w:tc>
          <w:tcPr>
            <w:tcW w:w="0" w:type="auto"/>
            <w:shd w:val="clear" w:color="auto" w:fill="auto"/>
            <w:noWrap/>
          </w:tcPr>
          <w:p w14:paraId="47DD0885" w14:textId="77777777" w:rsidR="00584F85" w:rsidRPr="00584F85" w:rsidRDefault="00584F85" w:rsidP="00D220C1">
            <w:pPr>
              <w:pStyle w:val="72TabletextTablesTableFigureBoxstyles"/>
              <w:rPr>
                <w:rFonts w:eastAsia="MS Mincho"/>
              </w:rPr>
            </w:pPr>
            <w:r w:rsidRPr="00D220C1">
              <w:rPr>
                <w:rFonts w:eastAsia="MS Mincho"/>
                <w:color w:val="auto"/>
              </w:rPr>
              <w:t>22951</w:t>
            </w:r>
          </w:p>
        </w:tc>
        <w:tc>
          <w:tcPr>
            <w:tcW w:w="0" w:type="auto"/>
            <w:shd w:val="clear" w:color="auto" w:fill="auto"/>
            <w:noWrap/>
          </w:tcPr>
          <w:p w14:paraId="059CA72B" w14:textId="77777777" w:rsidR="00584F85" w:rsidRPr="00584F85" w:rsidRDefault="00584F85" w:rsidP="00D220C1">
            <w:pPr>
              <w:pStyle w:val="72TabletextTablesTableFigureBoxstyles"/>
              <w:rPr>
                <w:rFonts w:eastAsia="MS Mincho"/>
              </w:rPr>
            </w:pPr>
            <w:r w:rsidRPr="00D220C1">
              <w:rPr>
                <w:rFonts w:eastAsia="MS Mincho"/>
                <w:color w:val="auto"/>
              </w:rPr>
              <w:t xml:space="preserve">Subcutaneous contraceptive </w:t>
            </w:r>
            <w:r w:rsidRPr="00BF0023">
              <w:rPr>
                <w:rFonts w:eastAsia="MS Mincho"/>
                <w:color w:val="auto"/>
              </w:rPr>
              <w:t>NOS</w:t>
            </w:r>
          </w:p>
        </w:tc>
        <w:tc>
          <w:tcPr>
            <w:tcW w:w="0" w:type="auto"/>
            <w:shd w:val="clear" w:color="auto" w:fill="auto"/>
          </w:tcPr>
          <w:p w14:paraId="65C5CFB8" w14:textId="77777777" w:rsidR="00584F85" w:rsidRPr="00584F85" w:rsidRDefault="00584F85" w:rsidP="00D220C1">
            <w:pPr>
              <w:pStyle w:val="72TabletextTablesTableFigureBoxstyles"/>
              <w:rPr>
                <w:rFonts w:eastAsia="MS Mincho"/>
              </w:rPr>
            </w:pPr>
            <w:r w:rsidRPr="00D220C1">
              <w:rPr>
                <w:rFonts w:eastAsia="MS Mincho"/>
                <w:color w:val="auto"/>
              </w:rPr>
              <w:t>Insertion/In situ</w:t>
            </w:r>
          </w:p>
        </w:tc>
        <w:tc>
          <w:tcPr>
            <w:tcW w:w="0" w:type="auto"/>
            <w:shd w:val="clear" w:color="auto" w:fill="auto"/>
          </w:tcPr>
          <w:p w14:paraId="70BEC166"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312069A0" w14:textId="77777777" w:rsidTr="00D220C1">
        <w:trPr>
          <w:cantSplit/>
          <w:tblHeader/>
        </w:trPr>
        <w:tc>
          <w:tcPr>
            <w:tcW w:w="0" w:type="auto"/>
            <w:shd w:val="clear" w:color="auto" w:fill="auto"/>
            <w:noWrap/>
          </w:tcPr>
          <w:p w14:paraId="7DBB4312" w14:textId="77777777" w:rsidR="00584F85" w:rsidRPr="00584F85" w:rsidRDefault="00584F85" w:rsidP="00D220C1">
            <w:pPr>
              <w:pStyle w:val="72TabletextTablesTableFigureBoxstyles"/>
              <w:rPr>
                <w:rFonts w:eastAsia="MS Mincho"/>
              </w:rPr>
            </w:pPr>
            <w:r w:rsidRPr="00D220C1">
              <w:rPr>
                <w:rFonts w:eastAsia="MS Mincho"/>
                <w:color w:val="auto"/>
              </w:rPr>
              <w:t>26092</w:t>
            </w:r>
          </w:p>
        </w:tc>
        <w:tc>
          <w:tcPr>
            <w:tcW w:w="0" w:type="auto"/>
            <w:shd w:val="clear" w:color="auto" w:fill="auto"/>
            <w:noWrap/>
          </w:tcPr>
          <w:p w14:paraId="14090D44" w14:textId="77777777" w:rsidR="00584F85" w:rsidRPr="00584F85" w:rsidRDefault="00584F85" w:rsidP="00D220C1">
            <w:pPr>
              <w:pStyle w:val="72TabletextTablesTableFigureBoxstyles"/>
              <w:rPr>
                <w:rFonts w:eastAsia="MS Mincho"/>
              </w:rPr>
            </w:pPr>
            <w:r w:rsidRPr="00D220C1">
              <w:rPr>
                <w:rFonts w:eastAsia="MS Mincho"/>
                <w:color w:val="auto"/>
              </w:rPr>
              <w:t>Subcutaneous contraceptive</w:t>
            </w:r>
          </w:p>
        </w:tc>
        <w:tc>
          <w:tcPr>
            <w:tcW w:w="0" w:type="auto"/>
            <w:shd w:val="clear" w:color="auto" w:fill="auto"/>
          </w:tcPr>
          <w:p w14:paraId="3A4EA9C4" w14:textId="77777777" w:rsidR="00584F85" w:rsidRPr="00584F85" w:rsidRDefault="00584F85" w:rsidP="00D220C1">
            <w:pPr>
              <w:pStyle w:val="72TabletextTablesTableFigureBoxstyles"/>
              <w:rPr>
                <w:rFonts w:eastAsia="MS Mincho"/>
              </w:rPr>
            </w:pPr>
            <w:r w:rsidRPr="00D220C1">
              <w:rPr>
                <w:rFonts w:eastAsia="MS Mincho"/>
                <w:color w:val="auto"/>
              </w:rPr>
              <w:t>Insertion/In situ</w:t>
            </w:r>
          </w:p>
        </w:tc>
        <w:tc>
          <w:tcPr>
            <w:tcW w:w="0" w:type="auto"/>
            <w:shd w:val="clear" w:color="auto" w:fill="auto"/>
          </w:tcPr>
          <w:p w14:paraId="76D3A9A7"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2CE96A2" w14:textId="77777777" w:rsidTr="00D220C1">
        <w:trPr>
          <w:cantSplit/>
          <w:tblHeader/>
        </w:trPr>
        <w:tc>
          <w:tcPr>
            <w:tcW w:w="0" w:type="auto"/>
            <w:shd w:val="clear" w:color="auto" w:fill="auto"/>
            <w:noWrap/>
          </w:tcPr>
          <w:p w14:paraId="4380DFA3" w14:textId="77777777" w:rsidR="00584F85" w:rsidRPr="00584F85" w:rsidRDefault="00584F85" w:rsidP="00D220C1">
            <w:pPr>
              <w:pStyle w:val="72TabletextTablesTableFigureBoxstyles"/>
              <w:rPr>
                <w:rFonts w:eastAsia="MS Mincho"/>
              </w:rPr>
            </w:pPr>
            <w:r w:rsidRPr="00D220C1">
              <w:rPr>
                <w:rFonts w:eastAsia="MS Mincho"/>
                <w:color w:val="auto"/>
              </w:rPr>
              <w:t>20424</w:t>
            </w:r>
          </w:p>
        </w:tc>
        <w:tc>
          <w:tcPr>
            <w:tcW w:w="0" w:type="auto"/>
            <w:shd w:val="clear" w:color="auto" w:fill="auto"/>
            <w:noWrap/>
          </w:tcPr>
          <w:p w14:paraId="4210591D" w14:textId="77777777" w:rsidR="00584F85" w:rsidRPr="00584F85" w:rsidRDefault="00584F85" w:rsidP="00D220C1">
            <w:pPr>
              <w:pStyle w:val="72TabletextTablesTableFigureBoxstyles"/>
              <w:rPr>
                <w:rFonts w:eastAsia="MS Mincho"/>
              </w:rPr>
            </w:pPr>
            <w:r w:rsidRPr="00D220C1">
              <w:rPr>
                <w:rFonts w:eastAsia="MS Mincho"/>
                <w:color w:val="auto"/>
              </w:rPr>
              <w:t>[V]Removal of coil</w:t>
            </w:r>
          </w:p>
        </w:tc>
        <w:tc>
          <w:tcPr>
            <w:tcW w:w="0" w:type="auto"/>
            <w:shd w:val="clear" w:color="auto" w:fill="auto"/>
          </w:tcPr>
          <w:p w14:paraId="083792C4"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57062BE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A939498" w14:textId="77777777" w:rsidTr="00D220C1">
        <w:trPr>
          <w:cantSplit/>
          <w:tblHeader/>
        </w:trPr>
        <w:tc>
          <w:tcPr>
            <w:tcW w:w="0" w:type="auto"/>
            <w:shd w:val="clear" w:color="auto" w:fill="auto"/>
            <w:noWrap/>
          </w:tcPr>
          <w:p w14:paraId="6A757F4B" w14:textId="77777777" w:rsidR="00584F85" w:rsidRPr="00584F85" w:rsidRDefault="00584F85" w:rsidP="00D220C1">
            <w:pPr>
              <w:pStyle w:val="72TabletextTablesTableFigureBoxstyles"/>
              <w:rPr>
                <w:rFonts w:eastAsia="MS Mincho"/>
              </w:rPr>
            </w:pPr>
            <w:r w:rsidRPr="00D220C1">
              <w:rPr>
                <w:rFonts w:eastAsia="MS Mincho"/>
                <w:color w:val="auto"/>
              </w:rPr>
              <w:t>18341</w:t>
            </w:r>
          </w:p>
        </w:tc>
        <w:tc>
          <w:tcPr>
            <w:tcW w:w="0" w:type="auto"/>
            <w:shd w:val="clear" w:color="auto" w:fill="auto"/>
            <w:noWrap/>
          </w:tcPr>
          <w:p w14:paraId="38A15429" w14:textId="77777777" w:rsidR="00584F85" w:rsidRPr="00584F85" w:rsidRDefault="00584F85" w:rsidP="00D220C1">
            <w:pPr>
              <w:pStyle w:val="72TabletextTablesTableFigureBoxstyles"/>
              <w:rPr>
                <w:rFonts w:eastAsia="MS Mincho"/>
              </w:rPr>
            </w:pPr>
            <w:r w:rsidRPr="00D220C1">
              <w:rPr>
                <w:rFonts w:eastAsia="MS Mincho"/>
                <w:color w:val="auto"/>
              </w:rPr>
              <w:t>[V]Removal of coil</w:t>
            </w:r>
          </w:p>
        </w:tc>
        <w:tc>
          <w:tcPr>
            <w:tcW w:w="0" w:type="auto"/>
            <w:shd w:val="clear" w:color="auto" w:fill="auto"/>
          </w:tcPr>
          <w:p w14:paraId="202682A9"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006F581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6FD2CEF" w14:textId="77777777" w:rsidTr="00D220C1">
        <w:trPr>
          <w:cantSplit/>
          <w:tblHeader/>
        </w:trPr>
        <w:tc>
          <w:tcPr>
            <w:tcW w:w="0" w:type="auto"/>
            <w:shd w:val="clear" w:color="auto" w:fill="auto"/>
            <w:noWrap/>
          </w:tcPr>
          <w:p w14:paraId="1AB85913" w14:textId="77777777" w:rsidR="00584F85" w:rsidRPr="00584F85" w:rsidRDefault="00584F85" w:rsidP="00D220C1">
            <w:pPr>
              <w:pStyle w:val="72TabletextTablesTableFigureBoxstyles"/>
              <w:rPr>
                <w:rFonts w:eastAsia="MS Mincho"/>
              </w:rPr>
            </w:pPr>
            <w:r w:rsidRPr="00D220C1">
              <w:rPr>
                <w:rFonts w:eastAsia="MS Mincho"/>
                <w:color w:val="auto"/>
              </w:rPr>
              <w:t>7379</w:t>
            </w:r>
          </w:p>
        </w:tc>
        <w:tc>
          <w:tcPr>
            <w:tcW w:w="0" w:type="auto"/>
            <w:shd w:val="clear" w:color="auto" w:fill="auto"/>
            <w:noWrap/>
          </w:tcPr>
          <w:p w14:paraId="2D3DE247" w14:textId="77777777" w:rsidR="00584F85" w:rsidRPr="00584F85" w:rsidRDefault="00584F85" w:rsidP="00D220C1">
            <w:pPr>
              <w:pStyle w:val="72TabletextTablesTableFigureBoxstyles"/>
              <w:rPr>
                <w:rFonts w:eastAsia="MS Mincho"/>
              </w:rPr>
            </w:pPr>
            <w:r w:rsidRPr="00D220C1">
              <w:rPr>
                <w:rFonts w:eastAsia="MS Mincho"/>
                <w:color w:val="auto"/>
              </w:rPr>
              <w:t xml:space="preserve">Removal of intrauterine contraceptive device </w:t>
            </w:r>
            <w:r w:rsidRPr="00BF0023">
              <w:rPr>
                <w:rFonts w:eastAsia="MS Mincho"/>
                <w:color w:val="auto"/>
              </w:rPr>
              <w:t>NEC</w:t>
            </w:r>
          </w:p>
        </w:tc>
        <w:tc>
          <w:tcPr>
            <w:tcW w:w="0" w:type="auto"/>
            <w:shd w:val="clear" w:color="auto" w:fill="auto"/>
          </w:tcPr>
          <w:p w14:paraId="3A1E965C"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427B15B9"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6332000" w14:textId="77777777" w:rsidTr="00D220C1">
        <w:trPr>
          <w:cantSplit/>
          <w:tblHeader/>
        </w:trPr>
        <w:tc>
          <w:tcPr>
            <w:tcW w:w="0" w:type="auto"/>
            <w:shd w:val="clear" w:color="auto" w:fill="auto"/>
            <w:noWrap/>
          </w:tcPr>
          <w:p w14:paraId="39B16E51" w14:textId="77777777" w:rsidR="00584F85" w:rsidRPr="00584F85" w:rsidRDefault="00584F85" w:rsidP="00D220C1">
            <w:pPr>
              <w:pStyle w:val="72TabletextTablesTableFigureBoxstyles"/>
              <w:rPr>
                <w:rFonts w:eastAsia="MS Mincho"/>
              </w:rPr>
            </w:pPr>
            <w:r w:rsidRPr="00D220C1">
              <w:rPr>
                <w:rFonts w:eastAsia="MS Mincho"/>
                <w:color w:val="auto"/>
              </w:rPr>
              <w:t>11561</w:t>
            </w:r>
          </w:p>
        </w:tc>
        <w:tc>
          <w:tcPr>
            <w:tcW w:w="0" w:type="auto"/>
            <w:shd w:val="clear" w:color="auto" w:fill="auto"/>
            <w:noWrap/>
          </w:tcPr>
          <w:p w14:paraId="66E1FAAE" w14:textId="77777777" w:rsidR="00584F85" w:rsidRPr="00584F85" w:rsidRDefault="00584F85" w:rsidP="00D220C1">
            <w:pPr>
              <w:pStyle w:val="72TabletextTablesTableFigureBoxstyles"/>
              <w:rPr>
                <w:rFonts w:eastAsia="MS Mincho"/>
              </w:rPr>
            </w:pPr>
            <w:r w:rsidRPr="00D220C1">
              <w:rPr>
                <w:rFonts w:eastAsia="MS Mincho"/>
                <w:color w:val="auto"/>
              </w:rPr>
              <w:t>[V]Removal of intrauterine contraceptive device</w:t>
            </w:r>
          </w:p>
        </w:tc>
        <w:tc>
          <w:tcPr>
            <w:tcW w:w="0" w:type="auto"/>
            <w:shd w:val="clear" w:color="auto" w:fill="auto"/>
          </w:tcPr>
          <w:p w14:paraId="065ADC93"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66CCB47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56978A0" w14:textId="77777777" w:rsidTr="00D220C1">
        <w:trPr>
          <w:cantSplit/>
          <w:tblHeader/>
        </w:trPr>
        <w:tc>
          <w:tcPr>
            <w:tcW w:w="0" w:type="auto"/>
            <w:shd w:val="clear" w:color="auto" w:fill="auto"/>
            <w:noWrap/>
          </w:tcPr>
          <w:p w14:paraId="025F8EC0" w14:textId="77777777" w:rsidR="00584F85" w:rsidRPr="00584F85" w:rsidRDefault="00584F85" w:rsidP="00D220C1">
            <w:pPr>
              <w:pStyle w:val="72TabletextTablesTableFigureBoxstyles"/>
              <w:rPr>
                <w:rFonts w:eastAsia="MS Mincho"/>
              </w:rPr>
            </w:pPr>
            <w:r w:rsidRPr="00D220C1">
              <w:rPr>
                <w:rFonts w:eastAsia="MS Mincho"/>
                <w:color w:val="auto"/>
              </w:rPr>
              <w:t>5252</w:t>
            </w:r>
          </w:p>
        </w:tc>
        <w:tc>
          <w:tcPr>
            <w:tcW w:w="0" w:type="auto"/>
            <w:shd w:val="clear" w:color="auto" w:fill="auto"/>
            <w:noWrap/>
          </w:tcPr>
          <w:p w14:paraId="26F3FAB2" w14:textId="77777777" w:rsidR="00584F85" w:rsidRPr="00584F85" w:rsidRDefault="00584F85" w:rsidP="00D220C1">
            <w:pPr>
              <w:pStyle w:val="72TabletextTablesTableFigureBoxstyles"/>
              <w:rPr>
                <w:rFonts w:eastAsia="MS Mincho"/>
              </w:rPr>
            </w:pPr>
            <w:r w:rsidRPr="00D220C1">
              <w:rPr>
                <w:rFonts w:eastAsia="MS Mincho"/>
                <w:color w:val="auto"/>
              </w:rPr>
              <w:t>[V]Removal of intrauterine contraceptive device</w:t>
            </w:r>
          </w:p>
        </w:tc>
        <w:tc>
          <w:tcPr>
            <w:tcW w:w="0" w:type="auto"/>
            <w:shd w:val="clear" w:color="auto" w:fill="auto"/>
          </w:tcPr>
          <w:p w14:paraId="78E5592D"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19B1461"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2CC4887" w14:textId="77777777" w:rsidTr="00D220C1">
        <w:trPr>
          <w:cantSplit/>
          <w:tblHeader/>
        </w:trPr>
        <w:tc>
          <w:tcPr>
            <w:tcW w:w="0" w:type="auto"/>
            <w:shd w:val="clear" w:color="auto" w:fill="auto"/>
            <w:noWrap/>
          </w:tcPr>
          <w:p w14:paraId="3A454C1F" w14:textId="77777777" w:rsidR="00584F85" w:rsidRPr="00584F85" w:rsidRDefault="00584F85" w:rsidP="00D220C1">
            <w:pPr>
              <w:pStyle w:val="72TabletextTablesTableFigureBoxstyles"/>
              <w:rPr>
                <w:rFonts w:eastAsia="MS Mincho"/>
              </w:rPr>
            </w:pPr>
            <w:r w:rsidRPr="00D220C1">
              <w:rPr>
                <w:rFonts w:eastAsia="MS Mincho"/>
                <w:color w:val="auto"/>
              </w:rPr>
              <w:t>27929</w:t>
            </w:r>
          </w:p>
        </w:tc>
        <w:tc>
          <w:tcPr>
            <w:tcW w:w="0" w:type="auto"/>
            <w:shd w:val="clear" w:color="auto" w:fill="auto"/>
            <w:noWrap/>
          </w:tcPr>
          <w:p w14:paraId="0F860B5E" w14:textId="77777777" w:rsidR="00584F85" w:rsidRPr="00584F85" w:rsidRDefault="00584F85" w:rsidP="00D220C1">
            <w:pPr>
              <w:pStyle w:val="72TabletextTablesTableFigureBoxstyles"/>
              <w:rPr>
                <w:rFonts w:eastAsia="MS Mincho"/>
              </w:rPr>
            </w:pPr>
            <w:r w:rsidRPr="00D220C1">
              <w:rPr>
                <w:rFonts w:eastAsia="MS Mincho"/>
                <w:color w:val="auto"/>
              </w:rPr>
              <w:t>[V]Removal of intrauterine contraceptive device</w:t>
            </w:r>
          </w:p>
        </w:tc>
        <w:tc>
          <w:tcPr>
            <w:tcW w:w="0" w:type="auto"/>
            <w:shd w:val="clear" w:color="auto" w:fill="auto"/>
          </w:tcPr>
          <w:p w14:paraId="246EE147"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4CC5294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E153E61" w14:textId="77777777" w:rsidTr="00D220C1">
        <w:trPr>
          <w:cantSplit/>
          <w:tblHeader/>
        </w:trPr>
        <w:tc>
          <w:tcPr>
            <w:tcW w:w="0" w:type="auto"/>
            <w:shd w:val="clear" w:color="auto" w:fill="auto"/>
            <w:noWrap/>
          </w:tcPr>
          <w:p w14:paraId="32073970" w14:textId="77777777" w:rsidR="00584F85" w:rsidRPr="00D220C1" w:rsidRDefault="00584F85" w:rsidP="00D220C1">
            <w:pPr>
              <w:pStyle w:val="72TabletextTablesTableFigureBoxstyles"/>
              <w:rPr>
                <w:rFonts w:eastAsia="MS Mincho"/>
                <w:color w:val="auto"/>
              </w:rPr>
            </w:pPr>
            <w:r w:rsidRPr="00D220C1">
              <w:rPr>
                <w:rFonts w:eastAsia="MS Mincho"/>
                <w:color w:val="auto"/>
              </w:rPr>
              <w:t>446</w:t>
            </w:r>
          </w:p>
        </w:tc>
        <w:tc>
          <w:tcPr>
            <w:tcW w:w="0" w:type="auto"/>
            <w:shd w:val="clear" w:color="auto" w:fill="auto"/>
            <w:noWrap/>
          </w:tcPr>
          <w:p w14:paraId="5A3341B9"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removed</w:t>
            </w:r>
          </w:p>
        </w:tc>
        <w:tc>
          <w:tcPr>
            <w:tcW w:w="0" w:type="auto"/>
            <w:shd w:val="clear" w:color="auto" w:fill="auto"/>
          </w:tcPr>
          <w:p w14:paraId="7B6D2D58"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267192B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6E9A761" w14:textId="77777777" w:rsidTr="00D220C1">
        <w:trPr>
          <w:cantSplit/>
          <w:tblHeader/>
        </w:trPr>
        <w:tc>
          <w:tcPr>
            <w:tcW w:w="0" w:type="auto"/>
            <w:shd w:val="clear" w:color="auto" w:fill="auto"/>
            <w:noWrap/>
          </w:tcPr>
          <w:p w14:paraId="40070447" w14:textId="77777777" w:rsidR="00584F85" w:rsidRPr="00584F85" w:rsidRDefault="00584F85" w:rsidP="00D220C1">
            <w:pPr>
              <w:pStyle w:val="72TabletextTablesTableFigureBoxstyles"/>
              <w:rPr>
                <w:rFonts w:eastAsia="MS Mincho"/>
              </w:rPr>
            </w:pPr>
            <w:r w:rsidRPr="00D220C1">
              <w:rPr>
                <w:rFonts w:eastAsia="MS Mincho"/>
                <w:color w:val="auto"/>
              </w:rPr>
              <w:t>106270</w:t>
            </w:r>
          </w:p>
        </w:tc>
        <w:tc>
          <w:tcPr>
            <w:tcW w:w="0" w:type="auto"/>
            <w:shd w:val="clear" w:color="auto" w:fill="auto"/>
            <w:noWrap/>
          </w:tcPr>
          <w:p w14:paraId="683BE724"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Intrauterine contraceptive device removal invitation</w:t>
            </w:r>
          </w:p>
        </w:tc>
        <w:tc>
          <w:tcPr>
            <w:tcW w:w="0" w:type="auto"/>
            <w:shd w:val="clear" w:color="auto" w:fill="auto"/>
          </w:tcPr>
          <w:p w14:paraId="5D1F37A1"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1A5F661"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8AF9365" w14:textId="77777777" w:rsidTr="00D220C1">
        <w:trPr>
          <w:cantSplit/>
          <w:tblHeader/>
        </w:trPr>
        <w:tc>
          <w:tcPr>
            <w:tcW w:w="0" w:type="auto"/>
            <w:shd w:val="clear" w:color="auto" w:fill="auto"/>
            <w:noWrap/>
          </w:tcPr>
          <w:p w14:paraId="6CC6FA4B" w14:textId="77777777" w:rsidR="00584F85" w:rsidRPr="00584F85" w:rsidRDefault="00584F85" w:rsidP="00D220C1">
            <w:pPr>
              <w:pStyle w:val="72TabletextTablesTableFigureBoxstyles"/>
              <w:rPr>
                <w:rFonts w:eastAsia="MS Mincho"/>
              </w:rPr>
            </w:pPr>
            <w:r w:rsidRPr="00D220C1">
              <w:rPr>
                <w:rFonts w:eastAsia="MS Mincho"/>
                <w:color w:val="auto"/>
              </w:rPr>
              <w:t>107556</w:t>
            </w:r>
          </w:p>
        </w:tc>
        <w:tc>
          <w:tcPr>
            <w:tcW w:w="0" w:type="auto"/>
            <w:shd w:val="clear" w:color="auto" w:fill="auto"/>
            <w:noWrap/>
          </w:tcPr>
          <w:p w14:paraId="287D0915" w14:textId="77777777" w:rsidR="00584F85" w:rsidRPr="00584F85" w:rsidRDefault="00584F85" w:rsidP="00D220C1">
            <w:pPr>
              <w:pStyle w:val="72TabletextTablesTableFigureBoxstyles"/>
              <w:rPr>
                <w:rFonts w:eastAsia="MS Mincho"/>
              </w:rPr>
            </w:pPr>
            <w:r w:rsidRPr="00D220C1">
              <w:rPr>
                <w:rFonts w:eastAsia="MS Mincho"/>
                <w:color w:val="auto"/>
              </w:rPr>
              <w:t>Expulsion of intrauterine contraceptive device</w:t>
            </w:r>
          </w:p>
        </w:tc>
        <w:tc>
          <w:tcPr>
            <w:tcW w:w="0" w:type="auto"/>
            <w:shd w:val="clear" w:color="auto" w:fill="auto"/>
          </w:tcPr>
          <w:p w14:paraId="5FD22B97"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CDF2C3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4FC90C8" w14:textId="77777777" w:rsidTr="00D220C1">
        <w:trPr>
          <w:cantSplit/>
          <w:tblHeader/>
        </w:trPr>
        <w:tc>
          <w:tcPr>
            <w:tcW w:w="0" w:type="auto"/>
            <w:shd w:val="clear" w:color="auto" w:fill="auto"/>
            <w:noWrap/>
          </w:tcPr>
          <w:p w14:paraId="42B64EA0" w14:textId="77777777" w:rsidR="00584F85" w:rsidRPr="00D220C1" w:rsidRDefault="00584F85" w:rsidP="00D220C1">
            <w:pPr>
              <w:pStyle w:val="72TabletextTablesTableFigureBoxstyles"/>
              <w:rPr>
                <w:rFonts w:eastAsia="MS Mincho"/>
                <w:color w:val="auto"/>
              </w:rPr>
            </w:pPr>
            <w:r w:rsidRPr="00D220C1">
              <w:rPr>
                <w:rFonts w:eastAsia="MS Mincho"/>
                <w:color w:val="auto"/>
              </w:rPr>
              <w:t>26476</w:t>
            </w:r>
          </w:p>
        </w:tc>
        <w:tc>
          <w:tcPr>
            <w:tcW w:w="0" w:type="auto"/>
            <w:shd w:val="clear" w:color="auto" w:fill="auto"/>
            <w:noWrap/>
          </w:tcPr>
          <w:p w14:paraId="66F32E28"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removal awaited</w:t>
            </w:r>
          </w:p>
        </w:tc>
        <w:tc>
          <w:tcPr>
            <w:tcW w:w="0" w:type="auto"/>
            <w:shd w:val="clear" w:color="auto" w:fill="auto"/>
          </w:tcPr>
          <w:p w14:paraId="1A3EB32A"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726C04AF"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C91D572" w14:textId="77777777" w:rsidTr="00D220C1">
        <w:trPr>
          <w:cantSplit/>
          <w:tblHeader/>
        </w:trPr>
        <w:tc>
          <w:tcPr>
            <w:tcW w:w="0" w:type="auto"/>
            <w:shd w:val="clear" w:color="auto" w:fill="auto"/>
            <w:noWrap/>
          </w:tcPr>
          <w:p w14:paraId="584B0F03" w14:textId="77777777" w:rsidR="00584F85" w:rsidRPr="00584F85" w:rsidRDefault="00584F85" w:rsidP="00D220C1">
            <w:pPr>
              <w:pStyle w:val="72TabletextTablesTableFigureBoxstyles"/>
              <w:rPr>
                <w:rFonts w:eastAsia="MS Mincho"/>
              </w:rPr>
            </w:pPr>
            <w:r w:rsidRPr="00D220C1">
              <w:rPr>
                <w:rFonts w:eastAsia="MS Mincho"/>
                <w:color w:val="auto"/>
              </w:rPr>
              <w:t>25680</w:t>
            </w:r>
          </w:p>
        </w:tc>
        <w:tc>
          <w:tcPr>
            <w:tcW w:w="0" w:type="auto"/>
            <w:shd w:val="clear" w:color="auto" w:fill="auto"/>
            <w:noWrap/>
          </w:tcPr>
          <w:p w14:paraId="528BD56F" w14:textId="77777777" w:rsidR="00584F85" w:rsidRPr="00584F85" w:rsidRDefault="00584F85" w:rsidP="00D220C1">
            <w:pPr>
              <w:pStyle w:val="72TabletextTablesTableFigureBoxstyles"/>
              <w:rPr>
                <w:rFonts w:eastAsia="MS Mincho"/>
              </w:rPr>
            </w:pPr>
            <w:r w:rsidRPr="00D220C1">
              <w:rPr>
                <w:rFonts w:eastAsia="MS Mincho"/>
                <w:color w:val="auto"/>
              </w:rPr>
              <w:t>Removal of contraceptive coil from pouch of Douglas</w:t>
            </w:r>
          </w:p>
        </w:tc>
        <w:tc>
          <w:tcPr>
            <w:tcW w:w="0" w:type="auto"/>
            <w:shd w:val="clear" w:color="auto" w:fill="auto"/>
          </w:tcPr>
          <w:p w14:paraId="5987DA04"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4BC3AB5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C0C32D8" w14:textId="77777777" w:rsidTr="00D220C1">
        <w:trPr>
          <w:cantSplit/>
          <w:tblHeader/>
        </w:trPr>
        <w:tc>
          <w:tcPr>
            <w:tcW w:w="0" w:type="auto"/>
            <w:shd w:val="clear" w:color="auto" w:fill="auto"/>
            <w:noWrap/>
          </w:tcPr>
          <w:p w14:paraId="71B634E7" w14:textId="77777777" w:rsidR="00584F85" w:rsidRPr="00584F85" w:rsidRDefault="00584F85" w:rsidP="00D220C1">
            <w:pPr>
              <w:pStyle w:val="72TabletextTablesTableFigureBoxstyles"/>
              <w:rPr>
                <w:rFonts w:eastAsia="MS Mincho"/>
              </w:rPr>
            </w:pPr>
            <w:r w:rsidRPr="00D220C1">
              <w:rPr>
                <w:rFonts w:eastAsia="MS Mincho"/>
                <w:color w:val="auto"/>
              </w:rPr>
              <w:t>6225</w:t>
            </w:r>
          </w:p>
        </w:tc>
        <w:tc>
          <w:tcPr>
            <w:tcW w:w="0" w:type="auto"/>
            <w:shd w:val="clear" w:color="auto" w:fill="auto"/>
            <w:noWrap/>
          </w:tcPr>
          <w:p w14:paraId="76186E7C" w14:textId="77777777" w:rsidR="00584F85" w:rsidRPr="00584F85" w:rsidRDefault="00584F85" w:rsidP="00D220C1">
            <w:pPr>
              <w:pStyle w:val="72TabletextTablesTableFigureBoxstyles"/>
              <w:rPr>
                <w:rFonts w:eastAsia="MS Mincho"/>
              </w:rPr>
            </w:pPr>
            <w:r w:rsidRPr="00D220C1">
              <w:rPr>
                <w:rFonts w:eastAsia="MS Mincho"/>
                <w:color w:val="auto"/>
              </w:rPr>
              <w:t>Removal intrauterine contracept device from pouch of Douglas</w:t>
            </w:r>
          </w:p>
        </w:tc>
        <w:tc>
          <w:tcPr>
            <w:tcW w:w="0" w:type="auto"/>
            <w:shd w:val="clear" w:color="auto" w:fill="auto"/>
          </w:tcPr>
          <w:p w14:paraId="225392E5"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7B371AC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619DFD7" w14:textId="77777777" w:rsidTr="00D220C1">
        <w:trPr>
          <w:cantSplit/>
          <w:tblHeader/>
        </w:trPr>
        <w:tc>
          <w:tcPr>
            <w:tcW w:w="0" w:type="auto"/>
            <w:shd w:val="clear" w:color="auto" w:fill="auto"/>
            <w:noWrap/>
          </w:tcPr>
          <w:p w14:paraId="4B07526C" w14:textId="77777777" w:rsidR="00584F85" w:rsidRPr="00584F85" w:rsidRDefault="00584F85" w:rsidP="00D220C1">
            <w:pPr>
              <w:pStyle w:val="72TabletextTablesTableFigureBoxstyles"/>
              <w:rPr>
                <w:rFonts w:eastAsia="MS Mincho"/>
              </w:rPr>
            </w:pPr>
            <w:r w:rsidRPr="00D220C1">
              <w:rPr>
                <w:rFonts w:eastAsia="MS Mincho"/>
                <w:color w:val="auto"/>
              </w:rPr>
              <w:t>32611</w:t>
            </w:r>
          </w:p>
        </w:tc>
        <w:tc>
          <w:tcPr>
            <w:tcW w:w="0" w:type="auto"/>
            <w:shd w:val="clear" w:color="auto" w:fill="auto"/>
            <w:noWrap/>
          </w:tcPr>
          <w:p w14:paraId="72F1DDC9" w14:textId="77777777" w:rsidR="00584F85" w:rsidRPr="00584F85" w:rsidRDefault="00584F85" w:rsidP="00D220C1">
            <w:pPr>
              <w:pStyle w:val="72TabletextTablesTableFigureBoxstyles"/>
              <w:rPr>
                <w:rFonts w:eastAsia="MS Mincho"/>
              </w:rPr>
            </w:pPr>
            <w:r w:rsidRPr="00D220C1">
              <w:rPr>
                <w:rFonts w:eastAsia="MS Mincho"/>
                <w:color w:val="auto"/>
              </w:rPr>
              <w:t>Removal of displaced intrauterine contraceptive device</w:t>
            </w:r>
          </w:p>
        </w:tc>
        <w:tc>
          <w:tcPr>
            <w:tcW w:w="0" w:type="auto"/>
            <w:shd w:val="clear" w:color="auto" w:fill="auto"/>
          </w:tcPr>
          <w:p w14:paraId="43D65F15"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20A743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7CCA89F" w14:textId="77777777" w:rsidTr="00D220C1">
        <w:trPr>
          <w:cantSplit/>
          <w:tblHeader/>
        </w:trPr>
        <w:tc>
          <w:tcPr>
            <w:tcW w:w="0" w:type="auto"/>
            <w:shd w:val="clear" w:color="auto" w:fill="auto"/>
            <w:noWrap/>
          </w:tcPr>
          <w:p w14:paraId="19ACFDDF" w14:textId="77777777" w:rsidR="00584F85" w:rsidRPr="00D220C1" w:rsidRDefault="00584F85" w:rsidP="00D220C1">
            <w:pPr>
              <w:pStyle w:val="72TabletextTablesTableFigureBoxstyles"/>
              <w:rPr>
                <w:rFonts w:eastAsia="MS Mincho"/>
                <w:color w:val="auto"/>
              </w:rPr>
            </w:pPr>
            <w:r w:rsidRPr="00D220C1">
              <w:rPr>
                <w:rFonts w:eastAsia="MS Mincho"/>
                <w:color w:val="auto"/>
              </w:rPr>
              <w:t>22945</w:t>
            </w:r>
          </w:p>
        </w:tc>
        <w:tc>
          <w:tcPr>
            <w:tcW w:w="0" w:type="auto"/>
            <w:shd w:val="clear" w:color="auto" w:fill="auto"/>
            <w:noWrap/>
          </w:tcPr>
          <w:p w14:paraId="1C94016C"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fallen out</w:t>
            </w:r>
          </w:p>
        </w:tc>
        <w:tc>
          <w:tcPr>
            <w:tcW w:w="0" w:type="auto"/>
            <w:shd w:val="clear" w:color="auto" w:fill="auto"/>
          </w:tcPr>
          <w:p w14:paraId="7507428E"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329135E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5853C6A" w14:textId="77777777" w:rsidTr="00D220C1">
        <w:trPr>
          <w:cantSplit/>
          <w:tblHeader/>
        </w:trPr>
        <w:tc>
          <w:tcPr>
            <w:tcW w:w="0" w:type="auto"/>
            <w:shd w:val="clear" w:color="auto" w:fill="auto"/>
            <w:noWrap/>
          </w:tcPr>
          <w:p w14:paraId="516D91DC" w14:textId="77777777" w:rsidR="00584F85" w:rsidRPr="00D220C1" w:rsidRDefault="00584F85" w:rsidP="00D220C1">
            <w:pPr>
              <w:pStyle w:val="72TabletextTablesTableFigureBoxstyles"/>
              <w:rPr>
                <w:rFonts w:eastAsia="MS Mincho"/>
                <w:color w:val="auto"/>
              </w:rPr>
            </w:pPr>
            <w:r w:rsidRPr="00D220C1">
              <w:rPr>
                <w:rFonts w:eastAsia="MS Mincho"/>
                <w:color w:val="auto"/>
              </w:rPr>
              <w:t>22946</w:t>
            </w:r>
          </w:p>
        </w:tc>
        <w:tc>
          <w:tcPr>
            <w:tcW w:w="0" w:type="auto"/>
            <w:shd w:val="clear" w:color="auto" w:fill="auto"/>
            <w:noWrap/>
          </w:tcPr>
          <w:p w14:paraId="7381844E"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expelled</w:t>
            </w:r>
          </w:p>
        </w:tc>
        <w:tc>
          <w:tcPr>
            <w:tcW w:w="0" w:type="auto"/>
            <w:shd w:val="clear" w:color="auto" w:fill="auto"/>
          </w:tcPr>
          <w:p w14:paraId="4ABD86F1"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63EEA6E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F18520D" w14:textId="77777777" w:rsidTr="00D220C1">
        <w:trPr>
          <w:cantSplit/>
          <w:tblHeader/>
        </w:trPr>
        <w:tc>
          <w:tcPr>
            <w:tcW w:w="0" w:type="auto"/>
            <w:shd w:val="clear" w:color="auto" w:fill="auto"/>
            <w:noWrap/>
          </w:tcPr>
          <w:p w14:paraId="736B8233" w14:textId="77777777" w:rsidR="00584F85" w:rsidRPr="00584F85" w:rsidRDefault="00584F85" w:rsidP="00D220C1">
            <w:pPr>
              <w:pStyle w:val="72TabletextTablesTableFigureBoxstyles"/>
              <w:rPr>
                <w:rFonts w:eastAsia="MS Mincho"/>
              </w:rPr>
            </w:pPr>
            <w:r w:rsidRPr="00D220C1">
              <w:rPr>
                <w:rFonts w:eastAsia="MS Mincho"/>
                <w:color w:val="auto"/>
              </w:rPr>
              <w:t>95476</w:t>
            </w:r>
          </w:p>
        </w:tc>
        <w:tc>
          <w:tcPr>
            <w:tcW w:w="0" w:type="auto"/>
            <w:shd w:val="clear" w:color="auto" w:fill="auto"/>
            <w:noWrap/>
          </w:tcPr>
          <w:p w14:paraId="7E6EDA9B"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 device removed by other hlth provider</w:t>
            </w:r>
          </w:p>
        </w:tc>
        <w:tc>
          <w:tcPr>
            <w:tcW w:w="0" w:type="auto"/>
            <w:shd w:val="clear" w:color="auto" w:fill="auto"/>
          </w:tcPr>
          <w:p w14:paraId="7DC564B7"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8B5BCC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93B444A" w14:textId="77777777" w:rsidTr="00D220C1">
        <w:trPr>
          <w:cantSplit/>
          <w:tblHeader/>
        </w:trPr>
        <w:tc>
          <w:tcPr>
            <w:tcW w:w="0" w:type="auto"/>
            <w:shd w:val="clear" w:color="auto" w:fill="auto"/>
            <w:noWrap/>
          </w:tcPr>
          <w:p w14:paraId="331066D5" w14:textId="77777777" w:rsidR="00584F85" w:rsidRPr="00584F85" w:rsidRDefault="00584F85" w:rsidP="00D220C1">
            <w:pPr>
              <w:pStyle w:val="72TabletextTablesTableFigureBoxstyles"/>
              <w:rPr>
                <w:rFonts w:eastAsia="MS Mincho"/>
              </w:rPr>
            </w:pPr>
            <w:r w:rsidRPr="00D220C1">
              <w:rPr>
                <w:rFonts w:eastAsia="MS Mincho"/>
                <w:color w:val="auto"/>
              </w:rPr>
              <w:t>107048</w:t>
            </w:r>
          </w:p>
        </w:tc>
        <w:tc>
          <w:tcPr>
            <w:tcW w:w="0" w:type="auto"/>
            <w:shd w:val="clear" w:color="auto" w:fill="auto"/>
            <w:noWrap/>
          </w:tcPr>
          <w:p w14:paraId="1745D65E" w14:textId="77777777" w:rsidR="00584F85" w:rsidRPr="00584F85" w:rsidRDefault="00584F85" w:rsidP="00D220C1">
            <w:pPr>
              <w:pStyle w:val="72TabletextTablesTableFigureBoxstyles"/>
              <w:rPr>
                <w:rFonts w:eastAsia="MS Mincho"/>
              </w:rPr>
            </w:pPr>
            <w:r w:rsidRPr="00D220C1">
              <w:rPr>
                <w:rFonts w:eastAsia="MS Mincho"/>
                <w:color w:val="auto"/>
              </w:rPr>
              <w:t xml:space="preserve">Removal of subcut contraceptive implant using </w:t>
            </w:r>
            <w:r w:rsidRPr="00B00825">
              <w:rPr>
                <w:rFonts w:eastAsia="MS Mincho"/>
                <w:color w:val="auto"/>
              </w:rPr>
              <w:t>US</w:t>
            </w:r>
            <w:r w:rsidRPr="00D220C1">
              <w:rPr>
                <w:rFonts w:eastAsia="MS Mincho"/>
                <w:color w:val="auto"/>
              </w:rPr>
              <w:t xml:space="preserve"> guidance</w:t>
            </w:r>
          </w:p>
        </w:tc>
        <w:tc>
          <w:tcPr>
            <w:tcW w:w="0" w:type="auto"/>
            <w:shd w:val="clear" w:color="auto" w:fill="auto"/>
          </w:tcPr>
          <w:p w14:paraId="6D3D9795"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6EED1B3F"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FE8A86C" w14:textId="77777777" w:rsidTr="00D220C1">
        <w:trPr>
          <w:cantSplit/>
          <w:tblHeader/>
        </w:trPr>
        <w:tc>
          <w:tcPr>
            <w:tcW w:w="0" w:type="auto"/>
            <w:shd w:val="clear" w:color="auto" w:fill="auto"/>
            <w:noWrap/>
          </w:tcPr>
          <w:p w14:paraId="11B77CDD" w14:textId="77777777" w:rsidR="00584F85" w:rsidRPr="00584F85" w:rsidRDefault="00584F85" w:rsidP="00D220C1">
            <w:pPr>
              <w:pStyle w:val="72TabletextTablesTableFigureBoxstyles"/>
              <w:rPr>
                <w:rFonts w:eastAsia="MS Mincho"/>
              </w:rPr>
            </w:pPr>
            <w:r w:rsidRPr="00D220C1">
              <w:rPr>
                <w:rFonts w:eastAsia="MS Mincho"/>
                <w:color w:val="auto"/>
              </w:rPr>
              <w:t>26260</w:t>
            </w:r>
          </w:p>
        </w:tc>
        <w:tc>
          <w:tcPr>
            <w:tcW w:w="0" w:type="auto"/>
            <w:shd w:val="clear" w:color="auto" w:fill="auto"/>
            <w:noWrap/>
          </w:tcPr>
          <w:p w14:paraId="473DE3AE" w14:textId="77777777" w:rsidR="00584F85" w:rsidRPr="00584F85" w:rsidRDefault="00584F85" w:rsidP="00D220C1">
            <w:pPr>
              <w:pStyle w:val="72TabletextTablesTableFigureBoxstyles"/>
              <w:rPr>
                <w:rFonts w:eastAsia="MS Mincho"/>
              </w:rPr>
            </w:pPr>
            <w:r w:rsidRPr="00D220C1">
              <w:rPr>
                <w:rFonts w:eastAsia="MS Mincho"/>
                <w:color w:val="auto"/>
              </w:rPr>
              <w:t>Removal of subcutaneous contraceptive</w:t>
            </w:r>
          </w:p>
        </w:tc>
        <w:tc>
          <w:tcPr>
            <w:tcW w:w="0" w:type="auto"/>
            <w:shd w:val="clear" w:color="auto" w:fill="auto"/>
          </w:tcPr>
          <w:p w14:paraId="2C54694C"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3D584F5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301E4E92" w14:textId="77777777" w:rsidTr="00D220C1">
        <w:trPr>
          <w:cantSplit/>
          <w:tblHeader/>
        </w:trPr>
        <w:tc>
          <w:tcPr>
            <w:tcW w:w="0" w:type="auto"/>
            <w:shd w:val="clear" w:color="auto" w:fill="auto"/>
            <w:noWrap/>
          </w:tcPr>
          <w:p w14:paraId="1B92460D" w14:textId="77777777" w:rsidR="00584F85" w:rsidRPr="00584F85" w:rsidRDefault="00584F85" w:rsidP="00D220C1">
            <w:pPr>
              <w:pStyle w:val="72TabletextTablesTableFigureBoxstyles"/>
              <w:rPr>
                <w:rFonts w:eastAsia="MS Mincho"/>
              </w:rPr>
            </w:pPr>
            <w:r w:rsidRPr="00D220C1">
              <w:rPr>
                <w:rFonts w:eastAsia="MS Mincho"/>
                <w:color w:val="auto"/>
              </w:rPr>
              <w:t>104861</w:t>
            </w:r>
          </w:p>
        </w:tc>
        <w:tc>
          <w:tcPr>
            <w:tcW w:w="0" w:type="auto"/>
            <w:shd w:val="clear" w:color="auto" w:fill="auto"/>
            <w:noWrap/>
          </w:tcPr>
          <w:p w14:paraId="55961C4A" w14:textId="77777777" w:rsidR="00584F85" w:rsidRPr="00584F85" w:rsidRDefault="00584F85" w:rsidP="00D220C1">
            <w:pPr>
              <w:pStyle w:val="72TabletextTablesTableFigureBoxstyles"/>
              <w:rPr>
                <w:rFonts w:eastAsia="MS Mincho"/>
              </w:rPr>
            </w:pPr>
            <w:r w:rsidRPr="00D220C1">
              <w:rPr>
                <w:rFonts w:eastAsia="MS Mincho"/>
                <w:color w:val="auto"/>
              </w:rPr>
              <w:t>Removal of subcutaneous contraceptive claim</w:t>
            </w:r>
          </w:p>
        </w:tc>
        <w:tc>
          <w:tcPr>
            <w:tcW w:w="0" w:type="auto"/>
            <w:shd w:val="clear" w:color="auto" w:fill="auto"/>
          </w:tcPr>
          <w:p w14:paraId="7AC82C3B"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6C55BC1B"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B6E6CE3" w14:textId="77777777" w:rsidTr="00D220C1">
        <w:trPr>
          <w:cantSplit/>
          <w:tblHeader/>
        </w:trPr>
        <w:tc>
          <w:tcPr>
            <w:tcW w:w="0" w:type="auto"/>
            <w:shd w:val="clear" w:color="auto" w:fill="auto"/>
            <w:noWrap/>
          </w:tcPr>
          <w:p w14:paraId="15B90D22" w14:textId="77777777" w:rsidR="00584F85" w:rsidRPr="00584F85" w:rsidRDefault="00584F85" w:rsidP="00D220C1">
            <w:pPr>
              <w:pStyle w:val="72TabletextTablesTableFigureBoxstyles"/>
              <w:rPr>
                <w:rFonts w:eastAsia="MS Mincho"/>
              </w:rPr>
            </w:pPr>
            <w:r w:rsidRPr="00D220C1">
              <w:rPr>
                <w:rFonts w:eastAsia="MS Mincho"/>
                <w:color w:val="auto"/>
              </w:rPr>
              <w:t>22875</w:t>
            </w:r>
          </w:p>
        </w:tc>
        <w:tc>
          <w:tcPr>
            <w:tcW w:w="0" w:type="auto"/>
            <w:shd w:val="clear" w:color="auto" w:fill="auto"/>
            <w:noWrap/>
          </w:tcPr>
          <w:p w14:paraId="77399FE0" w14:textId="77777777" w:rsidR="00584F85" w:rsidRPr="00584F85" w:rsidRDefault="00584F85" w:rsidP="00D220C1">
            <w:pPr>
              <w:pStyle w:val="72TabletextTablesTableFigureBoxstyles"/>
              <w:rPr>
                <w:rFonts w:eastAsia="MS Mincho"/>
              </w:rPr>
            </w:pPr>
            <w:r w:rsidRPr="00D220C1">
              <w:rPr>
                <w:rFonts w:eastAsia="MS Mincho"/>
                <w:color w:val="auto"/>
              </w:rPr>
              <w:t>Removal of hormone implant from subcutaneous tissue</w:t>
            </w:r>
          </w:p>
        </w:tc>
        <w:tc>
          <w:tcPr>
            <w:tcW w:w="0" w:type="auto"/>
            <w:shd w:val="clear" w:color="auto" w:fill="auto"/>
          </w:tcPr>
          <w:p w14:paraId="78B73BFF"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2885ADEF"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69793DD4" w14:textId="77777777" w:rsidTr="00D220C1">
        <w:trPr>
          <w:cantSplit/>
          <w:tblHeader/>
        </w:trPr>
        <w:tc>
          <w:tcPr>
            <w:tcW w:w="0" w:type="auto"/>
            <w:shd w:val="clear" w:color="auto" w:fill="auto"/>
            <w:noWrap/>
          </w:tcPr>
          <w:p w14:paraId="465409BF" w14:textId="77777777" w:rsidR="00584F85" w:rsidRPr="00584F85" w:rsidRDefault="00584F85" w:rsidP="00D220C1">
            <w:pPr>
              <w:pStyle w:val="72TabletextTablesTableFigureBoxstyles"/>
              <w:rPr>
                <w:rFonts w:eastAsia="MS Mincho"/>
              </w:rPr>
            </w:pPr>
            <w:r w:rsidRPr="00D220C1">
              <w:rPr>
                <w:rFonts w:eastAsia="MS Mincho"/>
                <w:color w:val="auto"/>
              </w:rPr>
              <w:t>71272</w:t>
            </w:r>
          </w:p>
        </w:tc>
        <w:tc>
          <w:tcPr>
            <w:tcW w:w="0" w:type="auto"/>
            <w:shd w:val="clear" w:color="auto" w:fill="auto"/>
            <w:noWrap/>
          </w:tcPr>
          <w:p w14:paraId="2106B097" w14:textId="77777777" w:rsidR="00584F85" w:rsidRPr="00584F85" w:rsidRDefault="00584F85" w:rsidP="00D220C1">
            <w:pPr>
              <w:pStyle w:val="72TabletextTablesTableFigureBoxstyles"/>
              <w:rPr>
                <w:rFonts w:eastAsia="MS Mincho"/>
              </w:rPr>
            </w:pPr>
            <w:r w:rsidRPr="00D220C1">
              <w:rPr>
                <w:rFonts w:eastAsia="MS Mincho"/>
                <w:color w:val="auto"/>
              </w:rPr>
              <w:t>Removal of hormone implant from subcutaneous tissue</w:t>
            </w:r>
          </w:p>
        </w:tc>
        <w:tc>
          <w:tcPr>
            <w:tcW w:w="0" w:type="auto"/>
            <w:shd w:val="clear" w:color="auto" w:fill="auto"/>
          </w:tcPr>
          <w:p w14:paraId="18B16048"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67C7724F"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39EAD7A4" w14:textId="77777777" w:rsidTr="00D220C1">
        <w:trPr>
          <w:cantSplit/>
          <w:tblHeader/>
        </w:trPr>
        <w:tc>
          <w:tcPr>
            <w:tcW w:w="0" w:type="auto"/>
            <w:shd w:val="clear" w:color="auto" w:fill="auto"/>
            <w:noWrap/>
          </w:tcPr>
          <w:p w14:paraId="6B45D4E4" w14:textId="77777777" w:rsidR="00584F85" w:rsidRPr="00584F85" w:rsidRDefault="00584F85" w:rsidP="00D220C1">
            <w:pPr>
              <w:pStyle w:val="72TabletextTablesTableFigureBoxstyles"/>
              <w:rPr>
                <w:rFonts w:eastAsia="MS Mincho"/>
              </w:rPr>
            </w:pPr>
            <w:r w:rsidRPr="00D220C1">
              <w:rPr>
                <w:rFonts w:eastAsia="MS Mincho"/>
                <w:color w:val="auto"/>
              </w:rPr>
              <w:t>103620</w:t>
            </w:r>
          </w:p>
        </w:tc>
        <w:tc>
          <w:tcPr>
            <w:tcW w:w="0" w:type="auto"/>
            <w:shd w:val="clear" w:color="auto" w:fill="auto"/>
            <w:noWrap/>
          </w:tcPr>
          <w:p w14:paraId="710517BA" w14:textId="77777777" w:rsidR="00584F85" w:rsidRPr="00584F85" w:rsidRDefault="00584F85" w:rsidP="00D220C1">
            <w:pPr>
              <w:pStyle w:val="72TabletextTablesTableFigureBoxstyles"/>
              <w:rPr>
                <w:rFonts w:eastAsia="MS Mincho"/>
              </w:rPr>
            </w:pPr>
            <w:r w:rsidRPr="00D220C1">
              <w:rPr>
                <w:rFonts w:eastAsia="MS Mincho"/>
                <w:color w:val="auto"/>
              </w:rPr>
              <w:t>Removal of etonogestrel radio-opaque contraceptive implant</w:t>
            </w:r>
          </w:p>
        </w:tc>
        <w:tc>
          <w:tcPr>
            <w:tcW w:w="0" w:type="auto"/>
            <w:shd w:val="clear" w:color="auto" w:fill="auto"/>
          </w:tcPr>
          <w:p w14:paraId="6B6C1FCC"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2E0CBE3C"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601BBC9A" w14:textId="77777777" w:rsidTr="00D220C1">
        <w:trPr>
          <w:cantSplit/>
          <w:tblHeader/>
        </w:trPr>
        <w:tc>
          <w:tcPr>
            <w:tcW w:w="0" w:type="auto"/>
            <w:shd w:val="clear" w:color="auto" w:fill="auto"/>
            <w:noWrap/>
          </w:tcPr>
          <w:p w14:paraId="015F923D" w14:textId="77777777" w:rsidR="00584F85" w:rsidRPr="00584F85" w:rsidRDefault="00584F85" w:rsidP="00D220C1">
            <w:pPr>
              <w:pStyle w:val="72TabletextTablesTableFigureBoxstyles"/>
              <w:rPr>
                <w:rFonts w:eastAsia="MS Mincho"/>
              </w:rPr>
            </w:pPr>
            <w:r w:rsidRPr="00D220C1">
              <w:rPr>
                <w:rFonts w:eastAsia="MS Mincho"/>
                <w:color w:val="auto"/>
              </w:rPr>
              <w:t>101010</w:t>
            </w:r>
          </w:p>
        </w:tc>
        <w:tc>
          <w:tcPr>
            <w:tcW w:w="0" w:type="auto"/>
            <w:shd w:val="clear" w:color="auto" w:fill="auto"/>
            <w:noWrap/>
          </w:tcPr>
          <w:p w14:paraId="4A79D19A" w14:textId="77777777" w:rsidR="00584F85" w:rsidRPr="00584F85" w:rsidRDefault="00584F85" w:rsidP="00D220C1">
            <w:pPr>
              <w:pStyle w:val="72TabletextTablesTableFigureBoxstyles"/>
              <w:rPr>
                <w:rFonts w:eastAsia="MS Mincho"/>
              </w:rPr>
            </w:pPr>
            <w:r w:rsidRPr="00D220C1">
              <w:rPr>
                <w:rFonts w:eastAsia="MS Mincho"/>
                <w:color w:val="auto"/>
              </w:rPr>
              <w:t>Remov subcutaneous contraceptive implant othr healthcre prov</w:t>
            </w:r>
          </w:p>
        </w:tc>
        <w:tc>
          <w:tcPr>
            <w:tcW w:w="0" w:type="auto"/>
            <w:shd w:val="clear" w:color="auto" w:fill="auto"/>
          </w:tcPr>
          <w:p w14:paraId="3E6AD790"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23DC93B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B7CF2D4" w14:textId="77777777" w:rsidTr="00D220C1">
        <w:trPr>
          <w:cantSplit/>
          <w:tblHeader/>
        </w:trPr>
        <w:tc>
          <w:tcPr>
            <w:tcW w:w="0" w:type="auto"/>
            <w:shd w:val="clear" w:color="auto" w:fill="auto"/>
            <w:noWrap/>
          </w:tcPr>
          <w:p w14:paraId="231F5A15" w14:textId="77777777" w:rsidR="00584F85" w:rsidRPr="00584F85" w:rsidRDefault="00584F85" w:rsidP="00D220C1">
            <w:pPr>
              <w:pStyle w:val="72TabletextTablesTableFigureBoxstyles"/>
              <w:rPr>
                <w:rFonts w:eastAsia="MS Mincho"/>
              </w:rPr>
            </w:pPr>
            <w:r w:rsidRPr="00D220C1">
              <w:rPr>
                <w:rFonts w:eastAsia="MS Mincho"/>
                <w:color w:val="auto"/>
              </w:rPr>
              <w:t>18745</w:t>
            </w:r>
          </w:p>
        </w:tc>
        <w:tc>
          <w:tcPr>
            <w:tcW w:w="0" w:type="auto"/>
            <w:shd w:val="clear" w:color="auto" w:fill="auto"/>
            <w:noWrap/>
          </w:tcPr>
          <w:p w14:paraId="04CF8DF5" w14:textId="77777777" w:rsidR="00584F85" w:rsidRPr="00584F85" w:rsidRDefault="00584F85" w:rsidP="00D220C1">
            <w:pPr>
              <w:pStyle w:val="72TabletextTablesTableFigureBoxstyles"/>
              <w:rPr>
                <w:rFonts w:eastAsia="MS Mincho"/>
              </w:rPr>
            </w:pPr>
            <w:r w:rsidRPr="00D220C1">
              <w:rPr>
                <w:rFonts w:eastAsia="MS Mincho"/>
                <w:color w:val="auto"/>
              </w:rPr>
              <w:t>Removal of Mirena coil</w:t>
            </w:r>
          </w:p>
        </w:tc>
        <w:tc>
          <w:tcPr>
            <w:tcW w:w="0" w:type="auto"/>
            <w:shd w:val="clear" w:color="auto" w:fill="auto"/>
          </w:tcPr>
          <w:p w14:paraId="29859791"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05146BE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system</w:t>
            </w:r>
          </w:p>
        </w:tc>
      </w:tr>
      <w:tr w:rsidR="00584F85" w:rsidRPr="00584F85" w14:paraId="546974ED" w14:textId="77777777" w:rsidTr="00D220C1">
        <w:trPr>
          <w:cantSplit/>
          <w:tblHeader/>
        </w:trPr>
        <w:tc>
          <w:tcPr>
            <w:tcW w:w="0" w:type="auto"/>
            <w:shd w:val="clear" w:color="auto" w:fill="auto"/>
            <w:noWrap/>
          </w:tcPr>
          <w:p w14:paraId="037CB4C4" w14:textId="77777777" w:rsidR="00584F85" w:rsidRPr="00584F85" w:rsidRDefault="00584F85" w:rsidP="00D220C1">
            <w:pPr>
              <w:pStyle w:val="72TabletextTablesTableFigureBoxstyles"/>
              <w:rPr>
                <w:lang w:eastAsia="en-GB"/>
              </w:rPr>
            </w:pPr>
            <w:r w:rsidRPr="00D220C1">
              <w:rPr>
                <w:rFonts w:eastAsia="MS Mincho"/>
                <w:color w:val="auto"/>
              </w:rPr>
              <w:t>109722</w:t>
            </w:r>
          </w:p>
        </w:tc>
        <w:tc>
          <w:tcPr>
            <w:tcW w:w="0" w:type="auto"/>
            <w:shd w:val="clear" w:color="auto" w:fill="auto"/>
            <w:noWrap/>
          </w:tcPr>
          <w:p w14:paraId="622F7F85" w14:textId="77777777" w:rsidR="00584F85" w:rsidRPr="00584F85" w:rsidRDefault="00584F85" w:rsidP="00D220C1">
            <w:pPr>
              <w:pStyle w:val="72TabletextTablesTableFigureBoxstyles"/>
              <w:rPr>
                <w:lang w:eastAsia="en-GB"/>
              </w:rPr>
            </w:pPr>
            <w:r w:rsidRPr="00D220C1">
              <w:rPr>
                <w:rFonts w:eastAsia="MS Mincho"/>
                <w:color w:val="auto"/>
              </w:rPr>
              <w:t>Removal of intrauterine system</w:t>
            </w:r>
          </w:p>
        </w:tc>
        <w:tc>
          <w:tcPr>
            <w:tcW w:w="0" w:type="auto"/>
            <w:shd w:val="clear" w:color="auto" w:fill="auto"/>
          </w:tcPr>
          <w:p w14:paraId="533BF39F" w14:textId="77777777" w:rsidR="00584F85" w:rsidRPr="00D220C1" w:rsidRDefault="00584F85" w:rsidP="00D220C1">
            <w:pPr>
              <w:pStyle w:val="72TabletextTablesTableFigureBoxstyles"/>
              <w:rPr>
                <w:color w:val="auto"/>
                <w:lang w:eastAsia="en-GB"/>
              </w:rPr>
            </w:pPr>
            <w:r w:rsidRPr="00D220C1">
              <w:rPr>
                <w:rFonts w:eastAsia="MS Mincho"/>
                <w:color w:val="auto"/>
              </w:rPr>
              <w:t>Removal</w:t>
            </w:r>
          </w:p>
        </w:tc>
        <w:tc>
          <w:tcPr>
            <w:tcW w:w="0" w:type="auto"/>
            <w:shd w:val="clear" w:color="auto" w:fill="auto"/>
          </w:tcPr>
          <w:p w14:paraId="3DFE0097" w14:textId="77777777" w:rsidR="00584F85" w:rsidRPr="00D220C1" w:rsidRDefault="00584F85" w:rsidP="00D220C1">
            <w:pPr>
              <w:pStyle w:val="72TabletextTablesTableFigureBoxstyles"/>
              <w:rPr>
                <w:color w:val="auto"/>
                <w:lang w:eastAsia="en-GB"/>
              </w:rPr>
            </w:pPr>
            <w:r w:rsidRPr="00BF0023">
              <w:rPr>
                <w:rFonts w:eastAsia="MS Mincho"/>
                <w:color w:val="auto"/>
              </w:rPr>
              <w:t>IU</w:t>
            </w:r>
            <w:r w:rsidRPr="00D220C1">
              <w:rPr>
                <w:rFonts w:eastAsia="MS Mincho"/>
                <w:color w:val="auto"/>
              </w:rPr>
              <w:t xml:space="preserve"> system</w:t>
            </w:r>
          </w:p>
        </w:tc>
      </w:tr>
    </w:tbl>
    <w:p w14:paraId="1B2170F8" w14:textId="34FAD74D" w:rsidR="00B913F8" w:rsidRPr="00D220C1" w:rsidRDefault="00710E3F" w:rsidP="00B913F8">
      <w:pPr>
        <w:pStyle w:val="602TextfoTextstylesTextstyles"/>
        <w:rPr>
          <w:b/>
          <w:color w:val="auto"/>
        </w:rPr>
      </w:pPr>
      <w:commentRangeStart w:id="311"/>
      <w:r w:rsidRPr="003B0921">
        <w:rPr>
          <w:i/>
          <w:iCs/>
          <w:color w:val="auto"/>
          <w:lang w:eastAsia="en-GB"/>
        </w:rPr>
        <w:t>British National Formulary</w:t>
      </w:r>
      <w:r w:rsidR="00B913F8" w:rsidRPr="00D220C1">
        <w:rPr>
          <w:color w:val="auto"/>
          <w:lang w:eastAsia="en-GB"/>
        </w:rPr>
        <w:t xml:space="preserve"> chapters have been identified for inclusion (rather than specific prodcodes): chapters 7.3.2.2, 7.3.2.3 and 7.3.4.1.</w:t>
      </w:r>
      <w:commentRangeEnd w:id="311"/>
      <w:r w:rsidRPr="00D220C1">
        <w:rPr>
          <w:rStyle w:val="CommentReference"/>
          <w:rFonts w:ascii="Times New Roman" w:hAnsi="Times New Roman" w:cs="Times New Roman"/>
          <w:color w:val="auto"/>
          <w:lang w:val="en-US"/>
        </w:rPr>
        <w:commentReference w:id="311"/>
      </w:r>
    </w:p>
    <w:p w14:paraId="55DB730D" w14:textId="47F4F32A" w:rsidR="00584F85" w:rsidRPr="00584F85" w:rsidRDefault="0009358A" w:rsidP="00584F85">
      <w:pPr>
        <w:pStyle w:val="70TablelegendTablesTableFigureBoxstyles"/>
      </w:pPr>
      <w:commentRangeStart w:id="312"/>
      <w:r w:rsidRPr="00B00825">
        <w:rPr>
          <w:b/>
        </w:rPr>
        <w:t>TABLE</w:t>
      </w:r>
      <w:r w:rsidRPr="0009358A">
        <w:rPr>
          <w:b/>
        </w:rPr>
        <w:t xml:space="preserve"> 22</w:t>
      </w:r>
      <w:r w:rsidRPr="0009358A">
        <w:rPr>
          <w:b/>
        </w:rPr>
        <w:t> </w:t>
      </w:r>
      <w:r w:rsidR="00584F85" w:rsidRPr="00584F85">
        <w:t xml:space="preserve">Prescription </w:t>
      </w:r>
      <w:r w:rsidR="002B68D6">
        <w:t>c</w:t>
      </w:r>
      <w:r w:rsidR="00584F85" w:rsidRPr="00584F85">
        <w:t>odes</w:t>
      </w:r>
      <w:commentRangeEnd w:id="312"/>
      <w:r w:rsidR="002357A7">
        <w:rPr>
          <w:rStyle w:val="CommentReference"/>
          <w:rFonts w:ascii="Times New Roman" w:hAnsi="Times New Roman" w:cs="Times New Roman"/>
          <w:color w:val="auto"/>
        </w:rPr>
        <w:commentReference w:id="312"/>
      </w:r>
    </w:p>
    <w:tbl>
      <w:tblPr>
        <w:tblW w:w="0" w:type="auto"/>
        <w:tblCellMar>
          <w:top w:w="40" w:type="dxa"/>
          <w:left w:w="60" w:type="dxa"/>
          <w:bottom w:w="40" w:type="dxa"/>
          <w:right w:w="60" w:type="dxa"/>
        </w:tblCellMar>
        <w:tblLook w:val="04A0" w:firstRow="1" w:lastRow="0" w:firstColumn="1" w:lastColumn="0" w:noHBand="0" w:noVBand="1"/>
      </w:tblPr>
      <w:tblGrid>
        <w:gridCol w:w="485"/>
        <w:gridCol w:w="3714"/>
        <w:gridCol w:w="1080"/>
        <w:gridCol w:w="3348"/>
        <w:gridCol w:w="399"/>
      </w:tblGrid>
      <w:tr w:rsidR="00584F85" w:rsidRPr="00584F85" w14:paraId="3C48EFA6" w14:textId="77777777" w:rsidTr="00D220C1">
        <w:trPr>
          <w:cantSplit/>
        </w:trPr>
        <w:tc>
          <w:tcPr>
            <w:tcW w:w="0" w:type="auto"/>
            <w:shd w:val="clear" w:color="auto" w:fill="auto"/>
            <w:noWrap/>
          </w:tcPr>
          <w:p w14:paraId="2F0CD7BD" w14:textId="2D4325A0" w:rsidR="00584F85" w:rsidRPr="00584F85" w:rsidRDefault="00B913F8" w:rsidP="00D220C1">
            <w:pPr>
              <w:pStyle w:val="710TableheadTablesTableFigureBoxstyles"/>
              <w:rPr>
                <w:rFonts w:eastAsia="MS Mincho"/>
                <w:lang w:eastAsia="en-GB"/>
              </w:rPr>
            </w:pPr>
            <w:r>
              <w:rPr>
                <w:rFonts w:eastAsia="MS Mincho"/>
                <w:lang w:eastAsia="en-GB"/>
              </w:rPr>
              <w:t>P</w:t>
            </w:r>
            <w:r w:rsidR="00584F85" w:rsidRPr="00584F85">
              <w:rPr>
                <w:rFonts w:eastAsia="MS Mincho"/>
                <w:lang w:eastAsia="en-GB"/>
              </w:rPr>
              <w:t>rodcode</w:t>
            </w:r>
          </w:p>
        </w:tc>
        <w:tc>
          <w:tcPr>
            <w:tcW w:w="0" w:type="auto"/>
            <w:shd w:val="clear" w:color="auto" w:fill="auto"/>
            <w:noWrap/>
          </w:tcPr>
          <w:p w14:paraId="1ABD28EE" w14:textId="5F5EE439" w:rsidR="00584F85" w:rsidRPr="00584F85" w:rsidRDefault="00B913F8" w:rsidP="00D220C1">
            <w:pPr>
              <w:pStyle w:val="710TableheadTablesTableFigureBoxstyles"/>
              <w:rPr>
                <w:rFonts w:eastAsia="MS Mincho"/>
                <w:lang w:eastAsia="en-GB"/>
              </w:rPr>
            </w:pPr>
            <w:r>
              <w:rPr>
                <w:rFonts w:eastAsia="MS Mincho"/>
                <w:lang w:eastAsia="en-GB"/>
              </w:rPr>
              <w:t>P</w:t>
            </w:r>
            <w:r w:rsidR="00584F85" w:rsidRPr="00584F85">
              <w:rPr>
                <w:rFonts w:eastAsia="MS Mincho"/>
                <w:lang w:eastAsia="en-GB"/>
              </w:rPr>
              <w:t>roduct</w:t>
            </w:r>
            <w:r>
              <w:rPr>
                <w:rFonts w:eastAsia="MS Mincho"/>
                <w:lang w:eastAsia="en-GB"/>
              </w:rPr>
              <w:t xml:space="preserve"> </w:t>
            </w:r>
            <w:r w:rsidR="00584F85" w:rsidRPr="00584F85">
              <w:rPr>
                <w:rFonts w:eastAsia="MS Mincho"/>
                <w:lang w:eastAsia="en-GB"/>
              </w:rPr>
              <w:t>name</w:t>
            </w:r>
          </w:p>
        </w:tc>
        <w:tc>
          <w:tcPr>
            <w:tcW w:w="0" w:type="auto"/>
            <w:shd w:val="clear" w:color="auto" w:fill="auto"/>
            <w:noWrap/>
          </w:tcPr>
          <w:p w14:paraId="65D7FFEF" w14:textId="47FDA56C" w:rsidR="00584F85" w:rsidRPr="00584F85" w:rsidRDefault="00157CFD" w:rsidP="00D220C1">
            <w:pPr>
              <w:pStyle w:val="710TableheadTablesTableFigureBoxstyles"/>
              <w:rPr>
                <w:rFonts w:eastAsia="MS Mincho"/>
                <w:lang w:eastAsia="en-GB"/>
              </w:rPr>
            </w:pPr>
            <w:r w:rsidRPr="003B0921">
              <w:rPr>
                <w:i/>
                <w:iCs/>
                <w:lang w:eastAsia="en-GB"/>
              </w:rPr>
              <w:t>British National Formulary</w:t>
            </w:r>
          </w:p>
        </w:tc>
        <w:tc>
          <w:tcPr>
            <w:tcW w:w="0" w:type="auto"/>
            <w:shd w:val="clear" w:color="auto" w:fill="auto"/>
            <w:noWrap/>
          </w:tcPr>
          <w:p w14:paraId="2A826CFC" w14:textId="291D0EBD" w:rsidR="00584F85" w:rsidRPr="00584F85" w:rsidRDefault="00157CFD" w:rsidP="00D220C1">
            <w:pPr>
              <w:pStyle w:val="710TableheadTablesTableFigureBoxstyles"/>
              <w:rPr>
                <w:rFonts w:eastAsia="MS Mincho"/>
                <w:lang w:eastAsia="en-GB"/>
              </w:rPr>
            </w:pPr>
            <w:r w:rsidRPr="003B0921">
              <w:rPr>
                <w:i/>
                <w:iCs/>
                <w:lang w:eastAsia="en-GB"/>
              </w:rPr>
              <w:t>British National Formulary</w:t>
            </w:r>
            <w:r w:rsidRPr="00584F85">
              <w:rPr>
                <w:lang w:eastAsia="en-GB"/>
              </w:rPr>
              <w:t xml:space="preserve"> </w:t>
            </w:r>
            <w:r w:rsidR="00584F85" w:rsidRPr="00584F85">
              <w:rPr>
                <w:rFonts w:eastAsia="MS Mincho"/>
                <w:lang w:eastAsia="en-GB"/>
              </w:rPr>
              <w:t>chapter</w:t>
            </w:r>
          </w:p>
        </w:tc>
        <w:tc>
          <w:tcPr>
            <w:tcW w:w="0" w:type="auto"/>
            <w:shd w:val="clear" w:color="auto" w:fill="auto"/>
          </w:tcPr>
          <w:p w14:paraId="689BCE5F" w14:textId="77777777" w:rsidR="00584F85" w:rsidRPr="00584F85" w:rsidRDefault="00584F85" w:rsidP="00D220C1">
            <w:pPr>
              <w:pStyle w:val="710TableheadTablesTableFigureBoxstyles"/>
              <w:rPr>
                <w:rFonts w:eastAsia="MS Mincho"/>
                <w:lang w:eastAsia="en-GB"/>
              </w:rPr>
            </w:pPr>
            <w:r w:rsidRPr="00584F85">
              <w:rPr>
                <w:rFonts w:eastAsia="MS Mincho"/>
                <w:lang w:eastAsia="en-GB"/>
              </w:rPr>
              <w:t xml:space="preserve">Type of </w:t>
            </w:r>
            <w:r w:rsidRPr="00BF0023">
              <w:rPr>
                <w:rFonts w:eastAsia="MS Mincho"/>
                <w:lang w:eastAsia="en-GB"/>
              </w:rPr>
              <w:t>LARC</w:t>
            </w:r>
          </w:p>
        </w:tc>
      </w:tr>
      <w:tr w:rsidR="00584F85" w:rsidRPr="00584F85" w14:paraId="794E43FA" w14:textId="77777777" w:rsidTr="00D220C1">
        <w:trPr>
          <w:cantSplit/>
        </w:trPr>
        <w:tc>
          <w:tcPr>
            <w:tcW w:w="0" w:type="auto"/>
            <w:shd w:val="clear" w:color="auto" w:fill="auto"/>
            <w:noWrap/>
          </w:tcPr>
          <w:p w14:paraId="551E84A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66331</w:t>
            </w:r>
          </w:p>
        </w:tc>
        <w:tc>
          <w:tcPr>
            <w:tcW w:w="0" w:type="auto"/>
            <w:shd w:val="clear" w:color="auto" w:fill="auto"/>
            <w:noWrap/>
          </w:tcPr>
          <w:p w14:paraId="0ED4C4BB" w14:textId="3664E3B6" w:rsidR="00584F85" w:rsidRPr="00584F85" w:rsidRDefault="00584F85" w:rsidP="00D220C1">
            <w:pPr>
              <w:pStyle w:val="72TabletextTablesTableFigureBoxstyles"/>
              <w:rPr>
                <w:rFonts w:eastAsia="MS Mincho"/>
                <w:lang w:eastAsia="en-GB"/>
              </w:rPr>
            </w:pPr>
            <w:r w:rsidRPr="00D220C1">
              <w:rPr>
                <w:rFonts w:eastAsia="MS Mincho"/>
                <w:color w:val="auto"/>
              </w:rPr>
              <w:t>Ancora 375 Ag intrauterine contraceptive device (</w:t>
            </w:r>
            <w:r w:rsidRPr="00BF0023">
              <w:rPr>
                <w:rFonts w:eastAsia="MS Mincho"/>
                <w:color w:val="auto"/>
              </w:rPr>
              <w:t>RF</w:t>
            </w:r>
            <w:r w:rsidRPr="00D220C1">
              <w:rPr>
                <w:rFonts w:eastAsia="MS Mincho"/>
                <w:color w:val="auto"/>
              </w:rPr>
              <w:t xml:space="preserve"> Medical Supplies Ltd</w:t>
            </w:r>
            <w:r w:rsidR="00EA7FA5" w:rsidRPr="00D220C1">
              <w:rPr>
                <w:rFonts w:eastAsia="MS Mincho"/>
                <w:color w:val="auto"/>
              </w:rPr>
              <w:t xml:space="preserve">, Saint Helens, </w:t>
            </w:r>
            <w:r w:rsidR="00EA7FA5" w:rsidRPr="00B00825">
              <w:rPr>
                <w:rFonts w:eastAsia="MS Mincho"/>
                <w:color w:val="auto"/>
              </w:rPr>
              <w:t>UK</w:t>
            </w:r>
            <w:r w:rsidRPr="00D220C1">
              <w:rPr>
                <w:rFonts w:eastAsia="MS Mincho"/>
                <w:color w:val="auto"/>
              </w:rPr>
              <w:t>)</w:t>
            </w:r>
          </w:p>
        </w:tc>
        <w:tc>
          <w:tcPr>
            <w:tcW w:w="0" w:type="auto"/>
            <w:vMerge w:val="restart"/>
            <w:shd w:val="clear" w:color="auto" w:fill="auto"/>
            <w:noWrap/>
          </w:tcPr>
          <w:p w14:paraId="138BF24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07030400/07030450</w:t>
            </w:r>
          </w:p>
        </w:tc>
        <w:tc>
          <w:tcPr>
            <w:tcW w:w="0" w:type="auto"/>
            <w:vMerge w:val="restart"/>
            <w:shd w:val="clear" w:color="auto" w:fill="auto"/>
            <w:noWrap/>
          </w:tcPr>
          <w:p w14:paraId="7ADA7E68" w14:textId="77777777" w:rsidR="00584F85" w:rsidRPr="00D220C1" w:rsidRDefault="00584F85" w:rsidP="00D220C1">
            <w:pPr>
              <w:pStyle w:val="72TabletextTablesTableFigureBoxstyles"/>
              <w:rPr>
                <w:rFonts w:eastAsia="MS Mincho"/>
                <w:color w:val="auto"/>
                <w:lang w:val="fr-FR" w:eastAsia="en-GB"/>
              </w:rPr>
            </w:pPr>
            <w:r w:rsidRPr="00D220C1">
              <w:rPr>
                <w:rFonts w:eastAsia="MS Mincho"/>
                <w:color w:val="auto"/>
                <w:lang w:val="fr-FR" w:eastAsia="en-GB"/>
              </w:rPr>
              <w:t>Contraceptive Devices/Intrauterine Contraceptive Devices</w:t>
            </w:r>
          </w:p>
        </w:tc>
        <w:tc>
          <w:tcPr>
            <w:tcW w:w="0" w:type="auto"/>
            <w:shd w:val="clear" w:color="auto" w:fill="auto"/>
          </w:tcPr>
          <w:p w14:paraId="2B305C36"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6C7186AC" w14:textId="77777777" w:rsidTr="00D220C1">
        <w:trPr>
          <w:cantSplit/>
        </w:trPr>
        <w:tc>
          <w:tcPr>
            <w:tcW w:w="0" w:type="auto"/>
            <w:shd w:val="clear" w:color="auto" w:fill="auto"/>
            <w:noWrap/>
          </w:tcPr>
          <w:p w14:paraId="4A92CF2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66341</w:t>
            </w:r>
          </w:p>
        </w:tc>
        <w:tc>
          <w:tcPr>
            <w:tcW w:w="0" w:type="auto"/>
            <w:shd w:val="clear" w:color="auto" w:fill="auto"/>
            <w:noWrap/>
          </w:tcPr>
          <w:p w14:paraId="7D21AC0F" w14:textId="7C4899DE" w:rsidR="00584F85" w:rsidRPr="00584F85" w:rsidRDefault="00584F85" w:rsidP="00D220C1">
            <w:pPr>
              <w:pStyle w:val="72TabletextTablesTableFigureBoxstyles"/>
              <w:rPr>
                <w:rFonts w:eastAsia="MS Mincho"/>
                <w:lang w:eastAsia="en-GB"/>
              </w:rPr>
            </w:pPr>
            <w:r w:rsidRPr="00D220C1">
              <w:rPr>
                <w:rFonts w:eastAsia="MS Mincho"/>
                <w:color w:val="auto"/>
              </w:rPr>
              <w:t>Ancora 375 Cu intrauterine contraceptive device (</w:t>
            </w:r>
            <w:r w:rsidRPr="00BF0023">
              <w:rPr>
                <w:rFonts w:eastAsia="MS Mincho"/>
                <w:color w:val="auto"/>
              </w:rPr>
              <w:t>RF</w:t>
            </w:r>
            <w:r w:rsidRPr="00D220C1">
              <w:rPr>
                <w:rFonts w:eastAsia="MS Mincho"/>
                <w:color w:val="auto"/>
              </w:rPr>
              <w:t xml:space="preserve"> Medical Supplies Ltd)</w:t>
            </w:r>
          </w:p>
        </w:tc>
        <w:tc>
          <w:tcPr>
            <w:tcW w:w="0" w:type="auto"/>
            <w:vMerge/>
            <w:shd w:val="clear" w:color="auto" w:fill="auto"/>
            <w:noWrap/>
          </w:tcPr>
          <w:p w14:paraId="0FD2B1B0"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20F778B1"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50DDEA47"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8642278" w14:textId="77777777" w:rsidTr="00D220C1">
        <w:trPr>
          <w:cantSplit/>
        </w:trPr>
        <w:tc>
          <w:tcPr>
            <w:tcW w:w="0" w:type="auto"/>
            <w:shd w:val="clear" w:color="auto" w:fill="auto"/>
            <w:noWrap/>
          </w:tcPr>
          <w:p w14:paraId="5A486F5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1196</w:t>
            </w:r>
          </w:p>
        </w:tc>
        <w:tc>
          <w:tcPr>
            <w:tcW w:w="0" w:type="auto"/>
            <w:shd w:val="clear" w:color="auto" w:fill="auto"/>
            <w:noWrap/>
          </w:tcPr>
          <w:p w14:paraId="27E53ECB" w14:textId="32525434" w:rsidR="00584F85" w:rsidRPr="00584F85" w:rsidRDefault="00584F85" w:rsidP="00D220C1">
            <w:pPr>
              <w:pStyle w:val="72TabletextTablesTableFigureBoxstyles"/>
              <w:rPr>
                <w:rFonts w:eastAsia="MS Mincho"/>
                <w:lang w:eastAsia="en-GB"/>
              </w:rPr>
            </w:pPr>
            <w:r w:rsidRPr="00D220C1">
              <w:rPr>
                <w:rFonts w:eastAsia="MS Mincho"/>
                <w:color w:val="auto"/>
              </w:rPr>
              <w:t xml:space="preserve">Novagard type 6 </w:t>
            </w:r>
            <w:r w:rsidR="00DD5E0B" w:rsidRPr="00D220C1">
              <w:rPr>
                <w:rFonts w:eastAsia="MS Mincho"/>
                <w:color w:val="auto"/>
              </w:rPr>
              <w:t>i</w:t>
            </w:r>
            <w:r w:rsidRPr="00D220C1">
              <w:rPr>
                <w:rFonts w:eastAsia="MS Mincho"/>
                <w:color w:val="auto"/>
              </w:rPr>
              <w:t>ntrauterine device (Pharmacia Ltd</w:t>
            </w:r>
            <w:r w:rsidR="006260D2" w:rsidRPr="00D220C1">
              <w:rPr>
                <w:rFonts w:eastAsia="MS Mincho"/>
                <w:color w:val="auto"/>
              </w:rPr>
              <w:t xml:space="preserve">, Sandwich, </w:t>
            </w:r>
            <w:r w:rsidR="006260D2" w:rsidRPr="00B00825">
              <w:rPr>
                <w:rFonts w:eastAsia="MS Mincho"/>
                <w:color w:val="auto"/>
              </w:rPr>
              <w:t>UK</w:t>
            </w:r>
            <w:r w:rsidRPr="00D220C1">
              <w:rPr>
                <w:rFonts w:eastAsia="MS Mincho"/>
                <w:color w:val="auto"/>
              </w:rPr>
              <w:t>)</w:t>
            </w:r>
          </w:p>
        </w:tc>
        <w:tc>
          <w:tcPr>
            <w:tcW w:w="0" w:type="auto"/>
            <w:vMerge w:val="restart"/>
            <w:shd w:val="clear" w:color="auto" w:fill="auto"/>
            <w:noWrap/>
          </w:tcPr>
          <w:p w14:paraId="20A6BCD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7030450</w:t>
            </w:r>
          </w:p>
        </w:tc>
        <w:tc>
          <w:tcPr>
            <w:tcW w:w="0" w:type="auto"/>
            <w:vMerge w:val="restart"/>
            <w:shd w:val="clear" w:color="auto" w:fill="auto"/>
            <w:noWrap/>
          </w:tcPr>
          <w:p w14:paraId="13D2A731" w14:textId="376F7D9D" w:rsidR="00584F85" w:rsidRPr="00D220C1" w:rsidRDefault="00584F85" w:rsidP="00D220C1">
            <w:pPr>
              <w:pStyle w:val="72TabletextTablesTableFigureBoxstyles"/>
              <w:rPr>
                <w:rFonts w:eastAsia="MS Mincho"/>
                <w:color w:val="auto"/>
                <w:lang w:eastAsia="en-GB"/>
              </w:rPr>
            </w:pPr>
            <w:r w:rsidRPr="00D220C1">
              <w:rPr>
                <w:color w:val="auto"/>
              </w:rPr>
              <w:t>Intrauterine Contraceptive Devices</w:t>
            </w:r>
          </w:p>
        </w:tc>
        <w:tc>
          <w:tcPr>
            <w:tcW w:w="0" w:type="auto"/>
            <w:shd w:val="clear" w:color="auto" w:fill="auto"/>
          </w:tcPr>
          <w:p w14:paraId="1364AD96"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731F190A" w14:textId="77777777" w:rsidTr="00D220C1">
        <w:trPr>
          <w:cantSplit/>
        </w:trPr>
        <w:tc>
          <w:tcPr>
            <w:tcW w:w="0" w:type="auto"/>
            <w:shd w:val="clear" w:color="auto" w:fill="auto"/>
            <w:noWrap/>
          </w:tcPr>
          <w:p w14:paraId="548B1A4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4904</w:t>
            </w:r>
          </w:p>
        </w:tc>
        <w:tc>
          <w:tcPr>
            <w:tcW w:w="0" w:type="auto"/>
            <w:shd w:val="clear" w:color="auto" w:fill="auto"/>
            <w:noWrap/>
          </w:tcPr>
          <w:p w14:paraId="777CEB77" w14:textId="1758C35F" w:rsidR="00584F85" w:rsidRPr="00584F85" w:rsidRDefault="00584F85" w:rsidP="00D220C1">
            <w:pPr>
              <w:pStyle w:val="72TabletextTablesTableFigureBoxstyles"/>
              <w:rPr>
                <w:rFonts w:eastAsia="MS Mincho"/>
                <w:lang w:eastAsia="en-GB"/>
              </w:rPr>
            </w:pPr>
            <w:r w:rsidRPr="00D220C1">
              <w:rPr>
                <w:rFonts w:eastAsia="MS Mincho"/>
                <w:color w:val="auto"/>
              </w:rPr>
              <w:t xml:space="preserve">Gyne-T </w:t>
            </w:r>
            <w:r w:rsidRPr="00BF0023">
              <w:rPr>
                <w:rFonts w:eastAsia="MS Mincho"/>
                <w:color w:val="auto"/>
              </w:rPr>
              <w:t>380S</w:t>
            </w:r>
            <w:r w:rsidRPr="00D220C1">
              <w:rPr>
                <w:rFonts w:eastAsia="MS Mincho"/>
                <w:color w:val="auto"/>
              </w:rPr>
              <w:t xml:space="preserve"> intrauterine device (Janssen</w:t>
            </w:r>
            <w:r w:rsidR="006260D2" w:rsidRPr="00D220C1">
              <w:rPr>
                <w:rFonts w:eastAsia="MS Mincho"/>
                <w:color w:val="auto"/>
              </w:rPr>
              <w:t xml:space="preserve"> </w:t>
            </w:r>
            <w:r w:rsidR="006260D2" w:rsidRPr="00B00825">
              <w:rPr>
                <w:rFonts w:eastAsia="MS Mincho"/>
                <w:color w:val="auto"/>
              </w:rPr>
              <w:t>UK</w:t>
            </w:r>
            <w:r w:rsidR="006260D2" w:rsidRPr="00D220C1">
              <w:rPr>
                <w:rFonts w:eastAsia="MS Mincho"/>
                <w:color w:val="auto"/>
              </w:rPr>
              <w:t xml:space="preserve">, High Wycombe, </w:t>
            </w:r>
            <w:r w:rsidR="006260D2" w:rsidRPr="00B00825">
              <w:rPr>
                <w:rFonts w:eastAsia="MS Mincho"/>
                <w:color w:val="auto"/>
              </w:rPr>
              <w:t>UK</w:t>
            </w:r>
            <w:r w:rsidRPr="00D220C1">
              <w:rPr>
                <w:rFonts w:eastAsia="MS Mincho"/>
                <w:color w:val="auto"/>
              </w:rPr>
              <w:t>)</w:t>
            </w:r>
          </w:p>
        </w:tc>
        <w:tc>
          <w:tcPr>
            <w:tcW w:w="0" w:type="auto"/>
            <w:vMerge/>
            <w:shd w:val="clear" w:color="auto" w:fill="auto"/>
            <w:noWrap/>
          </w:tcPr>
          <w:p w14:paraId="0E6218DD"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46087A9" w14:textId="77777777" w:rsidR="00584F85" w:rsidRPr="00D220C1" w:rsidRDefault="00584F85" w:rsidP="00D220C1">
            <w:pPr>
              <w:pStyle w:val="72TabletextTablesTableFigureBoxstyles"/>
              <w:rPr>
                <w:color w:val="auto"/>
              </w:rPr>
            </w:pPr>
          </w:p>
        </w:tc>
        <w:tc>
          <w:tcPr>
            <w:tcW w:w="0" w:type="auto"/>
            <w:shd w:val="clear" w:color="auto" w:fill="auto"/>
          </w:tcPr>
          <w:p w14:paraId="66415321"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5A9FCDB8" w14:textId="77777777" w:rsidTr="00D220C1">
        <w:trPr>
          <w:cantSplit/>
        </w:trPr>
        <w:tc>
          <w:tcPr>
            <w:tcW w:w="0" w:type="auto"/>
            <w:shd w:val="clear" w:color="auto" w:fill="auto"/>
            <w:noWrap/>
          </w:tcPr>
          <w:p w14:paraId="0B107EB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5265</w:t>
            </w:r>
          </w:p>
        </w:tc>
        <w:tc>
          <w:tcPr>
            <w:tcW w:w="0" w:type="auto"/>
            <w:shd w:val="clear" w:color="auto" w:fill="auto"/>
            <w:noWrap/>
          </w:tcPr>
          <w:p w14:paraId="12DAAD91" w14:textId="7900DCE9" w:rsidR="00584F85" w:rsidRPr="00584F85" w:rsidRDefault="00584F85" w:rsidP="00D220C1">
            <w:pPr>
              <w:pStyle w:val="72TabletextTablesTableFigureBoxstyles"/>
              <w:rPr>
                <w:rFonts w:eastAsia="MS Mincho"/>
                <w:lang w:eastAsia="en-GB"/>
              </w:rPr>
            </w:pPr>
            <w:r w:rsidRPr="00D220C1">
              <w:rPr>
                <w:rFonts w:eastAsia="MS Mincho"/>
                <w:color w:val="auto"/>
              </w:rPr>
              <w:t xml:space="preserve">Multiload Cu375 intrauterine contraceptive device (Organon </w:t>
            </w:r>
            <w:r w:rsidR="006260D2" w:rsidRPr="00B00825">
              <w:rPr>
                <w:rFonts w:eastAsia="MS Mincho"/>
                <w:color w:val="auto"/>
              </w:rPr>
              <w:t>UK</w:t>
            </w:r>
            <w:r w:rsidR="006260D2" w:rsidRPr="00D220C1">
              <w:rPr>
                <w:rFonts w:eastAsia="MS Mincho"/>
                <w:color w:val="auto"/>
              </w:rPr>
              <w:t xml:space="preserve">, London, </w:t>
            </w:r>
            <w:r w:rsidR="006260D2" w:rsidRPr="00B00825">
              <w:rPr>
                <w:rFonts w:eastAsia="MS Mincho"/>
                <w:color w:val="auto"/>
              </w:rPr>
              <w:t>UK</w:t>
            </w:r>
            <w:r w:rsidRPr="00D220C1">
              <w:rPr>
                <w:rFonts w:eastAsia="MS Mincho"/>
                <w:color w:val="auto"/>
              </w:rPr>
              <w:t>)</w:t>
            </w:r>
          </w:p>
        </w:tc>
        <w:tc>
          <w:tcPr>
            <w:tcW w:w="0" w:type="auto"/>
            <w:vMerge/>
            <w:shd w:val="clear" w:color="auto" w:fill="auto"/>
            <w:noWrap/>
          </w:tcPr>
          <w:p w14:paraId="6A41612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938E7F6" w14:textId="77777777" w:rsidR="00584F85" w:rsidRPr="00D220C1" w:rsidRDefault="00584F85" w:rsidP="00D220C1">
            <w:pPr>
              <w:pStyle w:val="72TabletextTablesTableFigureBoxstyles"/>
              <w:rPr>
                <w:color w:val="auto"/>
              </w:rPr>
            </w:pPr>
          </w:p>
        </w:tc>
        <w:tc>
          <w:tcPr>
            <w:tcW w:w="0" w:type="auto"/>
            <w:shd w:val="clear" w:color="auto" w:fill="auto"/>
          </w:tcPr>
          <w:p w14:paraId="4727BD8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081B4390" w14:textId="77777777" w:rsidTr="00D220C1">
        <w:trPr>
          <w:cantSplit/>
        </w:trPr>
        <w:tc>
          <w:tcPr>
            <w:tcW w:w="0" w:type="auto"/>
            <w:shd w:val="clear" w:color="auto" w:fill="auto"/>
            <w:noWrap/>
          </w:tcPr>
          <w:p w14:paraId="3FA4039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5405</w:t>
            </w:r>
          </w:p>
        </w:tc>
        <w:tc>
          <w:tcPr>
            <w:tcW w:w="0" w:type="auto"/>
            <w:shd w:val="clear" w:color="auto" w:fill="auto"/>
            <w:noWrap/>
          </w:tcPr>
          <w:p w14:paraId="122A28A6" w14:textId="662EC734"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 xml:space="preserve">Nova-T 380 intrauterine contraceptive device (Bayer </w:t>
            </w:r>
            <w:r w:rsidR="006260D2" w:rsidRPr="00D220C1">
              <w:rPr>
                <w:rFonts w:eastAsia="MS Mincho"/>
                <w:color w:val="auto"/>
                <w:lang w:val="fr-FR"/>
              </w:rPr>
              <w:t>p</w:t>
            </w:r>
            <w:r w:rsidRPr="00D220C1">
              <w:rPr>
                <w:rFonts w:eastAsia="MS Mincho"/>
                <w:color w:val="auto"/>
                <w:lang w:val="fr-FR"/>
              </w:rPr>
              <w:t>lc)</w:t>
            </w:r>
          </w:p>
        </w:tc>
        <w:tc>
          <w:tcPr>
            <w:tcW w:w="0" w:type="auto"/>
            <w:vMerge/>
            <w:shd w:val="clear" w:color="auto" w:fill="auto"/>
            <w:noWrap/>
          </w:tcPr>
          <w:p w14:paraId="766620A6"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46FF70EC" w14:textId="77777777" w:rsidR="00584F85" w:rsidRPr="00D220C1" w:rsidRDefault="00584F85" w:rsidP="00D220C1">
            <w:pPr>
              <w:pStyle w:val="72TabletextTablesTableFigureBoxstyles"/>
              <w:rPr>
                <w:color w:val="auto"/>
                <w:lang w:val="fr-FR"/>
              </w:rPr>
            </w:pPr>
          </w:p>
        </w:tc>
        <w:tc>
          <w:tcPr>
            <w:tcW w:w="0" w:type="auto"/>
            <w:shd w:val="clear" w:color="auto" w:fill="auto"/>
          </w:tcPr>
          <w:p w14:paraId="509BE7DF"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13EF3D29" w14:textId="77777777" w:rsidTr="00D220C1">
        <w:trPr>
          <w:cantSplit/>
        </w:trPr>
        <w:tc>
          <w:tcPr>
            <w:tcW w:w="0" w:type="auto"/>
            <w:shd w:val="clear" w:color="auto" w:fill="auto"/>
            <w:noWrap/>
          </w:tcPr>
          <w:p w14:paraId="18FB8DD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5647</w:t>
            </w:r>
          </w:p>
        </w:tc>
        <w:tc>
          <w:tcPr>
            <w:tcW w:w="0" w:type="auto"/>
            <w:shd w:val="clear" w:color="auto" w:fill="auto"/>
            <w:noWrap/>
          </w:tcPr>
          <w:p w14:paraId="057DDA49" w14:textId="398B3AF9" w:rsidR="00584F85" w:rsidRPr="00584F85" w:rsidRDefault="00584F85" w:rsidP="00D220C1">
            <w:pPr>
              <w:pStyle w:val="72TabletextTablesTableFigureBoxstyles"/>
              <w:rPr>
                <w:rFonts w:eastAsia="MS Mincho"/>
                <w:lang w:eastAsia="en-GB"/>
              </w:rPr>
            </w:pPr>
            <w:r w:rsidRPr="00D220C1">
              <w:rPr>
                <w:rFonts w:eastAsia="MS Mincho"/>
                <w:color w:val="auto"/>
              </w:rPr>
              <w:t xml:space="preserve">T-Safe </w:t>
            </w:r>
            <w:r w:rsidRPr="00BF0023">
              <w:rPr>
                <w:rFonts w:eastAsia="MS Mincho"/>
                <w:color w:val="auto"/>
              </w:rPr>
              <w:t>380A</w:t>
            </w:r>
            <w:r w:rsidRPr="00D220C1">
              <w:rPr>
                <w:rFonts w:eastAsia="MS Mincho"/>
                <w:color w:val="auto"/>
              </w:rPr>
              <w:t xml:space="preserve"> </w:t>
            </w:r>
            <w:r w:rsidRPr="00BF0023">
              <w:rPr>
                <w:rFonts w:eastAsia="MS Mincho"/>
                <w:color w:val="auto"/>
              </w:rPr>
              <w:t>QL</w:t>
            </w:r>
            <w:r w:rsidR="00DD5E0B" w:rsidRPr="003B0921">
              <w:rPr>
                <w:rFonts w:eastAsia="MS Mincho"/>
                <w:color w:val="auto"/>
                <w:vertAlign w:val="superscript"/>
              </w:rPr>
              <w:t>®</w:t>
            </w:r>
            <w:r w:rsidRPr="00D220C1">
              <w:rPr>
                <w:rFonts w:eastAsia="MS Mincho"/>
                <w:color w:val="auto"/>
              </w:rPr>
              <w:t xml:space="preserve"> intrauterine contraceptive device (Williams Medical Supplies Ltd</w:t>
            </w:r>
            <w:r w:rsidR="00073848" w:rsidRPr="00D220C1">
              <w:rPr>
                <w:rFonts w:eastAsia="MS Mincho"/>
                <w:color w:val="auto"/>
              </w:rPr>
              <w:t xml:space="preserve">, Rhymney, </w:t>
            </w:r>
            <w:r w:rsidR="00073848" w:rsidRPr="00B00825">
              <w:rPr>
                <w:rFonts w:eastAsia="MS Mincho"/>
                <w:color w:val="auto"/>
              </w:rPr>
              <w:t>UK</w:t>
            </w:r>
            <w:r w:rsidRPr="00D220C1">
              <w:rPr>
                <w:rFonts w:eastAsia="MS Mincho"/>
                <w:color w:val="auto"/>
              </w:rPr>
              <w:t>)</w:t>
            </w:r>
          </w:p>
        </w:tc>
        <w:tc>
          <w:tcPr>
            <w:tcW w:w="0" w:type="auto"/>
            <w:vMerge/>
            <w:shd w:val="clear" w:color="auto" w:fill="auto"/>
            <w:noWrap/>
          </w:tcPr>
          <w:p w14:paraId="482BE02F"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64457B8" w14:textId="77777777" w:rsidR="00584F85" w:rsidRPr="00D220C1" w:rsidRDefault="00584F85" w:rsidP="00D220C1">
            <w:pPr>
              <w:pStyle w:val="72TabletextTablesTableFigureBoxstyles"/>
              <w:rPr>
                <w:color w:val="auto"/>
              </w:rPr>
            </w:pPr>
          </w:p>
        </w:tc>
        <w:tc>
          <w:tcPr>
            <w:tcW w:w="0" w:type="auto"/>
            <w:shd w:val="clear" w:color="auto" w:fill="auto"/>
          </w:tcPr>
          <w:p w14:paraId="16E61639"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778EDAD7" w14:textId="77777777" w:rsidTr="00D220C1">
        <w:trPr>
          <w:cantSplit/>
        </w:trPr>
        <w:tc>
          <w:tcPr>
            <w:tcW w:w="0" w:type="auto"/>
            <w:shd w:val="clear" w:color="auto" w:fill="auto"/>
            <w:noWrap/>
          </w:tcPr>
          <w:p w14:paraId="5C0A071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12146</w:t>
            </w:r>
          </w:p>
        </w:tc>
        <w:tc>
          <w:tcPr>
            <w:tcW w:w="0" w:type="auto"/>
            <w:shd w:val="clear" w:color="auto" w:fill="auto"/>
            <w:noWrap/>
          </w:tcPr>
          <w:p w14:paraId="07BDE15C" w14:textId="7A91F009" w:rsidR="00584F85" w:rsidRPr="00584F85" w:rsidRDefault="00584F85" w:rsidP="00D220C1">
            <w:pPr>
              <w:pStyle w:val="72TabletextTablesTableFigureBoxstyles"/>
              <w:rPr>
                <w:rFonts w:eastAsia="MS Mincho"/>
              </w:rPr>
            </w:pPr>
            <w:r w:rsidRPr="00D220C1">
              <w:rPr>
                <w:rFonts w:eastAsia="MS Mincho"/>
                <w:color w:val="auto"/>
              </w:rPr>
              <w:t>Ortho</w:t>
            </w:r>
            <w:r w:rsidR="00DD5E0B" w:rsidRPr="00D220C1">
              <w:rPr>
                <w:rFonts w:eastAsia="MS Mincho"/>
                <w:color w:val="auto"/>
              </w:rPr>
              <w:t xml:space="preserve"> Gy</w:t>
            </w:r>
            <w:r w:rsidRPr="00D220C1">
              <w:rPr>
                <w:rFonts w:eastAsia="MS Mincho"/>
                <w:color w:val="auto"/>
              </w:rPr>
              <w:t>ne type 4a</w:t>
            </w:r>
            <w:r w:rsidR="00DD5E0B" w:rsidRPr="00D220C1">
              <w:rPr>
                <w:rFonts w:eastAsia="MS Mincho"/>
                <w:color w:val="auto"/>
              </w:rPr>
              <w:t xml:space="preserve"> i</w:t>
            </w:r>
            <w:r w:rsidRPr="00D220C1">
              <w:rPr>
                <w:rFonts w:eastAsia="MS Mincho"/>
                <w:color w:val="auto"/>
              </w:rPr>
              <w:t>ntrauterine device (Janssen</w:t>
            </w:r>
            <w:r w:rsidR="00073848" w:rsidRPr="00D220C1">
              <w:rPr>
                <w:rFonts w:eastAsia="MS Mincho"/>
                <w:color w:val="auto"/>
              </w:rPr>
              <w:t xml:space="preserve"> </w:t>
            </w:r>
            <w:r w:rsidR="00073848" w:rsidRPr="00B00825">
              <w:rPr>
                <w:rFonts w:eastAsia="MS Mincho"/>
                <w:color w:val="auto"/>
              </w:rPr>
              <w:t>UK</w:t>
            </w:r>
            <w:r w:rsidRPr="00D220C1">
              <w:rPr>
                <w:rFonts w:eastAsia="MS Mincho"/>
                <w:color w:val="auto"/>
              </w:rPr>
              <w:t>)</w:t>
            </w:r>
          </w:p>
        </w:tc>
        <w:tc>
          <w:tcPr>
            <w:tcW w:w="0" w:type="auto"/>
            <w:vMerge/>
            <w:shd w:val="clear" w:color="auto" w:fill="auto"/>
            <w:noWrap/>
          </w:tcPr>
          <w:p w14:paraId="1A7B3328"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036649DF" w14:textId="77777777" w:rsidR="00584F85" w:rsidRPr="00D220C1" w:rsidRDefault="00584F85" w:rsidP="00D220C1">
            <w:pPr>
              <w:pStyle w:val="72TabletextTablesTableFigureBoxstyles"/>
              <w:rPr>
                <w:color w:val="auto"/>
              </w:rPr>
            </w:pPr>
          </w:p>
        </w:tc>
        <w:tc>
          <w:tcPr>
            <w:tcW w:w="0" w:type="auto"/>
            <w:shd w:val="clear" w:color="auto" w:fill="auto"/>
          </w:tcPr>
          <w:p w14:paraId="062C964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5169FE6F" w14:textId="77777777" w:rsidTr="00D220C1">
        <w:trPr>
          <w:cantSplit/>
        </w:trPr>
        <w:tc>
          <w:tcPr>
            <w:tcW w:w="0" w:type="auto"/>
            <w:shd w:val="clear" w:color="auto" w:fill="auto"/>
            <w:noWrap/>
          </w:tcPr>
          <w:p w14:paraId="3E6E6643"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13678</w:t>
            </w:r>
          </w:p>
        </w:tc>
        <w:tc>
          <w:tcPr>
            <w:tcW w:w="0" w:type="auto"/>
            <w:shd w:val="clear" w:color="auto" w:fill="auto"/>
            <w:noWrap/>
          </w:tcPr>
          <w:p w14:paraId="2C55F16E" w14:textId="2FABED83" w:rsidR="00584F85" w:rsidRPr="00584F85" w:rsidRDefault="00584F85" w:rsidP="00D220C1">
            <w:pPr>
              <w:pStyle w:val="72TabletextTablesTableFigureBoxstyles"/>
              <w:rPr>
                <w:rFonts w:eastAsia="MS Mincho"/>
                <w:lang w:eastAsia="en-GB"/>
              </w:rPr>
            </w:pPr>
            <w:r w:rsidRPr="00D220C1">
              <w:rPr>
                <w:rFonts w:eastAsia="MS Mincho"/>
                <w:color w:val="auto"/>
              </w:rPr>
              <w:t>Ortho</w:t>
            </w:r>
            <w:r w:rsidR="00DD5E0B" w:rsidRPr="00D220C1">
              <w:rPr>
                <w:rFonts w:eastAsia="MS Mincho"/>
                <w:color w:val="auto"/>
              </w:rPr>
              <w:t xml:space="preserve"> G</w:t>
            </w:r>
            <w:r w:rsidRPr="00D220C1">
              <w:rPr>
                <w:rFonts w:eastAsia="MS Mincho"/>
                <w:color w:val="auto"/>
              </w:rPr>
              <w:t xml:space="preserve">yne type 4b Intrauterine device </w:t>
            </w:r>
            <w:r w:rsidRPr="00BF0023">
              <w:rPr>
                <w:rFonts w:eastAsia="MS Mincho"/>
                <w:color w:val="auto"/>
              </w:rPr>
              <w:t>T380S</w:t>
            </w:r>
            <w:r w:rsidRPr="00D220C1">
              <w:rPr>
                <w:rFonts w:eastAsia="MS Mincho"/>
                <w:color w:val="auto"/>
              </w:rPr>
              <w:t xml:space="preserve"> (Janssen</w:t>
            </w:r>
            <w:r w:rsidR="00073848" w:rsidRPr="00D220C1">
              <w:rPr>
                <w:rFonts w:eastAsia="MS Mincho"/>
                <w:color w:val="auto"/>
              </w:rPr>
              <w:t xml:space="preserve"> </w:t>
            </w:r>
            <w:r w:rsidR="00073848" w:rsidRPr="00B00825">
              <w:rPr>
                <w:rFonts w:eastAsia="MS Mincho"/>
                <w:color w:val="auto"/>
              </w:rPr>
              <w:t>UK</w:t>
            </w:r>
            <w:r w:rsidRPr="00D220C1">
              <w:rPr>
                <w:rFonts w:eastAsia="MS Mincho"/>
                <w:color w:val="auto"/>
              </w:rPr>
              <w:t>)</w:t>
            </w:r>
          </w:p>
        </w:tc>
        <w:tc>
          <w:tcPr>
            <w:tcW w:w="0" w:type="auto"/>
            <w:vMerge/>
            <w:shd w:val="clear" w:color="auto" w:fill="auto"/>
            <w:noWrap/>
          </w:tcPr>
          <w:p w14:paraId="781BE1A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0AD8615" w14:textId="77777777" w:rsidR="00584F85" w:rsidRPr="00D220C1" w:rsidRDefault="00584F85" w:rsidP="00D220C1">
            <w:pPr>
              <w:pStyle w:val="72TabletextTablesTableFigureBoxstyles"/>
              <w:rPr>
                <w:color w:val="auto"/>
              </w:rPr>
            </w:pPr>
          </w:p>
        </w:tc>
        <w:tc>
          <w:tcPr>
            <w:tcW w:w="0" w:type="auto"/>
            <w:shd w:val="clear" w:color="auto" w:fill="auto"/>
          </w:tcPr>
          <w:p w14:paraId="7BFDC48B"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21F00275" w14:textId="77777777" w:rsidTr="00D220C1">
        <w:trPr>
          <w:cantSplit/>
        </w:trPr>
        <w:tc>
          <w:tcPr>
            <w:tcW w:w="0" w:type="auto"/>
            <w:shd w:val="clear" w:color="auto" w:fill="auto"/>
            <w:noWrap/>
          </w:tcPr>
          <w:p w14:paraId="6A52BE9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14038</w:t>
            </w:r>
          </w:p>
        </w:tc>
        <w:tc>
          <w:tcPr>
            <w:tcW w:w="0" w:type="auto"/>
            <w:shd w:val="clear" w:color="auto" w:fill="auto"/>
            <w:noWrap/>
          </w:tcPr>
          <w:p w14:paraId="03659D24" w14:textId="587B50DA"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 xml:space="preserve">Flexi-T 300 intrauterine contraceptive device (Durbin </w:t>
            </w:r>
            <w:r w:rsidR="00225AE5" w:rsidRPr="00D220C1">
              <w:rPr>
                <w:rFonts w:eastAsia="MS Mincho"/>
                <w:color w:val="auto"/>
                <w:lang w:val="fr-FR"/>
              </w:rPr>
              <w:t>p</w:t>
            </w:r>
            <w:r w:rsidRPr="00D220C1">
              <w:rPr>
                <w:rFonts w:eastAsia="MS Mincho"/>
                <w:color w:val="auto"/>
                <w:lang w:val="fr-FR"/>
              </w:rPr>
              <w:t>lc</w:t>
            </w:r>
            <w:r w:rsidR="00225AE5" w:rsidRPr="00D220C1">
              <w:rPr>
                <w:rFonts w:eastAsia="MS Mincho"/>
                <w:color w:val="auto"/>
                <w:lang w:val="fr-FR"/>
              </w:rPr>
              <w:t xml:space="preserve">, Hayes, </w:t>
            </w:r>
            <w:r w:rsidR="00225AE5" w:rsidRPr="00B00825">
              <w:rPr>
                <w:rFonts w:eastAsia="MS Mincho"/>
                <w:color w:val="auto"/>
                <w:lang w:val="fr-FR"/>
              </w:rPr>
              <w:t>UK</w:t>
            </w:r>
            <w:r w:rsidRPr="00D220C1">
              <w:rPr>
                <w:rFonts w:eastAsia="MS Mincho"/>
                <w:color w:val="auto"/>
                <w:lang w:val="fr-FR"/>
              </w:rPr>
              <w:t>)</w:t>
            </w:r>
          </w:p>
        </w:tc>
        <w:tc>
          <w:tcPr>
            <w:tcW w:w="0" w:type="auto"/>
            <w:vMerge/>
            <w:shd w:val="clear" w:color="auto" w:fill="auto"/>
            <w:noWrap/>
          </w:tcPr>
          <w:p w14:paraId="6C4A2719"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73CACCAF" w14:textId="77777777" w:rsidR="00584F85" w:rsidRPr="00D220C1" w:rsidRDefault="00584F85" w:rsidP="00D220C1">
            <w:pPr>
              <w:pStyle w:val="72TabletextTablesTableFigureBoxstyles"/>
              <w:rPr>
                <w:color w:val="auto"/>
                <w:lang w:val="fr-FR"/>
              </w:rPr>
            </w:pPr>
          </w:p>
        </w:tc>
        <w:tc>
          <w:tcPr>
            <w:tcW w:w="0" w:type="auto"/>
            <w:shd w:val="clear" w:color="auto" w:fill="auto"/>
          </w:tcPr>
          <w:p w14:paraId="461B5746"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2474E259" w14:textId="77777777" w:rsidTr="00D220C1">
        <w:trPr>
          <w:cantSplit/>
        </w:trPr>
        <w:tc>
          <w:tcPr>
            <w:tcW w:w="0" w:type="auto"/>
            <w:shd w:val="clear" w:color="auto" w:fill="auto"/>
            <w:noWrap/>
          </w:tcPr>
          <w:p w14:paraId="0F9AF6C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14295</w:t>
            </w:r>
          </w:p>
        </w:tc>
        <w:tc>
          <w:tcPr>
            <w:tcW w:w="0" w:type="auto"/>
            <w:shd w:val="clear" w:color="auto" w:fill="auto"/>
            <w:noWrap/>
          </w:tcPr>
          <w:p w14:paraId="46FB0E6F" w14:textId="70EF1827"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 xml:space="preserve">Flexi-T+ 380 intrauterine contraceptive device (Durbin </w:t>
            </w:r>
            <w:r w:rsidR="00225AE5" w:rsidRPr="00D220C1">
              <w:rPr>
                <w:rFonts w:eastAsia="MS Mincho"/>
                <w:color w:val="auto"/>
                <w:lang w:val="fr-FR"/>
              </w:rPr>
              <w:t>p</w:t>
            </w:r>
            <w:r w:rsidRPr="00D220C1">
              <w:rPr>
                <w:rFonts w:eastAsia="MS Mincho"/>
                <w:color w:val="auto"/>
                <w:lang w:val="fr-FR"/>
              </w:rPr>
              <w:t>lc)</w:t>
            </w:r>
          </w:p>
        </w:tc>
        <w:tc>
          <w:tcPr>
            <w:tcW w:w="0" w:type="auto"/>
            <w:vMerge/>
            <w:shd w:val="clear" w:color="auto" w:fill="auto"/>
            <w:noWrap/>
          </w:tcPr>
          <w:p w14:paraId="28658ABF"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5A8893BB" w14:textId="77777777" w:rsidR="00584F85" w:rsidRPr="00D220C1" w:rsidRDefault="00584F85" w:rsidP="00D220C1">
            <w:pPr>
              <w:pStyle w:val="72TabletextTablesTableFigureBoxstyles"/>
              <w:rPr>
                <w:color w:val="auto"/>
                <w:lang w:val="fr-FR"/>
              </w:rPr>
            </w:pPr>
          </w:p>
        </w:tc>
        <w:tc>
          <w:tcPr>
            <w:tcW w:w="0" w:type="auto"/>
            <w:shd w:val="clear" w:color="auto" w:fill="auto"/>
          </w:tcPr>
          <w:p w14:paraId="44985EAD"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19D06FFE" w14:textId="77777777" w:rsidTr="00D220C1">
        <w:trPr>
          <w:cantSplit/>
        </w:trPr>
        <w:tc>
          <w:tcPr>
            <w:tcW w:w="0" w:type="auto"/>
            <w:shd w:val="clear" w:color="auto" w:fill="auto"/>
            <w:noWrap/>
          </w:tcPr>
          <w:p w14:paraId="331C3F7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14959</w:t>
            </w:r>
          </w:p>
        </w:tc>
        <w:tc>
          <w:tcPr>
            <w:tcW w:w="0" w:type="auto"/>
            <w:shd w:val="clear" w:color="auto" w:fill="auto"/>
            <w:noWrap/>
          </w:tcPr>
          <w:p w14:paraId="5DBB3E26" w14:textId="52E31BF3" w:rsidR="00584F85" w:rsidRPr="00584F85" w:rsidRDefault="00584F85" w:rsidP="00D220C1">
            <w:pPr>
              <w:pStyle w:val="72TabletextTablesTableFigureBoxstyles"/>
              <w:rPr>
                <w:rFonts w:eastAsia="MS Mincho"/>
                <w:lang w:eastAsia="en-GB"/>
              </w:rPr>
            </w:pPr>
            <w:r w:rsidRPr="00BF0023">
              <w:rPr>
                <w:rFonts w:eastAsia="MS Mincho"/>
                <w:color w:val="auto"/>
              </w:rPr>
              <w:t>TT380</w:t>
            </w:r>
            <w:r w:rsidRPr="00D220C1">
              <w:rPr>
                <w:rFonts w:eastAsia="MS Mincho"/>
                <w:color w:val="auto"/>
              </w:rPr>
              <w:t xml:space="preserve"> Slimline intrauterine contraceptive device (Durbin </w:t>
            </w:r>
            <w:r w:rsidR="00225AE5" w:rsidRPr="00D220C1">
              <w:rPr>
                <w:rFonts w:eastAsia="MS Mincho"/>
                <w:color w:val="auto"/>
              </w:rPr>
              <w:t>p</w:t>
            </w:r>
            <w:r w:rsidRPr="00D220C1">
              <w:rPr>
                <w:rFonts w:eastAsia="MS Mincho"/>
                <w:color w:val="auto"/>
              </w:rPr>
              <w:t>lc)</w:t>
            </w:r>
          </w:p>
        </w:tc>
        <w:tc>
          <w:tcPr>
            <w:tcW w:w="0" w:type="auto"/>
            <w:vMerge/>
            <w:shd w:val="clear" w:color="auto" w:fill="auto"/>
            <w:noWrap/>
          </w:tcPr>
          <w:p w14:paraId="734C1F0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A504177" w14:textId="77777777" w:rsidR="00584F85" w:rsidRPr="00D220C1" w:rsidRDefault="00584F85" w:rsidP="00D220C1">
            <w:pPr>
              <w:pStyle w:val="72TabletextTablesTableFigureBoxstyles"/>
              <w:rPr>
                <w:color w:val="auto"/>
              </w:rPr>
            </w:pPr>
          </w:p>
        </w:tc>
        <w:tc>
          <w:tcPr>
            <w:tcW w:w="0" w:type="auto"/>
            <w:shd w:val="clear" w:color="auto" w:fill="auto"/>
          </w:tcPr>
          <w:p w14:paraId="03EC42EF"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32357A6F" w14:textId="77777777" w:rsidTr="00D220C1">
        <w:trPr>
          <w:cantSplit/>
        </w:trPr>
        <w:tc>
          <w:tcPr>
            <w:tcW w:w="0" w:type="auto"/>
            <w:shd w:val="clear" w:color="auto" w:fill="auto"/>
            <w:noWrap/>
          </w:tcPr>
          <w:p w14:paraId="6C651A5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18826</w:t>
            </w:r>
          </w:p>
        </w:tc>
        <w:tc>
          <w:tcPr>
            <w:tcW w:w="0" w:type="auto"/>
            <w:shd w:val="clear" w:color="auto" w:fill="auto"/>
            <w:noWrap/>
          </w:tcPr>
          <w:p w14:paraId="7DB08F3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Multi-Safe 375 intrauterine contraceptive device (Williams Medical Supplies Ltd)</w:t>
            </w:r>
          </w:p>
        </w:tc>
        <w:tc>
          <w:tcPr>
            <w:tcW w:w="0" w:type="auto"/>
            <w:vMerge/>
            <w:shd w:val="clear" w:color="auto" w:fill="auto"/>
            <w:noWrap/>
          </w:tcPr>
          <w:p w14:paraId="7973048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C8176E6" w14:textId="77777777" w:rsidR="00584F85" w:rsidRPr="00D220C1" w:rsidRDefault="00584F85" w:rsidP="00D220C1">
            <w:pPr>
              <w:pStyle w:val="72TabletextTablesTableFigureBoxstyles"/>
              <w:rPr>
                <w:color w:val="auto"/>
              </w:rPr>
            </w:pPr>
          </w:p>
        </w:tc>
        <w:tc>
          <w:tcPr>
            <w:tcW w:w="0" w:type="auto"/>
            <w:shd w:val="clear" w:color="auto" w:fill="auto"/>
          </w:tcPr>
          <w:p w14:paraId="1DBB36E4"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3F8AC814" w14:textId="77777777" w:rsidTr="00D220C1">
        <w:trPr>
          <w:cantSplit/>
        </w:trPr>
        <w:tc>
          <w:tcPr>
            <w:tcW w:w="0" w:type="auto"/>
            <w:shd w:val="clear" w:color="auto" w:fill="auto"/>
            <w:noWrap/>
          </w:tcPr>
          <w:p w14:paraId="48A6B13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19143</w:t>
            </w:r>
          </w:p>
        </w:tc>
        <w:tc>
          <w:tcPr>
            <w:tcW w:w="0" w:type="auto"/>
            <w:shd w:val="clear" w:color="auto" w:fill="auto"/>
            <w:noWrap/>
          </w:tcPr>
          <w:p w14:paraId="3DEA64D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GyneFix intrauterine contraceptive device (Williams Medical Supplies Ltd)</w:t>
            </w:r>
          </w:p>
        </w:tc>
        <w:tc>
          <w:tcPr>
            <w:tcW w:w="0" w:type="auto"/>
            <w:vMerge/>
            <w:shd w:val="clear" w:color="auto" w:fill="auto"/>
            <w:noWrap/>
          </w:tcPr>
          <w:p w14:paraId="642BC40D"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E0D2426" w14:textId="77777777" w:rsidR="00584F85" w:rsidRPr="00D220C1" w:rsidRDefault="00584F85" w:rsidP="00D220C1">
            <w:pPr>
              <w:pStyle w:val="72TabletextTablesTableFigureBoxstyles"/>
              <w:rPr>
                <w:color w:val="auto"/>
              </w:rPr>
            </w:pPr>
          </w:p>
        </w:tc>
        <w:tc>
          <w:tcPr>
            <w:tcW w:w="0" w:type="auto"/>
            <w:shd w:val="clear" w:color="auto" w:fill="auto"/>
          </w:tcPr>
          <w:p w14:paraId="5930C88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7E34C11B" w14:textId="77777777" w:rsidTr="00D220C1">
        <w:trPr>
          <w:cantSplit/>
        </w:trPr>
        <w:tc>
          <w:tcPr>
            <w:tcW w:w="0" w:type="auto"/>
            <w:shd w:val="clear" w:color="auto" w:fill="auto"/>
            <w:noWrap/>
          </w:tcPr>
          <w:p w14:paraId="4A2A6E99"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26488</w:t>
            </w:r>
          </w:p>
        </w:tc>
        <w:tc>
          <w:tcPr>
            <w:tcW w:w="0" w:type="auto"/>
            <w:shd w:val="clear" w:color="auto" w:fill="auto"/>
            <w:noWrap/>
          </w:tcPr>
          <w:p w14:paraId="58E1BA6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 xml:space="preserve">Neo-Safe </w:t>
            </w:r>
            <w:r w:rsidRPr="00BF0023">
              <w:rPr>
                <w:rFonts w:eastAsia="MS Mincho"/>
                <w:color w:val="auto"/>
              </w:rPr>
              <w:t>T380</w:t>
            </w:r>
            <w:r w:rsidRPr="00D220C1">
              <w:rPr>
                <w:rFonts w:eastAsia="MS Mincho"/>
                <w:color w:val="auto"/>
              </w:rPr>
              <w:t xml:space="preserve"> intrauterine contraceptive device (Williams Medical Supplies Ltd)</w:t>
            </w:r>
          </w:p>
        </w:tc>
        <w:tc>
          <w:tcPr>
            <w:tcW w:w="0" w:type="auto"/>
            <w:vMerge/>
            <w:shd w:val="clear" w:color="auto" w:fill="auto"/>
            <w:noWrap/>
          </w:tcPr>
          <w:p w14:paraId="66B9AF14"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C7E770A" w14:textId="77777777" w:rsidR="00584F85" w:rsidRPr="00D220C1" w:rsidRDefault="00584F85" w:rsidP="00D220C1">
            <w:pPr>
              <w:pStyle w:val="72TabletextTablesTableFigureBoxstyles"/>
              <w:rPr>
                <w:color w:val="auto"/>
              </w:rPr>
            </w:pPr>
          </w:p>
        </w:tc>
        <w:tc>
          <w:tcPr>
            <w:tcW w:w="0" w:type="auto"/>
            <w:shd w:val="clear" w:color="auto" w:fill="auto"/>
          </w:tcPr>
          <w:p w14:paraId="1AA9C69A"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331C82BD" w14:textId="77777777" w:rsidTr="00D220C1">
        <w:trPr>
          <w:cantSplit/>
        </w:trPr>
        <w:tc>
          <w:tcPr>
            <w:tcW w:w="0" w:type="auto"/>
            <w:shd w:val="clear" w:color="auto" w:fill="auto"/>
            <w:noWrap/>
          </w:tcPr>
          <w:p w14:paraId="48E12DB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33367</w:t>
            </w:r>
          </w:p>
        </w:tc>
        <w:tc>
          <w:tcPr>
            <w:tcW w:w="0" w:type="auto"/>
            <w:shd w:val="clear" w:color="auto" w:fill="auto"/>
            <w:noWrap/>
          </w:tcPr>
          <w:p w14:paraId="01A441C5" w14:textId="30065ACE" w:rsidR="00584F85" w:rsidRPr="00584F85" w:rsidRDefault="00584F85" w:rsidP="00D220C1">
            <w:pPr>
              <w:pStyle w:val="72TabletextTablesTableFigureBoxstyles"/>
              <w:rPr>
                <w:rFonts w:eastAsia="MS Mincho"/>
                <w:lang w:eastAsia="en-GB"/>
              </w:rPr>
            </w:pPr>
            <w:r w:rsidRPr="00D220C1">
              <w:rPr>
                <w:rFonts w:eastAsia="MS Mincho"/>
                <w:color w:val="auto"/>
              </w:rPr>
              <w:t xml:space="preserve">Load 375 intrauterine contraceptive device (Durbin </w:t>
            </w:r>
            <w:r w:rsidR="00225AE5" w:rsidRPr="00D220C1">
              <w:rPr>
                <w:rFonts w:eastAsia="MS Mincho"/>
                <w:color w:val="auto"/>
              </w:rPr>
              <w:t>p</w:t>
            </w:r>
            <w:r w:rsidRPr="00D220C1">
              <w:rPr>
                <w:rFonts w:eastAsia="MS Mincho"/>
                <w:color w:val="auto"/>
              </w:rPr>
              <w:t>lc)</w:t>
            </w:r>
          </w:p>
        </w:tc>
        <w:tc>
          <w:tcPr>
            <w:tcW w:w="0" w:type="auto"/>
            <w:vMerge/>
            <w:shd w:val="clear" w:color="auto" w:fill="auto"/>
            <w:noWrap/>
          </w:tcPr>
          <w:p w14:paraId="157BC61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86AF137" w14:textId="77777777" w:rsidR="00584F85" w:rsidRPr="00D220C1" w:rsidRDefault="00584F85" w:rsidP="00D220C1">
            <w:pPr>
              <w:pStyle w:val="72TabletextTablesTableFigureBoxstyles"/>
              <w:rPr>
                <w:color w:val="auto"/>
              </w:rPr>
            </w:pPr>
          </w:p>
        </w:tc>
        <w:tc>
          <w:tcPr>
            <w:tcW w:w="0" w:type="auto"/>
            <w:shd w:val="clear" w:color="auto" w:fill="auto"/>
          </w:tcPr>
          <w:p w14:paraId="49B4AB4D"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0EE00E68" w14:textId="77777777" w:rsidTr="00D220C1">
        <w:trPr>
          <w:cantSplit/>
        </w:trPr>
        <w:tc>
          <w:tcPr>
            <w:tcW w:w="0" w:type="auto"/>
            <w:shd w:val="clear" w:color="auto" w:fill="auto"/>
            <w:noWrap/>
          </w:tcPr>
          <w:p w14:paraId="67D0575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36984</w:t>
            </w:r>
          </w:p>
        </w:tc>
        <w:tc>
          <w:tcPr>
            <w:tcW w:w="0" w:type="auto"/>
            <w:shd w:val="clear" w:color="auto" w:fill="auto"/>
            <w:noWrap/>
          </w:tcPr>
          <w:p w14:paraId="3EB4684C" w14:textId="00EA15FE" w:rsidR="00584F85" w:rsidRPr="00584F85" w:rsidRDefault="00584F85" w:rsidP="00D220C1">
            <w:pPr>
              <w:pStyle w:val="72TabletextTablesTableFigureBoxstyles"/>
              <w:rPr>
                <w:rFonts w:eastAsia="MS Mincho"/>
                <w:lang w:eastAsia="en-GB"/>
              </w:rPr>
            </w:pPr>
            <w:r w:rsidRPr="00D220C1">
              <w:rPr>
                <w:rFonts w:eastAsia="MS Mincho"/>
                <w:color w:val="auto"/>
              </w:rPr>
              <w:t xml:space="preserve">Mini </w:t>
            </w:r>
            <w:r w:rsidRPr="00BF0023">
              <w:rPr>
                <w:rFonts w:eastAsia="MS Mincho"/>
                <w:color w:val="auto"/>
              </w:rPr>
              <w:t>TT380</w:t>
            </w:r>
            <w:r w:rsidRPr="00D220C1">
              <w:rPr>
                <w:rFonts w:eastAsia="MS Mincho"/>
                <w:color w:val="auto"/>
              </w:rPr>
              <w:t xml:space="preserve"> Slimline intrauterine contraceptive device (Durbin </w:t>
            </w:r>
            <w:r w:rsidR="00225AE5" w:rsidRPr="00D220C1">
              <w:rPr>
                <w:rFonts w:eastAsia="MS Mincho"/>
                <w:color w:val="auto"/>
              </w:rPr>
              <w:t>p</w:t>
            </w:r>
            <w:r w:rsidRPr="00D220C1">
              <w:rPr>
                <w:rFonts w:eastAsia="MS Mincho"/>
                <w:color w:val="auto"/>
              </w:rPr>
              <w:t>lc)</w:t>
            </w:r>
          </w:p>
        </w:tc>
        <w:tc>
          <w:tcPr>
            <w:tcW w:w="0" w:type="auto"/>
            <w:vMerge/>
            <w:shd w:val="clear" w:color="auto" w:fill="auto"/>
            <w:noWrap/>
          </w:tcPr>
          <w:p w14:paraId="2A11F97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0E9BF325" w14:textId="77777777" w:rsidR="00584F85" w:rsidRPr="00D220C1" w:rsidRDefault="00584F85" w:rsidP="00D220C1">
            <w:pPr>
              <w:pStyle w:val="72TabletextTablesTableFigureBoxstyles"/>
              <w:rPr>
                <w:color w:val="auto"/>
              </w:rPr>
            </w:pPr>
          </w:p>
        </w:tc>
        <w:tc>
          <w:tcPr>
            <w:tcW w:w="0" w:type="auto"/>
            <w:shd w:val="clear" w:color="auto" w:fill="auto"/>
          </w:tcPr>
          <w:p w14:paraId="0FCB8CAA"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6FF879C3" w14:textId="77777777" w:rsidTr="00D220C1">
        <w:trPr>
          <w:cantSplit/>
        </w:trPr>
        <w:tc>
          <w:tcPr>
            <w:tcW w:w="0" w:type="auto"/>
            <w:shd w:val="clear" w:color="auto" w:fill="auto"/>
            <w:noWrap/>
          </w:tcPr>
          <w:p w14:paraId="44956B8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36995</w:t>
            </w:r>
          </w:p>
        </w:tc>
        <w:tc>
          <w:tcPr>
            <w:tcW w:w="0" w:type="auto"/>
            <w:shd w:val="clear" w:color="auto" w:fill="auto"/>
            <w:noWrap/>
          </w:tcPr>
          <w:p w14:paraId="334BA371" w14:textId="38CF7752" w:rsidR="00584F85" w:rsidRPr="00584F85" w:rsidRDefault="00584F85" w:rsidP="00D220C1">
            <w:pPr>
              <w:pStyle w:val="72TabletextTablesTableFigureBoxstyles"/>
              <w:rPr>
                <w:rFonts w:eastAsia="MS Mincho"/>
                <w:lang w:val="fr-FR" w:eastAsia="en-GB"/>
              </w:rPr>
            </w:pPr>
            <w:r w:rsidRPr="00BF0023">
              <w:rPr>
                <w:rFonts w:eastAsia="MS Mincho"/>
                <w:color w:val="auto"/>
                <w:lang w:val="fr-FR"/>
              </w:rPr>
              <w:t>UT380</w:t>
            </w:r>
            <w:r w:rsidRPr="00D220C1">
              <w:rPr>
                <w:rFonts w:eastAsia="MS Mincho"/>
                <w:color w:val="auto"/>
                <w:lang w:val="fr-FR"/>
              </w:rPr>
              <w:t xml:space="preserve"> Short intrauterine contraceptive device (Durbin </w:t>
            </w:r>
            <w:r w:rsidR="00225AE5" w:rsidRPr="00D220C1">
              <w:rPr>
                <w:rFonts w:eastAsia="MS Mincho"/>
                <w:color w:val="auto"/>
                <w:lang w:val="fr-FR"/>
              </w:rPr>
              <w:t>p</w:t>
            </w:r>
            <w:r w:rsidRPr="00D220C1">
              <w:rPr>
                <w:rFonts w:eastAsia="MS Mincho"/>
                <w:color w:val="auto"/>
                <w:lang w:val="fr-FR"/>
              </w:rPr>
              <w:t>lc)</w:t>
            </w:r>
          </w:p>
        </w:tc>
        <w:tc>
          <w:tcPr>
            <w:tcW w:w="0" w:type="auto"/>
            <w:vMerge/>
            <w:shd w:val="clear" w:color="auto" w:fill="auto"/>
            <w:noWrap/>
          </w:tcPr>
          <w:p w14:paraId="77C9E7C3"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17CD0925" w14:textId="77777777" w:rsidR="00584F85" w:rsidRPr="00D220C1" w:rsidRDefault="00584F85" w:rsidP="00D220C1">
            <w:pPr>
              <w:pStyle w:val="72TabletextTablesTableFigureBoxstyles"/>
              <w:rPr>
                <w:color w:val="auto"/>
                <w:lang w:val="fr-FR"/>
              </w:rPr>
            </w:pPr>
          </w:p>
        </w:tc>
        <w:tc>
          <w:tcPr>
            <w:tcW w:w="0" w:type="auto"/>
            <w:shd w:val="clear" w:color="auto" w:fill="auto"/>
          </w:tcPr>
          <w:p w14:paraId="2FE49A19"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35A54D71" w14:textId="77777777" w:rsidTr="00D220C1">
        <w:trPr>
          <w:cantSplit/>
        </w:trPr>
        <w:tc>
          <w:tcPr>
            <w:tcW w:w="0" w:type="auto"/>
            <w:shd w:val="clear" w:color="auto" w:fill="auto"/>
            <w:noWrap/>
          </w:tcPr>
          <w:p w14:paraId="2A640F0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38015</w:t>
            </w:r>
          </w:p>
        </w:tc>
        <w:tc>
          <w:tcPr>
            <w:tcW w:w="0" w:type="auto"/>
            <w:shd w:val="clear" w:color="auto" w:fill="auto"/>
            <w:noWrap/>
          </w:tcPr>
          <w:p w14:paraId="5BA12348" w14:textId="3E339CE2" w:rsidR="00584F85" w:rsidRPr="00584F85" w:rsidRDefault="00584F85" w:rsidP="00D220C1">
            <w:pPr>
              <w:pStyle w:val="72TabletextTablesTableFigureBoxstyles"/>
              <w:rPr>
                <w:rFonts w:eastAsia="MS Mincho"/>
                <w:lang w:val="fr-FR" w:eastAsia="en-GB"/>
              </w:rPr>
            </w:pPr>
            <w:r w:rsidRPr="00BF0023">
              <w:rPr>
                <w:rFonts w:eastAsia="MS Mincho"/>
                <w:color w:val="auto"/>
                <w:lang w:val="fr-FR"/>
              </w:rPr>
              <w:t>UT380</w:t>
            </w:r>
            <w:r w:rsidRPr="00D220C1">
              <w:rPr>
                <w:rFonts w:eastAsia="MS Mincho"/>
                <w:color w:val="auto"/>
                <w:lang w:val="fr-FR"/>
              </w:rPr>
              <w:t xml:space="preserve"> Standard intrauterine contraceptive device (Durbin </w:t>
            </w:r>
            <w:r w:rsidR="00225AE5" w:rsidRPr="00D220C1">
              <w:rPr>
                <w:rFonts w:eastAsia="MS Mincho"/>
                <w:color w:val="auto"/>
                <w:lang w:val="fr-FR"/>
              </w:rPr>
              <w:t>p</w:t>
            </w:r>
            <w:r w:rsidRPr="00D220C1">
              <w:rPr>
                <w:rFonts w:eastAsia="MS Mincho"/>
                <w:color w:val="auto"/>
                <w:lang w:val="fr-FR"/>
              </w:rPr>
              <w:t>lc)</w:t>
            </w:r>
          </w:p>
        </w:tc>
        <w:tc>
          <w:tcPr>
            <w:tcW w:w="0" w:type="auto"/>
            <w:vMerge/>
            <w:shd w:val="clear" w:color="auto" w:fill="auto"/>
            <w:noWrap/>
          </w:tcPr>
          <w:p w14:paraId="4FD373A5"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7E086FC2" w14:textId="77777777" w:rsidR="00584F85" w:rsidRPr="00D220C1" w:rsidRDefault="00584F85" w:rsidP="00D220C1">
            <w:pPr>
              <w:pStyle w:val="72TabletextTablesTableFigureBoxstyles"/>
              <w:rPr>
                <w:color w:val="auto"/>
                <w:lang w:val="fr-FR"/>
              </w:rPr>
            </w:pPr>
          </w:p>
        </w:tc>
        <w:tc>
          <w:tcPr>
            <w:tcW w:w="0" w:type="auto"/>
            <w:shd w:val="clear" w:color="auto" w:fill="auto"/>
          </w:tcPr>
          <w:p w14:paraId="24B4581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2131740F" w14:textId="77777777" w:rsidTr="00D220C1">
        <w:trPr>
          <w:cantSplit/>
        </w:trPr>
        <w:tc>
          <w:tcPr>
            <w:tcW w:w="0" w:type="auto"/>
            <w:shd w:val="clear" w:color="auto" w:fill="auto"/>
            <w:noWrap/>
          </w:tcPr>
          <w:p w14:paraId="2198BA0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43404</w:t>
            </w:r>
          </w:p>
        </w:tc>
        <w:tc>
          <w:tcPr>
            <w:tcW w:w="0" w:type="auto"/>
            <w:shd w:val="clear" w:color="auto" w:fill="auto"/>
            <w:noWrap/>
          </w:tcPr>
          <w:p w14:paraId="7B254713" w14:textId="0FD194F1" w:rsidR="00584F85" w:rsidRPr="00584F85" w:rsidRDefault="00584F85" w:rsidP="00D220C1">
            <w:pPr>
              <w:pStyle w:val="72TabletextTablesTableFigureBoxstyles"/>
              <w:rPr>
                <w:rFonts w:eastAsia="MS Mincho"/>
                <w:lang w:val="it-IT" w:eastAsia="en-GB"/>
              </w:rPr>
            </w:pPr>
            <w:r w:rsidRPr="00D220C1">
              <w:rPr>
                <w:rFonts w:eastAsia="MS Mincho"/>
                <w:color w:val="auto"/>
                <w:lang w:val="it-IT"/>
              </w:rPr>
              <w:t>Steriload intrauterine contraceptive device (Farla Medical Ltd</w:t>
            </w:r>
            <w:r w:rsidR="00225AE5" w:rsidRPr="00D220C1">
              <w:rPr>
                <w:rFonts w:eastAsia="MS Mincho"/>
                <w:color w:val="auto"/>
                <w:lang w:val="it-IT"/>
              </w:rPr>
              <w:t xml:space="preserve">, London, </w:t>
            </w:r>
            <w:r w:rsidR="00225AE5" w:rsidRPr="00B00825">
              <w:rPr>
                <w:rFonts w:eastAsia="MS Mincho"/>
                <w:color w:val="auto"/>
                <w:lang w:val="it-IT"/>
              </w:rPr>
              <w:t>UK</w:t>
            </w:r>
            <w:r w:rsidRPr="00D220C1">
              <w:rPr>
                <w:rFonts w:eastAsia="MS Mincho"/>
                <w:color w:val="auto"/>
                <w:lang w:val="it-IT"/>
              </w:rPr>
              <w:t>)</w:t>
            </w:r>
          </w:p>
        </w:tc>
        <w:tc>
          <w:tcPr>
            <w:tcW w:w="0" w:type="auto"/>
            <w:vMerge/>
            <w:shd w:val="clear" w:color="auto" w:fill="auto"/>
            <w:noWrap/>
          </w:tcPr>
          <w:p w14:paraId="6024AE5E" w14:textId="77777777" w:rsidR="00584F85" w:rsidRPr="00584F85" w:rsidRDefault="00584F85" w:rsidP="00D220C1">
            <w:pPr>
              <w:pStyle w:val="72TabletextTablesTableFigureBoxstyles"/>
              <w:rPr>
                <w:rFonts w:eastAsia="MS Mincho"/>
                <w:lang w:val="it-IT" w:eastAsia="en-GB"/>
              </w:rPr>
            </w:pPr>
          </w:p>
        </w:tc>
        <w:tc>
          <w:tcPr>
            <w:tcW w:w="0" w:type="auto"/>
            <w:vMerge/>
            <w:shd w:val="clear" w:color="auto" w:fill="auto"/>
            <w:noWrap/>
          </w:tcPr>
          <w:p w14:paraId="7A423FC2" w14:textId="77777777" w:rsidR="00584F85" w:rsidRPr="00D220C1" w:rsidRDefault="00584F85" w:rsidP="00D220C1">
            <w:pPr>
              <w:pStyle w:val="72TabletextTablesTableFigureBoxstyles"/>
              <w:rPr>
                <w:color w:val="auto"/>
                <w:lang w:val="it-IT"/>
              </w:rPr>
            </w:pPr>
          </w:p>
        </w:tc>
        <w:tc>
          <w:tcPr>
            <w:tcW w:w="0" w:type="auto"/>
            <w:shd w:val="clear" w:color="auto" w:fill="auto"/>
          </w:tcPr>
          <w:p w14:paraId="5A950018"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14BAB493" w14:textId="77777777" w:rsidTr="00D220C1">
        <w:trPr>
          <w:cantSplit/>
        </w:trPr>
        <w:tc>
          <w:tcPr>
            <w:tcW w:w="0" w:type="auto"/>
            <w:shd w:val="clear" w:color="auto" w:fill="auto"/>
            <w:noWrap/>
          </w:tcPr>
          <w:p w14:paraId="013E270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45739</w:t>
            </w:r>
          </w:p>
        </w:tc>
        <w:tc>
          <w:tcPr>
            <w:tcW w:w="0" w:type="auto"/>
            <w:shd w:val="clear" w:color="auto" w:fill="auto"/>
            <w:noWrap/>
          </w:tcPr>
          <w:p w14:paraId="486C57F7" w14:textId="31B5FDF2" w:rsidR="00584F85" w:rsidRPr="00584F85" w:rsidRDefault="00584F85" w:rsidP="00D220C1">
            <w:pPr>
              <w:pStyle w:val="72TabletextTablesTableFigureBoxstyles"/>
              <w:rPr>
                <w:rFonts w:eastAsia="MS Mincho"/>
                <w:lang w:val="it-IT" w:eastAsia="en-GB"/>
              </w:rPr>
            </w:pPr>
            <w:r w:rsidRPr="00D220C1">
              <w:rPr>
                <w:rFonts w:eastAsia="MS Mincho"/>
                <w:color w:val="auto"/>
                <w:lang w:val="it-IT"/>
              </w:rPr>
              <w:t xml:space="preserve">Optima </w:t>
            </w:r>
            <w:r w:rsidRPr="00BF0023">
              <w:rPr>
                <w:rFonts w:eastAsia="MS Mincho"/>
                <w:color w:val="auto"/>
                <w:lang w:val="it-IT"/>
              </w:rPr>
              <w:t>TCu380A</w:t>
            </w:r>
            <w:r w:rsidRPr="00D220C1">
              <w:rPr>
                <w:rFonts w:eastAsia="MS Mincho"/>
                <w:color w:val="auto"/>
                <w:lang w:val="it-IT"/>
              </w:rPr>
              <w:t xml:space="preserve"> intrauterine contraceptive device (Farla Medical Ltd)</w:t>
            </w:r>
          </w:p>
        </w:tc>
        <w:tc>
          <w:tcPr>
            <w:tcW w:w="0" w:type="auto"/>
            <w:vMerge/>
            <w:shd w:val="clear" w:color="auto" w:fill="auto"/>
            <w:noWrap/>
          </w:tcPr>
          <w:p w14:paraId="7F777472" w14:textId="77777777" w:rsidR="00584F85" w:rsidRPr="00584F85" w:rsidRDefault="00584F85" w:rsidP="00D220C1">
            <w:pPr>
              <w:pStyle w:val="72TabletextTablesTableFigureBoxstyles"/>
              <w:rPr>
                <w:rFonts w:eastAsia="MS Mincho"/>
                <w:lang w:val="it-IT" w:eastAsia="en-GB"/>
              </w:rPr>
            </w:pPr>
          </w:p>
        </w:tc>
        <w:tc>
          <w:tcPr>
            <w:tcW w:w="0" w:type="auto"/>
            <w:vMerge/>
            <w:shd w:val="clear" w:color="auto" w:fill="auto"/>
            <w:noWrap/>
          </w:tcPr>
          <w:p w14:paraId="24BB3D4A" w14:textId="77777777" w:rsidR="00584F85" w:rsidRPr="00D220C1" w:rsidRDefault="00584F85" w:rsidP="00D220C1">
            <w:pPr>
              <w:pStyle w:val="72TabletextTablesTableFigureBoxstyles"/>
              <w:rPr>
                <w:color w:val="auto"/>
                <w:lang w:val="it-IT"/>
              </w:rPr>
            </w:pPr>
          </w:p>
        </w:tc>
        <w:tc>
          <w:tcPr>
            <w:tcW w:w="0" w:type="auto"/>
            <w:shd w:val="clear" w:color="auto" w:fill="auto"/>
          </w:tcPr>
          <w:p w14:paraId="3E2B0DBC"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54230CA0" w14:textId="77777777" w:rsidTr="00D220C1">
        <w:trPr>
          <w:cantSplit/>
        </w:trPr>
        <w:tc>
          <w:tcPr>
            <w:tcW w:w="0" w:type="auto"/>
            <w:shd w:val="clear" w:color="auto" w:fill="auto"/>
            <w:noWrap/>
          </w:tcPr>
          <w:p w14:paraId="59AE259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49127</w:t>
            </w:r>
          </w:p>
        </w:tc>
        <w:tc>
          <w:tcPr>
            <w:tcW w:w="0" w:type="auto"/>
            <w:shd w:val="clear" w:color="auto" w:fill="auto"/>
            <w:noWrap/>
          </w:tcPr>
          <w:p w14:paraId="08E623C6" w14:textId="7F7CDBBB" w:rsidR="00584F85" w:rsidRPr="00584F85" w:rsidRDefault="00584F85" w:rsidP="00D220C1">
            <w:pPr>
              <w:pStyle w:val="72TabletextTablesTableFigureBoxstyles"/>
              <w:rPr>
                <w:rFonts w:eastAsia="MS Mincho"/>
                <w:lang w:eastAsia="en-GB"/>
              </w:rPr>
            </w:pPr>
            <w:r w:rsidRPr="00D220C1">
              <w:rPr>
                <w:rFonts w:eastAsia="MS Mincho"/>
                <w:color w:val="auto"/>
              </w:rPr>
              <w:t xml:space="preserve">Copper </w:t>
            </w:r>
            <w:r w:rsidRPr="00BF0023">
              <w:rPr>
                <w:rFonts w:eastAsia="MS Mincho"/>
                <w:color w:val="auto"/>
              </w:rPr>
              <w:t>T380A</w:t>
            </w:r>
            <w:r w:rsidRPr="00D220C1">
              <w:rPr>
                <w:rFonts w:eastAsia="MS Mincho"/>
                <w:color w:val="auto"/>
              </w:rPr>
              <w:t xml:space="preserve"> intrauterine contraceptive device (</w:t>
            </w:r>
            <w:r w:rsidRPr="00BF0023">
              <w:rPr>
                <w:rFonts w:eastAsia="MS Mincho"/>
                <w:color w:val="auto"/>
              </w:rPr>
              <w:t>RF</w:t>
            </w:r>
            <w:r w:rsidRPr="00D220C1">
              <w:rPr>
                <w:rFonts w:eastAsia="MS Mincho"/>
                <w:color w:val="auto"/>
              </w:rPr>
              <w:t xml:space="preserve"> Medical Supplies Ltd)</w:t>
            </w:r>
          </w:p>
        </w:tc>
        <w:tc>
          <w:tcPr>
            <w:tcW w:w="0" w:type="auto"/>
            <w:vMerge/>
            <w:shd w:val="clear" w:color="auto" w:fill="auto"/>
            <w:noWrap/>
          </w:tcPr>
          <w:p w14:paraId="7FF722B1"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6FAD03E" w14:textId="77777777" w:rsidR="00584F85" w:rsidRPr="00D220C1" w:rsidRDefault="00584F85" w:rsidP="00D220C1">
            <w:pPr>
              <w:pStyle w:val="72TabletextTablesTableFigureBoxstyles"/>
              <w:rPr>
                <w:color w:val="auto"/>
              </w:rPr>
            </w:pPr>
          </w:p>
        </w:tc>
        <w:tc>
          <w:tcPr>
            <w:tcW w:w="0" w:type="auto"/>
            <w:shd w:val="clear" w:color="auto" w:fill="auto"/>
          </w:tcPr>
          <w:p w14:paraId="1F13C2C0"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5A785D45" w14:textId="77777777" w:rsidTr="00D220C1">
        <w:trPr>
          <w:cantSplit/>
        </w:trPr>
        <w:tc>
          <w:tcPr>
            <w:tcW w:w="0" w:type="auto"/>
            <w:shd w:val="clear" w:color="auto" w:fill="auto"/>
            <w:noWrap/>
          </w:tcPr>
          <w:p w14:paraId="5FA83DE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50899</w:t>
            </w:r>
          </w:p>
        </w:tc>
        <w:tc>
          <w:tcPr>
            <w:tcW w:w="0" w:type="auto"/>
            <w:shd w:val="clear" w:color="auto" w:fill="auto"/>
            <w:noWrap/>
          </w:tcPr>
          <w:p w14:paraId="545B9059" w14:textId="67B0E1FA"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Ag intrauterine contraceptive device normal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57BD8078"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1BF66924" w14:textId="77777777" w:rsidR="00584F85" w:rsidRPr="00D220C1" w:rsidRDefault="00584F85" w:rsidP="00D220C1">
            <w:pPr>
              <w:pStyle w:val="72TabletextTablesTableFigureBoxstyles"/>
              <w:rPr>
                <w:color w:val="auto"/>
                <w:lang w:val="fr-FR"/>
              </w:rPr>
            </w:pPr>
          </w:p>
        </w:tc>
        <w:tc>
          <w:tcPr>
            <w:tcW w:w="0" w:type="auto"/>
            <w:shd w:val="clear" w:color="auto" w:fill="auto"/>
          </w:tcPr>
          <w:p w14:paraId="572C52FB"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08133C11" w14:textId="77777777" w:rsidTr="00D220C1">
        <w:trPr>
          <w:cantSplit/>
        </w:trPr>
        <w:tc>
          <w:tcPr>
            <w:tcW w:w="0" w:type="auto"/>
            <w:shd w:val="clear" w:color="auto" w:fill="auto"/>
            <w:noWrap/>
          </w:tcPr>
          <w:p w14:paraId="569F041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51443</w:t>
            </w:r>
          </w:p>
        </w:tc>
        <w:tc>
          <w:tcPr>
            <w:tcW w:w="0" w:type="auto"/>
            <w:shd w:val="clear" w:color="auto" w:fill="auto"/>
            <w:noWrap/>
          </w:tcPr>
          <w:p w14:paraId="2D6CF95E" w14:textId="567B3956"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Cu intrauterine contraceptive device normal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48A74D29"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5547F8B5" w14:textId="77777777" w:rsidR="00584F85" w:rsidRPr="00D220C1" w:rsidRDefault="00584F85" w:rsidP="00D220C1">
            <w:pPr>
              <w:pStyle w:val="72TabletextTablesTableFigureBoxstyles"/>
              <w:rPr>
                <w:color w:val="auto"/>
                <w:lang w:val="fr-FR"/>
              </w:rPr>
            </w:pPr>
          </w:p>
        </w:tc>
        <w:tc>
          <w:tcPr>
            <w:tcW w:w="0" w:type="auto"/>
            <w:shd w:val="clear" w:color="auto" w:fill="auto"/>
          </w:tcPr>
          <w:p w14:paraId="451D174A"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6C22891D" w14:textId="77777777" w:rsidTr="00D220C1">
        <w:trPr>
          <w:cantSplit/>
        </w:trPr>
        <w:tc>
          <w:tcPr>
            <w:tcW w:w="0" w:type="auto"/>
            <w:shd w:val="clear" w:color="auto" w:fill="auto"/>
            <w:noWrap/>
          </w:tcPr>
          <w:p w14:paraId="64F404E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55209</w:t>
            </w:r>
          </w:p>
        </w:tc>
        <w:tc>
          <w:tcPr>
            <w:tcW w:w="0" w:type="auto"/>
            <w:shd w:val="clear" w:color="auto" w:fill="auto"/>
            <w:noWrap/>
          </w:tcPr>
          <w:p w14:paraId="006D22FC" w14:textId="2F0F817D"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Cu intrauterine contraceptive device mini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75E3C3D5"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3DDCBB9D" w14:textId="77777777" w:rsidR="00584F85" w:rsidRPr="00D220C1" w:rsidRDefault="00584F85" w:rsidP="00D220C1">
            <w:pPr>
              <w:pStyle w:val="72TabletextTablesTableFigureBoxstyles"/>
              <w:rPr>
                <w:color w:val="auto"/>
                <w:lang w:val="fr-FR"/>
              </w:rPr>
            </w:pPr>
          </w:p>
        </w:tc>
        <w:tc>
          <w:tcPr>
            <w:tcW w:w="0" w:type="auto"/>
            <w:shd w:val="clear" w:color="auto" w:fill="auto"/>
          </w:tcPr>
          <w:p w14:paraId="5816575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1F2B3E76" w14:textId="77777777" w:rsidTr="00D220C1">
        <w:trPr>
          <w:cantSplit/>
        </w:trPr>
        <w:tc>
          <w:tcPr>
            <w:tcW w:w="0" w:type="auto"/>
            <w:shd w:val="clear" w:color="auto" w:fill="auto"/>
            <w:noWrap/>
          </w:tcPr>
          <w:p w14:paraId="03F300D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56568</w:t>
            </w:r>
          </w:p>
        </w:tc>
        <w:tc>
          <w:tcPr>
            <w:tcW w:w="0" w:type="auto"/>
            <w:shd w:val="clear" w:color="auto" w:fill="auto"/>
            <w:noWrap/>
          </w:tcPr>
          <w:p w14:paraId="1C731F54" w14:textId="4792EFE4"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Ag intrauterine contraceptive device maxi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0785A559"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2D24F3EA" w14:textId="77777777" w:rsidR="00584F85" w:rsidRPr="00D220C1" w:rsidRDefault="00584F85" w:rsidP="00D220C1">
            <w:pPr>
              <w:pStyle w:val="72TabletextTablesTableFigureBoxstyles"/>
              <w:rPr>
                <w:color w:val="auto"/>
                <w:lang w:val="fr-FR"/>
              </w:rPr>
            </w:pPr>
          </w:p>
        </w:tc>
        <w:tc>
          <w:tcPr>
            <w:tcW w:w="0" w:type="auto"/>
            <w:shd w:val="clear" w:color="auto" w:fill="auto"/>
          </w:tcPr>
          <w:p w14:paraId="7DAE34C4"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4FE5D61D" w14:textId="77777777" w:rsidTr="00D220C1">
        <w:trPr>
          <w:cantSplit/>
        </w:trPr>
        <w:tc>
          <w:tcPr>
            <w:tcW w:w="0" w:type="auto"/>
            <w:shd w:val="clear" w:color="auto" w:fill="auto"/>
            <w:noWrap/>
          </w:tcPr>
          <w:p w14:paraId="5908071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58198</w:t>
            </w:r>
          </w:p>
        </w:tc>
        <w:tc>
          <w:tcPr>
            <w:tcW w:w="0" w:type="auto"/>
            <w:shd w:val="clear" w:color="auto" w:fill="auto"/>
            <w:noWrap/>
          </w:tcPr>
          <w:p w14:paraId="2403D49E" w14:textId="73EE54E4"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Ag intrauterine contraceptive device mini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42008924"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2999F874" w14:textId="77777777" w:rsidR="00584F85" w:rsidRPr="00D220C1" w:rsidRDefault="00584F85" w:rsidP="00D220C1">
            <w:pPr>
              <w:pStyle w:val="72TabletextTablesTableFigureBoxstyles"/>
              <w:rPr>
                <w:color w:val="auto"/>
                <w:lang w:val="fr-FR"/>
              </w:rPr>
            </w:pPr>
          </w:p>
        </w:tc>
        <w:tc>
          <w:tcPr>
            <w:tcW w:w="0" w:type="auto"/>
            <w:shd w:val="clear" w:color="auto" w:fill="auto"/>
          </w:tcPr>
          <w:p w14:paraId="12DD53D5"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4D632C26" w14:textId="77777777" w:rsidTr="00D220C1">
        <w:trPr>
          <w:cantSplit/>
        </w:trPr>
        <w:tc>
          <w:tcPr>
            <w:tcW w:w="0" w:type="auto"/>
            <w:shd w:val="clear" w:color="auto" w:fill="auto"/>
            <w:noWrap/>
          </w:tcPr>
          <w:p w14:paraId="3F53F82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66415</w:t>
            </w:r>
          </w:p>
        </w:tc>
        <w:tc>
          <w:tcPr>
            <w:tcW w:w="0" w:type="auto"/>
            <w:shd w:val="clear" w:color="auto" w:fill="auto"/>
            <w:noWrap/>
          </w:tcPr>
          <w:p w14:paraId="1364571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Intrauterine contraceptive device</w:t>
            </w:r>
          </w:p>
        </w:tc>
        <w:tc>
          <w:tcPr>
            <w:tcW w:w="0" w:type="auto"/>
            <w:vMerge/>
            <w:shd w:val="clear" w:color="auto" w:fill="auto"/>
            <w:noWrap/>
          </w:tcPr>
          <w:p w14:paraId="0B6E2CE2"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CBC8291"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06E9AB74"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40E9F67C" w14:textId="77777777" w:rsidTr="00D220C1">
        <w:trPr>
          <w:cantSplit/>
        </w:trPr>
        <w:tc>
          <w:tcPr>
            <w:tcW w:w="0" w:type="auto"/>
            <w:shd w:val="clear" w:color="auto" w:fill="auto"/>
            <w:noWrap/>
          </w:tcPr>
          <w:p w14:paraId="70A191A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67254</w:t>
            </w:r>
          </w:p>
        </w:tc>
        <w:tc>
          <w:tcPr>
            <w:tcW w:w="0" w:type="auto"/>
            <w:shd w:val="clear" w:color="auto" w:fill="auto"/>
            <w:noWrap/>
          </w:tcPr>
          <w:p w14:paraId="015EC54A" w14:textId="0F8B066F" w:rsidR="00584F85" w:rsidRPr="00584F85" w:rsidRDefault="00584F85" w:rsidP="00D220C1">
            <w:pPr>
              <w:pStyle w:val="72TabletextTablesTableFigureBoxstyles"/>
              <w:rPr>
                <w:rFonts w:eastAsia="MS Mincho"/>
                <w:lang w:eastAsia="en-GB"/>
              </w:rPr>
            </w:pPr>
            <w:r w:rsidRPr="00D220C1">
              <w:rPr>
                <w:rFonts w:eastAsia="MS Mincho"/>
                <w:color w:val="auto"/>
              </w:rPr>
              <w:t>Mirena 20</w:t>
            </w:r>
            <w:r w:rsidR="00C9245B" w:rsidRPr="00D220C1">
              <w:rPr>
                <w:rFonts w:eastAsia="MS Mincho"/>
                <w:color w:val="auto"/>
              </w:rPr>
              <w:t> μg</w:t>
            </w:r>
            <w:r w:rsidRPr="00D220C1">
              <w:rPr>
                <w:rFonts w:eastAsia="MS Mincho"/>
                <w:color w:val="auto"/>
              </w:rPr>
              <w:t>/24</w:t>
            </w:r>
            <w:r w:rsidR="00C9245B" w:rsidRPr="00D220C1">
              <w:rPr>
                <w:rFonts w:eastAsia="MS Mincho"/>
                <w:color w:val="auto"/>
              </w:rPr>
              <w:t xml:space="preserve"> </w:t>
            </w:r>
            <w:r w:rsidRPr="00D220C1">
              <w:rPr>
                <w:rFonts w:eastAsia="MS Mincho"/>
                <w:color w:val="auto"/>
              </w:rPr>
              <w:t>hours intrauterine device (Dowelhurst Ltd</w:t>
            </w:r>
            <w:r w:rsidR="00C9245B" w:rsidRPr="00D220C1">
              <w:rPr>
                <w:rFonts w:eastAsia="MS Mincho"/>
                <w:color w:val="auto"/>
              </w:rPr>
              <w:t xml:space="preserve">, Warwick, </w:t>
            </w:r>
            <w:r w:rsidR="00C9245B" w:rsidRPr="00B00825">
              <w:rPr>
                <w:rFonts w:eastAsia="MS Mincho"/>
                <w:color w:val="auto"/>
              </w:rPr>
              <w:t>UK</w:t>
            </w:r>
            <w:r w:rsidRPr="00D220C1">
              <w:rPr>
                <w:rFonts w:eastAsia="MS Mincho"/>
                <w:color w:val="auto"/>
              </w:rPr>
              <w:t>)</w:t>
            </w:r>
          </w:p>
        </w:tc>
        <w:tc>
          <w:tcPr>
            <w:tcW w:w="0" w:type="auto"/>
            <w:vMerge/>
            <w:shd w:val="clear" w:color="auto" w:fill="auto"/>
            <w:noWrap/>
          </w:tcPr>
          <w:p w14:paraId="2BC34BC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E3EC4FE"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918365A"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system</w:t>
            </w:r>
          </w:p>
        </w:tc>
      </w:tr>
      <w:tr w:rsidR="00584F85" w:rsidRPr="00584F85" w14:paraId="50A3BDA4" w14:textId="77777777" w:rsidTr="00D220C1">
        <w:trPr>
          <w:cantSplit/>
        </w:trPr>
        <w:tc>
          <w:tcPr>
            <w:tcW w:w="0" w:type="auto"/>
            <w:shd w:val="clear" w:color="auto" w:fill="auto"/>
            <w:noWrap/>
          </w:tcPr>
          <w:p w14:paraId="6AA1BA1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2819</w:t>
            </w:r>
          </w:p>
        </w:tc>
        <w:tc>
          <w:tcPr>
            <w:tcW w:w="0" w:type="auto"/>
            <w:shd w:val="clear" w:color="auto" w:fill="auto"/>
            <w:noWrap/>
          </w:tcPr>
          <w:p w14:paraId="596C7299" w14:textId="1E27601E"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 xml:space="preserve">Norplant 228 mg </w:t>
            </w:r>
            <w:r w:rsidR="00076EC1" w:rsidRPr="00D220C1">
              <w:rPr>
                <w:rFonts w:eastAsia="MS Mincho"/>
                <w:color w:val="auto"/>
                <w:lang w:val="fr-FR"/>
              </w:rPr>
              <w:t>i</w:t>
            </w:r>
            <w:r w:rsidRPr="00D220C1">
              <w:rPr>
                <w:rFonts w:eastAsia="MS Mincho"/>
                <w:color w:val="auto"/>
                <w:lang w:val="fr-FR"/>
              </w:rPr>
              <w:t>mplant (Hoechst Marion Roussel</w:t>
            </w:r>
            <w:r w:rsidR="00076EC1" w:rsidRPr="00D220C1">
              <w:rPr>
                <w:rFonts w:eastAsia="MS Mincho"/>
                <w:color w:val="auto"/>
                <w:lang w:val="fr-FR"/>
              </w:rPr>
              <w:t xml:space="preserve">, Kansas City, </w:t>
            </w:r>
            <w:r w:rsidR="00076EC1" w:rsidRPr="00BF0023">
              <w:rPr>
                <w:rFonts w:eastAsia="MS Mincho"/>
                <w:color w:val="auto"/>
                <w:lang w:val="fr-FR"/>
              </w:rPr>
              <w:t>MO</w:t>
            </w:r>
            <w:r w:rsidR="00076EC1" w:rsidRPr="00D220C1">
              <w:rPr>
                <w:rFonts w:eastAsia="MS Mincho"/>
                <w:color w:val="auto"/>
                <w:lang w:val="fr-FR"/>
              </w:rPr>
              <w:t xml:space="preserve">, </w:t>
            </w:r>
            <w:r w:rsidR="00076EC1" w:rsidRPr="00B00825">
              <w:rPr>
                <w:rFonts w:eastAsia="MS Mincho"/>
                <w:color w:val="auto"/>
                <w:lang w:val="fr-FR"/>
              </w:rPr>
              <w:t>USA</w:t>
            </w:r>
            <w:r w:rsidRPr="00D220C1">
              <w:rPr>
                <w:rFonts w:eastAsia="MS Mincho"/>
                <w:color w:val="auto"/>
                <w:lang w:val="fr-FR"/>
              </w:rPr>
              <w:t>)</w:t>
            </w:r>
          </w:p>
        </w:tc>
        <w:tc>
          <w:tcPr>
            <w:tcW w:w="0" w:type="auto"/>
            <w:vMerge w:val="restart"/>
            <w:shd w:val="clear" w:color="auto" w:fill="auto"/>
            <w:noWrap/>
          </w:tcPr>
          <w:p w14:paraId="30752F8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7030202</w:t>
            </w:r>
          </w:p>
        </w:tc>
        <w:tc>
          <w:tcPr>
            <w:tcW w:w="0" w:type="auto"/>
            <w:vMerge w:val="restart"/>
            <w:shd w:val="clear" w:color="auto" w:fill="auto"/>
            <w:noWrap/>
          </w:tcPr>
          <w:p w14:paraId="1AADF12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Parenteral Progestogen-Only Contraceptives</w:t>
            </w:r>
          </w:p>
        </w:tc>
        <w:tc>
          <w:tcPr>
            <w:tcW w:w="0" w:type="auto"/>
            <w:shd w:val="clear" w:color="auto" w:fill="auto"/>
          </w:tcPr>
          <w:p w14:paraId="1E08BF6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Implant</w:t>
            </w:r>
          </w:p>
        </w:tc>
      </w:tr>
      <w:tr w:rsidR="00584F85" w:rsidRPr="00584F85" w14:paraId="28DC9E87" w14:textId="77777777" w:rsidTr="00D220C1">
        <w:trPr>
          <w:cantSplit/>
        </w:trPr>
        <w:tc>
          <w:tcPr>
            <w:tcW w:w="0" w:type="auto"/>
            <w:shd w:val="clear" w:color="auto" w:fill="auto"/>
            <w:noWrap/>
          </w:tcPr>
          <w:p w14:paraId="34AF13A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9592</w:t>
            </w:r>
          </w:p>
        </w:tc>
        <w:tc>
          <w:tcPr>
            <w:tcW w:w="0" w:type="auto"/>
            <w:shd w:val="clear" w:color="auto" w:fill="auto"/>
            <w:noWrap/>
          </w:tcPr>
          <w:p w14:paraId="3B917D54" w14:textId="623485A9" w:rsidR="00584F85" w:rsidRPr="00584F85" w:rsidRDefault="00584F85" w:rsidP="00D220C1">
            <w:pPr>
              <w:pStyle w:val="72TabletextTablesTableFigureBoxstyles"/>
              <w:rPr>
                <w:rFonts w:eastAsia="MS Mincho"/>
                <w:lang w:eastAsia="en-GB"/>
              </w:rPr>
            </w:pPr>
            <w:r w:rsidRPr="00D220C1">
              <w:rPr>
                <w:rFonts w:eastAsia="MS Mincho"/>
                <w:color w:val="auto"/>
              </w:rPr>
              <w:t xml:space="preserve">Implanon 68 mg implant (Organon </w:t>
            </w:r>
            <w:r w:rsidR="00C9245B" w:rsidRPr="00B00825">
              <w:rPr>
                <w:rFonts w:eastAsia="MS Mincho"/>
                <w:color w:val="auto"/>
              </w:rPr>
              <w:t>UK</w:t>
            </w:r>
            <w:r w:rsidR="00C9245B" w:rsidRPr="00D220C1">
              <w:rPr>
                <w:rFonts w:eastAsia="MS Mincho"/>
                <w:color w:val="auto"/>
              </w:rPr>
              <w:t>)</w:t>
            </w:r>
          </w:p>
        </w:tc>
        <w:tc>
          <w:tcPr>
            <w:tcW w:w="0" w:type="auto"/>
            <w:vMerge/>
            <w:shd w:val="clear" w:color="auto" w:fill="auto"/>
            <w:noWrap/>
          </w:tcPr>
          <w:p w14:paraId="5781D7E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2B45AC30" w14:textId="77777777" w:rsidR="00584F85" w:rsidRPr="00584F85" w:rsidRDefault="00584F85" w:rsidP="00D220C1">
            <w:pPr>
              <w:pStyle w:val="72TabletextTablesTableFigureBoxstyles"/>
              <w:rPr>
                <w:rFonts w:eastAsia="MS Mincho"/>
                <w:lang w:eastAsia="en-GB"/>
              </w:rPr>
            </w:pPr>
          </w:p>
        </w:tc>
        <w:tc>
          <w:tcPr>
            <w:tcW w:w="0" w:type="auto"/>
            <w:shd w:val="clear" w:color="auto" w:fill="auto"/>
          </w:tcPr>
          <w:p w14:paraId="2AEB886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Implant</w:t>
            </w:r>
          </w:p>
        </w:tc>
      </w:tr>
      <w:tr w:rsidR="00584F85" w:rsidRPr="00584F85" w14:paraId="766C5113" w14:textId="77777777" w:rsidTr="00D220C1">
        <w:trPr>
          <w:cantSplit/>
        </w:trPr>
        <w:tc>
          <w:tcPr>
            <w:tcW w:w="0" w:type="auto"/>
            <w:shd w:val="clear" w:color="auto" w:fill="auto"/>
            <w:noWrap/>
          </w:tcPr>
          <w:p w14:paraId="32BA62F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16624</w:t>
            </w:r>
          </w:p>
        </w:tc>
        <w:tc>
          <w:tcPr>
            <w:tcW w:w="0" w:type="auto"/>
            <w:shd w:val="clear" w:color="auto" w:fill="auto"/>
            <w:noWrap/>
          </w:tcPr>
          <w:p w14:paraId="33740B08" w14:textId="3F9F4F01" w:rsidR="00584F85" w:rsidRPr="00584F85" w:rsidRDefault="00584F85" w:rsidP="00D220C1">
            <w:pPr>
              <w:pStyle w:val="72TabletextTablesTableFigureBoxstyles"/>
              <w:rPr>
                <w:rFonts w:eastAsia="MS Mincho"/>
                <w:lang w:eastAsia="en-GB"/>
              </w:rPr>
            </w:pPr>
            <w:r w:rsidRPr="00D220C1">
              <w:rPr>
                <w:rFonts w:eastAsia="MS Mincho"/>
                <w:color w:val="auto"/>
              </w:rPr>
              <w:t xml:space="preserve">Levonorgestrel 228 mg </w:t>
            </w:r>
            <w:r w:rsidR="00C9245B" w:rsidRPr="00D220C1">
              <w:rPr>
                <w:rFonts w:eastAsia="MS Mincho"/>
                <w:color w:val="auto"/>
              </w:rPr>
              <w:t>i</w:t>
            </w:r>
            <w:r w:rsidRPr="00D220C1">
              <w:rPr>
                <w:rFonts w:eastAsia="MS Mincho"/>
                <w:color w:val="auto"/>
              </w:rPr>
              <w:t>mplant</w:t>
            </w:r>
          </w:p>
        </w:tc>
        <w:tc>
          <w:tcPr>
            <w:tcW w:w="0" w:type="auto"/>
            <w:vMerge/>
            <w:shd w:val="clear" w:color="auto" w:fill="auto"/>
            <w:noWrap/>
          </w:tcPr>
          <w:p w14:paraId="05D7EF34"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8004155" w14:textId="77777777" w:rsidR="00584F85" w:rsidRPr="00584F85" w:rsidRDefault="00584F85" w:rsidP="00D220C1">
            <w:pPr>
              <w:pStyle w:val="72TabletextTablesTableFigureBoxstyles"/>
              <w:rPr>
                <w:rFonts w:eastAsia="MS Mincho"/>
                <w:lang w:eastAsia="en-GB"/>
              </w:rPr>
            </w:pPr>
          </w:p>
        </w:tc>
        <w:tc>
          <w:tcPr>
            <w:tcW w:w="0" w:type="auto"/>
            <w:shd w:val="clear" w:color="auto" w:fill="auto"/>
          </w:tcPr>
          <w:p w14:paraId="4CD7307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Implant</w:t>
            </w:r>
          </w:p>
        </w:tc>
      </w:tr>
      <w:tr w:rsidR="00584F85" w:rsidRPr="00584F85" w14:paraId="562CD68B" w14:textId="77777777" w:rsidTr="00D220C1">
        <w:trPr>
          <w:cantSplit/>
        </w:trPr>
        <w:tc>
          <w:tcPr>
            <w:tcW w:w="0" w:type="auto"/>
            <w:shd w:val="clear" w:color="auto" w:fill="auto"/>
            <w:noWrap/>
          </w:tcPr>
          <w:p w14:paraId="346F370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2748</w:t>
            </w:r>
          </w:p>
        </w:tc>
        <w:tc>
          <w:tcPr>
            <w:tcW w:w="0" w:type="auto"/>
            <w:shd w:val="clear" w:color="auto" w:fill="auto"/>
            <w:noWrap/>
          </w:tcPr>
          <w:p w14:paraId="299F85A0" w14:textId="0F56D27C" w:rsidR="00584F85" w:rsidRPr="00584F85" w:rsidRDefault="00584F85" w:rsidP="00D220C1">
            <w:pPr>
              <w:pStyle w:val="72TabletextTablesTableFigureBoxstyles"/>
              <w:rPr>
                <w:rFonts w:eastAsia="MS Mincho"/>
                <w:lang w:eastAsia="en-GB"/>
              </w:rPr>
            </w:pPr>
            <w:r w:rsidRPr="00D220C1">
              <w:rPr>
                <w:rFonts w:eastAsia="MS Mincho"/>
                <w:color w:val="auto"/>
              </w:rPr>
              <w:t xml:space="preserve">Mirena </w:t>
            </w:r>
            <w:r w:rsidR="00C9245B" w:rsidRPr="00D220C1">
              <w:rPr>
                <w:rFonts w:eastAsia="MS Mincho"/>
                <w:color w:val="auto"/>
              </w:rPr>
              <w:t xml:space="preserve">20 μg/24 hours </w:t>
            </w:r>
            <w:r w:rsidRPr="00D220C1">
              <w:rPr>
                <w:rFonts w:eastAsia="MS Mincho"/>
                <w:color w:val="auto"/>
              </w:rPr>
              <w:t xml:space="preserve">intrauterine device (Bayer </w:t>
            </w:r>
            <w:r w:rsidR="00C9245B" w:rsidRPr="00D220C1">
              <w:rPr>
                <w:rFonts w:eastAsia="MS Mincho"/>
                <w:color w:val="auto"/>
              </w:rPr>
              <w:t>p</w:t>
            </w:r>
            <w:r w:rsidRPr="00D220C1">
              <w:rPr>
                <w:rFonts w:eastAsia="MS Mincho"/>
                <w:color w:val="auto"/>
              </w:rPr>
              <w:t>lc)</w:t>
            </w:r>
          </w:p>
        </w:tc>
        <w:tc>
          <w:tcPr>
            <w:tcW w:w="0" w:type="auto"/>
            <w:vMerge w:val="restart"/>
            <w:shd w:val="clear" w:color="auto" w:fill="auto"/>
            <w:noWrap/>
          </w:tcPr>
          <w:p w14:paraId="67D622C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06040103/07030203</w:t>
            </w:r>
          </w:p>
        </w:tc>
        <w:tc>
          <w:tcPr>
            <w:tcW w:w="0" w:type="auto"/>
            <w:vMerge w:val="restart"/>
            <w:shd w:val="clear" w:color="auto" w:fill="auto"/>
            <w:noWrap/>
          </w:tcPr>
          <w:p w14:paraId="1D018D2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Progestogen Products Doubling (In House Use)/Intra-Uterine Progestogen-Only Device</w:t>
            </w:r>
          </w:p>
        </w:tc>
        <w:tc>
          <w:tcPr>
            <w:tcW w:w="0" w:type="auto"/>
            <w:shd w:val="clear" w:color="auto" w:fill="auto"/>
          </w:tcPr>
          <w:p w14:paraId="5F90EEFA"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system</w:t>
            </w:r>
          </w:p>
        </w:tc>
      </w:tr>
      <w:tr w:rsidR="00584F85" w:rsidRPr="00584F85" w14:paraId="4697DFA5" w14:textId="77777777" w:rsidTr="00D220C1">
        <w:trPr>
          <w:cantSplit/>
        </w:trPr>
        <w:tc>
          <w:tcPr>
            <w:tcW w:w="0" w:type="auto"/>
            <w:shd w:val="clear" w:color="auto" w:fill="auto"/>
            <w:noWrap/>
          </w:tcPr>
          <w:p w14:paraId="112F77A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6906</w:t>
            </w:r>
          </w:p>
        </w:tc>
        <w:tc>
          <w:tcPr>
            <w:tcW w:w="0" w:type="auto"/>
            <w:shd w:val="clear" w:color="auto" w:fill="auto"/>
            <w:noWrap/>
          </w:tcPr>
          <w:p w14:paraId="650DFD62" w14:textId="291E1C6B" w:rsidR="00584F85" w:rsidRPr="00584F85" w:rsidRDefault="00584F85" w:rsidP="00D220C1">
            <w:pPr>
              <w:pStyle w:val="72TabletextTablesTableFigureBoxstyles"/>
              <w:rPr>
                <w:rFonts w:eastAsia="MS Mincho"/>
                <w:lang w:eastAsia="en-GB"/>
              </w:rPr>
            </w:pPr>
            <w:r w:rsidRPr="00D220C1">
              <w:rPr>
                <w:rFonts w:eastAsia="MS Mincho"/>
                <w:color w:val="auto"/>
              </w:rPr>
              <w:t xml:space="preserve">Levonorgestrel </w:t>
            </w:r>
            <w:r w:rsidR="00076EC1" w:rsidRPr="00D220C1">
              <w:rPr>
                <w:rFonts w:eastAsia="MS Mincho"/>
                <w:color w:val="auto"/>
              </w:rPr>
              <w:t xml:space="preserve">20 μg/24 hours </w:t>
            </w:r>
            <w:r w:rsidRPr="00D220C1">
              <w:rPr>
                <w:rFonts w:eastAsia="MS Mincho"/>
                <w:color w:val="auto"/>
              </w:rPr>
              <w:t>intrauterine device</w:t>
            </w:r>
          </w:p>
        </w:tc>
        <w:tc>
          <w:tcPr>
            <w:tcW w:w="0" w:type="auto"/>
            <w:vMerge/>
            <w:shd w:val="clear" w:color="auto" w:fill="auto"/>
            <w:noWrap/>
          </w:tcPr>
          <w:p w14:paraId="64BE8FE3"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DA2D7E5"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B4163A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4ED61CC" w14:textId="77777777" w:rsidTr="00D220C1">
        <w:trPr>
          <w:cantSplit/>
        </w:trPr>
        <w:tc>
          <w:tcPr>
            <w:tcW w:w="0" w:type="auto"/>
            <w:shd w:val="clear" w:color="auto" w:fill="auto"/>
            <w:noWrap/>
          </w:tcPr>
          <w:p w14:paraId="4B6B93C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57359</w:t>
            </w:r>
          </w:p>
        </w:tc>
        <w:tc>
          <w:tcPr>
            <w:tcW w:w="0" w:type="auto"/>
            <w:shd w:val="clear" w:color="auto" w:fill="auto"/>
            <w:noWrap/>
          </w:tcPr>
          <w:p w14:paraId="79114D7F" w14:textId="0C59C93B" w:rsidR="00584F85" w:rsidRPr="00584F85" w:rsidRDefault="00584F85" w:rsidP="00D220C1">
            <w:pPr>
              <w:pStyle w:val="72TabletextTablesTableFigureBoxstyles"/>
              <w:rPr>
                <w:rFonts w:eastAsia="MS Mincho"/>
                <w:lang w:eastAsia="en-GB"/>
              </w:rPr>
            </w:pPr>
            <w:r w:rsidRPr="00D220C1">
              <w:rPr>
                <w:rFonts w:eastAsia="MS Mincho"/>
                <w:color w:val="auto"/>
              </w:rPr>
              <w:t xml:space="preserve">Mirena </w:t>
            </w:r>
            <w:r w:rsidR="00076EC1" w:rsidRPr="00D220C1">
              <w:rPr>
                <w:rFonts w:eastAsia="MS Mincho"/>
                <w:color w:val="auto"/>
              </w:rPr>
              <w:t xml:space="preserve">20 μg/24 hours </w:t>
            </w:r>
            <w:r w:rsidRPr="00D220C1">
              <w:rPr>
                <w:rFonts w:eastAsia="MS Mincho"/>
                <w:color w:val="auto"/>
              </w:rPr>
              <w:t>intrauterine device (Mawdsley-Brooks &amp; Company Ltd</w:t>
            </w:r>
            <w:r w:rsidR="00076EC1" w:rsidRPr="00D220C1">
              <w:rPr>
                <w:rFonts w:eastAsia="MS Mincho"/>
                <w:color w:val="auto"/>
              </w:rPr>
              <w:t xml:space="preserve">, Salford, </w:t>
            </w:r>
            <w:r w:rsidR="00076EC1" w:rsidRPr="00B00825">
              <w:rPr>
                <w:rFonts w:eastAsia="MS Mincho"/>
                <w:color w:val="auto"/>
              </w:rPr>
              <w:t>UK</w:t>
            </w:r>
            <w:r w:rsidRPr="00D220C1">
              <w:rPr>
                <w:rFonts w:eastAsia="MS Mincho"/>
                <w:color w:val="auto"/>
              </w:rPr>
              <w:t>)</w:t>
            </w:r>
          </w:p>
        </w:tc>
        <w:tc>
          <w:tcPr>
            <w:tcW w:w="0" w:type="auto"/>
            <w:vMerge/>
            <w:shd w:val="clear" w:color="auto" w:fill="auto"/>
            <w:noWrap/>
          </w:tcPr>
          <w:p w14:paraId="27D70C48"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FFEE578"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0B61916"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system</w:t>
            </w:r>
          </w:p>
        </w:tc>
      </w:tr>
      <w:tr w:rsidR="00584F85" w:rsidRPr="00584F85" w14:paraId="02DF7492" w14:textId="77777777" w:rsidTr="00D220C1">
        <w:trPr>
          <w:cantSplit/>
        </w:trPr>
        <w:tc>
          <w:tcPr>
            <w:tcW w:w="0" w:type="auto"/>
            <w:shd w:val="clear" w:color="auto" w:fill="auto"/>
            <w:noWrap/>
          </w:tcPr>
          <w:p w14:paraId="71CD8BE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60564</w:t>
            </w:r>
          </w:p>
        </w:tc>
        <w:tc>
          <w:tcPr>
            <w:tcW w:w="0" w:type="auto"/>
            <w:shd w:val="clear" w:color="auto" w:fill="auto"/>
            <w:noWrap/>
          </w:tcPr>
          <w:p w14:paraId="757BF62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Levonorgestrel 13.5 mg intrauterine device</w:t>
            </w:r>
          </w:p>
        </w:tc>
        <w:tc>
          <w:tcPr>
            <w:tcW w:w="0" w:type="auto"/>
            <w:vMerge/>
            <w:shd w:val="clear" w:color="auto" w:fill="auto"/>
            <w:noWrap/>
          </w:tcPr>
          <w:p w14:paraId="2F9E1D3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FD4917D"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8DE4A9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0356A827" w14:textId="77777777" w:rsidTr="00D220C1">
        <w:trPr>
          <w:cantSplit/>
        </w:trPr>
        <w:tc>
          <w:tcPr>
            <w:tcW w:w="0" w:type="auto"/>
            <w:shd w:val="clear" w:color="auto" w:fill="auto"/>
            <w:noWrap/>
          </w:tcPr>
          <w:p w14:paraId="5187BB1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60632</w:t>
            </w:r>
          </w:p>
        </w:tc>
        <w:tc>
          <w:tcPr>
            <w:tcW w:w="0" w:type="auto"/>
            <w:shd w:val="clear" w:color="auto" w:fill="auto"/>
            <w:noWrap/>
          </w:tcPr>
          <w:p w14:paraId="5F202D3B" w14:textId="0A2FDBA1" w:rsidR="00584F85" w:rsidRPr="00584F85" w:rsidRDefault="00584F85" w:rsidP="00D220C1">
            <w:pPr>
              <w:pStyle w:val="72TabletextTablesTableFigureBoxstyles"/>
              <w:rPr>
                <w:rFonts w:eastAsia="MS Mincho"/>
                <w:lang w:eastAsia="en-GB"/>
              </w:rPr>
            </w:pPr>
            <w:r w:rsidRPr="00D220C1">
              <w:rPr>
                <w:rFonts w:eastAsia="MS Mincho"/>
                <w:color w:val="auto"/>
              </w:rPr>
              <w:t xml:space="preserve">Jaydess 13.5 mg intrauterine device (Bayer </w:t>
            </w:r>
            <w:r w:rsidR="00076EC1" w:rsidRPr="00D220C1">
              <w:rPr>
                <w:rFonts w:eastAsia="MS Mincho"/>
                <w:color w:val="auto"/>
              </w:rPr>
              <w:t>p</w:t>
            </w:r>
            <w:r w:rsidRPr="00D220C1">
              <w:rPr>
                <w:rFonts w:eastAsia="MS Mincho"/>
                <w:color w:val="auto"/>
              </w:rPr>
              <w:t>lc)</w:t>
            </w:r>
          </w:p>
        </w:tc>
        <w:tc>
          <w:tcPr>
            <w:tcW w:w="0" w:type="auto"/>
            <w:vMerge/>
            <w:shd w:val="clear" w:color="auto" w:fill="auto"/>
            <w:noWrap/>
          </w:tcPr>
          <w:p w14:paraId="707407C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2E5C155F"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1DACA585"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641D3A17" w14:textId="77777777" w:rsidTr="00D220C1">
        <w:trPr>
          <w:cantSplit/>
        </w:trPr>
        <w:tc>
          <w:tcPr>
            <w:tcW w:w="0" w:type="auto"/>
            <w:shd w:val="clear" w:color="auto" w:fill="auto"/>
            <w:noWrap/>
          </w:tcPr>
          <w:p w14:paraId="2E7D829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66047</w:t>
            </w:r>
          </w:p>
        </w:tc>
        <w:tc>
          <w:tcPr>
            <w:tcW w:w="0" w:type="auto"/>
            <w:shd w:val="clear" w:color="auto" w:fill="auto"/>
            <w:noWrap/>
          </w:tcPr>
          <w:p w14:paraId="2006901A" w14:textId="1AEDF4F6" w:rsidR="00584F85" w:rsidRPr="00584F85" w:rsidRDefault="00584F85" w:rsidP="00D220C1">
            <w:pPr>
              <w:pStyle w:val="72TabletextTablesTableFigureBoxstyles"/>
              <w:rPr>
                <w:rFonts w:eastAsia="MS Mincho"/>
                <w:lang w:eastAsia="en-GB"/>
              </w:rPr>
            </w:pPr>
            <w:r w:rsidRPr="00D220C1">
              <w:rPr>
                <w:rFonts w:eastAsia="MS Mincho"/>
                <w:color w:val="auto"/>
              </w:rPr>
              <w:t xml:space="preserve">Levosert </w:t>
            </w:r>
            <w:r w:rsidR="00076EC1" w:rsidRPr="00D220C1">
              <w:rPr>
                <w:rFonts w:eastAsia="MS Mincho"/>
                <w:color w:val="auto"/>
              </w:rPr>
              <w:t xml:space="preserve">20 μg/24 hours </w:t>
            </w:r>
            <w:r w:rsidRPr="00D220C1">
              <w:rPr>
                <w:rFonts w:eastAsia="MS Mincho"/>
                <w:color w:val="auto"/>
              </w:rPr>
              <w:t xml:space="preserve">intrauterine device (Gedeon Richter </w:t>
            </w:r>
            <w:r w:rsidRPr="00B00825">
              <w:rPr>
                <w:rFonts w:eastAsia="MS Mincho"/>
                <w:color w:val="auto"/>
              </w:rPr>
              <w:t>UK</w:t>
            </w:r>
            <w:r w:rsidRPr="00D220C1">
              <w:rPr>
                <w:rFonts w:eastAsia="MS Mincho"/>
                <w:color w:val="auto"/>
              </w:rPr>
              <w:t xml:space="preserve"> Ltd</w:t>
            </w:r>
            <w:r w:rsidR="00076EC1" w:rsidRPr="00D220C1">
              <w:rPr>
                <w:rFonts w:eastAsia="MS Mincho"/>
                <w:color w:val="auto"/>
              </w:rPr>
              <w:t xml:space="preserve">, London, </w:t>
            </w:r>
            <w:r w:rsidR="00076EC1" w:rsidRPr="00B00825">
              <w:rPr>
                <w:rFonts w:eastAsia="MS Mincho"/>
                <w:color w:val="auto"/>
              </w:rPr>
              <w:t>UK</w:t>
            </w:r>
            <w:r w:rsidRPr="00D220C1">
              <w:rPr>
                <w:rFonts w:eastAsia="MS Mincho"/>
                <w:color w:val="auto"/>
              </w:rPr>
              <w:t>)</w:t>
            </w:r>
          </w:p>
        </w:tc>
        <w:tc>
          <w:tcPr>
            <w:tcW w:w="0" w:type="auto"/>
            <w:vMerge/>
            <w:shd w:val="clear" w:color="auto" w:fill="auto"/>
            <w:noWrap/>
          </w:tcPr>
          <w:p w14:paraId="36D2FB5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7019797"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3216B45"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728D32AC" w14:textId="77777777" w:rsidTr="00D220C1">
        <w:trPr>
          <w:cantSplit/>
        </w:trPr>
        <w:tc>
          <w:tcPr>
            <w:tcW w:w="0" w:type="auto"/>
            <w:shd w:val="clear" w:color="auto" w:fill="auto"/>
            <w:noWrap/>
          </w:tcPr>
          <w:p w14:paraId="504A604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72106</w:t>
            </w:r>
          </w:p>
        </w:tc>
        <w:tc>
          <w:tcPr>
            <w:tcW w:w="0" w:type="auto"/>
            <w:shd w:val="clear" w:color="auto" w:fill="auto"/>
            <w:noWrap/>
          </w:tcPr>
          <w:p w14:paraId="505CF237" w14:textId="37C5FA47" w:rsidR="00584F85" w:rsidRPr="00584F85" w:rsidRDefault="00584F85" w:rsidP="00D220C1">
            <w:pPr>
              <w:pStyle w:val="72TabletextTablesTableFigureBoxstyles"/>
              <w:rPr>
                <w:rFonts w:eastAsia="MS Mincho"/>
                <w:lang w:eastAsia="en-GB"/>
              </w:rPr>
            </w:pPr>
            <w:r w:rsidRPr="00D220C1">
              <w:rPr>
                <w:rFonts w:eastAsia="MS Mincho"/>
                <w:color w:val="auto"/>
              </w:rPr>
              <w:t xml:space="preserve">Kyleena 19.5 mg intrauterine device (Bayer </w:t>
            </w:r>
            <w:r w:rsidR="00076EC1" w:rsidRPr="00D220C1">
              <w:rPr>
                <w:rFonts w:eastAsia="MS Mincho"/>
                <w:color w:val="auto"/>
              </w:rPr>
              <w:t>p</w:t>
            </w:r>
            <w:r w:rsidRPr="00D220C1">
              <w:rPr>
                <w:rFonts w:eastAsia="MS Mincho"/>
                <w:color w:val="auto"/>
              </w:rPr>
              <w:t>lc)</w:t>
            </w:r>
          </w:p>
        </w:tc>
        <w:tc>
          <w:tcPr>
            <w:tcW w:w="0" w:type="auto"/>
            <w:vMerge/>
            <w:shd w:val="clear" w:color="auto" w:fill="auto"/>
            <w:noWrap/>
          </w:tcPr>
          <w:p w14:paraId="18C50113"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8C6E841"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1C8E1D9"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2F5C2D5" w14:textId="77777777" w:rsidTr="00D220C1">
        <w:trPr>
          <w:cantSplit/>
        </w:trPr>
        <w:tc>
          <w:tcPr>
            <w:tcW w:w="0" w:type="auto"/>
            <w:shd w:val="clear" w:color="auto" w:fill="auto"/>
            <w:noWrap/>
          </w:tcPr>
          <w:p w14:paraId="2DDDDF7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73046</w:t>
            </w:r>
          </w:p>
        </w:tc>
        <w:tc>
          <w:tcPr>
            <w:tcW w:w="0" w:type="auto"/>
            <w:shd w:val="clear" w:color="auto" w:fill="auto"/>
            <w:noWrap/>
          </w:tcPr>
          <w:p w14:paraId="33D23F6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Levonorgestrel 19.5 mg intrauterine device</w:t>
            </w:r>
          </w:p>
        </w:tc>
        <w:tc>
          <w:tcPr>
            <w:tcW w:w="0" w:type="auto"/>
            <w:vMerge/>
            <w:shd w:val="clear" w:color="auto" w:fill="auto"/>
            <w:noWrap/>
          </w:tcPr>
          <w:p w14:paraId="23D83415"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852CA4B"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5B276FB8"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703586C4" w14:textId="77777777" w:rsidTr="00D220C1">
        <w:trPr>
          <w:cantSplit/>
        </w:trPr>
        <w:tc>
          <w:tcPr>
            <w:tcW w:w="0" w:type="auto"/>
            <w:shd w:val="clear" w:color="auto" w:fill="auto"/>
            <w:noWrap/>
          </w:tcPr>
          <w:p w14:paraId="794028D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13209</w:t>
            </w:r>
          </w:p>
        </w:tc>
        <w:tc>
          <w:tcPr>
            <w:tcW w:w="0" w:type="auto"/>
            <w:shd w:val="clear" w:color="auto" w:fill="auto"/>
            <w:noWrap/>
          </w:tcPr>
          <w:p w14:paraId="2D6A9FA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Etonogestrel 68 mg implant</w:t>
            </w:r>
          </w:p>
        </w:tc>
        <w:tc>
          <w:tcPr>
            <w:tcW w:w="0" w:type="auto"/>
            <w:vMerge/>
            <w:shd w:val="clear" w:color="auto" w:fill="auto"/>
            <w:noWrap/>
          </w:tcPr>
          <w:p w14:paraId="6E7CDA9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6DB6AF0" w14:textId="77777777" w:rsidR="00584F85" w:rsidRPr="00584F85" w:rsidRDefault="00584F85" w:rsidP="00D220C1">
            <w:pPr>
              <w:pStyle w:val="72TabletextTablesTableFigureBoxstyles"/>
              <w:rPr>
                <w:rFonts w:eastAsia="MS Mincho"/>
                <w:lang w:eastAsia="en-GB"/>
              </w:rPr>
            </w:pPr>
          </w:p>
        </w:tc>
        <w:tc>
          <w:tcPr>
            <w:tcW w:w="0" w:type="auto"/>
            <w:shd w:val="clear" w:color="auto" w:fill="auto"/>
          </w:tcPr>
          <w:p w14:paraId="6AA25220" w14:textId="0F96A8FE" w:rsidR="00584F85" w:rsidRPr="00D220C1" w:rsidRDefault="002357A7" w:rsidP="00D220C1">
            <w:pPr>
              <w:pStyle w:val="72TabletextTablesTableFigureBoxstyles"/>
              <w:rPr>
                <w:rFonts w:eastAsia="MS Mincho"/>
                <w:color w:val="auto"/>
                <w:lang w:eastAsia="en-GB"/>
              </w:rPr>
            </w:pPr>
            <w:r w:rsidRPr="00D220C1">
              <w:rPr>
                <w:rFonts w:eastAsia="MS Mincho"/>
                <w:iCs/>
                <w:color w:val="auto"/>
              </w:rPr>
              <w:t>I</w:t>
            </w:r>
            <w:r w:rsidR="00584F85" w:rsidRPr="00D220C1">
              <w:rPr>
                <w:rFonts w:eastAsia="MS Mincho"/>
                <w:iCs/>
                <w:color w:val="auto"/>
              </w:rPr>
              <w:t>mplant</w:t>
            </w:r>
          </w:p>
        </w:tc>
      </w:tr>
      <w:tr w:rsidR="00584F85" w:rsidRPr="00584F85" w14:paraId="5544E245" w14:textId="77777777" w:rsidTr="00D220C1">
        <w:trPr>
          <w:cantSplit/>
        </w:trPr>
        <w:tc>
          <w:tcPr>
            <w:tcW w:w="0" w:type="auto"/>
            <w:shd w:val="clear" w:color="auto" w:fill="auto"/>
            <w:noWrap/>
          </w:tcPr>
          <w:p w14:paraId="507FF1A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44196</w:t>
            </w:r>
          </w:p>
        </w:tc>
        <w:tc>
          <w:tcPr>
            <w:tcW w:w="0" w:type="auto"/>
            <w:shd w:val="clear" w:color="auto" w:fill="auto"/>
            <w:noWrap/>
          </w:tcPr>
          <w:p w14:paraId="57679061" w14:textId="51893A0B" w:rsidR="00584F85" w:rsidRPr="00584F85" w:rsidRDefault="00584F85" w:rsidP="00D220C1">
            <w:pPr>
              <w:pStyle w:val="72TabletextTablesTableFigureBoxstyles"/>
              <w:rPr>
                <w:rFonts w:eastAsia="MS Mincho"/>
                <w:lang w:eastAsia="en-GB"/>
              </w:rPr>
            </w:pPr>
            <w:r w:rsidRPr="00D220C1">
              <w:rPr>
                <w:rFonts w:eastAsia="MS Mincho"/>
                <w:color w:val="auto"/>
              </w:rPr>
              <w:t>Nexplanon 68 mg implant (Merck Sharp &amp; Dohme Ltd</w:t>
            </w:r>
            <w:r w:rsidR="00282486" w:rsidRPr="00D220C1">
              <w:rPr>
                <w:rFonts w:eastAsia="MS Mincho"/>
                <w:color w:val="auto"/>
              </w:rPr>
              <w:t xml:space="preserve">, London, </w:t>
            </w:r>
            <w:r w:rsidR="00282486" w:rsidRPr="00B00825">
              <w:rPr>
                <w:rFonts w:eastAsia="MS Mincho"/>
                <w:color w:val="auto"/>
              </w:rPr>
              <w:t>UK</w:t>
            </w:r>
            <w:r w:rsidRPr="00D220C1">
              <w:rPr>
                <w:rFonts w:eastAsia="MS Mincho"/>
                <w:color w:val="auto"/>
              </w:rPr>
              <w:t>)</w:t>
            </w:r>
          </w:p>
        </w:tc>
        <w:tc>
          <w:tcPr>
            <w:tcW w:w="0" w:type="auto"/>
            <w:vMerge/>
            <w:shd w:val="clear" w:color="auto" w:fill="auto"/>
            <w:noWrap/>
          </w:tcPr>
          <w:p w14:paraId="3B1AAFD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09D93D81" w14:textId="77777777" w:rsidR="00584F85" w:rsidRPr="00584F85" w:rsidRDefault="00584F85" w:rsidP="00D220C1">
            <w:pPr>
              <w:pStyle w:val="72TabletextTablesTableFigureBoxstyles"/>
              <w:rPr>
                <w:rFonts w:eastAsia="MS Mincho"/>
                <w:lang w:eastAsia="en-GB"/>
              </w:rPr>
            </w:pPr>
          </w:p>
        </w:tc>
        <w:tc>
          <w:tcPr>
            <w:tcW w:w="0" w:type="auto"/>
            <w:shd w:val="clear" w:color="auto" w:fill="auto"/>
          </w:tcPr>
          <w:p w14:paraId="6E192247" w14:textId="5817514E" w:rsidR="00584F85" w:rsidRPr="00D220C1" w:rsidRDefault="002357A7" w:rsidP="00D220C1">
            <w:pPr>
              <w:pStyle w:val="72TabletextTablesTableFigureBoxstyles"/>
              <w:rPr>
                <w:rFonts w:eastAsia="MS Mincho"/>
                <w:color w:val="auto"/>
                <w:lang w:eastAsia="en-GB"/>
              </w:rPr>
            </w:pPr>
            <w:r w:rsidRPr="00D220C1">
              <w:rPr>
                <w:rFonts w:eastAsia="MS Mincho"/>
                <w:iCs/>
                <w:color w:val="auto"/>
              </w:rPr>
              <w:t>I</w:t>
            </w:r>
            <w:r w:rsidR="00584F85" w:rsidRPr="00D220C1">
              <w:rPr>
                <w:rFonts w:eastAsia="MS Mincho"/>
                <w:iCs/>
                <w:color w:val="auto"/>
              </w:rPr>
              <w:t>mplant</w:t>
            </w:r>
          </w:p>
        </w:tc>
      </w:tr>
      <w:tr w:rsidR="00584F85" w:rsidRPr="00584F85" w14:paraId="1BD28FE8" w14:textId="77777777" w:rsidTr="00D220C1">
        <w:trPr>
          <w:cantSplit/>
        </w:trPr>
        <w:tc>
          <w:tcPr>
            <w:tcW w:w="0" w:type="auto"/>
            <w:shd w:val="clear" w:color="auto" w:fill="auto"/>
            <w:noWrap/>
          </w:tcPr>
          <w:p w14:paraId="4EA9613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938</w:t>
            </w:r>
          </w:p>
        </w:tc>
        <w:tc>
          <w:tcPr>
            <w:tcW w:w="0" w:type="auto"/>
            <w:shd w:val="clear" w:color="auto" w:fill="auto"/>
            <w:noWrap/>
          </w:tcPr>
          <w:p w14:paraId="5304116A" w14:textId="77777777" w:rsidR="00584F85" w:rsidRPr="00584F85" w:rsidRDefault="00584F85" w:rsidP="00D220C1">
            <w:pPr>
              <w:pStyle w:val="72TabletextTablesTableFigureBoxstyles"/>
              <w:rPr>
                <w:rFonts w:eastAsia="MS Mincho"/>
                <w:lang w:eastAsia="en-GB"/>
              </w:rPr>
            </w:pPr>
            <w:r w:rsidRPr="00BF0023">
              <w:rPr>
                <w:rFonts w:eastAsia="MS Mincho"/>
                <w:color w:val="auto"/>
              </w:rPr>
              <w:t>NovaT</w:t>
            </w:r>
          </w:p>
        </w:tc>
        <w:tc>
          <w:tcPr>
            <w:tcW w:w="0" w:type="auto"/>
            <w:vMerge w:val="restart"/>
            <w:shd w:val="clear" w:color="auto" w:fill="auto"/>
            <w:noWrap/>
          </w:tcPr>
          <w:p w14:paraId="5E1CE87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Other</w:t>
            </w:r>
          </w:p>
        </w:tc>
        <w:tc>
          <w:tcPr>
            <w:tcW w:w="0" w:type="auto"/>
            <w:vMerge w:val="restart"/>
            <w:shd w:val="clear" w:color="auto" w:fill="auto"/>
            <w:noWrap/>
          </w:tcPr>
          <w:p w14:paraId="160E4E8F"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3DE88211"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7FA727D4" w14:textId="77777777" w:rsidTr="00D220C1">
        <w:trPr>
          <w:cantSplit/>
        </w:trPr>
        <w:tc>
          <w:tcPr>
            <w:tcW w:w="0" w:type="auto"/>
            <w:shd w:val="clear" w:color="auto" w:fill="auto"/>
            <w:noWrap/>
          </w:tcPr>
          <w:p w14:paraId="77E786E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2747</w:t>
            </w:r>
          </w:p>
        </w:tc>
        <w:tc>
          <w:tcPr>
            <w:tcW w:w="0" w:type="auto"/>
            <w:shd w:val="clear" w:color="auto" w:fill="auto"/>
            <w:noWrap/>
          </w:tcPr>
          <w:p w14:paraId="0830358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multiload</w:t>
            </w:r>
          </w:p>
        </w:tc>
        <w:tc>
          <w:tcPr>
            <w:tcW w:w="0" w:type="auto"/>
            <w:vMerge/>
            <w:shd w:val="clear" w:color="auto" w:fill="auto"/>
            <w:noWrap/>
          </w:tcPr>
          <w:p w14:paraId="3C82203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71B6D5E"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23FAB9B"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44DA46E0" w14:textId="77777777" w:rsidTr="00D220C1">
        <w:trPr>
          <w:cantSplit/>
        </w:trPr>
        <w:tc>
          <w:tcPr>
            <w:tcW w:w="0" w:type="auto"/>
            <w:shd w:val="clear" w:color="auto" w:fill="auto"/>
            <w:noWrap/>
          </w:tcPr>
          <w:p w14:paraId="4AAFFE01"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4904</w:t>
            </w:r>
          </w:p>
        </w:tc>
        <w:tc>
          <w:tcPr>
            <w:tcW w:w="0" w:type="auto"/>
            <w:shd w:val="clear" w:color="auto" w:fill="auto"/>
            <w:noWrap/>
          </w:tcPr>
          <w:p w14:paraId="5CB04E4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gyne-t</w:t>
            </w:r>
          </w:p>
        </w:tc>
        <w:tc>
          <w:tcPr>
            <w:tcW w:w="0" w:type="auto"/>
            <w:vMerge/>
            <w:shd w:val="clear" w:color="auto" w:fill="auto"/>
            <w:noWrap/>
          </w:tcPr>
          <w:p w14:paraId="72B87C98"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2A90BBE5"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0D851098"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632CABC0" w14:textId="77777777" w:rsidTr="00D220C1">
        <w:trPr>
          <w:cantSplit/>
        </w:trPr>
        <w:tc>
          <w:tcPr>
            <w:tcW w:w="0" w:type="auto"/>
            <w:shd w:val="clear" w:color="auto" w:fill="auto"/>
            <w:noWrap/>
          </w:tcPr>
          <w:p w14:paraId="04DDC6E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5265</w:t>
            </w:r>
          </w:p>
        </w:tc>
        <w:tc>
          <w:tcPr>
            <w:tcW w:w="0" w:type="auto"/>
            <w:shd w:val="clear" w:color="auto" w:fill="auto"/>
            <w:noWrap/>
          </w:tcPr>
          <w:p w14:paraId="4B25843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multiload</w:t>
            </w:r>
          </w:p>
        </w:tc>
        <w:tc>
          <w:tcPr>
            <w:tcW w:w="0" w:type="auto"/>
            <w:vMerge/>
            <w:shd w:val="clear" w:color="auto" w:fill="auto"/>
            <w:noWrap/>
          </w:tcPr>
          <w:p w14:paraId="794DC6B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7CE0033"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4EA7F9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4CF2E1B3" w14:textId="77777777" w:rsidTr="00D220C1">
        <w:trPr>
          <w:cantSplit/>
        </w:trPr>
        <w:tc>
          <w:tcPr>
            <w:tcW w:w="0" w:type="auto"/>
            <w:shd w:val="clear" w:color="auto" w:fill="auto"/>
            <w:noWrap/>
          </w:tcPr>
          <w:p w14:paraId="43C5C91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5405</w:t>
            </w:r>
          </w:p>
        </w:tc>
        <w:tc>
          <w:tcPr>
            <w:tcW w:w="0" w:type="auto"/>
            <w:shd w:val="clear" w:color="auto" w:fill="auto"/>
            <w:noWrap/>
          </w:tcPr>
          <w:p w14:paraId="15BFE66D" w14:textId="77777777" w:rsidR="00584F85" w:rsidRPr="00584F85" w:rsidRDefault="00584F85" w:rsidP="00D220C1">
            <w:pPr>
              <w:pStyle w:val="72TabletextTablesTableFigureBoxstyles"/>
              <w:rPr>
                <w:rFonts w:eastAsia="MS Mincho"/>
                <w:lang w:eastAsia="en-GB"/>
              </w:rPr>
            </w:pPr>
            <w:r w:rsidRPr="00BF0023">
              <w:rPr>
                <w:rFonts w:eastAsia="MS Mincho"/>
                <w:color w:val="auto"/>
              </w:rPr>
              <w:t>NovaT</w:t>
            </w:r>
          </w:p>
        </w:tc>
        <w:tc>
          <w:tcPr>
            <w:tcW w:w="0" w:type="auto"/>
            <w:vMerge/>
            <w:shd w:val="clear" w:color="auto" w:fill="auto"/>
            <w:noWrap/>
          </w:tcPr>
          <w:p w14:paraId="7DF7951F"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E20C8F0"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AC970A2"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3878C4D" w14:textId="77777777" w:rsidTr="00D220C1">
        <w:trPr>
          <w:cantSplit/>
        </w:trPr>
        <w:tc>
          <w:tcPr>
            <w:tcW w:w="0" w:type="auto"/>
            <w:shd w:val="clear" w:color="auto" w:fill="auto"/>
            <w:noWrap/>
          </w:tcPr>
          <w:p w14:paraId="1CC96AC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5647</w:t>
            </w:r>
          </w:p>
        </w:tc>
        <w:tc>
          <w:tcPr>
            <w:tcW w:w="0" w:type="auto"/>
            <w:shd w:val="clear" w:color="auto" w:fill="auto"/>
            <w:noWrap/>
          </w:tcPr>
          <w:p w14:paraId="7611B9C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t-safe</w:t>
            </w:r>
          </w:p>
        </w:tc>
        <w:tc>
          <w:tcPr>
            <w:tcW w:w="0" w:type="auto"/>
            <w:vMerge/>
            <w:shd w:val="clear" w:color="auto" w:fill="auto"/>
            <w:noWrap/>
          </w:tcPr>
          <w:p w14:paraId="211088D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25F7F73"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4A9073C"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5056B2F3" w14:textId="77777777" w:rsidTr="00D220C1">
        <w:trPr>
          <w:cantSplit/>
        </w:trPr>
        <w:tc>
          <w:tcPr>
            <w:tcW w:w="0" w:type="auto"/>
            <w:shd w:val="clear" w:color="auto" w:fill="auto"/>
            <w:noWrap/>
          </w:tcPr>
          <w:p w14:paraId="521E110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14038</w:t>
            </w:r>
          </w:p>
        </w:tc>
        <w:tc>
          <w:tcPr>
            <w:tcW w:w="0" w:type="auto"/>
            <w:shd w:val="clear" w:color="auto" w:fill="auto"/>
            <w:noWrap/>
          </w:tcPr>
          <w:p w14:paraId="668130E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flexi-t</w:t>
            </w:r>
          </w:p>
        </w:tc>
        <w:tc>
          <w:tcPr>
            <w:tcW w:w="0" w:type="auto"/>
            <w:vMerge/>
            <w:shd w:val="clear" w:color="auto" w:fill="auto"/>
            <w:noWrap/>
          </w:tcPr>
          <w:p w14:paraId="053F1B6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10B7C22"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10A62143"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B274671" w14:textId="77777777" w:rsidTr="00D220C1">
        <w:trPr>
          <w:cantSplit/>
        </w:trPr>
        <w:tc>
          <w:tcPr>
            <w:tcW w:w="0" w:type="auto"/>
            <w:shd w:val="clear" w:color="auto" w:fill="auto"/>
            <w:noWrap/>
          </w:tcPr>
          <w:p w14:paraId="291BE32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14158</w:t>
            </w:r>
          </w:p>
        </w:tc>
        <w:tc>
          <w:tcPr>
            <w:tcW w:w="0" w:type="auto"/>
            <w:shd w:val="clear" w:color="auto" w:fill="auto"/>
            <w:noWrap/>
          </w:tcPr>
          <w:p w14:paraId="2DE7197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multiload</w:t>
            </w:r>
          </w:p>
        </w:tc>
        <w:tc>
          <w:tcPr>
            <w:tcW w:w="0" w:type="auto"/>
            <w:vMerge/>
            <w:shd w:val="clear" w:color="auto" w:fill="auto"/>
            <w:noWrap/>
          </w:tcPr>
          <w:p w14:paraId="15C84465"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EF49495"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7F4F351"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52CDB75D" w14:textId="77777777" w:rsidTr="00D220C1">
        <w:trPr>
          <w:cantSplit/>
        </w:trPr>
        <w:tc>
          <w:tcPr>
            <w:tcW w:w="0" w:type="auto"/>
            <w:shd w:val="clear" w:color="auto" w:fill="auto"/>
            <w:noWrap/>
          </w:tcPr>
          <w:p w14:paraId="4CC612A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14295</w:t>
            </w:r>
          </w:p>
        </w:tc>
        <w:tc>
          <w:tcPr>
            <w:tcW w:w="0" w:type="auto"/>
            <w:shd w:val="clear" w:color="auto" w:fill="auto"/>
            <w:noWrap/>
          </w:tcPr>
          <w:p w14:paraId="65C5591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flexi-t</w:t>
            </w:r>
          </w:p>
        </w:tc>
        <w:tc>
          <w:tcPr>
            <w:tcW w:w="0" w:type="auto"/>
            <w:vMerge/>
            <w:shd w:val="clear" w:color="auto" w:fill="auto"/>
            <w:noWrap/>
          </w:tcPr>
          <w:p w14:paraId="5EF7C6CF"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292CBEA"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34A5AC3F"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5A66B0BF" w14:textId="77777777" w:rsidTr="00D220C1">
        <w:trPr>
          <w:cantSplit/>
        </w:trPr>
        <w:tc>
          <w:tcPr>
            <w:tcW w:w="0" w:type="auto"/>
            <w:shd w:val="clear" w:color="auto" w:fill="auto"/>
            <w:noWrap/>
          </w:tcPr>
          <w:p w14:paraId="390059C1"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14959</w:t>
            </w:r>
          </w:p>
        </w:tc>
        <w:tc>
          <w:tcPr>
            <w:tcW w:w="0" w:type="auto"/>
            <w:shd w:val="clear" w:color="auto" w:fill="auto"/>
            <w:noWrap/>
          </w:tcPr>
          <w:p w14:paraId="5D801B53"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tt380</w:t>
            </w:r>
          </w:p>
        </w:tc>
        <w:tc>
          <w:tcPr>
            <w:tcW w:w="0" w:type="auto"/>
            <w:vMerge/>
            <w:shd w:val="clear" w:color="auto" w:fill="auto"/>
            <w:noWrap/>
          </w:tcPr>
          <w:p w14:paraId="16A533A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ABBEBE7"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655F36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00A4B1F3" w14:textId="77777777" w:rsidTr="00D220C1">
        <w:trPr>
          <w:cantSplit/>
        </w:trPr>
        <w:tc>
          <w:tcPr>
            <w:tcW w:w="0" w:type="auto"/>
            <w:shd w:val="clear" w:color="auto" w:fill="auto"/>
            <w:noWrap/>
          </w:tcPr>
          <w:p w14:paraId="3097676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18826</w:t>
            </w:r>
          </w:p>
        </w:tc>
        <w:tc>
          <w:tcPr>
            <w:tcW w:w="0" w:type="auto"/>
            <w:shd w:val="clear" w:color="auto" w:fill="auto"/>
            <w:noWrap/>
          </w:tcPr>
          <w:p w14:paraId="3B67AAD9"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multisafe</w:t>
            </w:r>
          </w:p>
        </w:tc>
        <w:tc>
          <w:tcPr>
            <w:tcW w:w="0" w:type="auto"/>
            <w:vMerge/>
            <w:shd w:val="clear" w:color="auto" w:fill="auto"/>
            <w:noWrap/>
          </w:tcPr>
          <w:p w14:paraId="1312100A"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6FE14DE"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C735C31"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55C30624" w14:textId="77777777" w:rsidTr="00D220C1">
        <w:trPr>
          <w:cantSplit/>
        </w:trPr>
        <w:tc>
          <w:tcPr>
            <w:tcW w:w="0" w:type="auto"/>
            <w:shd w:val="clear" w:color="auto" w:fill="auto"/>
            <w:noWrap/>
          </w:tcPr>
          <w:p w14:paraId="494B6B3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19143</w:t>
            </w:r>
          </w:p>
        </w:tc>
        <w:tc>
          <w:tcPr>
            <w:tcW w:w="0" w:type="auto"/>
            <w:shd w:val="clear" w:color="auto" w:fill="auto"/>
            <w:noWrap/>
          </w:tcPr>
          <w:p w14:paraId="6D5C7F0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gynefix</w:t>
            </w:r>
          </w:p>
        </w:tc>
        <w:tc>
          <w:tcPr>
            <w:tcW w:w="0" w:type="auto"/>
            <w:vMerge/>
            <w:shd w:val="clear" w:color="auto" w:fill="auto"/>
            <w:noWrap/>
          </w:tcPr>
          <w:p w14:paraId="10816238"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EA1C6CD"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F5472C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1EEF4AC" w14:textId="77777777" w:rsidTr="00D220C1">
        <w:trPr>
          <w:cantSplit/>
        </w:trPr>
        <w:tc>
          <w:tcPr>
            <w:tcW w:w="0" w:type="auto"/>
            <w:shd w:val="clear" w:color="auto" w:fill="auto"/>
            <w:noWrap/>
          </w:tcPr>
          <w:p w14:paraId="35CF7D7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21686</w:t>
            </w:r>
          </w:p>
        </w:tc>
        <w:tc>
          <w:tcPr>
            <w:tcW w:w="0" w:type="auto"/>
            <w:shd w:val="clear" w:color="auto" w:fill="auto"/>
            <w:noWrap/>
          </w:tcPr>
          <w:p w14:paraId="740D887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gynefix</w:t>
            </w:r>
          </w:p>
        </w:tc>
        <w:tc>
          <w:tcPr>
            <w:tcW w:w="0" w:type="auto"/>
            <w:vMerge/>
            <w:shd w:val="clear" w:color="auto" w:fill="auto"/>
            <w:noWrap/>
          </w:tcPr>
          <w:p w14:paraId="4638FA39"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2E43127"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573E73D7"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6E229106" w14:textId="77777777" w:rsidTr="00D220C1">
        <w:trPr>
          <w:cantSplit/>
        </w:trPr>
        <w:tc>
          <w:tcPr>
            <w:tcW w:w="0" w:type="auto"/>
            <w:shd w:val="clear" w:color="auto" w:fill="auto"/>
            <w:noWrap/>
          </w:tcPr>
          <w:p w14:paraId="172D1DB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26488</w:t>
            </w:r>
          </w:p>
        </w:tc>
        <w:tc>
          <w:tcPr>
            <w:tcW w:w="0" w:type="auto"/>
            <w:shd w:val="clear" w:color="auto" w:fill="auto"/>
            <w:noWrap/>
          </w:tcPr>
          <w:p w14:paraId="38DA986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neosafe</w:t>
            </w:r>
          </w:p>
        </w:tc>
        <w:tc>
          <w:tcPr>
            <w:tcW w:w="0" w:type="auto"/>
            <w:vMerge/>
            <w:shd w:val="clear" w:color="auto" w:fill="auto"/>
            <w:noWrap/>
          </w:tcPr>
          <w:p w14:paraId="3516735A"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95410CC"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915386D"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3011E490" w14:textId="77777777" w:rsidTr="00D220C1">
        <w:trPr>
          <w:cantSplit/>
        </w:trPr>
        <w:tc>
          <w:tcPr>
            <w:tcW w:w="0" w:type="auto"/>
            <w:shd w:val="clear" w:color="auto" w:fill="auto"/>
            <w:noWrap/>
          </w:tcPr>
          <w:p w14:paraId="3F2294C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33367</w:t>
            </w:r>
          </w:p>
        </w:tc>
        <w:tc>
          <w:tcPr>
            <w:tcW w:w="0" w:type="auto"/>
            <w:shd w:val="clear" w:color="auto" w:fill="auto"/>
            <w:noWrap/>
          </w:tcPr>
          <w:p w14:paraId="2CB385F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load 375</w:t>
            </w:r>
          </w:p>
        </w:tc>
        <w:tc>
          <w:tcPr>
            <w:tcW w:w="0" w:type="auto"/>
            <w:vMerge/>
            <w:shd w:val="clear" w:color="auto" w:fill="auto"/>
            <w:noWrap/>
          </w:tcPr>
          <w:p w14:paraId="7E273A7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1FB7426"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6A3AC32"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0B406E7B" w14:textId="77777777" w:rsidTr="00D220C1">
        <w:trPr>
          <w:cantSplit/>
        </w:trPr>
        <w:tc>
          <w:tcPr>
            <w:tcW w:w="0" w:type="auto"/>
            <w:shd w:val="clear" w:color="auto" w:fill="auto"/>
            <w:noWrap/>
          </w:tcPr>
          <w:p w14:paraId="397A3F7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36984</w:t>
            </w:r>
          </w:p>
        </w:tc>
        <w:tc>
          <w:tcPr>
            <w:tcW w:w="0" w:type="auto"/>
            <w:shd w:val="clear" w:color="auto" w:fill="auto"/>
            <w:noWrap/>
          </w:tcPr>
          <w:p w14:paraId="21E1287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mini tt380</w:t>
            </w:r>
          </w:p>
        </w:tc>
        <w:tc>
          <w:tcPr>
            <w:tcW w:w="0" w:type="auto"/>
            <w:vMerge/>
            <w:shd w:val="clear" w:color="auto" w:fill="auto"/>
            <w:noWrap/>
          </w:tcPr>
          <w:p w14:paraId="55DB646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CA8B710"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F83B841"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36E268A4" w14:textId="77777777" w:rsidTr="00D220C1">
        <w:trPr>
          <w:cantSplit/>
        </w:trPr>
        <w:tc>
          <w:tcPr>
            <w:tcW w:w="0" w:type="auto"/>
            <w:shd w:val="clear" w:color="auto" w:fill="auto"/>
            <w:noWrap/>
          </w:tcPr>
          <w:p w14:paraId="41DB287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36995</w:t>
            </w:r>
          </w:p>
        </w:tc>
        <w:tc>
          <w:tcPr>
            <w:tcW w:w="0" w:type="auto"/>
            <w:shd w:val="clear" w:color="auto" w:fill="auto"/>
            <w:noWrap/>
          </w:tcPr>
          <w:p w14:paraId="0FAD526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ut380</w:t>
            </w:r>
          </w:p>
        </w:tc>
        <w:tc>
          <w:tcPr>
            <w:tcW w:w="0" w:type="auto"/>
            <w:vMerge/>
            <w:shd w:val="clear" w:color="auto" w:fill="auto"/>
            <w:noWrap/>
          </w:tcPr>
          <w:p w14:paraId="073DF63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F1C089A"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182ED9D"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47B24B98" w14:textId="77777777" w:rsidTr="00D220C1">
        <w:trPr>
          <w:cantSplit/>
        </w:trPr>
        <w:tc>
          <w:tcPr>
            <w:tcW w:w="0" w:type="auto"/>
            <w:shd w:val="clear" w:color="auto" w:fill="auto"/>
            <w:noWrap/>
          </w:tcPr>
          <w:p w14:paraId="26D535C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38015</w:t>
            </w:r>
          </w:p>
        </w:tc>
        <w:tc>
          <w:tcPr>
            <w:tcW w:w="0" w:type="auto"/>
            <w:shd w:val="clear" w:color="auto" w:fill="auto"/>
            <w:noWrap/>
          </w:tcPr>
          <w:p w14:paraId="5C7D7AE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ut380</w:t>
            </w:r>
          </w:p>
        </w:tc>
        <w:tc>
          <w:tcPr>
            <w:tcW w:w="0" w:type="auto"/>
            <w:vMerge/>
            <w:shd w:val="clear" w:color="auto" w:fill="auto"/>
            <w:noWrap/>
          </w:tcPr>
          <w:p w14:paraId="54E08E57"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5C16FB4"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8E72CE6"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32A5A367" w14:textId="77777777" w:rsidTr="00D220C1">
        <w:trPr>
          <w:cantSplit/>
        </w:trPr>
        <w:tc>
          <w:tcPr>
            <w:tcW w:w="0" w:type="auto"/>
            <w:shd w:val="clear" w:color="auto" w:fill="auto"/>
            <w:noWrap/>
          </w:tcPr>
          <w:p w14:paraId="1E0AF07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43404</w:t>
            </w:r>
          </w:p>
        </w:tc>
        <w:tc>
          <w:tcPr>
            <w:tcW w:w="0" w:type="auto"/>
            <w:shd w:val="clear" w:color="auto" w:fill="auto"/>
            <w:noWrap/>
          </w:tcPr>
          <w:p w14:paraId="24B7F4C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steriload</w:t>
            </w:r>
          </w:p>
        </w:tc>
        <w:tc>
          <w:tcPr>
            <w:tcW w:w="0" w:type="auto"/>
            <w:vMerge/>
            <w:shd w:val="clear" w:color="auto" w:fill="auto"/>
            <w:noWrap/>
          </w:tcPr>
          <w:p w14:paraId="403721B5"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E14F04D"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45381C2"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2DA6B300" w14:textId="77777777" w:rsidTr="00D220C1">
        <w:trPr>
          <w:cantSplit/>
        </w:trPr>
        <w:tc>
          <w:tcPr>
            <w:tcW w:w="0" w:type="auto"/>
            <w:shd w:val="clear" w:color="auto" w:fill="auto"/>
            <w:noWrap/>
          </w:tcPr>
          <w:p w14:paraId="177A7B8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45739</w:t>
            </w:r>
          </w:p>
        </w:tc>
        <w:tc>
          <w:tcPr>
            <w:tcW w:w="0" w:type="auto"/>
            <w:shd w:val="clear" w:color="auto" w:fill="auto"/>
            <w:noWrap/>
          </w:tcPr>
          <w:p w14:paraId="50E21DC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optima</w:t>
            </w:r>
          </w:p>
        </w:tc>
        <w:tc>
          <w:tcPr>
            <w:tcW w:w="0" w:type="auto"/>
            <w:vMerge/>
            <w:shd w:val="clear" w:color="auto" w:fill="auto"/>
            <w:noWrap/>
          </w:tcPr>
          <w:p w14:paraId="0D9DEB9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E63901D"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C9C9255"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bl>
    <w:p w14:paraId="4EB582AA" w14:textId="6BCB3A77" w:rsidR="00584F85" w:rsidRPr="00584F85" w:rsidRDefault="00994F04" w:rsidP="00994F04">
      <w:pPr>
        <w:pStyle w:val="43AppendixtitleHeadingsHeadingstyles"/>
      </w:pPr>
      <w:bookmarkStart w:id="313" w:name="_Toc82695494"/>
      <w:r>
        <w:t>Appendix 2</w:t>
      </w:r>
      <w:r>
        <w:t> </w:t>
      </w:r>
      <w:r w:rsidR="00584F85" w:rsidRPr="00584F85">
        <w:t>Clinical codes</w:t>
      </w:r>
      <w:bookmarkEnd w:id="313"/>
    </w:p>
    <w:p w14:paraId="246290BF" w14:textId="74C5DC70" w:rsidR="00584F85" w:rsidRPr="00584F85" w:rsidRDefault="0090477B" w:rsidP="00584F85">
      <w:pPr>
        <w:pStyle w:val="70TablelegendTablesTableFigureBoxstyles"/>
      </w:pPr>
      <w:r w:rsidRPr="00B00825">
        <w:rPr>
          <w:b/>
        </w:rPr>
        <w:t>TABLE</w:t>
      </w:r>
      <w:r w:rsidRPr="0090477B">
        <w:rPr>
          <w:b/>
        </w:rPr>
        <w:t xml:space="preserve"> 23</w:t>
      </w:r>
      <w:r w:rsidRPr="0090477B">
        <w:rPr>
          <w:b/>
        </w:rPr>
        <w:t> </w:t>
      </w:r>
      <w:r w:rsidR="00584F85" w:rsidRPr="00584F85">
        <w:t>Read codes for contraception</w:t>
      </w:r>
    </w:p>
    <w:tbl>
      <w:tblPr>
        <w:tblW w:w="0" w:type="auto"/>
        <w:tblCellMar>
          <w:top w:w="40" w:type="dxa"/>
          <w:left w:w="60" w:type="dxa"/>
          <w:bottom w:w="40" w:type="dxa"/>
          <w:right w:w="60" w:type="dxa"/>
        </w:tblCellMar>
        <w:tblLook w:val="04A0" w:firstRow="1" w:lastRow="0" w:firstColumn="1" w:lastColumn="0" w:noHBand="0" w:noVBand="1"/>
      </w:tblPr>
      <w:tblGrid>
        <w:gridCol w:w="883"/>
        <w:gridCol w:w="5191"/>
      </w:tblGrid>
      <w:tr w:rsidR="00584F85" w:rsidRPr="00584F85" w14:paraId="7659B02D" w14:textId="77777777" w:rsidTr="00D220C1">
        <w:trPr>
          <w:cantSplit/>
          <w:tblHeader/>
        </w:trPr>
        <w:tc>
          <w:tcPr>
            <w:tcW w:w="0" w:type="auto"/>
            <w:shd w:val="clear" w:color="auto" w:fill="auto"/>
            <w:noWrap/>
          </w:tcPr>
          <w:p w14:paraId="7457B2D2" w14:textId="626E3F6F" w:rsidR="00584F85" w:rsidRPr="00584F85" w:rsidRDefault="00584F85" w:rsidP="00D220C1">
            <w:pPr>
              <w:pStyle w:val="710TableheadTablesTableFigureBoxstyles"/>
              <w:rPr>
                <w:rFonts w:eastAsia="MS Mincho"/>
                <w:lang w:eastAsia="en-GB"/>
              </w:rPr>
            </w:pPr>
            <w:r w:rsidRPr="00584F85">
              <w:rPr>
                <w:rFonts w:eastAsia="MS Mincho"/>
                <w:lang w:eastAsia="en-GB"/>
              </w:rPr>
              <w:t xml:space="preserve">Med </w:t>
            </w:r>
            <w:r w:rsidR="00CE648D">
              <w:rPr>
                <w:rFonts w:eastAsia="MS Mincho"/>
                <w:lang w:eastAsia="en-GB"/>
              </w:rPr>
              <w:t>c</w:t>
            </w:r>
            <w:r w:rsidRPr="00584F85">
              <w:rPr>
                <w:rFonts w:eastAsia="MS Mincho"/>
                <w:lang w:eastAsia="en-GB"/>
              </w:rPr>
              <w:t>ode</w:t>
            </w:r>
          </w:p>
        </w:tc>
        <w:tc>
          <w:tcPr>
            <w:tcW w:w="0" w:type="auto"/>
            <w:shd w:val="clear" w:color="auto" w:fill="auto"/>
            <w:noWrap/>
          </w:tcPr>
          <w:p w14:paraId="63740E69" w14:textId="77777777" w:rsidR="00584F85" w:rsidRPr="00584F85" w:rsidRDefault="00584F85" w:rsidP="00D220C1">
            <w:pPr>
              <w:pStyle w:val="710TableheadTablesTableFigureBoxstyles"/>
              <w:rPr>
                <w:rFonts w:eastAsia="MS Mincho"/>
                <w:lang w:eastAsia="en-GB"/>
              </w:rPr>
            </w:pPr>
            <w:r w:rsidRPr="00584F85">
              <w:rPr>
                <w:rFonts w:eastAsia="MS Mincho"/>
                <w:lang w:eastAsia="en-GB"/>
              </w:rPr>
              <w:t>Label</w:t>
            </w:r>
          </w:p>
        </w:tc>
      </w:tr>
      <w:tr w:rsidR="00584F85" w:rsidRPr="00584F85" w14:paraId="7DB5C29D" w14:textId="77777777" w:rsidTr="00D220C1">
        <w:trPr>
          <w:cantSplit/>
          <w:tblHeader/>
        </w:trPr>
        <w:tc>
          <w:tcPr>
            <w:tcW w:w="0" w:type="auto"/>
            <w:shd w:val="clear" w:color="auto" w:fill="auto"/>
            <w:noWrap/>
          </w:tcPr>
          <w:p w14:paraId="69C8ACF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11507</w:t>
            </w:r>
          </w:p>
        </w:tc>
        <w:tc>
          <w:tcPr>
            <w:tcW w:w="0" w:type="auto"/>
            <w:shd w:val="clear" w:color="auto" w:fill="auto"/>
            <w:noWrap/>
          </w:tcPr>
          <w:p w14:paraId="52A0CBC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contraception</w:t>
            </w:r>
          </w:p>
        </w:tc>
      </w:tr>
      <w:tr w:rsidR="00584F85" w:rsidRPr="00584F85" w14:paraId="3A0C2B1D" w14:textId="77777777" w:rsidTr="00D220C1">
        <w:trPr>
          <w:cantSplit/>
          <w:tblHeader/>
        </w:trPr>
        <w:tc>
          <w:tcPr>
            <w:tcW w:w="0" w:type="auto"/>
            <w:shd w:val="clear" w:color="auto" w:fill="auto"/>
            <w:noWrap/>
          </w:tcPr>
          <w:p w14:paraId="40F80BE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29297</w:t>
            </w:r>
          </w:p>
        </w:tc>
        <w:tc>
          <w:tcPr>
            <w:tcW w:w="0" w:type="auto"/>
            <w:shd w:val="clear" w:color="auto" w:fill="auto"/>
            <w:noWrap/>
          </w:tcPr>
          <w:p w14:paraId="06EC808C" w14:textId="7F28AFD8"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 check admin</w:t>
            </w:r>
            <w:r w:rsidR="00041118">
              <w:rPr>
                <w:rFonts w:eastAsia="MS Mincho"/>
                <w:color w:val="auto"/>
                <w:lang w:eastAsia="en-GB"/>
              </w:rPr>
              <w:t>istration</w:t>
            </w:r>
          </w:p>
        </w:tc>
      </w:tr>
      <w:tr w:rsidR="00584F85" w:rsidRPr="00584F85" w14:paraId="27ADDAB6" w14:textId="77777777" w:rsidTr="00D220C1">
        <w:trPr>
          <w:cantSplit/>
          <w:tblHeader/>
        </w:trPr>
        <w:tc>
          <w:tcPr>
            <w:tcW w:w="0" w:type="auto"/>
            <w:shd w:val="clear" w:color="auto" w:fill="auto"/>
            <w:noWrap/>
          </w:tcPr>
          <w:p w14:paraId="7FDED07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29030</w:t>
            </w:r>
          </w:p>
        </w:tc>
        <w:tc>
          <w:tcPr>
            <w:tcW w:w="0" w:type="auto"/>
            <w:shd w:val="clear" w:color="auto" w:fill="auto"/>
            <w:noWrap/>
          </w:tcPr>
          <w:p w14:paraId="21F0A31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 – problem</w:t>
            </w:r>
          </w:p>
        </w:tc>
      </w:tr>
      <w:tr w:rsidR="00584F85" w:rsidRPr="00584F85" w14:paraId="3173C869" w14:textId="77777777" w:rsidTr="00D220C1">
        <w:trPr>
          <w:cantSplit/>
          <w:tblHeader/>
        </w:trPr>
        <w:tc>
          <w:tcPr>
            <w:tcW w:w="0" w:type="auto"/>
            <w:shd w:val="clear" w:color="auto" w:fill="auto"/>
            <w:noWrap/>
          </w:tcPr>
          <w:p w14:paraId="53AC4FC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71415</w:t>
            </w:r>
          </w:p>
        </w:tc>
        <w:tc>
          <w:tcPr>
            <w:tcW w:w="0" w:type="auto"/>
            <w:shd w:val="clear" w:color="auto" w:fill="auto"/>
            <w:noWrap/>
          </w:tcPr>
          <w:p w14:paraId="147D996E" w14:textId="416B5575"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signed</w:t>
            </w:r>
          </w:p>
        </w:tc>
      </w:tr>
      <w:tr w:rsidR="00584F85" w:rsidRPr="00584F85" w14:paraId="16042C8A" w14:textId="77777777" w:rsidTr="00D220C1">
        <w:trPr>
          <w:cantSplit/>
          <w:tblHeader/>
        </w:trPr>
        <w:tc>
          <w:tcPr>
            <w:tcW w:w="0" w:type="auto"/>
            <w:shd w:val="clear" w:color="auto" w:fill="auto"/>
            <w:noWrap/>
          </w:tcPr>
          <w:p w14:paraId="41DC278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19267</w:t>
            </w:r>
          </w:p>
        </w:tc>
        <w:tc>
          <w:tcPr>
            <w:tcW w:w="0" w:type="auto"/>
            <w:shd w:val="clear" w:color="auto" w:fill="auto"/>
            <w:noWrap/>
          </w:tcPr>
          <w:p w14:paraId="35E4650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poisoning</w:t>
            </w:r>
          </w:p>
        </w:tc>
      </w:tr>
      <w:tr w:rsidR="00584F85" w:rsidRPr="00584F85" w14:paraId="5937FF5E" w14:textId="77777777" w:rsidTr="00D220C1">
        <w:trPr>
          <w:cantSplit/>
          <w:tblHeader/>
        </w:trPr>
        <w:tc>
          <w:tcPr>
            <w:tcW w:w="0" w:type="auto"/>
            <w:shd w:val="clear" w:color="auto" w:fill="auto"/>
            <w:noWrap/>
          </w:tcPr>
          <w:p w14:paraId="392D54B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19496</w:t>
            </w:r>
          </w:p>
        </w:tc>
        <w:tc>
          <w:tcPr>
            <w:tcW w:w="0" w:type="auto"/>
            <w:shd w:val="clear" w:color="auto" w:fill="auto"/>
            <w:noWrap/>
          </w:tcPr>
          <w:p w14:paraId="1B16EAB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Withdrawal contraception</w:t>
            </w:r>
          </w:p>
        </w:tc>
      </w:tr>
      <w:tr w:rsidR="00584F85" w:rsidRPr="00584F85" w14:paraId="31991490" w14:textId="77777777" w:rsidTr="00D220C1">
        <w:trPr>
          <w:cantSplit/>
          <w:tblHeader/>
        </w:trPr>
        <w:tc>
          <w:tcPr>
            <w:tcW w:w="0" w:type="auto"/>
            <w:shd w:val="clear" w:color="auto" w:fill="auto"/>
            <w:noWrap/>
          </w:tcPr>
          <w:p w14:paraId="544CA78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56806</w:t>
            </w:r>
          </w:p>
        </w:tc>
        <w:tc>
          <w:tcPr>
            <w:tcW w:w="0" w:type="auto"/>
            <w:shd w:val="clear" w:color="auto" w:fill="auto"/>
            <w:noWrap/>
          </w:tcPr>
          <w:p w14:paraId="1BC3622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[X]Other contraceptive management</w:t>
            </w:r>
          </w:p>
        </w:tc>
      </w:tr>
      <w:tr w:rsidR="00584F85" w:rsidRPr="00584F85" w14:paraId="469B7198" w14:textId="77777777" w:rsidTr="00D220C1">
        <w:trPr>
          <w:cantSplit/>
          <w:tblHeader/>
        </w:trPr>
        <w:tc>
          <w:tcPr>
            <w:tcW w:w="0" w:type="auto"/>
            <w:shd w:val="clear" w:color="auto" w:fill="auto"/>
            <w:noWrap/>
          </w:tcPr>
          <w:p w14:paraId="58B69A1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98936</w:t>
            </w:r>
          </w:p>
        </w:tc>
        <w:tc>
          <w:tcPr>
            <w:tcW w:w="0" w:type="auto"/>
            <w:shd w:val="clear" w:color="auto" w:fill="auto"/>
            <w:noWrap/>
          </w:tcPr>
          <w:p w14:paraId="70429D5A" w14:textId="7E65C7C0"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paid</w:t>
            </w:r>
          </w:p>
        </w:tc>
      </w:tr>
      <w:tr w:rsidR="00584F85" w:rsidRPr="00584F85" w14:paraId="5E9BA224" w14:textId="77777777" w:rsidTr="00D220C1">
        <w:trPr>
          <w:cantSplit/>
          <w:tblHeader/>
        </w:trPr>
        <w:tc>
          <w:tcPr>
            <w:tcW w:w="0" w:type="auto"/>
            <w:shd w:val="clear" w:color="auto" w:fill="auto"/>
            <w:noWrap/>
          </w:tcPr>
          <w:p w14:paraId="54619D4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4688</w:t>
            </w:r>
          </w:p>
        </w:tc>
        <w:tc>
          <w:tcPr>
            <w:tcW w:w="0" w:type="auto"/>
            <w:shd w:val="clear" w:color="auto" w:fill="auto"/>
            <w:noWrap/>
          </w:tcPr>
          <w:p w14:paraId="3FDB641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Sheath contraception</w:t>
            </w:r>
          </w:p>
        </w:tc>
      </w:tr>
      <w:tr w:rsidR="00584F85" w:rsidRPr="00584F85" w14:paraId="7B5491D8" w14:textId="77777777" w:rsidTr="00D220C1">
        <w:trPr>
          <w:cantSplit/>
          <w:tblHeader/>
        </w:trPr>
        <w:tc>
          <w:tcPr>
            <w:tcW w:w="0" w:type="auto"/>
            <w:shd w:val="clear" w:color="auto" w:fill="auto"/>
            <w:noWrap/>
          </w:tcPr>
          <w:p w14:paraId="13A82C7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25857</w:t>
            </w:r>
          </w:p>
        </w:tc>
        <w:tc>
          <w:tcPr>
            <w:tcW w:w="0" w:type="auto"/>
            <w:shd w:val="clear" w:color="auto" w:fill="auto"/>
            <w:noWrap/>
          </w:tcPr>
          <w:p w14:paraId="35BEFF4A" w14:textId="08956533"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xml:space="preserve">) sent to </w:t>
            </w:r>
            <w:r w:rsidRPr="00BF0023">
              <w:rPr>
                <w:rFonts w:eastAsia="MS Mincho"/>
                <w:color w:val="auto"/>
                <w:lang w:eastAsia="en-GB"/>
              </w:rPr>
              <w:t>HA</w:t>
            </w:r>
          </w:p>
        </w:tc>
      </w:tr>
      <w:tr w:rsidR="00584F85" w:rsidRPr="00584F85" w14:paraId="6D46B116" w14:textId="77777777" w:rsidTr="00D220C1">
        <w:trPr>
          <w:cantSplit/>
          <w:tblHeader/>
        </w:trPr>
        <w:tc>
          <w:tcPr>
            <w:tcW w:w="0" w:type="auto"/>
            <w:shd w:val="clear" w:color="auto" w:fill="auto"/>
            <w:noWrap/>
          </w:tcPr>
          <w:p w14:paraId="766C151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96592</w:t>
            </w:r>
          </w:p>
        </w:tc>
        <w:tc>
          <w:tcPr>
            <w:tcW w:w="0" w:type="auto"/>
            <w:shd w:val="clear" w:color="auto" w:fill="auto"/>
            <w:noWrap/>
          </w:tcPr>
          <w:p w14:paraId="2B72C6F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check first letter</w:t>
            </w:r>
          </w:p>
        </w:tc>
      </w:tr>
      <w:tr w:rsidR="00584F85" w:rsidRPr="00584F85" w14:paraId="1F1F2906" w14:textId="77777777" w:rsidTr="00D220C1">
        <w:trPr>
          <w:cantSplit/>
          <w:tblHeader/>
        </w:trPr>
        <w:tc>
          <w:tcPr>
            <w:tcW w:w="0" w:type="auto"/>
            <w:shd w:val="clear" w:color="auto" w:fill="auto"/>
            <w:noWrap/>
          </w:tcPr>
          <w:p w14:paraId="4C0499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98363</w:t>
            </w:r>
          </w:p>
        </w:tc>
        <w:tc>
          <w:tcPr>
            <w:tcW w:w="0" w:type="auto"/>
            <w:shd w:val="clear" w:color="auto" w:fill="auto"/>
            <w:noWrap/>
          </w:tcPr>
          <w:p w14:paraId="6778C4B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check third letter</w:t>
            </w:r>
          </w:p>
        </w:tc>
      </w:tr>
      <w:tr w:rsidR="00584F85" w:rsidRPr="00584F85" w14:paraId="3880C333" w14:textId="77777777" w:rsidTr="00D220C1">
        <w:trPr>
          <w:cantSplit/>
          <w:tblHeader/>
        </w:trPr>
        <w:tc>
          <w:tcPr>
            <w:tcW w:w="0" w:type="auto"/>
            <w:shd w:val="clear" w:color="auto" w:fill="auto"/>
            <w:noWrap/>
          </w:tcPr>
          <w:p w14:paraId="097599C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103973</w:t>
            </w:r>
          </w:p>
        </w:tc>
        <w:tc>
          <w:tcPr>
            <w:tcW w:w="0" w:type="auto"/>
            <w:shd w:val="clear" w:color="auto" w:fill="auto"/>
            <w:noWrap/>
          </w:tcPr>
          <w:p w14:paraId="7F9955E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Migraine induced by oestrogen contraceptive</w:t>
            </w:r>
          </w:p>
        </w:tc>
      </w:tr>
      <w:tr w:rsidR="00584F85" w:rsidRPr="00584F85" w14:paraId="75369C8E" w14:textId="77777777" w:rsidTr="00D220C1">
        <w:trPr>
          <w:cantSplit/>
          <w:tblHeader/>
        </w:trPr>
        <w:tc>
          <w:tcPr>
            <w:tcW w:w="0" w:type="auto"/>
            <w:shd w:val="clear" w:color="auto" w:fill="auto"/>
            <w:noWrap/>
          </w:tcPr>
          <w:p w14:paraId="3ECD5E5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41407</w:t>
            </w:r>
          </w:p>
        </w:tc>
        <w:tc>
          <w:tcPr>
            <w:tcW w:w="0" w:type="auto"/>
            <w:shd w:val="clear" w:color="auto" w:fill="auto"/>
            <w:noWrap/>
          </w:tcPr>
          <w:p w14:paraId="67A9B94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Sympto-thermal contraceptn </w:t>
            </w:r>
            <w:r w:rsidRPr="00BF0023">
              <w:rPr>
                <w:rFonts w:eastAsia="MS Mincho"/>
                <w:color w:val="auto"/>
                <w:lang w:eastAsia="en-GB"/>
              </w:rPr>
              <w:t>NOS</w:t>
            </w:r>
          </w:p>
        </w:tc>
      </w:tr>
      <w:tr w:rsidR="00584F85" w:rsidRPr="00584F85" w14:paraId="1FF861CE" w14:textId="77777777" w:rsidTr="00D220C1">
        <w:trPr>
          <w:cantSplit/>
          <w:tblHeader/>
        </w:trPr>
        <w:tc>
          <w:tcPr>
            <w:tcW w:w="0" w:type="auto"/>
            <w:shd w:val="clear" w:color="auto" w:fill="auto"/>
            <w:noWrap/>
          </w:tcPr>
          <w:p w14:paraId="4B20EEC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105984</w:t>
            </w:r>
          </w:p>
        </w:tc>
        <w:tc>
          <w:tcPr>
            <w:tcW w:w="0" w:type="auto"/>
            <w:shd w:val="clear" w:color="auto" w:fill="auto"/>
            <w:noWrap/>
          </w:tcPr>
          <w:p w14:paraId="4974C6B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contraceptive sponge</w:t>
            </w:r>
          </w:p>
        </w:tc>
      </w:tr>
      <w:tr w:rsidR="00584F85" w:rsidRPr="00584F85" w14:paraId="286E7C48" w14:textId="77777777" w:rsidTr="00D220C1">
        <w:trPr>
          <w:cantSplit/>
          <w:tblHeader/>
        </w:trPr>
        <w:tc>
          <w:tcPr>
            <w:tcW w:w="0" w:type="auto"/>
            <w:shd w:val="clear" w:color="auto" w:fill="auto"/>
            <w:noWrap/>
          </w:tcPr>
          <w:p w14:paraId="16CCD0F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91670</w:t>
            </w:r>
          </w:p>
        </w:tc>
        <w:tc>
          <w:tcPr>
            <w:tcW w:w="0" w:type="auto"/>
            <w:shd w:val="clear" w:color="auto" w:fill="auto"/>
            <w:noWrap/>
          </w:tcPr>
          <w:p w14:paraId="4A793EE4" w14:textId="35B070ED"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Adv to </w:t>
            </w:r>
            <w:r w:rsidRPr="00BF0023">
              <w:rPr>
                <w:rFonts w:eastAsia="MS Mincho"/>
                <w:color w:val="auto"/>
                <w:lang w:eastAsia="en-GB"/>
              </w:rPr>
              <w:t>GP</w:t>
            </w:r>
            <w:r w:rsidRPr="00D220C1">
              <w:rPr>
                <w:rFonts w:eastAsia="MS Mincho"/>
                <w:color w:val="auto"/>
                <w:lang w:eastAsia="en-GB"/>
              </w:rPr>
              <w:t xml:space="preserve"> to change p</w:t>
            </w:r>
            <w:r w:rsidR="00041118">
              <w:rPr>
                <w:rFonts w:eastAsia="MS Mincho"/>
                <w:color w:val="auto"/>
                <w:lang w:eastAsia="en-GB"/>
              </w:rPr>
              <w:t>atien</w:t>
            </w:r>
            <w:r w:rsidRPr="00D220C1">
              <w:rPr>
                <w:rFonts w:eastAsia="MS Mincho"/>
                <w:color w:val="auto"/>
                <w:lang w:eastAsia="en-GB"/>
              </w:rPr>
              <w:t>t oral contraceptiv</w:t>
            </w:r>
            <w:r w:rsidR="00041118">
              <w:rPr>
                <w:rFonts w:eastAsia="MS Mincho"/>
                <w:color w:val="auto"/>
                <w:lang w:eastAsia="en-GB"/>
              </w:rPr>
              <w:t>e</w:t>
            </w:r>
            <w:r w:rsidRPr="00D220C1">
              <w:rPr>
                <w:rFonts w:eastAsia="MS Mincho"/>
                <w:color w:val="auto"/>
                <w:lang w:eastAsia="en-GB"/>
              </w:rPr>
              <w:t xml:space="preserve"> from progestog only</w:t>
            </w:r>
          </w:p>
        </w:tc>
      </w:tr>
      <w:tr w:rsidR="00584F85" w:rsidRPr="00584F85" w14:paraId="52606202" w14:textId="77777777" w:rsidTr="00D220C1">
        <w:trPr>
          <w:cantSplit/>
          <w:tblHeader/>
        </w:trPr>
        <w:tc>
          <w:tcPr>
            <w:tcW w:w="0" w:type="auto"/>
            <w:shd w:val="clear" w:color="auto" w:fill="auto"/>
            <w:noWrap/>
          </w:tcPr>
          <w:p w14:paraId="31A2ACA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19501</w:t>
            </w:r>
          </w:p>
        </w:tc>
        <w:tc>
          <w:tcPr>
            <w:tcW w:w="0" w:type="auto"/>
            <w:shd w:val="clear" w:color="auto" w:fill="auto"/>
            <w:noWrap/>
          </w:tcPr>
          <w:p w14:paraId="48C5412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Oral contraception </w:t>
            </w:r>
            <w:r w:rsidRPr="00BF0023">
              <w:rPr>
                <w:rFonts w:eastAsia="MS Mincho"/>
                <w:color w:val="auto"/>
                <w:lang w:eastAsia="en-GB"/>
              </w:rPr>
              <w:t>NOS</w:t>
            </w:r>
          </w:p>
        </w:tc>
      </w:tr>
      <w:tr w:rsidR="00584F85" w:rsidRPr="00584F85" w14:paraId="6E906549" w14:textId="77777777" w:rsidTr="00D220C1">
        <w:trPr>
          <w:cantSplit/>
          <w:tblHeader/>
        </w:trPr>
        <w:tc>
          <w:tcPr>
            <w:tcW w:w="0" w:type="auto"/>
            <w:shd w:val="clear" w:color="auto" w:fill="auto"/>
            <w:noWrap/>
          </w:tcPr>
          <w:p w14:paraId="569CCA7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19500</w:t>
            </w:r>
          </w:p>
        </w:tc>
        <w:tc>
          <w:tcPr>
            <w:tcW w:w="0" w:type="auto"/>
            <w:shd w:val="clear" w:color="auto" w:fill="auto"/>
            <w:noWrap/>
          </w:tcPr>
          <w:p w14:paraId="580FBB4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Contraceptive sheath </w:t>
            </w:r>
            <w:r w:rsidRPr="00BF0023">
              <w:rPr>
                <w:rFonts w:eastAsia="MS Mincho"/>
                <w:color w:val="auto"/>
                <w:lang w:eastAsia="en-GB"/>
              </w:rPr>
              <w:t>NOS</w:t>
            </w:r>
          </w:p>
        </w:tc>
      </w:tr>
      <w:tr w:rsidR="00584F85" w:rsidRPr="00584F85" w14:paraId="322D36E5" w14:textId="77777777" w:rsidTr="00D220C1">
        <w:trPr>
          <w:cantSplit/>
          <w:tblHeader/>
        </w:trPr>
        <w:tc>
          <w:tcPr>
            <w:tcW w:w="0" w:type="auto"/>
            <w:shd w:val="clear" w:color="auto" w:fill="auto"/>
            <w:noWrap/>
          </w:tcPr>
          <w:p w14:paraId="348AA13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29034</w:t>
            </w:r>
          </w:p>
        </w:tc>
        <w:tc>
          <w:tcPr>
            <w:tcW w:w="0" w:type="auto"/>
            <w:shd w:val="clear" w:color="auto" w:fill="auto"/>
            <w:noWrap/>
          </w:tcPr>
          <w:p w14:paraId="4556E8C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Transdermal contraceptive</w:t>
            </w:r>
          </w:p>
        </w:tc>
      </w:tr>
      <w:tr w:rsidR="00584F85" w:rsidRPr="00584F85" w14:paraId="3A69B4EE" w14:textId="77777777" w:rsidTr="00D220C1">
        <w:trPr>
          <w:cantSplit/>
          <w:tblHeader/>
        </w:trPr>
        <w:tc>
          <w:tcPr>
            <w:tcW w:w="0" w:type="auto"/>
            <w:shd w:val="clear" w:color="auto" w:fill="auto"/>
            <w:noWrap/>
          </w:tcPr>
          <w:p w14:paraId="0B9FBAC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29958</w:t>
            </w:r>
          </w:p>
        </w:tc>
        <w:tc>
          <w:tcPr>
            <w:tcW w:w="0" w:type="auto"/>
            <w:shd w:val="clear" w:color="auto" w:fill="auto"/>
            <w:noWrap/>
          </w:tcPr>
          <w:p w14:paraId="09CDE22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[X] Adverse reaction to unspecified oral contraceptive</w:t>
            </w:r>
          </w:p>
        </w:tc>
      </w:tr>
      <w:tr w:rsidR="00584F85" w:rsidRPr="00584F85" w14:paraId="6775492F" w14:textId="77777777" w:rsidTr="00D220C1">
        <w:trPr>
          <w:cantSplit/>
          <w:tblHeader/>
        </w:trPr>
        <w:tc>
          <w:tcPr>
            <w:tcW w:w="0" w:type="auto"/>
            <w:shd w:val="clear" w:color="auto" w:fill="auto"/>
            <w:noWrap/>
          </w:tcPr>
          <w:p w14:paraId="044EE23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46842</w:t>
            </w:r>
          </w:p>
        </w:tc>
        <w:tc>
          <w:tcPr>
            <w:tcW w:w="0" w:type="auto"/>
            <w:shd w:val="clear" w:color="auto" w:fill="auto"/>
            <w:noWrap/>
          </w:tcPr>
          <w:p w14:paraId="6149CE1E" w14:textId="5B978EF0"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due next visit</w:t>
            </w:r>
          </w:p>
        </w:tc>
      </w:tr>
      <w:tr w:rsidR="00584F85" w:rsidRPr="00584F85" w14:paraId="55FC64DE" w14:textId="77777777" w:rsidTr="00D220C1">
        <w:trPr>
          <w:cantSplit/>
          <w:tblHeader/>
        </w:trPr>
        <w:tc>
          <w:tcPr>
            <w:tcW w:w="0" w:type="auto"/>
            <w:shd w:val="clear" w:color="auto" w:fill="auto"/>
            <w:noWrap/>
          </w:tcPr>
          <w:p w14:paraId="19858CA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94002</w:t>
            </w:r>
          </w:p>
        </w:tc>
        <w:tc>
          <w:tcPr>
            <w:tcW w:w="0" w:type="auto"/>
            <w:shd w:val="clear" w:color="auto" w:fill="auto"/>
            <w:noWrap/>
          </w:tcPr>
          <w:p w14:paraId="3372CBA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registration</w:t>
            </w:r>
          </w:p>
        </w:tc>
      </w:tr>
      <w:tr w:rsidR="00584F85" w:rsidRPr="00584F85" w14:paraId="180C1F3B" w14:textId="77777777" w:rsidTr="00D220C1">
        <w:trPr>
          <w:cantSplit/>
          <w:tblHeader/>
        </w:trPr>
        <w:tc>
          <w:tcPr>
            <w:tcW w:w="0" w:type="auto"/>
            <w:shd w:val="clear" w:color="auto" w:fill="auto"/>
            <w:noWrap/>
          </w:tcPr>
          <w:p w14:paraId="4EB67B4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16887</w:t>
            </w:r>
          </w:p>
        </w:tc>
        <w:tc>
          <w:tcPr>
            <w:tcW w:w="0" w:type="auto"/>
            <w:shd w:val="clear" w:color="auto" w:fill="auto"/>
            <w:noWrap/>
          </w:tcPr>
          <w:p w14:paraId="49A347F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claim</w:t>
            </w:r>
          </w:p>
        </w:tc>
      </w:tr>
      <w:tr w:rsidR="00584F85" w:rsidRPr="00584F85" w14:paraId="5D0A52C8" w14:textId="77777777" w:rsidTr="00D220C1">
        <w:trPr>
          <w:cantSplit/>
          <w:tblHeader/>
        </w:trPr>
        <w:tc>
          <w:tcPr>
            <w:tcW w:w="0" w:type="auto"/>
            <w:shd w:val="clear" w:color="auto" w:fill="auto"/>
            <w:noWrap/>
          </w:tcPr>
          <w:p w14:paraId="2416C7C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100878</w:t>
            </w:r>
          </w:p>
        </w:tc>
        <w:tc>
          <w:tcPr>
            <w:tcW w:w="0" w:type="auto"/>
            <w:shd w:val="clear" w:color="auto" w:fill="auto"/>
            <w:noWrap/>
          </w:tcPr>
          <w:p w14:paraId="18FA7FEC" w14:textId="5F3300B1"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Stopped using contracep</w:t>
            </w:r>
            <w:r w:rsidR="00041118">
              <w:rPr>
                <w:rFonts w:eastAsia="MS Mincho"/>
                <w:color w:val="auto"/>
                <w:lang w:eastAsia="en-GB"/>
              </w:rPr>
              <w:t>tive</w:t>
            </w:r>
            <w:r w:rsidRPr="00D220C1">
              <w:rPr>
                <w:rFonts w:eastAsia="MS Mincho"/>
                <w:color w:val="auto"/>
                <w:lang w:eastAsia="en-GB"/>
              </w:rPr>
              <w:t xml:space="preserve"> sponge</w:t>
            </w:r>
          </w:p>
        </w:tc>
      </w:tr>
      <w:tr w:rsidR="00584F85" w:rsidRPr="00584F85" w14:paraId="724C4375" w14:textId="77777777" w:rsidTr="00D220C1">
        <w:trPr>
          <w:cantSplit/>
          <w:tblHeader/>
        </w:trPr>
        <w:tc>
          <w:tcPr>
            <w:tcW w:w="0" w:type="auto"/>
            <w:shd w:val="clear" w:color="auto" w:fill="auto"/>
            <w:noWrap/>
          </w:tcPr>
          <w:p w14:paraId="7016988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29035</w:t>
            </w:r>
          </w:p>
        </w:tc>
        <w:tc>
          <w:tcPr>
            <w:tcW w:w="0" w:type="auto"/>
            <w:shd w:val="clear" w:color="auto" w:fill="auto"/>
            <w:noWrap/>
          </w:tcPr>
          <w:p w14:paraId="2DE62CA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sympto-thermal contracepn</w:t>
            </w:r>
          </w:p>
        </w:tc>
      </w:tr>
      <w:tr w:rsidR="00584F85" w:rsidRPr="00584F85" w14:paraId="60AA90D0" w14:textId="77777777" w:rsidTr="00D220C1">
        <w:trPr>
          <w:cantSplit/>
          <w:tblHeader/>
        </w:trPr>
        <w:tc>
          <w:tcPr>
            <w:tcW w:w="0" w:type="auto"/>
            <w:shd w:val="clear" w:color="auto" w:fill="auto"/>
            <w:noWrap/>
          </w:tcPr>
          <w:p w14:paraId="72C4C73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32976</w:t>
            </w:r>
          </w:p>
        </w:tc>
        <w:tc>
          <w:tcPr>
            <w:tcW w:w="0" w:type="auto"/>
            <w:shd w:val="clear" w:color="auto" w:fill="auto"/>
            <w:noWrap/>
          </w:tcPr>
          <w:p w14:paraId="021AFEB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Hypertension induced by oral contraceptive pill</w:t>
            </w:r>
          </w:p>
        </w:tc>
      </w:tr>
      <w:tr w:rsidR="00584F85" w:rsidRPr="00584F85" w14:paraId="400D4DAA" w14:textId="77777777" w:rsidTr="00D220C1">
        <w:trPr>
          <w:cantSplit/>
          <w:tblHeader/>
        </w:trPr>
        <w:tc>
          <w:tcPr>
            <w:tcW w:w="0" w:type="auto"/>
            <w:shd w:val="clear" w:color="auto" w:fill="auto"/>
            <w:noWrap/>
          </w:tcPr>
          <w:p w14:paraId="0A826FB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5836</w:t>
            </w:r>
          </w:p>
        </w:tc>
        <w:tc>
          <w:tcPr>
            <w:tcW w:w="0" w:type="auto"/>
            <w:shd w:val="clear" w:color="auto" w:fill="auto"/>
            <w:noWrap/>
          </w:tcPr>
          <w:p w14:paraId="49042BB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Pill-oral contraceptive claim</w:t>
            </w:r>
          </w:p>
        </w:tc>
      </w:tr>
      <w:tr w:rsidR="00584F85" w:rsidRPr="00584F85" w14:paraId="38D6ABCE" w14:textId="77777777" w:rsidTr="00D220C1">
        <w:trPr>
          <w:cantSplit/>
          <w:tblHeader/>
        </w:trPr>
        <w:tc>
          <w:tcPr>
            <w:tcW w:w="0" w:type="auto"/>
            <w:shd w:val="clear" w:color="auto" w:fill="auto"/>
            <w:noWrap/>
          </w:tcPr>
          <w:p w14:paraId="5969523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22936</w:t>
            </w:r>
          </w:p>
        </w:tc>
        <w:tc>
          <w:tcPr>
            <w:tcW w:w="0" w:type="auto"/>
            <w:shd w:val="clear" w:color="auto" w:fill="auto"/>
            <w:noWrap/>
          </w:tcPr>
          <w:p w14:paraId="3883F18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diaphragm</w:t>
            </w:r>
          </w:p>
        </w:tc>
      </w:tr>
      <w:tr w:rsidR="00584F85" w:rsidRPr="00584F85" w14:paraId="170BD4A3" w14:textId="77777777" w:rsidTr="00D220C1">
        <w:trPr>
          <w:cantSplit/>
          <w:tblHeader/>
        </w:trPr>
        <w:tc>
          <w:tcPr>
            <w:tcW w:w="0" w:type="auto"/>
            <w:shd w:val="clear" w:color="auto" w:fill="auto"/>
            <w:noWrap/>
          </w:tcPr>
          <w:p w14:paraId="1E89C1C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60409</w:t>
            </w:r>
          </w:p>
        </w:tc>
        <w:tc>
          <w:tcPr>
            <w:tcW w:w="0" w:type="auto"/>
            <w:shd w:val="clear" w:color="auto" w:fill="auto"/>
            <w:noWrap/>
          </w:tcPr>
          <w:p w14:paraId="25DC7F4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[V]Contraceptive cream prescription</w:t>
            </w:r>
          </w:p>
        </w:tc>
      </w:tr>
      <w:tr w:rsidR="00584F85" w:rsidRPr="00584F85" w14:paraId="4D4D5B7C" w14:textId="77777777" w:rsidTr="00D220C1">
        <w:trPr>
          <w:cantSplit/>
          <w:tblHeader/>
        </w:trPr>
        <w:tc>
          <w:tcPr>
            <w:tcW w:w="0" w:type="auto"/>
            <w:shd w:val="clear" w:color="auto" w:fill="auto"/>
            <w:noWrap/>
          </w:tcPr>
          <w:p w14:paraId="3BE91EC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72028</w:t>
            </w:r>
          </w:p>
        </w:tc>
        <w:tc>
          <w:tcPr>
            <w:tcW w:w="0" w:type="auto"/>
            <w:shd w:val="clear" w:color="auto" w:fill="auto"/>
            <w:noWrap/>
          </w:tcPr>
          <w:p w14:paraId="794E563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[V]Contraceptive foam fitting</w:t>
            </w:r>
          </w:p>
        </w:tc>
      </w:tr>
      <w:tr w:rsidR="00584F85" w:rsidRPr="00584F85" w14:paraId="7171170A" w14:textId="77777777" w:rsidTr="00D220C1">
        <w:trPr>
          <w:cantSplit/>
          <w:tblHeader/>
        </w:trPr>
        <w:tc>
          <w:tcPr>
            <w:tcW w:w="0" w:type="auto"/>
            <w:shd w:val="clear" w:color="auto" w:fill="auto"/>
            <w:noWrap/>
          </w:tcPr>
          <w:p w14:paraId="2BBB7B3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6413</w:t>
            </w:r>
          </w:p>
        </w:tc>
        <w:tc>
          <w:tcPr>
            <w:tcW w:w="0" w:type="auto"/>
            <w:shd w:val="clear" w:color="auto" w:fill="auto"/>
            <w:noWrap/>
          </w:tcPr>
          <w:p w14:paraId="5271C3C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[V]Contraceptive cap fitting</w:t>
            </w:r>
          </w:p>
        </w:tc>
      </w:tr>
      <w:tr w:rsidR="00584F85" w:rsidRPr="00584F85" w14:paraId="0F4ACB87" w14:textId="77777777" w:rsidTr="00D220C1">
        <w:trPr>
          <w:cantSplit/>
          <w:tblHeader/>
        </w:trPr>
        <w:tc>
          <w:tcPr>
            <w:tcW w:w="0" w:type="auto"/>
            <w:shd w:val="clear" w:color="auto" w:fill="auto"/>
            <w:noWrap/>
          </w:tcPr>
          <w:p w14:paraId="1A8DC1B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3940</w:t>
            </w:r>
          </w:p>
        </w:tc>
        <w:tc>
          <w:tcPr>
            <w:tcW w:w="0" w:type="auto"/>
            <w:shd w:val="clear" w:color="auto" w:fill="auto"/>
            <w:noWrap/>
          </w:tcPr>
          <w:p w14:paraId="4B4E20B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Adverse reaction to unspecified oral contraceptive</w:t>
            </w:r>
          </w:p>
        </w:tc>
      </w:tr>
      <w:tr w:rsidR="00584F85" w:rsidRPr="00584F85" w14:paraId="75072776" w14:textId="77777777" w:rsidTr="00D220C1">
        <w:trPr>
          <w:cantSplit/>
          <w:tblHeader/>
        </w:trPr>
        <w:tc>
          <w:tcPr>
            <w:tcW w:w="0" w:type="auto"/>
            <w:shd w:val="clear" w:color="auto" w:fill="auto"/>
            <w:noWrap/>
          </w:tcPr>
          <w:p w14:paraId="436EBDD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20716</w:t>
            </w:r>
          </w:p>
        </w:tc>
        <w:tc>
          <w:tcPr>
            <w:tcW w:w="0" w:type="auto"/>
            <w:shd w:val="clear" w:color="auto" w:fill="auto"/>
            <w:noWrap/>
          </w:tcPr>
          <w:p w14:paraId="0A763CC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[V]Repeat prescription of oral contraceptive</w:t>
            </w:r>
          </w:p>
        </w:tc>
      </w:tr>
      <w:tr w:rsidR="00584F85" w:rsidRPr="00584F85" w14:paraId="6EC0FE7A" w14:textId="77777777" w:rsidTr="00D220C1">
        <w:trPr>
          <w:cantSplit/>
          <w:tblHeader/>
        </w:trPr>
        <w:tc>
          <w:tcPr>
            <w:tcW w:w="0" w:type="auto"/>
            <w:shd w:val="clear" w:color="auto" w:fill="auto"/>
            <w:noWrap/>
          </w:tcPr>
          <w:p w14:paraId="2E81D36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15806</w:t>
            </w:r>
          </w:p>
        </w:tc>
        <w:tc>
          <w:tcPr>
            <w:tcW w:w="0" w:type="auto"/>
            <w:shd w:val="clear" w:color="auto" w:fill="auto"/>
            <w:noWrap/>
          </w:tcPr>
          <w:p w14:paraId="4597E1D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Post-coital contraception </w:t>
            </w:r>
            <w:r w:rsidRPr="00BF0023">
              <w:rPr>
                <w:rFonts w:eastAsia="MS Mincho"/>
                <w:color w:val="auto"/>
                <w:lang w:eastAsia="en-GB"/>
              </w:rPr>
              <w:t>NOS</w:t>
            </w:r>
          </w:p>
        </w:tc>
      </w:tr>
      <w:tr w:rsidR="00584F85" w:rsidRPr="00584F85" w14:paraId="73AB5BAD" w14:textId="77777777" w:rsidTr="00D220C1">
        <w:trPr>
          <w:cantSplit/>
          <w:tblHeader/>
        </w:trPr>
        <w:tc>
          <w:tcPr>
            <w:tcW w:w="0" w:type="auto"/>
            <w:shd w:val="clear" w:color="auto" w:fill="auto"/>
            <w:noWrap/>
          </w:tcPr>
          <w:p w14:paraId="7CEF7FA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22947</w:t>
            </w:r>
          </w:p>
        </w:tc>
        <w:tc>
          <w:tcPr>
            <w:tcW w:w="0" w:type="auto"/>
            <w:shd w:val="clear" w:color="auto" w:fill="auto"/>
            <w:noWrap/>
          </w:tcPr>
          <w:p w14:paraId="0B02560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contraception stopped</w:t>
            </w:r>
          </w:p>
        </w:tc>
      </w:tr>
      <w:tr w:rsidR="00584F85" w:rsidRPr="00584F85" w14:paraId="63B6B727" w14:textId="77777777" w:rsidTr="00D220C1">
        <w:trPr>
          <w:cantSplit/>
          <w:tblHeader/>
        </w:trPr>
        <w:tc>
          <w:tcPr>
            <w:tcW w:w="0" w:type="auto"/>
            <w:shd w:val="clear" w:color="auto" w:fill="auto"/>
            <w:noWrap/>
          </w:tcPr>
          <w:p w14:paraId="0FE8F5D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22940</w:t>
            </w:r>
          </w:p>
        </w:tc>
        <w:tc>
          <w:tcPr>
            <w:tcW w:w="0" w:type="auto"/>
            <w:shd w:val="clear" w:color="auto" w:fill="auto"/>
            <w:noWrap/>
          </w:tcPr>
          <w:p w14:paraId="772BBB2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contraceptive-no problem</w:t>
            </w:r>
          </w:p>
        </w:tc>
      </w:tr>
      <w:tr w:rsidR="00584F85" w:rsidRPr="00584F85" w14:paraId="3261FBBD" w14:textId="77777777" w:rsidTr="00D220C1">
        <w:trPr>
          <w:cantSplit/>
          <w:tblHeader/>
        </w:trPr>
        <w:tc>
          <w:tcPr>
            <w:tcW w:w="0" w:type="auto"/>
            <w:shd w:val="clear" w:color="auto" w:fill="auto"/>
            <w:noWrap/>
          </w:tcPr>
          <w:p w14:paraId="739D4F2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12989</w:t>
            </w:r>
          </w:p>
        </w:tc>
        <w:tc>
          <w:tcPr>
            <w:tcW w:w="0" w:type="auto"/>
            <w:shd w:val="clear" w:color="auto" w:fill="auto"/>
            <w:noWrap/>
          </w:tcPr>
          <w:p w14:paraId="74F33C6C" w14:textId="7416B080"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w:t>
            </w:r>
            <w:r w:rsidR="00041118">
              <w:rPr>
                <w:rFonts w:eastAsia="MS Mincho"/>
                <w:color w:val="auto"/>
                <w:lang w:eastAsia="en-GB"/>
              </w:rPr>
              <w:t>io</w:t>
            </w:r>
            <w:r w:rsidRPr="00D220C1">
              <w:rPr>
                <w:rFonts w:eastAsia="MS Mincho"/>
                <w:color w:val="auto"/>
                <w:lang w:eastAsia="en-GB"/>
              </w:rPr>
              <w:t>n from other agency</w:t>
            </w:r>
          </w:p>
        </w:tc>
      </w:tr>
      <w:tr w:rsidR="00584F85" w:rsidRPr="00584F85" w14:paraId="574E4FA3" w14:textId="77777777" w:rsidTr="00D220C1">
        <w:trPr>
          <w:cantSplit/>
          <w:tblHeader/>
        </w:trPr>
        <w:tc>
          <w:tcPr>
            <w:tcW w:w="0" w:type="auto"/>
            <w:shd w:val="clear" w:color="auto" w:fill="auto"/>
            <w:noWrap/>
          </w:tcPr>
          <w:p w14:paraId="740348E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14830</w:t>
            </w:r>
          </w:p>
        </w:tc>
        <w:tc>
          <w:tcPr>
            <w:tcW w:w="0" w:type="auto"/>
            <w:shd w:val="clear" w:color="auto" w:fill="auto"/>
            <w:noWrap/>
          </w:tcPr>
          <w:p w14:paraId="3D112F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sheath</w:t>
            </w:r>
          </w:p>
        </w:tc>
      </w:tr>
      <w:tr w:rsidR="00584F85" w:rsidRPr="00584F85" w14:paraId="50317A30" w14:textId="77777777" w:rsidTr="00D220C1">
        <w:trPr>
          <w:cantSplit/>
          <w:tblHeader/>
        </w:trPr>
        <w:tc>
          <w:tcPr>
            <w:tcW w:w="0" w:type="auto"/>
            <w:shd w:val="clear" w:color="auto" w:fill="auto"/>
            <w:noWrap/>
          </w:tcPr>
          <w:p w14:paraId="7252128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19499</w:t>
            </w:r>
          </w:p>
        </w:tc>
        <w:tc>
          <w:tcPr>
            <w:tcW w:w="0" w:type="auto"/>
            <w:shd w:val="clear" w:color="auto" w:fill="auto"/>
            <w:noWrap/>
          </w:tcPr>
          <w:p w14:paraId="519EB27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started</w:t>
            </w:r>
          </w:p>
        </w:tc>
      </w:tr>
      <w:tr w:rsidR="00584F85" w:rsidRPr="00584F85" w14:paraId="68528293" w14:textId="77777777" w:rsidTr="00D220C1">
        <w:trPr>
          <w:cantSplit/>
          <w:tblHeader/>
        </w:trPr>
        <w:tc>
          <w:tcPr>
            <w:tcW w:w="0" w:type="auto"/>
            <w:shd w:val="clear" w:color="auto" w:fill="auto"/>
            <w:noWrap/>
          </w:tcPr>
          <w:p w14:paraId="1529600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29033</w:t>
            </w:r>
          </w:p>
        </w:tc>
        <w:tc>
          <w:tcPr>
            <w:tcW w:w="0" w:type="auto"/>
            <w:shd w:val="clear" w:color="auto" w:fill="auto"/>
            <w:noWrap/>
          </w:tcPr>
          <w:p w14:paraId="6F5699A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Sympto-thermal contraception</w:t>
            </w:r>
          </w:p>
        </w:tc>
      </w:tr>
      <w:tr w:rsidR="00584F85" w:rsidRPr="00584F85" w14:paraId="15BDF30F" w14:textId="77777777" w:rsidTr="00D220C1">
        <w:trPr>
          <w:cantSplit/>
          <w:tblHeader/>
        </w:trPr>
        <w:tc>
          <w:tcPr>
            <w:tcW w:w="0" w:type="auto"/>
            <w:shd w:val="clear" w:color="auto" w:fill="auto"/>
            <w:noWrap/>
          </w:tcPr>
          <w:p w14:paraId="40681DA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106646</w:t>
            </w:r>
          </w:p>
        </w:tc>
        <w:tc>
          <w:tcPr>
            <w:tcW w:w="0" w:type="auto"/>
            <w:shd w:val="clear" w:color="auto" w:fill="auto"/>
            <w:noWrap/>
          </w:tcPr>
          <w:p w14:paraId="7545E70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Emergency contraception indicated</w:t>
            </w:r>
          </w:p>
        </w:tc>
      </w:tr>
      <w:tr w:rsidR="00584F85" w:rsidRPr="00584F85" w14:paraId="2EF17C4D" w14:textId="77777777" w:rsidTr="00D220C1">
        <w:trPr>
          <w:cantSplit/>
          <w:tblHeader/>
        </w:trPr>
        <w:tc>
          <w:tcPr>
            <w:tcW w:w="0" w:type="auto"/>
            <w:shd w:val="clear" w:color="auto" w:fill="auto"/>
            <w:noWrap/>
          </w:tcPr>
          <w:p w14:paraId="33223A6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97329</w:t>
            </w:r>
          </w:p>
        </w:tc>
        <w:tc>
          <w:tcPr>
            <w:tcW w:w="0" w:type="auto"/>
            <w:shd w:val="clear" w:color="auto" w:fill="auto"/>
            <w:noWrap/>
          </w:tcPr>
          <w:p w14:paraId="432649FE"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w:t>
            </w:r>
            <w:r w:rsidRPr="00BF0023">
              <w:rPr>
                <w:rFonts w:eastAsia="MS Mincho"/>
                <w:color w:val="auto"/>
                <w:lang w:eastAsia="en-GB"/>
              </w:rPr>
              <w:t>IUCD</w:t>
            </w:r>
            <w:r w:rsidRPr="00D220C1">
              <w:rPr>
                <w:rFonts w:eastAsia="MS Mincho"/>
                <w:color w:val="auto"/>
                <w:lang w:eastAsia="en-GB"/>
              </w:rPr>
              <w:t xml:space="preserve">) due with new </w:t>
            </w:r>
            <w:r w:rsidRPr="00BF0023">
              <w:rPr>
                <w:rFonts w:eastAsia="MS Mincho"/>
                <w:color w:val="auto"/>
                <w:lang w:eastAsia="en-GB"/>
              </w:rPr>
              <w:t>IUCD</w:t>
            </w:r>
          </w:p>
        </w:tc>
      </w:tr>
      <w:tr w:rsidR="00584F85" w:rsidRPr="00584F85" w14:paraId="151132DC" w14:textId="77777777" w:rsidTr="00D220C1">
        <w:trPr>
          <w:cantSplit/>
          <w:tblHeader/>
        </w:trPr>
        <w:tc>
          <w:tcPr>
            <w:tcW w:w="0" w:type="auto"/>
            <w:shd w:val="clear" w:color="auto" w:fill="auto"/>
            <w:noWrap/>
          </w:tcPr>
          <w:p w14:paraId="013A667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57146</w:t>
            </w:r>
          </w:p>
        </w:tc>
        <w:tc>
          <w:tcPr>
            <w:tcW w:w="0" w:type="auto"/>
            <w:shd w:val="clear" w:color="auto" w:fill="auto"/>
            <w:noWrap/>
          </w:tcPr>
          <w:p w14:paraId="3879006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sponge</w:t>
            </w:r>
          </w:p>
        </w:tc>
      </w:tr>
      <w:tr w:rsidR="00584F85" w:rsidRPr="00584F85" w14:paraId="4818D689" w14:textId="77777777" w:rsidTr="00D220C1">
        <w:trPr>
          <w:cantSplit/>
          <w:tblHeader/>
        </w:trPr>
        <w:tc>
          <w:tcPr>
            <w:tcW w:w="0" w:type="auto"/>
            <w:shd w:val="clear" w:color="auto" w:fill="auto"/>
            <w:noWrap/>
          </w:tcPr>
          <w:p w14:paraId="4FD8CCC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90951</w:t>
            </w:r>
          </w:p>
        </w:tc>
        <w:tc>
          <w:tcPr>
            <w:tcW w:w="0" w:type="auto"/>
            <w:shd w:val="clear" w:color="auto" w:fill="auto"/>
            <w:noWrap/>
          </w:tcPr>
          <w:p w14:paraId="4B34EA9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Advice to </w:t>
            </w:r>
            <w:r w:rsidRPr="00BF0023">
              <w:rPr>
                <w:rFonts w:eastAsia="MS Mincho"/>
                <w:color w:val="auto"/>
                <w:lang w:eastAsia="en-GB"/>
              </w:rPr>
              <w:t>GP</w:t>
            </w:r>
            <w:r w:rsidRPr="00D220C1">
              <w:rPr>
                <w:rFonts w:eastAsia="MS Mincho"/>
                <w:color w:val="auto"/>
                <w:lang w:eastAsia="en-GB"/>
              </w:rPr>
              <w:t xml:space="preserve"> to change pt oral contraceptive from combined</w:t>
            </w:r>
          </w:p>
        </w:tc>
      </w:tr>
      <w:tr w:rsidR="00584F85" w:rsidRPr="00584F85" w14:paraId="71345E31" w14:textId="77777777" w:rsidTr="00D220C1">
        <w:trPr>
          <w:cantSplit/>
          <w:tblHeader/>
        </w:trPr>
        <w:tc>
          <w:tcPr>
            <w:tcW w:w="0" w:type="auto"/>
            <w:shd w:val="clear" w:color="auto" w:fill="auto"/>
            <w:noWrap/>
          </w:tcPr>
          <w:p w14:paraId="7BEB0F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27523</w:t>
            </w:r>
          </w:p>
        </w:tc>
        <w:tc>
          <w:tcPr>
            <w:tcW w:w="0" w:type="auto"/>
            <w:shd w:val="clear" w:color="auto" w:fill="auto"/>
            <w:noWrap/>
          </w:tcPr>
          <w:p w14:paraId="03B5D18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Headache caused by oral contraceptive pill</w:t>
            </w:r>
          </w:p>
        </w:tc>
      </w:tr>
      <w:tr w:rsidR="00584F85" w:rsidRPr="00584F85" w14:paraId="32378E91" w14:textId="77777777" w:rsidTr="00D220C1">
        <w:trPr>
          <w:cantSplit/>
          <w:tblHeader/>
        </w:trPr>
        <w:tc>
          <w:tcPr>
            <w:tcW w:w="0" w:type="auto"/>
            <w:shd w:val="clear" w:color="auto" w:fill="auto"/>
            <w:noWrap/>
          </w:tcPr>
          <w:p w14:paraId="010E6D7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69159</w:t>
            </w:r>
          </w:p>
        </w:tc>
        <w:tc>
          <w:tcPr>
            <w:tcW w:w="0" w:type="auto"/>
            <w:shd w:val="clear" w:color="auto" w:fill="auto"/>
            <w:noWrap/>
          </w:tcPr>
          <w:p w14:paraId="21897AC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sponge failure</w:t>
            </w:r>
          </w:p>
        </w:tc>
      </w:tr>
      <w:tr w:rsidR="00584F85" w:rsidRPr="00584F85" w14:paraId="0E2FC291" w14:textId="77777777" w:rsidTr="00D220C1">
        <w:trPr>
          <w:cantSplit/>
          <w:tblHeader/>
        </w:trPr>
        <w:tc>
          <w:tcPr>
            <w:tcW w:w="0" w:type="auto"/>
            <w:shd w:val="clear" w:color="auto" w:fill="auto"/>
            <w:noWrap/>
          </w:tcPr>
          <w:p w14:paraId="18651C1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180</w:t>
            </w:r>
          </w:p>
        </w:tc>
        <w:tc>
          <w:tcPr>
            <w:tcW w:w="0" w:type="auto"/>
            <w:shd w:val="clear" w:color="auto" w:fill="auto"/>
            <w:noWrap/>
          </w:tcPr>
          <w:p w14:paraId="79F3848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prescribed</w:t>
            </w:r>
          </w:p>
        </w:tc>
      </w:tr>
      <w:tr w:rsidR="00584F85" w:rsidRPr="00584F85" w14:paraId="5C79908D" w14:textId="77777777" w:rsidTr="00D220C1">
        <w:trPr>
          <w:cantSplit/>
          <w:tblHeader/>
        </w:trPr>
        <w:tc>
          <w:tcPr>
            <w:tcW w:w="0" w:type="auto"/>
            <w:shd w:val="clear" w:color="auto" w:fill="auto"/>
            <w:noWrap/>
          </w:tcPr>
          <w:p w14:paraId="5947E14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22935</w:t>
            </w:r>
          </w:p>
        </w:tc>
        <w:tc>
          <w:tcPr>
            <w:tcW w:w="0" w:type="auto"/>
            <w:shd w:val="clear" w:color="auto" w:fill="auto"/>
            <w:noWrap/>
          </w:tcPr>
          <w:p w14:paraId="35997DB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Post-coital contraception </w:t>
            </w:r>
            <w:r w:rsidRPr="00BF0023">
              <w:rPr>
                <w:rFonts w:eastAsia="MS Mincho"/>
                <w:color w:val="auto"/>
                <w:lang w:eastAsia="en-GB"/>
              </w:rPr>
              <w:t>NOS</w:t>
            </w:r>
          </w:p>
        </w:tc>
      </w:tr>
      <w:tr w:rsidR="00584F85" w:rsidRPr="00584F85" w14:paraId="002C79B9" w14:textId="77777777" w:rsidTr="00D220C1">
        <w:trPr>
          <w:cantSplit/>
          <w:tblHeader/>
        </w:trPr>
        <w:tc>
          <w:tcPr>
            <w:tcW w:w="0" w:type="auto"/>
            <w:shd w:val="clear" w:color="auto" w:fill="auto"/>
            <w:noWrap/>
          </w:tcPr>
          <w:p w14:paraId="3EAB69B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19508</w:t>
            </w:r>
          </w:p>
        </w:tc>
        <w:tc>
          <w:tcPr>
            <w:tcW w:w="0" w:type="auto"/>
            <w:shd w:val="clear" w:color="auto" w:fill="auto"/>
            <w:noWrap/>
          </w:tcPr>
          <w:p w14:paraId="5103219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re-started</w:t>
            </w:r>
          </w:p>
        </w:tc>
      </w:tr>
      <w:tr w:rsidR="00584F85" w:rsidRPr="00584F85" w14:paraId="6D5125EF" w14:textId="77777777" w:rsidTr="00D220C1">
        <w:trPr>
          <w:cantSplit/>
          <w:tblHeader/>
        </w:trPr>
        <w:tc>
          <w:tcPr>
            <w:tcW w:w="0" w:type="auto"/>
            <w:shd w:val="clear" w:color="auto" w:fill="auto"/>
            <w:noWrap/>
          </w:tcPr>
          <w:p w14:paraId="454655D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13005</w:t>
            </w:r>
          </w:p>
        </w:tc>
        <w:tc>
          <w:tcPr>
            <w:tcW w:w="0" w:type="auto"/>
            <w:shd w:val="clear" w:color="auto" w:fill="auto"/>
            <w:noWrap/>
          </w:tcPr>
          <w:p w14:paraId="36581CA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Diaphragm contraception</w:t>
            </w:r>
          </w:p>
        </w:tc>
      </w:tr>
      <w:tr w:rsidR="00584F85" w:rsidRPr="00584F85" w14:paraId="4D578379" w14:textId="77777777" w:rsidTr="00D220C1">
        <w:trPr>
          <w:cantSplit/>
          <w:tblHeader/>
        </w:trPr>
        <w:tc>
          <w:tcPr>
            <w:tcW w:w="0" w:type="auto"/>
            <w:shd w:val="clear" w:color="auto" w:fill="auto"/>
            <w:noWrap/>
          </w:tcPr>
          <w:p w14:paraId="5D29432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6255</w:t>
            </w:r>
          </w:p>
        </w:tc>
        <w:tc>
          <w:tcPr>
            <w:tcW w:w="0" w:type="auto"/>
            <w:shd w:val="clear" w:color="auto" w:fill="auto"/>
            <w:noWrap/>
          </w:tcPr>
          <w:p w14:paraId="1301F66E"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CAP</w:t>
            </w:r>
            <w:r w:rsidRPr="00D220C1">
              <w:rPr>
                <w:rFonts w:eastAsia="MS Mincho"/>
                <w:color w:val="auto"/>
                <w:lang w:eastAsia="en-GB"/>
              </w:rPr>
              <w:t xml:space="preserve"> contraception</w:t>
            </w:r>
          </w:p>
        </w:tc>
      </w:tr>
      <w:tr w:rsidR="00584F85" w:rsidRPr="00584F85" w14:paraId="5C0CD3D1" w14:textId="77777777" w:rsidTr="00D220C1">
        <w:trPr>
          <w:cantSplit/>
          <w:tblHeader/>
        </w:trPr>
        <w:tc>
          <w:tcPr>
            <w:tcW w:w="0" w:type="auto"/>
            <w:shd w:val="clear" w:color="auto" w:fill="auto"/>
            <w:noWrap/>
          </w:tcPr>
          <w:p w14:paraId="315B849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22941</w:t>
            </w:r>
          </w:p>
        </w:tc>
        <w:tc>
          <w:tcPr>
            <w:tcW w:w="0" w:type="auto"/>
            <w:shd w:val="clear" w:color="auto" w:fill="auto"/>
            <w:noWrap/>
          </w:tcPr>
          <w:p w14:paraId="1EF9465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Spermicide alone contraception</w:t>
            </w:r>
          </w:p>
        </w:tc>
      </w:tr>
      <w:tr w:rsidR="00584F85" w:rsidRPr="00584F85" w14:paraId="25B303B8" w14:textId="77777777" w:rsidTr="00D220C1">
        <w:trPr>
          <w:cantSplit/>
          <w:tblHeader/>
        </w:trPr>
        <w:tc>
          <w:tcPr>
            <w:tcW w:w="0" w:type="auto"/>
            <w:shd w:val="clear" w:color="auto" w:fill="auto"/>
            <w:noWrap/>
          </w:tcPr>
          <w:p w14:paraId="7326F30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13003</w:t>
            </w:r>
          </w:p>
        </w:tc>
        <w:tc>
          <w:tcPr>
            <w:tcW w:w="0" w:type="auto"/>
            <w:shd w:val="clear" w:color="auto" w:fill="auto"/>
            <w:noWrap/>
          </w:tcPr>
          <w:p w14:paraId="3847632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Depot contraceptive </w:t>
            </w:r>
            <w:r w:rsidRPr="00BF0023">
              <w:rPr>
                <w:rFonts w:eastAsia="MS Mincho"/>
                <w:color w:val="auto"/>
                <w:lang w:eastAsia="en-GB"/>
              </w:rPr>
              <w:t>NOS</w:t>
            </w:r>
          </w:p>
        </w:tc>
      </w:tr>
      <w:tr w:rsidR="00584F85" w:rsidRPr="00584F85" w14:paraId="67C3F956" w14:textId="77777777" w:rsidTr="00D220C1">
        <w:trPr>
          <w:cantSplit/>
          <w:tblHeader/>
        </w:trPr>
        <w:tc>
          <w:tcPr>
            <w:tcW w:w="0" w:type="auto"/>
            <w:shd w:val="clear" w:color="auto" w:fill="auto"/>
            <w:noWrap/>
          </w:tcPr>
          <w:p w14:paraId="5FA260B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11810</w:t>
            </w:r>
          </w:p>
        </w:tc>
        <w:tc>
          <w:tcPr>
            <w:tcW w:w="0" w:type="auto"/>
            <w:shd w:val="clear" w:color="auto" w:fill="auto"/>
            <w:noWrap/>
          </w:tcPr>
          <w:p w14:paraId="73643EA3"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FP1001</w:t>
            </w:r>
            <w:r w:rsidRPr="00D220C1">
              <w:rPr>
                <w:rFonts w:eastAsia="MS Mincho"/>
                <w:color w:val="auto"/>
                <w:lang w:eastAsia="en-GB"/>
              </w:rPr>
              <w:t xml:space="preserve"> – contraception claim</w:t>
            </w:r>
          </w:p>
        </w:tc>
      </w:tr>
      <w:tr w:rsidR="00584F85" w:rsidRPr="00584F85" w14:paraId="7977287D" w14:textId="77777777" w:rsidTr="00D220C1">
        <w:trPr>
          <w:cantSplit/>
          <w:tblHeader/>
        </w:trPr>
        <w:tc>
          <w:tcPr>
            <w:tcW w:w="0" w:type="auto"/>
            <w:shd w:val="clear" w:color="auto" w:fill="auto"/>
            <w:noWrap/>
          </w:tcPr>
          <w:p w14:paraId="6441377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8387</w:t>
            </w:r>
          </w:p>
        </w:tc>
        <w:tc>
          <w:tcPr>
            <w:tcW w:w="0" w:type="auto"/>
            <w:shd w:val="clear" w:color="auto" w:fill="auto"/>
            <w:noWrap/>
          </w:tcPr>
          <w:p w14:paraId="34FA17F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[V]Oral contraceptive prescription</w:t>
            </w:r>
          </w:p>
        </w:tc>
      </w:tr>
      <w:tr w:rsidR="00584F85" w:rsidRPr="00584F85" w14:paraId="4A878FC9" w14:textId="77777777" w:rsidTr="00D220C1">
        <w:trPr>
          <w:cantSplit/>
          <w:tblHeader/>
        </w:trPr>
        <w:tc>
          <w:tcPr>
            <w:tcW w:w="0" w:type="auto"/>
            <w:shd w:val="clear" w:color="auto" w:fill="auto"/>
            <w:noWrap/>
          </w:tcPr>
          <w:p w14:paraId="6B592C9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72078</w:t>
            </w:r>
          </w:p>
        </w:tc>
        <w:tc>
          <w:tcPr>
            <w:tcW w:w="0" w:type="auto"/>
            <w:shd w:val="clear" w:color="auto" w:fill="auto"/>
            <w:noWrap/>
          </w:tcPr>
          <w:p w14:paraId="57113769"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w:t>
            </w:r>
            <w:r w:rsidRPr="00BF0023">
              <w:rPr>
                <w:rFonts w:eastAsia="MS Mincho"/>
                <w:color w:val="auto"/>
                <w:lang w:eastAsia="en-GB"/>
              </w:rPr>
              <w:t>IUCD</w:t>
            </w:r>
            <w:r w:rsidRPr="00D220C1">
              <w:rPr>
                <w:rFonts w:eastAsia="MS Mincho"/>
                <w:color w:val="auto"/>
                <w:lang w:eastAsia="en-GB"/>
              </w:rPr>
              <w:t xml:space="preserve">) sent to </w:t>
            </w:r>
            <w:r w:rsidRPr="00BF0023">
              <w:rPr>
                <w:rFonts w:eastAsia="MS Mincho"/>
                <w:color w:val="auto"/>
                <w:lang w:eastAsia="en-GB"/>
              </w:rPr>
              <w:t>HA</w:t>
            </w:r>
          </w:p>
        </w:tc>
      </w:tr>
      <w:tr w:rsidR="00584F85" w:rsidRPr="00584F85" w14:paraId="4F06ED47" w14:textId="77777777" w:rsidTr="00D220C1">
        <w:trPr>
          <w:cantSplit/>
          <w:tblHeader/>
        </w:trPr>
        <w:tc>
          <w:tcPr>
            <w:tcW w:w="0" w:type="auto"/>
            <w:shd w:val="clear" w:color="auto" w:fill="auto"/>
            <w:noWrap/>
          </w:tcPr>
          <w:p w14:paraId="4DA3E74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12993</w:t>
            </w:r>
          </w:p>
        </w:tc>
        <w:tc>
          <w:tcPr>
            <w:tcW w:w="0" w:type="auto"/>
            <w:shd w:val="clear" w:color="auto" w:fill="auto"/>
            <w:noWrap/>
          </w:tcPr>
          <w:p w14:paraId="23ECD07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repeat</w:t>
            </w:r>
          </w:p>
        </w:tc>
      </w:tr>
      <w:tr w:rsidR="00584F85" w:rsidRPr="00584F85" w14:paraId="0A7CEE63" w14:textId="77777777" w:rsidTr="00D220C1">
        <w:trPr>
          <w:cantSplit/>
          <w:tblHeader/>
        </w:trPr>
        <w:tc>
          <w:tcPr>
            <w:tcW w:w="0" w:type="auto"/>
            <w:shd w:val="clear" w:color="auto" w:fill="auto"/>
            <w:noWrap/>
          </w:tcPr>
          <w:p w14:paraId="57C99A8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20581</w:t>
            </w:r>
          </w:p>
        </w:tc>
        <w:tc>
          <w:tcPr>
            <w:tcW w:w="0" w:type="auto"/>
            <w:shd w:val="clear" w:color="auto" w:fill="auto"/>
            <w:noWrap/>
          </w:tcPr>
          <w:p w14:paraId="6C3A0FC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contraception – problem</w:t>
            </w:r>
          </w:p>
        </w:tc>
      </w:tr>
      <w:tr w:rsidR="00584F85" w:rsidRPr="00584F85" w14:paraId="54C36201" w14:textId="77777777" w:rsidTr="00D220C1">
        <w:trPr>
          <w:cantSplit/>
          <w:tblHeader/>
        </w:trPr>
        <w:tc>
          <w:tcPr>
            <w:tcW w:w="0" w:type="auto"/>
            <w:shd w:val="clear" w:color="auto" w:fill="auto"/>
            <w:noWrap/>
          </w:tcPr>
          <w:p w14:paraId="75D2076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106129</w:t>
            </w:r>
          </w:p>
        </w:tc>
        <w:tc>
          <w:tcPr>
            <w:tcW w:w="0" w:type="auto"/>
            <w:shd w:val="clear" w:color="auto" w:fill="auto"/>
            <w:noWrap/>
          </w:tcPr>
          <w:p w14:paraId="1572160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Contraceptive sponge </w:t>
            </w:r>
            <w:r w:rsidRPr="00BF0023">
              <w:rPr>
                <w:rFonts w:eastAsia="MS Mincho"/>
                <w:color w:val="auto"/>
                <w:lang w:eastAsia="en-GB"/>
              </w:rPr>
              <w:t>NOS</w:t>
            </w:r>
          </w:p>
        </w:tc>
      </w:tr>
      <w:tr w:rsidR="00584F85" w:rsidRPr="00584F85" w14:paraId="728220B3" w14:textId="77777777" w:rsidTr="00D220C1">
        <w:trPr>
          <w:cantSplit/>
          <w:tblHeader/>
        </w:trPr>
        <w:tc>
          <w:tcPr>
            <w:tcW w:w="0" w:type="auto"/>
            <w:shd w:val="clear" w:color="auto" w:fill="auto"/>
            <w:noWrap/>
          </w:tcPr>
          <w:p w14:paraId="6693B64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22938</w:t>
            </w:r>
          </w:p>
        </w:tc>
        <w:tc>
          <w:tcPr>
            <w:tcW w:w="0" w:type="auto"/>
            <w:shd w:val="clear" w:color="auto" w:fill="auto"/>
            <w:noWrap/>
          </w:tcPr>
          <w:p w14:paraId="4BC57E1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 repeated</w:t>
            </w:r>
          </w:p>
        </w:tc>
      </w:tr>
      <w:tr w:rsidR="00584F85" w:rsidRPr="00584F85" w14:paraId="4A66C8EE" w14:textId="77777777" w:rsidTr="00D220C1">
        <w:trPr>
          <w:cantSplit/>
          <w:tblHeader/>
        </w:trPr>
        <w:tc>
          <w:tcPr>
            <w:tcW w:w="0" w:type="auto"/>
            <w:shd w:val="clear" w:color="auto" w:fill="auto"/>
            <w:noWrap/>
          </w:tcPr>
          <w:p w14:paraId="052D5AA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90120</w:t>
            </w:r>
          </w:p>
        </w:tc>
        <w:tc>
          <w:tcPr>
            <w:tcW w:w="0" w:type="auto"/>
            <w:shd w:val="clear" w:color="auto" w:fill="auto"/>
            <w:noWrap/>
          </w:tcPr>
          <w:p w14:paraId="37FB9A9A" w14:textId="7C3F56B8"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paid</w:t>
            </w:r>
          </w:p>
        </w:tc>
      </w:tr>
      <w:tr w:rsidR="00584F85" w:rsidRPr="00584F85" w14:paraId="19C414AF" w14:textId="77777777" w:rsidTr="00D220C1">
        <w:trPr>
          <w:cantSplit/>
          <w:tblHeader/>
        </w:trPr>
        <w:tc>
          <w:tcPr>
            <w:tcW w:w="0" w:type="auto"/>
            <w:shd w:val="clear" w:color="auto" w:fill="auto"/>
            <w:noWrap/>
          </w:tcPr>
          <w:p w14:paraId="64373B2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103361</w:t>
            </w:r>
          </w:p>
        </w:tc>
        <w:tc>
          <w:tcPr>
            <w:tcW w:w="0" w:type="auto"/>
            <w:shd w:val="clear" w:color="auto" w:fill="auto"/>
            <w:noWrap/>
          </w:tcPr>
          <w:p w14:paraId="35E47E0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sheath problem</w:t>
            </w:r>
          </w:p>
        </w:tc>
      </w:tr>
      <w:tr w:rsidR="00584F85" w:rsidRPr="00584F85" w14:paraId="516643C4" w14:textId="77777777" w:rsidTr="00D220C1">
        <w:trPr>
          <w:cantSplit/>
          <w:tblHeader/>
        </w:trPr>
        <w:tc>
          <w:tcPr>
            <w:tcW w:w="0" w:type="auto"/>
            <w:shd w:val="clear" w:color="auto" w:fill="auto"/>
            <w:noWrap/>
          </w:tcPr>
          <w:p w14:paraId="125A494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30766</w:t>
            </w:r>
          </w:p>
        </w:tc>
        <w:tc>
          <w:tcPr>
            <w:tcW w:w="0" w:type="auto"/>
            <w:shd w:val="clear" w:color="auto" w:fill="auto"/>
            <w:noWrap/>
          </w:tcPr>
          <w:p w14:paraId="2CB907A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Contraceptive usage </w:t>
            </w:r>
            <w:r w:rsidRPr="00BF0023">
              <w:rPr>
                <w:rFonts w:eastAsia="MS Mincho"/>
                <w:color w:val="auto"/>
                <w:lang w:eastAsia="en-GB"/>
              </w:rPr>
              <w:t>NOS</w:t>
            </w:r>
          </w:p>
        </w:tc>
      </w:tr>
      <w:tr w:rsidR="00584F85" w:rsidRPr="00584F85" w14:paraId="13BD54D3" w14:textId="77777777" w:rsidTr="00D220C1">
        <w:trPr>
          <w:cantSplit/>
          <w:tblHeader/>
        </w:trPr>
        <w:tc>
          <w:tcPr>
            <w:tcW w:w="0" w:type="auto"/>
            <w:shd w:val="clear" w:color="auto" w:fill="auto"/>
            <w:noWrap/>
          </w:tcPr>
          <w:p w14:paraId="5B428A5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17879</w:t>
            </w:r>
          </w:p>
        </w:tc>
        <w:tc>
          <w:tcPr>
            <w:tcW w:w="0" w:type="auto"/>
            <w:shd w:val="clear" w:color="auto" w:fill="auto"/>
            <w:noWrap/>
          </w:tcPr>
          <w:p w14:paraId="22C2518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[V]Repeat prescription of oral contraceptive</w:t>
            </w:r>
          </w:p>
        </w:tc>
      </w:tr>
      <w:tr w:rsidR="00584F85" w:rsidRPr="00584F85" w14:paraId="6FE1864C" w14:textId="77777777" w:rsidTr="00D220C1">
        <w:trPr>
          <w:cantSplit/>
          <w:tblHeader/>
        </w:trPr>
        <w:tc>
          <w:tcPr>
            <w:tcW w:w="0" w:type="auto"/>
            <w:shd w:val="clear" w:color="auto" w:fill="auto"/>
            <w:noWrap/>
          </w:tcPr>
          <w:p w14:paraId="616BD46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102867</w:t>
            </w:r>
          </w:p>
        </w:tc>
        <w:tc>
          <w:tcPr>
            <w:tcW w:w="0" w:type="auto"/>
            <w:shd w:val="clear" w:color="auto" w:fill="auto"/>
            <w:noWrap/>
          </w:tcPr>
          <w:p w14:paraId="00C064A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Problem with contraception</w:t>
            </w:r>
          </w:p>
        </w:tc>
      </w:tr>
      <w:tr w:rsidR="00584F85" w:rsidRPr="00584F85" w14:paraId="2B6CF6AA" w14:textId="77777777" w:rsidTr="00D220C1">
        <w:trPr>
          <w:cantSplit/>
          <w:tblHeader/>
        </w:trPr>
        <w:tc>
          <w:tcPr>
            <w:tcW w:w="0" w:type="auto"/>
            <w:shd w:val="clear" w:color="auto" w:fill="auto"/>
            <w:noWrap/>
          </w:tcPr>
          <w:p w14:paraId="39E9FD9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29032</w:t>
            </w:r>
          </w:p>
        </w:tc>
        <w:tc>
          <w:tcPr>
            <w:tcW w:w="0" w:type="auto"/>
            <w:shd w:val="clear" w:color="auto" w:fill="auto"/>
            <w:noWrap/>
          </w:tcPr>
          <w:p w14:paraId="60B218C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Spermicidal contraceptive</w:t>
            </w:r>
          </w:p>
        </w:tc>
      </w:tr>
      <w:tr w:rsidR="00584F85" w:rsidRPr="00584F85" w14:paraId="730B0805" w14:textId="77777777" w:rsidTr="00D220C1">
        <w:trPr>
          <w:cantSplit/>
          <w:tblHeader/>
        </w:trPr>
        <w:tc>
          <w:tcPr>
            <w:tcW w:w="0" w:type="auto"/>
            <w:shd w:val="clear" w:color="auto" w:fill="auto"/>
            <w:noWrap/>
          </w:tcPr>
          <w:p w14:paraId="0E3F9AF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6759</w:t>
            </w:r>
          </w:p>
        </w:tc>
        <w:tc>
          <w:tcPr>
            <w:tcW w:w="0" w:type="auto"/>
            <w:shd w:val="clear" w:color="auto" w:fill="auto"/>
            <w:noWrap/>
          </w:tcPr>
          <w:p w14:paraId="3928F35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Post-coital contraception</w:t>
            </w:r>
          </w:p>
        </w:tc>
      </w:tr>
      <w:tr w:rsidR="00584F85" w:rsidRPr="00584F85" w14:paraId="7B208DA4" w14:textId="77777777" w:rsidTr="00D220C1">
        <w:trPr>
          <w:cantSplit/>
          <w:tblHeader/>
        </w:trPr>
        <w:tc>
          <w:tcPr>
            <w:tcW w:w="0" w:type="auto"/>
            <w:shd w:val="clear" w:color="auto" w:fill="auto"/>
            <w:noWrap/>
          </w:tcPr>
          <w:p w14:paraId="093F9E5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41</w:t>
            </w:r>
          </w:p>
        </w:tc>
        <w:tc>
          <w:tcPr>
            <w:tcW w:w="0" w:type="auto"/>
            <w:shd w:val="clear" w:color="auto" w:fill="auto"/>
            <w:noWrap/>
          </w:tcPr>
          <w:p w14:paraId="68AACA5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Contraception</w:t>
            </w:r>
          </w:p>
        </w:tc>
      </w:tr>
      <w:tr w:rsidR="00584F85" w:rsidRPr="00584F85" w14:paraId="36D10550" w14:textId="77777777" w:rsidTr="00D220C1">
        <w:trPr>
          <w:cantSplit/>
          <w:tblHeader/>
        </w:trPr>
        <w:tc>
          <w:tcPr>
            <w:tcW w:w="0" w:type="auto"/>
            <w:shd w:val="clear" w:color="auto" w:fill="auto"/>
            <w:noWrap/>
          </w:tcPr>
          <w:p w14:paraId="2AE6D55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19506</w:t>
            </w:r>
          </w:p>
        </w:tc>
        <w:tc>
          <w:tcPr>
            <w:tcW w:w="0" w:type="auto"/>
            <w:shd w:val="clear" w:color="auto" w:fill="auto"/>
            <w:noWrap/>
          </w:tcPr>
          <w:p w14:paraId="749297A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 given</w:t>
            </w:r>
          </w:p>
        </w:tc>
      </w:tr>
      <w:tr w:rsidR="00584F85" w:rsidRPr="00584F85" w14:paraId="4F850CDD" w14:textId="77777777" w:rsidTr="00D220C1">
        <w:trPr>
          <w:cantSplit/>
          <w:tblHeader/>
        </w:trPr>
        <w:tc>
          <w:tcPr>
            <w:tcW w:w="0" w:type="auto"/>
            <w:shd w:val="clear" w:color="auto" w:fill="auto"/>
            <w:noWrap/>
          </w:tcPr>
          <w:p w14:paraId="0BC59C8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110589</w:t>
            </w:r>
          </w:p>
        </w:tc>
        <w:tc>
          <w:tcPr>
            <w:tcW w:w="0" w:type="auto"/>
            <w:shd w:val="clear" w:color="auto" w:fill="auto"/>
            <w:noWrap/>
          </w:tcPr>
          <w:p w14:paraId="37122E4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Barrier contraception method</w:t>
            </w:r>
          </w:p>
        </w:tc>
      </w:tr>
      <w:tr w:rsidR="00584F85" w:rsidRPr="00584F85" w14:paraId="33F05015" w14:textId="77777777" w:rsidTr="00D220C1">
        <w:trPr>
          <w:cantSplit/>
          <w:tblHeader/>
        </w:trPr>
        <w:tc>
          <w:tcPr>
            <w:tcW w:w="0" w:type="auto"/>
            <w:shd w:val="clear" w:color="auto" w:fill="auto"/>
            <w:noWrap/>
          </w:tcPr>
          <w:p w14:paraId="3E4B5C4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6586</w:t>
            </w:r>
          </w:p>
        </w:tc>
        <w:tc>
          <w:tcPr>
            <w:tcW w:w="0" w:type="auto"/>
            <w:shd w:val="clear" w:color="auto" w:fill="auto"/>
            <w:noWrap/>
          </w:tcPr>
          <w:p w14:paraId="6C20733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claims</w:t>
            </w:r>
          </w:p>
        </w:tc>
      </w:tr>
      <w:tr w:rsidR="00584F85" w:rsidRPr="00584F85" w14:paraId="58B7A736" w14:textId="77777777" w:rsidTr="00D220C1">
        <w:trPr>
          <w:cantSplit/>
          <w:tblHeader/>
        </w:trPr>
        <w:tc>
          <w:tcPr>
            <w:tcW w:w="0" w:type="auto"/>
            <w:shd w:val="clear" w:color="auto" w:fill="auto"/>
            <w:noWrap/>
          </w:tcPr>
          <w:p w14:paraId="253D067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71434</w:t>
            </w:r>
          </w:p>
        </w:tc>
        <w:tc>
          <w:tcPr>
            <w:tcW w:w="0" w:type="auto"/>
            <w:shd w:val="clear" w:color="auto" w:fill="auto"/>
            <w:noWrap/>
          </w:tcPr>
          <w:p w14:paraId="312E4FC9"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w:t>
            </w:r>
            <w:r w:rsidRPr="00BF0023">
              <w:rPr>
                <w:rFonts w:eastAsia="MS Mincho"/>
                <w:color w:val="auto"/>
                <w:lang w:eastAsia="en-GB"/>
              </w:rPr>
              <w:t>IUCD</w:t>
            </w:r>
            <w:r w:rsidRPr="00D220C1">
              <w:rPr>
                <w:rFonts w:eastAsia="MS Mincho"/>
                <w:color w:val="auto"/>
                <w:lang w:eastAsia="en-GB"/>
              </w:rPr>
              <w:t>) signed</w:t>
            </w:r>
          </w:p>
        </w:tc>
      </w:tr>
      <w:tr w:rsidR="00584F85" w:rsidRPr="00584F85" w14:paraId="39E00A54" w14:textId="77777777" w:rsidTr="00D220C1">
        <w:trPr>
          <w:cantSplit/>
          <w:tblHeader/>
        </w:trPr>
        <w:tc>
          <w:tcPr>
            <w:tcW w:w="0" w:type="auto"/>
            <w:shd w:val="clear" w:color="auto" w:fill="auto"/>
            <w:noWrap/>
          </w:tcPr>
          <w:p w14:paraId="1896B09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13007</w:t>
            </w:r>
          </w:p>
        </w:tc>
        <w:tc>
          <w:tcPr>
            <w:tcW w:w="0" w:type="auto"/>
            <w:shd w:val="clear" w:color="auto" w:fill="auto"/>
            <w:noWrap/>
          </w:tcPr>
          <w:p w14:paraId="6802436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contraception -no problem</w:t>
            </w:r>
          </w:p>
        </w:tc>
      </w:tr>
      <w:tr w:rsidR="00584F85" w:rsidRPr="00584F85" w14:paraId="5BAB0727" w14:textId="77777777" w:rsidTr="00D220C1">
        <w:trPr>
          <w:cantSplit/>
          <w:tblHeader/>
        </w:trPr>
        <w:tc>
          <w:tcPr>
            <w:tcW w:w="0" w:type="auto"/>
            <w:shd w:val="clear" w:color="auto" w:fill="auto"/>
            <w:noWrap/>
          </w:tcPr>
          <w:p w14:paraId="62F8F86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20354</w:t>
            </w:r>
          </w:p>
        </w:tc>
        <w:tc>
          <w:tcPr>
            <w:tcW w:w="0" w:type="auto"/>
            <w:shd w:val="clear" w:color="auto" w:fill="auto"/>
            <w:noWrap/>
          </w:tcPr>
          <w:p w14:paraId="045F6B7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Combined oral contraceptive</w:t>
            </w:r>
          </w:p>
        </w:tc>
      </w:tr>
      <w:tr w:rsidR="00584F85" w:rsidRPr="00584F85" w14:paraId="221059A0" w14:textId="77777777" w:rsidTr="00D220C1">
        <w:trPr>
          <w:cantSplit/>
          <w:tblHeader/>
        </w:trPr>
        <w:tc>
          <w:tcPr>
            <w:tcW w:w="0" w:type="auto"/>
            <w:shd w:val="clear" w:color="auto" w:fill="auto"/>
            <w:noWrap/>
          </w:tcPr>
          <w:p w14:paraId="4B3E493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61591</w:t>
            </w:r>
          </w:p>
        </w:tc>
        <w:tc>
          <w:tcPr>
            <w:tcW w:w="0" w:type="auto"/>
            <w:shd w:val="clear" w:color="auto" w:fill="auto"/>
            <w:noWrap/>
          </w:tcPr>
          <w:p w14:paraId="2F8BD252"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w:t>
            </w:r>
            <w:r w:rsidRPr="00BF0023">
              <w:rPr>
                <w:rFonts w:eastAsia="MS Mincho"/>
                <w:color w:val="auto"/>
                <w:lang w:eastAsia="en-GB"/>
              </w:rPr>
              <w:t>IUCD</w:t>
            </w:r>
            <w:r w:rsidRPr="00D220C1">
              <w:rPr>
                <w:rFonts w:eastAsia="MS Mincho"/>
                <w:color w:val="auto"/>
                <w:lang w:eastAsia="en-GB"/>
              </w:rPr>
              <w:t>) signed</w:t>
            </w:r>
          </w:p>
        </w:tc>
      </w:tr>
      <w:tr w:rsidR="00584F85" w:rsidRPr="00584F85" w14:paraId="4D40819B" w14:textId="77777777" w:rsidTr="00D220C1">
        <w:trPr>
          <w:cantSplit/>
          <w:tblHeader/>
        </w:trPr>
        <w:tc>
          <w:tcPr>
            <w:tcW w:w="0" w:type="auto"/>
            <w:shd w:val="clear" w:color="auto" w:fill="auto"/>
            <w:noWrap/>
          </w:tcPr>
          <w:p w14:paraId="684B0DB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102367</w:t>
            </w:r>
          </w:p>
        </w:tc>
        <w:tc>
          <w:tcPr>
            <w:tcW w:w="0" w:type="auto"/>
            <w:shd w:val="clear" w:color="auto" w:fill="auto"/>
            <w:noWrap/>
          </w:tcPr>
          <w:p w14:paraId="22590C7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contraception</w:t>
            </w:r>
          </w:p>
        </w:tc>
      </w:tr>
      <w:tr w:rsidR="00584F85" w:rsidRPr="00584F85" w14:paraId="3A8123BB" w14:textId="77777777" w:rsidTr="00D220C1">
        <w:trPr>
          <w:cantSplit/>
          <w:tblHeader/>
        </w:trPr>
        <w:tc>
          <w:tcPr>
            <w:tcW w:w="0" w:type="auto"/>
            <w:shd w:val="clear" w:color="auto" w:fill="auto"/>
            <w:noWrap/>
          </w:tcPr>
          <w:p w14:paraId="3EB8F69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47020</w:t>
            </w:r>
          </w:p>
        </w:tc>
        <w:tc>
          <w:tcPr>
            <w:tcW w:w="0" w:type="auto"/>
            <w:shd w:val="clear" w:color="auto" w:fill="auto"/>
            <w:noWrap/>
          </w:tcPr>
          <w:p w14:paraId="58D9E70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sheath issued</w:t>
            </w:r>
          </w:p>
        </w:tc>
      </w:tr>
      <w:tr w:rsidR="00584F85" w:rsidRPr="00584F85" w14:paraId="72A8315A" w14:textId="77777777" w:rsidTr="00D220C1">
        <w:trPr>
          <w:cantSplit/>
          <w:tblHeader/>
        </w:trPr>
        <w:tc>
          <w:tcPr>
            <w:tcW w:w="0" w:type="auto"/>
            <w:shd w:val="clear" w:color="auto" w:fill="auto"/>
            <w:noWrap/>
          </w:tcPr>
          <w:p w14:paraId="0744802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69241</w:t>
            </w:r>
          </w:p>
        </w:tc>
        <w:tc>
          <w:tcPr>
            <w:tcW w:w="0" w:type="auto"/>
            <w:shd w:val="clear" w:color="auto" w:fill="auto"/>
            <w:noWrap/>
          </w:tcPr>
          <w:p w14:paraId="69F4E2A8" w14:textId="76B183BB"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due</w:t>
            </w:r>
          </w:p>
        </w:tc>
      </w:tr>
      <w:tr w:rsidR="00584F85" w:rsidRPr="00584F85" w14:paraId="4E8BC44E" w14:textId="77777777" w:rsidTr="00D220C1">
        <w:trPr>
          <w:cantSplit/>
          <w:tblHeader/>
        </w:trPr>
        <w:tc>
          <w:tcPr>
            <w:tcW w:w="0" w:type="auto"/>
            <w:shd w:val="clear" w:color="auto" w:fill="auto"/>
            <w:noWrap/>
          </w:tcPr>
          <w:p w14:paraId="397A403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113582</w:t>
            </w:r>
          </w:p>
        </w:tc>
        <w:tc>
          <w:tcPr>
            <w:tcW w:w="0" w:type="auto"/>
            <w:shd w:val="clear" w:color="auto" w:fill="auto"/>
            <w:noWrap/>
          </w:tcPr>
          <w:p w14:paraId="21FEFF1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w:t>
            </w:r>
            <w:r w:rsidRPr="00BF0023">
              <w:rPr>
                <w:rFonts w:eastAsia="MS Mincho"/>
                <w:color w:val="auto"/>
                <w:lang w:eastAsia="en-GB"/>
              </w:rPr>
              <w:t>IUCD</w:t>
            </w:r>
            <w:r w:rsidRPr="00D220C1">
              <w:rPr>
                <w:rFonts w:eastAsia="MS Mincho"/>
                <w:color w:val="auto"/>
                <w:lang w:eastAsia="en-GB"/>
              </w:rPr>
              <w:t>) paid</w:t>
            </w:r>
          </w:p>
        </w:tc>
      </w:tr>
      <w:tr w:rsidR="00584F85" w:rsidRPr="00584F85" w14:paraId="13E53EBF" w14:textId="77777777" w:rsidTr="00D220C1">
        <w:trPr>
          <w:cantSplit/>
          <w:tblHeader/>
        </w:trPr>
        <w:tc>
          <w:tcPr>
            <w:tcW w:w="0" w:type="auto"/>
            <w:shd w:val="clear" w:color="auto" w:fill="auto"/>
            <w:noWrap/>
          </w:tcPr>
          <w:p w14:paraId="62F6C6B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5666</w:t>
            </w:r>
          </w:p>
        </w:tc>
        <w:tc>
          <w:tcPr>
            <w:tcW w:w="0" w:type="auto"/>
            <w:shd w:val="clear" w:color="auto" w:fill="auto"/>
            <w:noWrap/>
          </w:tcPr>
          <w:p w14:paraId="3032474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contraception</w:t>
            </w:r>
          </w:p>
        </w:tc>
      </w:tr>
      <w:tr w:rsidR="00584F85" w:rsidRPr="00584F85" w14:paraId="1C92DC00" w14:textId="77777777" w:rsidTr="00D220C1">
        <w:trPr>
          <w:cantSplit/>
          <w:tblHeader/>
        </w:trPr>
        <w:tc>
          <w:tcPr>
            <w:tcW w:w="0" w:type="auto"/>
            <w:shd w:val="clear" w:color="auto" w:fill="auto"/>
            <w:noWrap/>
          </w:tcPr>
          <w:p w14:paraId="5CA4D19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12995</w:t>
            </w:r>
          </w:p>
        </w:tc>
        <w:tc>
          <w:tcPr>
            <w:tcW w:w="0" w:type="auto"/>
            <w:shd w:val="clear" w:color="auto" w:fill="auto"/>
            <w:noWrap/>
          </w:tcPr>
          <w:p w14:paraId="3A09948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w:t>
            </w:r>
          </w:p>
        </w:tc>
      </w:tr>
      <w:tr w:rsidR="00584F85" w:rsidRPr="00584F85" w14:paraId="45B1ABAD" w14:textId="77777777" w:rsidTr="00D220C1">
        <w:trPr>
          <w:cantSplit/>
          <w:tblHeader/>
        </w:trPr>
        <w:tc>
          <w:tcPr>
            <w:tcW w:w="0" w:type="auto"/>
            <w:shd w:val="clear" w:color="auto" w:fill="auto"/>
            <w:noWrap/>
          </w:tcPr>
          <w:p w14:paraId="490EBC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100565</w:t>
            </w:r>
          </w:p>
        </w:tc>
        <w:tc>
          <w:tcPr>
            <w:tcW w:w="0" w:type="auto"/>
            <w:shd w:val="clear" w:color="auto" w:fill="auto"/>
            <w:noWrap/>
          </w:tcPr>
          <w:p w14:paraId="5558AB54" w14:textId="091CDA42"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forgot to claim</w:t>
            </w:r>
          </w:p>
        </w:tc>
      </w:tr>
      <w:tr w:rsidR="00584F85" w:rsidRPr="00584F85" w14:paraId="35538D06" w14:textId="77777777" w:rsidTr="00D220C1">
        <w:trPr>
          <w:cantSplit/>
          <w:tblHeader/>
        </w:trPr>
        <w:tc>
          <w:tcPr>
            <w:tcW w:w="0" w:type="auto"/>
            <w:shd w:val="clear" w:color="auto" w:fill="auto"/>
            <w:noWrap/>
          </w:tcPr>
          <w:p w14:paraId="4C13F6D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8538</w:t>
            </w:r>
          </w:p>
        </w:tc>
        <w:tc>
          <w:tcPr>
            <w:tcW w:w="0" w:type="auto"/>
            <w:shd w:val="clear" w:color="auto" w:fill="auto"/>
            <w:noWrap/>
          </w:tcPr>
          <w:p w14:paraId="34F1A4F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Emergency contraception</w:t>
            </w:r>
          </w:p>
        </w:tc>
      </w:tr>
      <w:tr w:rsidR="00584F85" w:rsidRPr="00584F85" w14:paraId="798EB284" w14:textId="77777777" w:rsidTr="00D220C1">
        <w:trPr>
          <w:cantSplit/>
          <w:tblHeader/>
        </w:trPr>
        <w:tc>
          <w:tcPr>
            <w:tcW w:w="0" w:type="auto"/>
            <w:shd w:val="clear" w:color="auto" w:fill="auto"/>
            <w:noWrap/>
          </w:tcPr>
          <w:p w14:paraId="6155F67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5839</w:t>
            </w:r>
          </w:p>
        </w:tc>
        <w:tc>
          <w:tcPr>
            <w:tcW w:w="0" w:type="auto"/>
            <w:shd w:val="clear" w:color="auto" w:fill="auto"/>
            <w:noWrap/>
          </w:tcPr>
          <w:p w14:paraId="39DD4AE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administration</w:t>
            </w:r>
          </w:p>
        </w:tc>
      </w:tr>
      <w:tr w:rsidR="00584F85" w:rsidRPr="00584F85" w14:paraId="05AA07A2" w14:textId="77777777" w:rsidTr="00D220C1">
        <w:trPr>
          <w:cantSplit/>
          <w:tblHeader/>
        </w:trPr>
        <w:tc>
          <w:tcPr>
            <w:tcW w:w="0" w:type="auto"/>
            <w:shd w:val="clear" w:color="auto" w:fill="auto"/>
            <w:noWrap/>
          </w:tcPr>
          <w:p w14:paraId="726359C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13006</w:t>
            </w:r>
          </w:p>
        </w:tc>
        <w:tc>
          <w:tcPr>
            <w:tcW w:w="0" w:type="auto"/>
            <w:shd w:val="clear" w:color="auto" w:fill="auto"/>
            <w:noWrap/>
          </w:tcPr>
          <w:p w14:paraId="6879046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Contracep. </w:t>
            </w:r>
            <w:r w:rsidRPr="00BF0023">
              <w:rPr>
                <w:rFonts w:eastAsia="MS Mincho"/>
                <w:color w:val="auto"/>
                <w:lang w:eastAsia="en-GB"/>
              </w:rPr>
              <w:t>NOS</w:t>
            </w:r>
            <w:r w:rsidRPr="00D220C1">
              <w:rPr>
                <w:rFonts w:eastAsia="MS Mincho"/>
                <w:color w:val="auto"/>
                <w:lang w:eastAsia="en-GB"/>
              </w:rPr>
              <w:t xml:space="preserve"> – other agency</w:t>
            </w:r>
          </w:p>
        </w:tc>
      </w:tr>
      <w:tr w:rsidR="00584F85" w:rsidRPr="00584F85" w14:paraId="312D1262" w14:textId="77777777" w:rsidTr="00D220C1">
        <w:trPr>
          <w:cantSplit/>
          <w:tblHeader/>
        </w:trPr>
        <w:tc>
          <w:tcPr>
            <w:tcW w:w="0" w:type="auto"/>
            <w:shd w:val="clear" w:color="auto" w:fill="auto"/>
            <w:noWrap/>
          </w:tcPr>
          <w:p w14:paraId="66F3982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12992</w:t>
            </w:r>
          </w:p>
        </w:tc>
        <w:tc>
          <w:tcPr>
            <w:tcW w:w="0" w:type="auto"/>
            <w:shd w:val="clear" w:color="auto" w:fill="auto"/>
            <w:noWrap/>
          </w:tcPr>
          <w:p w14:paraId="2A2038B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w:t>
            </w:r>
          </w:p>
        </w:tc>
      </w:tr>
      <w:tr w:rsidR="00584F85" w:rsidRPr="00584F85" w14:paraId="7213AD49" w14:textId="77777777" w:rsidTr="00D220C1">
        <w:trPr>
          <w:cantSplit/>
          <w:tblHeader/>
        </w:trPr>
        <w:tc>
          <w:tcPr>
            <w:tcW w:w="0" w:type="auto"/>
            <w:shd w:val="clear" w:color="auto" w:fill="auto"/>
            <w:noWrap/>
          </w:tcPr>
          <w:p w14:paraId="2927192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19507</w:t>
            </w:r>
          </w:p>
        </w:tc>
        <w:tc>
          <w:tcPr>
            <w:tcW w:w="0" w:type="auto"/>
            <w:shd w:val="clear" w:color="auto" w:fill="auto"/>
            <w:noWrap/>
          </w:tcPr>
          <w:p w14:paraId="5BFC1DE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contraceptive sheath</w:t>
            </w:r>
          </w:p>
        </w:tc>
      </w:tr>
      <w:tr w:rsidR="00584F85" w:rsidRPr="00584F85" w14:paraId="0EF9CD96" w14:textId="77777777" w:rsidTr="00D220C1">
        <w:trPr>
          <w:cantSplit/>
          <w:tblHeader/>
        </w:trPr>
        <w:tc>
          <w:tcPr>
            <w:tcW w:w="0" w:type="auto"/>
            <w:shd w:val="clear" w:color="auto" w:fill="auto"/>
            <w:noWrap/>
          </w:tcPr>
          <w:p w14:paraId="77EBB43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41761</w:t>
            </w:r>
          </w:p>
        </w:tc>
        <w:tc>
          <w:tcPr>
            <w:tcW w:w="0" w:type="auto"/>
            <w:shd w:val="clear" w:color="auto" w:fill="auto"/>
            <w:noWrap/>
          </w:tcPr>
          <w:p w14:paraId="286D94FF" w14:textId="6A6135C3"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xml:space="preserve">) sent to </w:t>
            </w:r>
            <w:r w:rsidRPr="00BF0023">
              <w:rPr>
                <w:rFonts w:eastAsia="MS Mincho"/>
                <w:color w:val="auto"/>
                <w:lang w:eastAsia="en-GB"/>
              </w:rPr>
              <w:t>HA</w:t>
            </w:r>
          </w:p>
        </w:tc>
      </w:tr>
      <w:tr w:rsidR="00584F85" w:rsidRPr="00584F85" w14:paraId="782EDF53" w14:textId="77777777" w:rsidTr="00D220C1">
        <w:trPr>
          <w:cantSplit/>
          <w:tblHeader/>
        </w:trPr>
        <w:tc>
          <w:tcPr>
            <w:tcW w:w="0" w:type="auto"/>
            <w:shd w:val="clear" w:color="auto" w:fill="auto"/>
            <w:noWrap/>
          </w:tcPr>
          <w:p w14:paraId="2050A9E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18538</w:t>
            </w:r>
          </w:p>
        </w:tc>
        <w:tc>
          <w:tcPr>
            <w:tcW w:w="0" w:type="auto"/>
            <w:shd w:val="clear" w:color="auto" w:fill="auto"/>
            <w:noWrap/>
          </w:tcPr>
          <w:p w14:paraId="519264B9" w14:textId="726DFF0E"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Pill contraceptive </w:t>
            </w:r>
            <w:r w:rsidR="00041118" w:rsidRPr="00D220C1">
              <w:rPr>
                <w:rFonts w:eastAsia="MS Mincho"/>
                <w:color w:val="auto"/>
                <w:lang w:eastAsia="en-GB"/>
              </w:rPr>
              <w:t>administration</w:t>
            </w:r>
          </w:p>
        </w:tc>
      </w:tr>
      <w:tr w:rsidR="00584F85" w:rsidRPr="00584F85" w14:paraId="7ECBB9D1" w14:textId="77777777" w:rsidTr="00D220C1">
        <w:trPr>
          <w:cantSplit/>
          <w:tblHeader/>
        </w:trPr>
        <w:tc>
          <w:tcPr>
            <w:tcW w:w="0" w:type="auto"/>
            <w:shd w:val="clear" w:color="auto" w:fill="auto"/>
            <w:noWrap/>
          </w:tcPr>
          <w:p w14:paraId="393A765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17291</w:t>
            </w:r>
          </w:p>
        </w:tc>
        <w:tc>
          <w:tcPr>
            <w:tcW w:w="0" w:type="auto"/>
            <w:shd w:val="clear" w:color="auto" w:fill="auto"/>
            <w:noWrap/>
          </w:tcPr>
          <w:p w14:paraId="12DB36A3" w14:textId="7B9F77FD"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Oral contraceptive </w:t>
            </w:r>
            <w:r w:rsidR="00041118" w:rsidRPr="00D220C1">
              <w:rPr>
                <w:rFonts w:eastAsia="MS Mincho"/>
                <w:color w:val="auto"/>
                <w:lang w:eastAsia="en-GB"/>
              </w:rPr>
              <w:t>administration</w:t>
            </w:r>
          </w:p>
        </w:tc>
      </w:tr>
      <w:tr w:rsidR="00584F85" w:rsidRPr="00584F85" w14:paraId="1EA7BFC0" w14:textId="77777777" w:rsidTr="00D220C1">
        <w:trPr>
          <w:cantSplit/>
          <w:tblHeader/>
        </w:trPr>
        <w:tc>
          <w:tcPr>
            <w:tcW w:w="0" w:type="auto"/>
            <w:shd w:val="clear" w:color="auto" w:fill="auto"/>
            <w:noWrap/>
          </w:tcPr>
          <w:p w14:paraId="68A4866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104174</w:t>
            </w:r>
          </w:p>
        </w:tc>
        <w:tc>
          <w:tcPr>
            <w:tcW w:w="0" w:type="auto"/>
            <w:shd w:val="clear" w:color="auto" w:fill="auto"/>
            <w:noWrap/>
          </w:tcPr>
          <w:p w14:paraId="0AC4100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Progestogen only oral contraceptive</w:t>
            </w:r>
          </w:p>
        </w:tc>
      </w:tr>
      <w:tr w:rsidR="00584F85" w:rsidRPr="00584F85" w14:paraId="7CF984DB" w14:textId="77777777" w:rsidTr="00D220C1">
        <w:trPr>
          <w:cantSplit/>
          <w:tblHeader/>
        </w:trPr>
        <w:tc>
          <w:tcPr>
            <w:tcW w:w="0" w:type="auto"/>
            <w:shd w:val="clear" w:color="auto" w:fill="auto"/>
            <w:noWrap/>
          </w:tcPr>
          <w:p w14:paraId="2473EF1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19505</w:t>
            </w:r>
          </w:p>
        </w:tc>
        <w:tc>
          <w:tcPr>
            <w:tcW w:w="0" w:type="auto"/>
            <w:shd w:val="clear" w:color="auto" w:fill="auto"/>
            <w:noWrap/>
          </w:tcPr>
          <w:p w14:paraId="0EA8CE2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Mini-pill: oral contraceptive</w:t>
            </w:r>
          </w:p>
        </w:tc>
      </w:tr>
      <w:tr w:rsidR="00584F85" w:rsidRPr="00584F85" w14:paraId="606F4B1F" w14:textId="77777777" w:rsidTr="00D220C1">
        <w:trPr>
          <w:cantSplit/>
          <w:tblHeader/>
        </w:trPr>
        <w:tc>
          <w:tcPr>
            <w:tcW w:w="0" w:type="auto"/>
            <w:shd w:val="clear" w:color="auto" w:fill="auto"/>
            <w:noWrap/>
          </w:tcPr>
          <w:p w14:paraId="0B6ACBD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37428</w:t>
            </w:r>
          </w:p>
        </w:tc>
        <w:tc>
          <w:tcPr>
            <w:tcW w:w="0" w:type="auto"/>
            <w:shd w:val="clear" w:color="auto" w:fill="auto"/>
            <w:noWrap/>
          </w:tcPr>
          <w:p w14:paraId="1B1A710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[V]Repeat prescription of oral contraceptive (</w:t>
            </w:r>
            <w:r w:rsidRPr="00BF0023">
              <w:rPr>
                <w:rFonts w:eastAsia="MS Mincho"/>
                <w:color w:val="auto"/>
                <w:lang w:eastAsia="en-GB"/>
              </w:rPr>
              <w:t>OC</w:t>
            </w:r>
            <w:r w:rsidRPr="00D220C1">
              <w:rPr>
                <w:rFonts w:eastAsia="MS Mincho"/>
                <w:color w:val="auto"/>
                <w:lang w:eastAsia="en-GB"/>
              </w:rPr>
              <w:t>)</w:t>
            </w:r>
          </w:p>
        </w:tc>
      </w:tr>
      <w:tr w:rsidR="00584F85" w:rsidRPr="00584F85" w14:paraId="2E5569F5" w14:textId="77777777" w:rsidTr="00D220C1">
        <w:trPr>
          <w:cantSplit/>
          <w:tblHeader/>
        </w:trPr>
        <w:tc>
          <w:tcPr>
            <w:tcW w:w="0" w:type="auto"/>
            <w:shd w:val="clear" w:color="auto" w:fill="auto"/>
            <w:noWrap/>
          </w:tcPr>
          <w:p w14:paraId="28A1D0D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9252</w:t>
            </w:r>
          </w:p>
        </w:tc>
        <w:tc>
          <w:tcPr>
            <w:tcW w:w="0" w:type="auto"/>
            <w:shd w:val="clear" w:color="auto" w:fill="auto"/>
            <w:noWrap/>
          </w:tcPr>
          <w:p w14:paraId="62D55CC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Missed contraceptive pill</w:t>
            </w:r>
          </w:p>
        </w:tc>
      </w:tr>
      <w:tr w:rsidR="00584F85" w:rsidRPr="00584F85" w14:paraId="463D61AF" w14:textId="77777777" w:rsidTr="00D220C1">
        <w:trPr>
          <w:cantSplit/>
          <w:tblHeader/>
        </w:trPr>
        <w:tc>
          <w:tcPr>
            <w:tcW w:w="0" w:type="auto"/>
            <w:shd w:val="clear" w:color="auto" w:fill="auto"/>
            <w:noWrap/>
          </w:tcPr>
          <w:p w14:paraId="1DCE94C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20360</w:t>
            </w:r>
          </w:p>
        </w:tc>
        <w:tc>
          <w:tcPr>
            <w:tcW w:w="0" w:type="auto"/>
            <w:shd w:val="clear" w:color="auto" w:fill="auto"/>
            <w:noWrap/>
          </w:tcPr>
          <w:p w14:paraId="192F4A2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changed</w:t>
            </w:r>
          </w:p>
        </w:tc>
      </w:tr>
      <w:tr w:rsidR="00584F85" w:rsidRPr="00584F85" w14:paraId="7BEBAC3B" w14:textId="77777777" w:rsidTr="00D220C1">
        <w:trPr>
          <w:cantSplit/>
          <w:tblHeader/>
        </w:trPr>
        <w:tc>
          <w:tcPr>
            <w:tcW w:w="0" w:type="auto"/>
            <w:shd w:val="clear" w:color="auto" w:fill="auto"/>
            <w:noWrap/>
          </w:tcPr>
          <w:p w14:paraId="3BD95F6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25858</w:t>
            </w:r>
          </w:p>
        </w:tc>
        <w:tc>
          <w:tcPr>
            <w:tcW w:w="0" w:type="auto"/>
            <w:shd w:val="clear" w:color="auto" w:fill="auto"/>
            <w:noWrap/>
          </w:tcPr>
          <w:p w14:paraId="1D2DAA51" w14:textId="1299B1D2"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signed</w:t>
            </w:r>
          </w:p>
        </w:tc>
      </w:tr>
      <w:tr w:rsidR="00584F85" w:rsidRPr="00584F85" w14:paraId="7E89846C" w14:textId="77777777" w:rsidTr="00D220C1">
        <w:trPr>
          <w:cantSplit/>
          <w:tblHeader/>
        </w:trPr>
        <w:tc>
          <w:tcPr>
            <w:tcW w:w="0" w:type="auto"/>
            <w:shd w:val="clear" w:color="auto" w:fill="auto"/>
            <w:noWrap/>
          </w:tcPr>
          <w:p w14:paraId="1B3B463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96063</w:t>
            </w:r>
          </w:p>
        </w:tc>
        <w:tc>
          <w:tcPr>
            <w:tcW w:w="0" w:type="auto"/>
            <w:shd w:val="clear" w:color="auto" w:fill="auto"/>
            <w:noWrap/>
          </w:tcPr>
          <w:p w14:paraId="4C01DD09" w14:textId="2889790B"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up to date</w:t>
            </w:r>
          </w:p>
        </w:tc>
      </w:tr>
      <w:tr w:rsidR="00584F85" w:rsidRPr="00584F85" w14:paraId="41002E9A" w14:textId="77777777" w:rsidTr="00D220C1">
        <w:trPr>
          <w:cantSplit/>
          <w:tblHeader/>
        </w:trPr>
        <w:tc>
          <w:tcPr>
            <w:tcW w:w="0" w:type="auto"/>
            <w:shd w:val="clear" w:color="auto" w:fill="auto"/>
            <w:noWrap/>
          </w:tcPr>
          <w:p w14:paraId="7CAA217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98074</w:t>
            </w:r>
          </w:p>
        </w:tc>
        <w:tc>
          <w:tcPr>
            <w:tcW w:w="0" w:type="auto"/>
            <w:shd w:val="clear" w:color="auto" w:fill="auto"/>
            <w:noWrap/>
          </w:tcPr>
          <w:p w14:paraId="25D394C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check second letter</w:t>
            </w:r>
          </w:p>
        </w:tc>
      </w:tr>
      <w:tr w:rsidR="00584F85" w:rsidRPr="00584F85" w14:paraId="6E8F5FB2" w14:textId="77777777" w:rsidTr="00D220C1">
        <w:trPr>
          <w:cantSplit/>
          <w:tblHeader/>
        </w:trPr>
        <w:tc>
          <w:tcPr>
            <w:tcW w:w="0" w:type="auto"/>
            <w:shd w:val="clear" w:color="auto" w:fill="auto"/>
            <w:noWrap/>
          </w:tcPr>
          <w:p w14:paraId="3F08914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100069</w:t>
            </w:r>
          </w:p>
        </w:tc>
        <w:tc>
          <w:tcPr>
            <w:tcW w:w="0" w:type="auto"/>
            <w:shd w:val="clear" w:color="auto" w:fill="auto"/>
            <w:noWrap/>
          </w:tcPr>
          <w:p w14:paraId="46BA27A3" w14:textId="2C348E16"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returned unpaid</w:t>
            </w:r>
          </w:p>
        </w:tc>
      </w:tr>
      <w:tr w:rsidR="00584F85" w:rsidRPr="00584F85" w14:paraId="11998412" w14:textId="77777777" w:rsidTr="00D220C1">
        <w:trPr>
          <w:cantSplit/>
          <w:tblHeader/>
        </w:trPr>
        <w:tc>
          <w:tcPr>
            <w:tcW w:w="0" w:type="auto"/>
            <w:shd w:val="clear" w:color="auto" w:fill="auto"/>
            <w:noWrap/>
          </w:tcPr>
          <w:p w14:paraId="0D57147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68735</w:t>
            </w:r>
          </w:p>
        </w:tc>
        <w:tc>
          <w:tcPr>
            <w:tcW w:w="0" w:type="auto"/>
            <w:shd w:val="clear" w:color="auto" w:fill="auto"/>
            <w:noWrap/>
          </w:tcPr>
          <w:p w14:paraId="60B818BA"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w:t>
            </w:r>
            <w:r w:rsidRPr="00BF0023">
              <w:rPr>
                <w:rFonts w:eastAsia="MS Mincho"/>
                <w:color w:val="auto"/>
                <w:lang w:eastAsia="en-GB"/>
              </w:rPr>
              <w:t>IUCD</w:t>
            </w:r>
            <w:r w:rsidRPr="00D220C1">
              <w:rPr>
                <w:rFonts w:eastAsia="MS Mincho"/>
                <w:color w:val="auto"/>
                <w:lang w:eastAsia="en-GB"/>
              </w:rPr>
              <w:t xml:space="preserve">) sent to </w:t>
            </w:r>
            <w:r w:rsidRPr="00BF0023">
              <w:rPr>
                <w:rFonts w:eastAsia="MS Mincho"/>
                <w:color w:val="auto"/>
                <w:lang w:eastAsia="en-GB"/>
              </w:rPr>
              <w:t>HA</w:t>
            </w:r>
          </w:p>
        </w:tc>
      </w:tr>
      <w:tr w:rsidR="00584F85" w:rsidRPr="00584F85" w14:paraId="298B7D24" w14:textId="77777777" w:rsidTr="00D220C1">
        <w:trPr>
          <w:cantSplit/>
          <w:tblHeader/>
        </w:trPr>
        <w:tc>
          <w:tcPr>
            <w:tcW w:w="0" w:type="auto"/>
            <w:shd w:val="clear" w:color="auto" w:fill="auto"/>
            <w:noWrap/>
          </w:tcPr>
          <w:p w14:paraId="496C5A9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6358</w:t>
            </w:r>
          </w:p>
        </w:tc>
        <w:tc>
          <w:tcPr>
            <w:tcW w:w="0" w:type="auto"/>
            <w:shd w:val="clear" w:color="auto" w:fill="auto"/>
            <w:noWrap/>
          </w:tcPr>
          <w:p w14:paraId="5CDD1C1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Pill – oral contraception</w:t>
            </w:r>
          </w:p>
        </w:tc>
      </w:tr>
      <w:tr w:rsidR="00584F85" w:rsidRPr="00584F85" w14:paraId="5EB051F5" w14:textId="77777777" w:rsidTr="00D220C1">
        <w:trPr>
          <w:cantSplit/>
          <w:tblHeader/>
        </w:trPr>
        <w:tc>
          <w:tcPr>
            <w:tcW w:w="0" w:type="auto"/>
            <w:shd w:val="clear" w:color="auto" w:fill="auto"/>
            <w:noWrap/>
          </w:tcPr>
          <w:p w14:paraId="674C9F4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22944</w:t>
            </w:r>
          </w:p>
        </w:tc>
        <w:tc>
          <w:tcPr>
            <w:tcW w:w="0" w:type="auto"/>
            <w:shd w:val="clear" w:color="auto" w:fill="auto"/>
            <w:noWrap/>
          </w:tcPr>
          <w:p w14:paraId="018822EB" w14:textId="493489AA"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Spermicide + sheath contracep</w:t>
            </w:r>
            <w:r w:rsidR="00041118">
              <w:rPr>
                <w:rFonts w:eastAsia="MS Mincho"/>
                <w:color w:val="auto"/>
                <w:lang w:eastAsia="en-GB"/>
              </w:rPr>
              <w:t>tion</w:t>
            </w:r>
          </w:p>
        </w:tc>
      </w:tr>
      <w:tr w:rsidR="00584F85" w:rsidRPr="00584F85" w14:paraId="1325BB8A" w14:textId="77777777" w:rsidTr="00D220C1">
        <w:trPr>
          <w:cantSplit/>
          <w:tblHeader/>
        </w:trPr>
        <w:tc>
          <w:tcPr>
            <w:tcW w:w="0" w:type="auto"/>
            <w:shd w:val="clear" w:color="auto" w:fill="auto"/>
            <w:noWrap/>
          </w:tcPr>
          <w:p w14:paraId="2D4513E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39563</w:t>
            </w:r>
          </w:p>
        </w:tc>
        <w:tc>
          <w:tcPr>
            <w:tcW w:w="0" w:type="auto"/>
            <w:shd w:val="clear" w:color="auto" w:fill="auto"/>
            <w:noWrap/>
          </w:tcPr>
          <w:p w14:paraId="4E183E9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Stopped using sheath</w:t>
            </w:r>
          </w:p>
        </w:tc>
      </w:tr>
      <w:tr w:rsidR="00584F85" w:rsidRPr="00584F85" w14:paraId="6D0723EC" w14:textId="77777777" w:rsidTr="00D220C1">
        <w:trPr>
          <w:cantSplit/>
          <w:tblHeader/>
        </w:trPr>
        <w:tc>
          <w:tcPr>
            <w:tcW w:w="0" w:type="auto"/>
            <w:shd w:val="clear" w:color="auto" w:fill="auto"/>
            <w:noWrap/>
          </w:tcPr>
          <w:p w14:paraId="299855B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22943</w:t>
            </w:r>
          </w:p>
        </w:tc>
        <w:tc>
          <w:tcPr>
            <w:tcW w:w="0" w:type="auto"/>
            <w:shd w:val="clear" w:color="auto" w:fill="auto"/>
            <w:noWrap/>
          </w:tcPr>
          <w:p w14:paraId="541CB98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sheath + spermicide</w:t>
            </w:r>
          </w:p>
        </w:tc>
      </w:tr>
      <w:tr w:rsidR="00584F85" w:rsidRPr="00584F85" w14:paraId="5BC2EB10" w14:textId="77777777" w:rsidTr="00D220C1">
        <w:trPr>
          <w:cantSplit/>
          <w:tblHeader/>
        </w:trPr>
        <w:tc>
          <w:tcPr>
            <w:tcW w:w="0" w:type="auto"/>
            <w:shd w:val="clear" w:color="auto" w:fill="auto"/>
            <w:noWrap/>
          </w:tcPr>
          <w:p w14:paraId="45F9FC6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100655</w:t>
            </w:r>
          </w:p>
        </w:tc>
        <w:tc>
          <w:tcPr>
            <w:tcW w:w="0" w:type="auto"/>
            <w:shd w:val="clear" w:color="auto" w:fill="auto"/>
            <w:noWrap/>
          </w:tcPr>
          <w:p w14:paraId="22561727" w14:textId="47051250"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contr</w:t>
            </w:r>
            <w:r w:rsidR="00041118">
              <w:rPr>
                <w:rFonts w:eastAsia="MS Mincho"/>
                <w:color w:val="auto"/>
                <w:lang w:eastAsia="en-GB"/>
              </w:rPr>
              <w:t>aceptive</w:t>
            </w:r>
            <w:r w:rsidRPr="00D220C1">
              <w:rPr>
                <w:rFonts w:eastAsia="MS Mincho"/>
                <w:color w:val="auto"/>
                <w:lang w:eastAsia="en-GB"/>
              </w:rPr>
              <w:t xml:space="preserve"> sponge &amp; spermicide</w:t>
            </w:r>
          </w:p>
        </w:tc>
      </w:tr>
      <w:tr w:rsidR="00584F85" w:rsidRPr="00584F85" w14:paraId="7DC220C8" w14:textId="77777777" w:rsidTr="00D220C1">
        <w:trPr>
          <w:cantSplit/>
          <w:tblHeader/>
        </w:trPr>
        <w:tc>
          <w:tcPr>
            <w:tcW w:w="0" w:type="auto"/>
            <w:shd w:val="clear" w:color="auto" w:fill="auto"/>
            <w:noWrap/>
          </w:tcPr>
          <w:p w14:paraId="5FC0B1F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2438</w:t>
            </w:r>
          </w:p>
        </w:tc>
        <w:tc>
          <w:tcPr>
            <w:tcW w:w="0" w:type="auto"/>
            <w:shd w:val="clear" w:color="auto" w:fill="auto"/>
            <w:noWrap/>
          </w:tcPr>
          <w:p w14:paraId="7E78DCF8" w14:textId="1043EA54"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Progestagen</w:t>
            </w:r>
            <w:r w:rsidR="00041118">
              <w:rPr>
                <w:rFonts w:eastAsia="MS Mincho"/>
                <w:color w:val="auto"/>
                <w:lang w:eastAsia="en-GB"/>
              </w:rPr>
              <w:t>-</w:t>
            </w:r>
            <w:r w:rsidRPr="00D220C1">
              <w:rPr>
                <w:rFonts w:eastAsia="MS Mincho"/>
                <w:color w:val="auto"/>
                <w:lang w:eastAsia="en-GB"/>
              </w:rPr>
              <w:t>only oral contrac</w:t>
            </w:r>
            <w:r w:rsidR="00041118">
              <w:rPr>
                <w:rFonts w:eastAsia="MS Mincho"/>
                <w:color w:val="auto"/>
                <w:lang w:eastAsia="en-GB"/>
              </w:rPr>
              <w:t>eption</w:t>
            </w:r>
          </w:p>
        </w:tc>
      </w:tr>
      <w:tr w:rsidR="00584F85" w:rsidRPr="00584F85" w14:paraId="190C313C" w14:textId="77777777" w:rsidTr="00D220C1">
        <w:trPr>
          <w:cantSplit/>
          <w:tblHeader/>
        </w:trPr>
        <w:tc>
          <w:tcPr>
            <w:tcW w:w="0" w:type="auto"/>
            <w:shd w:val="clear" w:color="auto" w:fill="auto"/>
            <w:noWrap/>
          </w:tcPr>
          <w:p w14:paraId="1B70A14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94215</w:t>
            </w:r>
          </w:p>
        </w:tc>
        <w:tc>
          <w:tcPr>
            <w:tcW w:w="0" w:type="auto"/>
            <w:shd w:val="clear" w:color="auto" w:fill="auto"/>
            <w:noWrap/>
          </w:tcPr>
          <w:p w14:paraId="4AE6F32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Neuroleptic depot injection</w:t>
            </w:r>
          </w:p>
        </w:tc>
      </w:tr>
      <w:tr w:rsidR="00584F85" w:rsidRPr="00584F85" w14:paraId="69C12591" w14:textId="77777777" w:rsidTr="00D220C1">
        <w:trPr>
          <w:cantSplit/>
          <w:tblHeader/>
        </w:trPr>
        <w:tc>
          <w:tcPr>
            <w:tcW w:w="0" w:type="auto"/>
            <w:shd w:val="clear" w:color="auto" w:fill="auto"/>
            <w:noWrap/>
          </w:tcPr>
          <w:p w14:paraId="03C9988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12994</w:t>
            </w:r>
          </w:p>
        </w:tc>
        <w:tc>
          <w:tcPr>
            <w:tcW w:w="0" w:type="auto"/>
            <w:shd w:val="clear" w:color="auto" w:fill="auto"/>
            <w:noWrap/>
          </w:tcPr>
          <w:p w14:paraId="67EC27D6" w14:textId="34AEB10A"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Progestagen</w:t>
            </w:r>
            <w:r w:rsidR="00041118">
              <w:rPr>
                <w:rFonts w:eastAsia="MS Mincho"/>
                <w:color w:val="auto"/>
                <w:lang w:eastAsia="en-GB"/>
              </w:rPr>
              <w:t>0</w:t>
            </w:r>
            <w:r w:rsidRPr="00D220C1">
              <w:rPr>
                <w:rFonts w:eastAsia="MS Mincho"/>
                <w:color w:val="auto"/>
                <w:lang w:eastAsia="en-GB"/>
              </w:rPr>
              <w:t>only pill</w:t>
            </w:r>
          </w:p>
        </w:tc>
      </w:tr>
      <w:tr w:rsidR="00584F85" w:rsidRPr="00584F85" w14:paraId="6D04BD10" w14:textId="77777777" w:rsidTr="00D220C1">
        <w:trPr>
          <w:cantSplit/>
          <w:tblHeader/>
        </w:trPr>
        <w:tc>
          <w:tcPr>
            <w:tcW w:w="0" w:type="auto"/>
            <w:shd w:val="clear" w:color="auto" w:fill="auto"/>
            <w:noWrap/>
          </w:tcPr>
          <w:p w14:paraId="31CB09F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20388</w:t>
            </w:r>
          </w:p>
        </w:tc>
        <w:tc>
          <w:tcPr>
            <w:tcW w:w="0" w:type="auto"/>
            <w:shd w:val="clear" w:color="auto" w:fill="auto"/>
            <w:noWrap/>
          </w:tcPr>
          <w:p w14:paraId="554902F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Adverse reaction to combined oestrogens and progestogens</w:t>
            </w:r>
          </w:p>
        </w:tc>
      </w:tr>
      <w:tr w:rsidR="00584F85" w:rsidRPr="00584F85" w14:paraId="01A94B90" w14:textId="77777777" w:rsidTr="00D220C1">
        <w:trPr>
          <w:cantSplit/>
          <w:tblHeader/>
        </w:trPr>
        <w:tc>
          <w:tcPr>
            <w:tcW w:w="0" w:type="auto"/>
            <w:shd w:val="clear" w:color="auto" w:fill="auto"/>
            <w:noWrap/>
          </w:tcPr>
          <w:p w14:paraId="69D5F32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715</w:t>
            </w:r>
          </w:p>
        </w:tc>
        <w:tc>
          <w:tcPr>
            <w:tcW w:w="0" w:type="auto"/>
            <w:shd w:val="clear" w:color="auto" w:fill="auto"/>
            <w:noWrap/>
          </w:tcPr>
          <w:p w14:paraId="4FDD8E4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‘Morning after’ pills given</w:t>
            </w:r>
          </w:p>
        </w:tc>
      </w:tr>
      <w:tr w:rsidR="00584F85" w:rsidRPr="00584F85" w14:paraId="164E7559" w14:textId="77777777" w:rsidTr="00D220C1">
        <w:trPr>
          <w:cantSplit/>
          <w:tblHeader/>
        </w:trPr>
        <w:tc>
          <w:tcPr>
            <w:tcW w:w="0" w:type="auto"/>
            <w:shd w:val="clear" w:color="auto" w:fill="auto"/>
            <w:noWrap/>
          </w:tcPr>
          <w:p w14:paraId="56C4852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15255</w:t>
            </w:r>
          </w:p>
        </w:tc>
        <w:tc>
          <w:tcPr>
            <w:tcW w:w="0" w:type="auto"/>
            <w:shd w:val="clear" w:color="auto" w:fill="auto"/>
            <w:noWrap/>
          </w:tcPr>
          <w:p w14:paraId="4C3487E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stopped</w:t>
            </w:r>
          </w:p>
        </w:tc>
      </w:tr>
      <w:tr w:rsidR="00584F85" w:rsidRPr="00584F85" w14:paraId="2B674518" w14:textId="77777777" w:rsidTr="00D220C1">
        <w:trPr>
          <w:cantSplit/>
          <w:tblHeader/>
        </w:trPr>
        <w:tc>
          <w:tcPr>
            <w:tcW w:w="0" w:type="auto"/>
            <w:shd w:val="clear" w:color="auto" w:fill="auto"/>
            <w:noWrap/>
          </w:tcPr>
          <w:p w14:paraId="5AF8954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102608</w:t>
            </w:r>
          </w:p>
        </w:tc>
        <w:tc>
          <w:tcPr>
            <w:tcW w:w="0" w:type="auto"/>
            <w:shd w:val="clear" w:color="auto" w:fill="auto"/>
            <w:noWrap/>
          </w:tcPr>
          <w:p w14:paraId="0D8466C5" w14:textId="099549B4"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cat 2</w:t>
            </w:r>
          </w:p>
        </w:tc>
      </w:tr>
      <w:tr w:rsidR="00584F85" w:rsidRPr="00584F85" w14:paraId="1B03118C" w14:textId="77777777" w:rsidTr="00D220C1">
        <w:trPr>
          <w:cantSplit/>
          <w:tblHeader/>
        </w:trPr>
        <w:tc>
          <w:tcPr>
            <w:tcW w:w="0" w:type="auto"/>
            <w:shd w:val="clear" w:color="auto" w:fill="auto"/>
            <w:noWrap/>
          </w:tcPr>
          <w:p w14:paraId="33D2860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1848</w:t>
            </w:r>
          </w:p>
        </w:tc>
        <w:tc>
          <w:tcPr>
            <w:tcW w:w="0" w:type="auto"/>
            <w:shd w:val="clear" w:color="auto" w:fill="auto"/>
            <w:noWrap/>
          </w:tcPr>
          <w:p w14:paraId="2E6CB25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Contraception counselling</w:t>
            </w:r>
          </w:p>
        </w:tc>
      </w:tr>
      <w:tr w:rsidR="00584F85" w:rsidRPr="00584F85" w14:paraId="7F3D644D" w14:textId="77777777" w:rsidTr="00D220C1">
        <w:trPr>
          <w:cantSplit/>
          <w:tblHeader/>
        </w:trPr>
        <w:tc>
          <w:tcPr>
            <w:tcW w:w="0" w:type="auto"/>
            <w:shd w:val="clear" w:color="auto" w:fill="auto"/>
            <w:noWrap/>
          </w:tcPr>
          <w:p w14:paraId="5FC4DC1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2446</w:t>
            </w:r>
          </w:p>
        </w:tc>
        <w:tc>
          <w:tcPr>
            <w:tcW w:w="0" w:type="auto"/>
            <w:shd w:val="clear" w:color="auto" w:fill="auto"/>
            <w:noWrap/>
          </w:tcPr>
          <w:p w14:paraId="1E3C02A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Contraception contraindicated</w:t>
            </w:r>
          </w:p>
        </w:tc>
      </w:tr>
      <w:tr w:rsidR="00584F85" w:rsidRPr="00584F85" w14:paraId="56268880" w14:textId="77777777" w:rsidTr="00D220C1">
        <w:trPr>
          <w:cantSplit/>
          <w:tblHeader/>
        </w:trPr>
        <w:tc>
          <w:tcPr>
            <w:tcW w:w="0" w:type="auto"/>
            <w:shd w:val="clear" w:color="auto" w:fill="auto"/>
            <w:noWrap/>
          </w:tcPr>
          <w:p w14:paraId="713DD64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102610</w:t>
            </w:r>
          </w:p>
        </w:tc>
        <w:tc>
          <w:tcPr>
            <w:tcW w:w="0" w:type="auto"/>
            <w:shd w:val="clear" w:color="auto" w:fill="auto"/>
            <w:noWrap/>
          </w:tcPr>
          <w:p w14:paraId="6C5363BF" w14:textId="0FC7D25B"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cat 3</w:t>
            </w:r>
          </w:p>
        </w:tc>
      </w:tr>
      <w:tr w:rsidR="00584F85" w:rsidRPr="00584F85" w14:paraId="5F44A851" w14:textId="77777777" w:rsidTr="00D220C1">
        <w:trPr>
          <w:cantSplit/>
          <w:tblHeader/>
        </w:trPr>
        <w:tc>
          <w:tcPr>
            <w:tcW w:w="0" w:type="auto"/>
            <w:shd w:val="clear" w:color="auto" w:fill="auto"/>
            <w:noWrap/>
          </w:tcPr>
          <w:p w14:paraId="1F4F88E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96591</w:t>
            </w:r>
          </w:p>
        </w:tc>
        <w:tc>
          <w:tcPr>
            <w:tcW w:w="0" w:type="auto"/>
            <w:shd w:val="clear" w:color="auto" w:fill="auto"/>
            <w:noWrap/>
          </w:tcPr>
          <w:p w14:paraId="494460D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check invitation</w:t>
            </w:r>
          </w:p>
        </w:tc>
      </w:tr>
      <w:tr w:rsidR="00584F85" w:rsidRPr="00584F85" w14:paraId="658E92DC" w14:textId="77777777" w:rsidTr="00D220C1">
        <w:trPr>
          <w:cantSplit/>
          <w:tblHeader/>
        </w:trPr>
        <w:tc>
          <w:tcPr>
            <w:tcW w:w="0" w:type="auto"/>
            <w:shd w:val="clear" w:color="auto" w:fill="auto"/>
            <w:noWrap/>
          </w:tcPr>
          <w:p w14:paraId="67FA27C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109059</w:t>
            </w:r>
          </w:p>
        </w:tc>
        <w:tc>
          <w:tcPr>
            <w:tcW w:w="0" w:type="auto"/>
            <w:shd w:val="clear" w:color="auto" w:fill="auto"/>
            <w:noWrap/>
          </w:tcPr>
          <w:p w14:paraId="02D5F7C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Combined oral contraceptive pill contraindicated</w:t>
            </w:r>
          </w:p>
        </w:tc>
      </w:tr>
      <w:tr w:rsidR="00584F85" w:rsidRPr="00584F85" w14:paraId="7781B91F" w14:textId="77777777" w:rsidTr="00D220C1">
        <w:trPr>
          <w:cantSplit/>
          <w:tblHeader/>
        </w:trPr>
        <w:tc>
          <w:tcPr>
            <w:tcW w:w="0" w:type="auto"/>
            <w:shd w:val="clear" w:color="auto" w:fill="auto"/>
            <w:noWrap/>
          </w:tcPr>
          <w:p w14:paraId="29A4E36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107774</w:t>
            </w:r>
          </w:p>
        </w:tc>
        <w:tc>
          <w:tcPr>
            <w:tcW w:w="0" w:type="auto"/>
            <w:shd w:val="clear" w:color="auto" w:fill="auto"/>
            <w:noWrap/>
          </w:tcPr>
          <w:p w14:paraId="35B4E35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Emergency contraception declined</w:t>
            </w:r>
          </w:p>
        </w:tc>
      </w:tr>
      <w:tr w:rsidR="00584F85" w:rsidRPr="00584F85" w14:paraId="298C6B25" w14:textId="77777777" w:rsidTr="00D220C1">
        <w:trPr>
          <w:cantSplit/>
          <w:tblHeader/>
        </w:trPr>
        <w:tc>
          <w:tcPr>
            <w:tcW w:w="0" w:type="auto"/>
            <w:shd w:val="clear" w:color="auto" w:fill="auto"/>
            <w:noWrap/>
          </w:tcPr>
          <w:p w14:paraId="46A7CF8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102678</w:t>
            </w:r>
          </w:p>
        </w:tc>
        <w:tc>
          <w:tcPr>
            <w:tcW w:w="0" w:type="auto"/>
            <w:shd w:val="clear" w:color="auto" w:fill="auto"/>
            <w:noWrap/>
          </w:tcPr>
          <w:p w14:paraId="2ED12BD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contraceptive sheath</w:t>
            </w:r>
          </w:p>
        </w:tc>
      </w:tr>
      <w:tr w:rsidR="00584F85" w:rsidRPr="00584F85" w14:paraId="7B614833" w14:textId="77777777" w:rsidTr="00D220C1">
        <w:trPr>
          <w:cantSplit/>
          <w:tblHeader/>
        </w:trPr>
        <w:tc>
          <w:tcPr>
            <w:tcW w:w="0" w:type="auto"/>
            <w:shd w:val="clear" w:color="auto" w:fill="auto"/>
            <w:noWrap/>
          </w:tcPr>
          <w:p w14:paraId="0AF7243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63613</w:t>
            </w:r>
          </w:p>
        </w:tc>
        <w:tc>
          <w:tcPr>
            <w:tcW w:w="0" w:type="auto"/>
            <w:shd w:val="clear" w:color="auto" w:fill="auto"/>
            <w:noWrap/>
          </w:tcPr>
          <w:p w14:paraId="4635072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scheme card issued</w:t>
            </w:r>
          </w:p>
        </w:tc>
      </w:tr>
      <w:tr w:rsidR="00584F85" w:rsidRPr="00584F85" w14:paraId="40632FB4" w14:textId="77777777" w:rsidTr="00D220C1">
        <w:trPr>
          <w:cantSplit/>
          <w:tblHeader/>
        </w:trPr>
        <w:tc>
          <w:tcPr>
            <w:tcW w:w="0" w:type="auto"/>
            <w:shd w:val="clear" w:color="auto" w:fill="auto"/>
            <w:noWrap/>
          </w:tcPr>
          <w:p w14:paraId="5E1BBA3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102676</w:t>
            </w:r>
          </w:p>
        </w:tc>
        <w:tc>
          <w:tcPr>
            <w:tcW w:w="0" w:type="auto"/>
            <w:shd w:val="clear" w:color="auto" w:fill="auto"/>
            <w:noWrap/>
          </w:tcPr>
          <w:p w14:paraId="68C3F38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postcoital contraceptive</w:t>
            </w:r>
          </w:p>
        </w:tc>
      </w:tr>
      <w:tr w:rsidR="00584F85" w:rsidRPr="00584F85" w14:paraId="2EE1443C" w14:textId="77777777" w:rsidTr="00D220C1">
        <w:trPr>
          <w:cantSplit/>
          <w:tblHeader/>
        </w:trPr>
        <w:tc>
          <w:tcPr>
            <w:tcW w:w="0" w:type="auto"/>
            <w:shd w:val="clear" w:color="auto" w:fill="auto"/>
            <w:noWrap/>
          </w:tcPr>
          <w:p w14:paraId="3829F12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3618</w:t>
            </w:r>
          </w:p>
        </w:tc>
        <w:tc>
          <w:tcPr>
            <w:tcW w:w="0" w:type="auto"/>
            <w:shd w:val="clear" w:color="auto" w:fill="auto"/>
            <w:noWrap/>
          </w:tcPr>
          <w:p w14:paraId="3C15E43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General contraceptive advice</w:t>
            </w:r>
          </w:p>
        </w:tc>
      </w:tr>
      <w:tr w:rsidR="00584F85" w:rsidRPr="00584F85" w14:paraId="62A595F7" w14:textId="77777777" w:rsidTr="00D220C1">
        <w:trPr>
          <w:cantSplit/>
          <w:tblHeader/>
        </w:trPr>
        <w:tc>
          <w:tcPr>
            <w:tcW w:w="0" w:type="auto"/>
            <w:shd w:val="clear" w:color="auto" w:fill="auto"/>
            <w:noWrap/>
          </w:tcPr>
          <w:p w14:paraId="1303905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103240</w:t>
            </w:r>
          </w:p>
        </w:tc>
        <w:tc>
          <w:tcPr>
            <w:tcW w:w="0" w:type="auto"/>
            <w:shd w:val="clear" w:color="auto" w:fill="auto"/>
            <w:noWrap/>
          </w:tcPr>
          <w:p w14:paraId="0AC5D5B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contraceptive diaphragm</w:t>
            </w:r>
          </w:p>
        </w:tc>
      </w:tr>
      <w:tr w:rsidR="00584F85" w:rsidRPr="00584F85" w14:paraId="2F246604" w14:textId="77777777" w:rsidTr="00D220C1">
        <w:trPr>
          <w:cantSplit/>
          <w:tblHeader/>
        </w:trPr>
        <w:tc>
          <w:tcPr>
            <w:tcW w:w="0" w:type="auto"/>
            <w:shd w:val="clear" w:color="auto" w:fill="auto"/>
            <w:noWrap/>
          </w:tcPr>
          <w:p w14:paraId="05770A9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6477</w:t>
            </w:r>
          </w:p>
        </w:tc>
        <w:tc>
          <w:tcPr>
            <w:tcW w:w="0" w:type="auto"/>
            <w:shd w:val="clear" w:color="auto" w:fill="auto"/>
            <w:noWrap/>
          </w:tcPr>
          <w:p w14:paraId="42DCE40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Emergency contraception advice</w:t>
            </w:r>
          </w:p>
        </w:tc>
      </w:tr>
      <w:tr w:rsidR="00584F85" w:rsidRPr="00584F85" w14:paraId="289EAB33" w14:textId="77777777" w:rsidTr="00D220C1">
        <w:trPr>
          <w:cantSplit/>
          <w:tblHeader/>
        </w:trPr>
        <w:tc>
          <w:tcPr>
            <w:tcW w:w="0" w:type="auto"/>
            <w:shd w:val="clear" w:color="auto" w:fill="auto"/>
            <w:noWrap/>
          </w:tcPr>
          <w:p w14:paraId="226A64E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102957</w:t>
            </w:r>
          </w:p>
        </w:tc>
        <w:tc>
          <w:tcPr>
            <w:tcW w:w="0" w:type="auto"/>
            <w:shd w:val="clear" w:color="auto" w:fill="auto"/>
            <w:noWrap/>
          </w:tcPr>
          <w:p w14:paraId="66AD7CEE" w14:textId="183E38F8"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cat 4</w:t>
            </w:r>
          </w:p>
        </w:tc>
      </w:tr>
      <w:tr w:rsidR="00584F85" w:rsidRPr="00584F85" w14:paraId="2D7DADE6" w14:textId="77777777" w:rsidTr="00D220C1">
        <w:trPr>
          <w:cantSplit/>
          <w:tblHeader/>
        </w:trPr>
        <w:tc>
          <w:tcPr>
            <w:tcW w:w="0" w:type="auto"/>
            <w:shd w:val="clear" w:color="auto" w:fill="auto"/>
            <w:noWrap/>
          </w:tcPr>
          <w:p w14:paraId="6A1A9D3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95989</w:t>
            </w:r>
          </w:p>
        </w:tc>
        <w:tc>
          <w:tcPr>
            <w:tcW w:w="0" w:type="auto"/>
            <w:shd w:val="clear" w:color="auto" w:fill="auto"/>
            <w:noWrap/>
          </w:tcPr>
          <w:p w14:paraId="1A0E311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Discussion about contraception injection</w:t>
            </w:r>
          </w:p>
        </w:tc>
      </w:tr>
      <w:tr w:rsidR="00584F85" w:rsidRPr="00584F85" w14:paraId="66A82737" w14:textId="77777777" w:rsidTr="00D220C1">
        <w:trPr>
          <w:cantSplit/>
          <w:tblHeader/>
        </w:trPr>
        <w:tc>
          <w:tcPr>
            <w:tcW w:w="0" w:type="auto"/>
            <w:shd w:val="clear" w:color="auto" w:fill="auto"/>
            <w:noWrap/>
          </w:tcPr>
          <w:p w14:paraId="49851E0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47069</w:t>
            </w:r>
          </w:p>
        </w:tc>
        <w:tc>
          <w:tcPr>
            <w:tcW w:w="0" w:type="auto"/>
            <w:shd w:val="clear" w:color="auto" w:fill="auto"/>
            <w:noWrap/>
          </w:tcPr>
          <w:p w14:paraId="12DDEBB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[V]Unspecified contraceptive management</w:t>
            </w:r>
          </w:p>
        </w:tc>
      </w:tr>
      <w:tr w:rsidR="00584F85" w:rsidRPr="00584F85" w14:paraId="048340F3" w14:textId="77777777" w:rsidTr="00D220C1">
        <w:trPr>
          <w:cantSplit/>
          <w:tblHeader/>
        </w:trPr>
        <w:tc>
          <w:tcPr>
            <w:tcW w:w="0" w:type="auto"/>
            <w:shd w:val="clear" w:color="auto" w:fill="auto"/>
            <w:noWrap/>
          </w:tcPr>
          <w:p w14:paraId="5BF5461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12711</w:t>
            </w:r>
          </w:p>
        </w:tc>
        <w:tc>
          <w:tcPr>
            <w:tcW w:w="0" w:type="auto"/>
            <w:shd w:val="clear" w:color="auto" w:fill="auto"/>
            <w:noWrap/>
          </w:tcPr>
          <w:p w14:paraId="6B8FBE4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[V]Contraceptive management</w:t>
            </w:r>
          </w:p>
        </w:tc>
      </w:tr>
      <w:tr w:rsidR="00584F85" w:rsidRPr="00584F85" w14:paraId="3912F332" w14:textId="77777777" w:rsidTr="00D220C1">
        <w:trPr>
          <w:cantSplit/>
          <w:tblHeader/>
        </w:trPr>
        <w:tc>
          <w:tcPr>
            <w:tcW w:w="0" w:type="auto"/>
            <w:shd w:val="clear" w:color="auto" w:fill="auto"/>
            <w:noWrap/>
          </w:tcPr>
          <w:p w14:paraId="3A5F62B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102604</w:t>
            </w:r>
          </w:p>
        </w:tc>
        <w:tc>
          <w:tcPr>
            <w:tcW w:w="0" w:type="auto"/>
            <w:shd w:val="clear" w:color="auto" w:fill="auto"/>
            <w:noWrap/>
          </w:tcPr>
          <w:p w14:paraId="785A3E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Planned contraception method</w:t>
            </w:r>
          </w:p>
        </w:tc>
      </w:tr>
      <w:tr w:rsidR="00584F85" w:rsidRPr="00584F85" w14:paraId="43512665" w14:textId="77777777" w:rsidTr="00D220C1">
        <w:trPr>
          <w:cantSplit/>
          <w:tblHeader/>
        </w:trPr>
        <w:tc>
          <w:tcPr>
            <w:tcW w:w="0" w:type="auto"/>
            <w:shd w:val="clear" w:color="auto" w:fill="auto"/>
            <w:noWrap/>
          </w:tcPr>
          <w:p w14:paraId="270885D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52109</w:t>
            </w:r>
          </w:p>
        </w:tc>
        <w:tc>
          <w:tcPr>
            <w:tcW w:w="0" w:type="auto"/>
            <w:shd w:val="clear" w:color="auto" w:fill="auto"/>
            <w:noWrap/>
          </w:tcPr>
          <w:p w14:paraId="0D02E67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[V]Surveillance previously prescribed contraceptive methods</w:t>
            </w:r>
          </w:p>
        </w:tc>
      </w:tr>
      <w:tr w:rsidR="00584F85" w:rsidRPr="00584F85" w14:paraId="2292145E" w14:textId="77777777" w:rsidTr="00D220C1">
        <w:trPr>
          <w:cantSplit/>
          <w:tblHeader/>
        </w:trPr>
        <w:tc>
          <w:tcPr>
            <w:tcW w:w="0" w:type="auto"/>
            <w:shd w:val="clear" w:color="auto" w:fill="auto"/>
            <w:noWrap/>
          </w:tcPr>
          <w:p w14:paraId="1B3ADA7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102609</w:t>
            </w:r>
          </w:p>
        </w:tc>
        <w:tc>
          <w:tcPr>
            <w:tcW w:w="0" w:type="auto"/>
            <w:shd w:val="clear" w:color="auto" w:fill="auto"/>
            <w:noWrap/>
          </w:tcPr>
          <w:p w14:paraId="3BDCD988" w14:textId="6C760B85"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cat 1</w:t>
            </w:r>
          </w:p>
        </w:tc>
      </w:tr>
      <w:tr w:rsidR="00584F85" w:rsidRPr="00584F85" w14:paraId="2D0AFFFC" w14:textId="77777777" w:rsidTr="00D220C1">
        <w:trPr>
          <w:cantSplit/>
          <w:tblHeader/>
        </w:trPr>
        <w:tc>
          <w:tcPr>
            <w:tcW w:w="0" w:type="auto"/>
            <w:shd w:val="clear" w:color="auto" w:fill="auto"/>
            <w:noWrap/>
          </w:tcPr>
          <w:p w14:paraId="59242B7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107837</w:t>
            </w:r>
          </w:p>
        </w:tc>
        <w:tc>
          <w:tcPr>
            <w:tcW w:w="0" w:type="auto"/>
            <w:shd w:val="clear" w:color="auto" w:fill="auto"/>
            <w:noWrap/>
          </w:tcPr>
          <w:p w14:paraId="5BA39153" w14:textId="58EBEA85"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041118">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cancelled</w:t>
            </w:r>
          </w:p>
        </w:tc>
      </w:tr>
      <w:tr w:rsidR="00584F85" w:rsidRPr="00584F85" w14:paraId="4F7A16E4" w14:textId="77777777" w:rsidTr="00D220C1">
        <w:trPr>
          <w:cantSplit/>
          <w:tblHeader/>
        </w:trPr>
        <w:tc>
          <w:tcPr>
            <w:tcW w:w="0" w:type="auto"/>
            <w:shd w:val="clear" w:color="auto" w:fill="auto"/>
            <w:noWrap/>
          </w:tcPr>
          <w:p w14:paraId="1A0B306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102521</w:t>
            </w:r>
          </w:p>
        </w:tc>
        <w:tc>
          <w:tcPr>
            <w:tcW w:w="0" w:type="auto"/>
            <w:shd w:val="clear" w:color="auto" w:fill="auto"/>
            <w:noWrap/>
          </w:tcPr>
          <w:p w14:paraId="3A4DA32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transdermal contraceptive patch</w:t>
            </w:r>
          </w:p>
        </w:tc>
      </w:tr>
      <w:tr w:rsidR="00584F85" w:rsidRPr="00584F85" w14:paraId="66439995" w14:textId="77777777" w:rsidTr="00D220C1">
        <w:trPr>
          <w:cantSplit/>
          <w:tblHeader/>
        </w:trPr>
        <w:tc>
          <w:tcPr>
            <w:tcW w:w="0" w:type="auto"/>
            <w:shd w:val="clear" w:color="auto" w:fill="auto"/>
            <w:noWrap/>
          </w:tcPr>
          <w:p w14:paraId="19CD1A5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108120</w:t>
            </w:r>
          </w:p>
        </w:tc>
        <w:tc>
          <w:tcPr>
            <w:tcW w:w="0" w:type="auto"/>
            <w:shd w:val="clear" w:color="auto" w:fill="auto"/>
            <w:noWrap/>
          </w:tcPr>
          <w:p w14:paraId="6C7882E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Referral to contraception and sexual health service</w:t>
            </w:r>
          </w:p>
        </w:tc>
      </w:tr>
      <w:tr w:rsidR="00584F85" w:rsidRPr="00584F85" w14:paraId="55D801A3" w14:textId="77777777" w:rsidTr="00D220C1">
        <w:trPr>
          <w:cantSplit/>
          <w:tblHeader/>
        </w:trPr>
        <w:tc>
          <w:tcPr>
            <w:tcW w:w="0" w:type="auto"/>
            <w:shd w:val="clear" w:color="auto" w:fill="auto"/>
            <w:noWrap/>
          </w:tcPr>
          <w:p w14:paraId="4A67E11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109280</w:t>
            </w:r>
          </w:p>
        </w:tc>
        <w:tc>
          <w:tcPr>
            <w:tcW w:w="0" w:type="auto"/>
            <w:shd w:val="clear" w:color="auto" w:fill="auto"/>
            <w:noWrap/>
          </w:tcPr>
          <w:p w14:paraId="0E3301C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Progestogen only oral contraceptive contraindicated</w:t>
            </w:r>
          </w:p>
        </w:tc>
      </w:tr>
      <w:tr w:rsidR="00584F85" w:rsidRPr="00584F85" w14:paraId="1FBEA4FD" w14:textId="77777777" w:rsidTr="00D220C1">
        <w:trPr>
          <w:cantSplit/>
          <w:tblHeader/>
        </w:trPr>
        <w:tc>
          <w:tcPr>
            <w:tcW w:w="0" w:type="auto"/>
            <w:shd w:val="clear" w:color="auto" w:fill="auto"/>
            <w:noWrap/>
          </w:tcPr>
          <w:p w14:paraId="5AC3BBF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100652</w:t>
            </w:r>
          </w:p>
        </w:tc>
        <w:tc>
          <w:tcPr>
            <w:tcW w:w="0" w:type="auto"/>
            <w:shd w:val="clear" w:color="auto" w:fill="auto"/>
            <w:noWrap/>
          </w:tcPr>
          <w:p w14:paraId="220E758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advice for patients with epilepsy</w:t>
            </w:r>
          </w:p>
        </w:tc>
      </w:tr>
      <w:tr w:rsidR="00584F85" w:rsidRPr="00584F85" w14:paraId="57E67D45" w14:textId="77777777" w:rsidTr="00D220C1">
        <w:trPr>
          <w:cantSplit/>
          <w:tblHeader/>
        </w:trPr>
        <w:tc>
          <w:tcPr>
            <w:tcW w:w="0" w:type="auto"/>
            <w:shd w:val="clear" w:color="auto" w:fill="auto"/>
            <w:noWrap/>
          </w:tcPr>
          <w:p w14:paraId="6FCC508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19497</w:t>
            </w:r>
          </w:p>
        </w:tc>
        <w:tc>
          <w:tcPr>
            <w:tcW w:w="0" w:type="auto"/>
            <w:shd w:val="clear" w:color="auto" w:fill="auto"/>
            <w:noWrap/>
          </w:tcPr>
          <w:p w14:paraId="0C3B3ED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Rhythm method contraception</w:t>
            </w:r>
          </w:p>
        </w:tc>
      </w:tr>
      <w:tr w:rsidR="00584F85" w:rsidRPr="00584F85" w14:paraId="32B9BB25" w14:textId="77777777" w:rsidTr="00D220C1">
        <w:trPr>
          <w:cantSplit/>
          <w:tblHeader/>
        </w:trPr>
        <w:tc>
          <w:tcPr>
            <w:tcW w:w="0" w:type="auto"/>
            <w:shd w:val="clear" w:color="auto" w:fill="auto"/>
            <w:noWrap/>
          </w:tcPr>
          <w:p w14:paraId="40609EA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104432</w:t>
            </w:r>
          </w:p>
        </w:tc>
        <w:tc>
          <w:tcPr>
            <w:tcW w:w="0" w:type="auto"/>
            <w:shd w:val="clear" w:color="auto" w:fill="auto"/>
            <w:noWrap/>
          </w:tcPr>
          <w:p w14:paraId="55B242C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about missed dose of oral contraceptive</w:t>
            </w:r>
          </w:p>
        </w:tc>
      </w:tr>
      <w:tr w:rsidR="00584F85" w:rsidRPr="00584F85" w14:paraId="3CAB47E4" w14:textId="77777777" w:rsidTr="00D220C1">
        <w:trPr>
          <w:cantSplit/>
          <w:tblHeader/>
        </w:trPr>
        <w:tc>
          <w:tcPr>
            <w:tcW w:w="0" w:type="auto"/>
            <w:shd w:val="clear" w:color="auto" w:fill="auto"/>
            <w:noWrap/>
          </w:tcPr>
          <w:p w14:paraId="1A4D39E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26212</w:t>
            </w:r>
          </w:p>
        </w:tc>
        <w:tc>
          <w:tcPr>
            <w:tcW w:w="0" w:type="auto"/>
            <w:shd w:val="clear" w:color="auto" w:fill="auto"/>
            <w:noWrap/>
          </w:tcPr>
          <w:p w14:paraId="1FB34D5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Advice about progestogen only oral contraceptive</w:t>
            </w:r>
          </w:p>
        </w:tc>
      </w:tr>
      <w:tr w:rsidR="00584F85" w:rsidRPr="00584F85" w14:paraId="052BDC99" w14:textId="77777777" w:rsidTr="00D220C1">
        <w:trPr>
          <w:cantSplit/>
          <w:tblHeader/>
        </w:trPr>
        <w:tc>
          <w:tcPr>
            <w:tcW w:w="0" w:type="auto"/>
            <w:shd w:val="clear" w:color="auto" w:fill="auto"/>
            <w:noWrap/>
          </w:tcPr>
          <w:p w14:paraId="11F1D9A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101143</w:t>
            </w:r>
          </w:p>
        </w:tc>
        <w:tc>
          <w:tcPr>
            <w:tcW w:w="0" w:type="auto"/>
            <w:shd w:val="clear" w:color="auto" w:fill="auto"/>
            <w:noWrap/>
          </w:tcPr>
          <w:p w14:paraId="0636F39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 advice for patients with epilepsy not indicated</w:t>
            </w:r>
          </w:p>
        </w:tc>
      </w:tr>
      <w:tr w:rsidR="00584F85" w:rsidRPr="00584F85" w14:paraId="3D158CDF" w14:textId="77777777" w:rsidTr="00D220C1">
        <w:trPr>
          <w:cantSplit/>
          <w:tblHeader/>
        </w:trPr>
        <w:tc>
          <w:tcPr>
            <w:tcW w:w="0" w:type="auto"/>
            <w:shd w:val="clear" w:color="auto" w:fill="auto"/>
            <w:noWrap/>
          </w:tcPr>
          <w:p w14:paraId="7EBA8CE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105422</w:t>
            </w:r>
          </w:p>
        </w:tc>
        <w:tc>
          <w:tcPr>
            <w:tcW w:w="0" w:type="auto"/>
            <w:shd w:val="clear" w:color="auto" w:fill="auto"/>
            <w:noWrap/>
          </w:tcPr>
          <w:p w14:paraId="55BC8A6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Discussion about risks of combined oral contraception</w:t>
            </w:r>
          </w:p>
        </w:tc>
      </w:tr>
      <w:tr w:rsidR="00584F85" w:rsidRPr="00584F85" w14:paraId="4E0D0A27" w14:textId="77777777" w:rsidTr="00D220C1">
        <w:trPr>
          <w:cantSplit/>
          <w:tblHeader/>
        </w:trPr>
        <w:tc>
          <w:tcPr>
            <w:tcW w:w="0" w:type="auto"/>
            <w:shd w:val="clear" w:color="auto" w:fill="auto"/>
            <w:noWrap/>
          </w:tcPr>
          <w:p w14:paraId="7ECA147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110889</w:t>
            </w:r>
          </w:p>
        </w:tc>
        <w:tc>
          <w:tcPr>
            <w:tcW w:w="0" w:type="auto"/>
            <w:shd w:val="clear" w:color="auto" w:fill="auto"/>
            <w:noWrap/>
          </w:tcPr>
          <w:p w14:paraId="2980D23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Natural contraception</w:t>
            </w:r>
          </w:p>
        </w:tc>
      </w:tr>
      <w:tr w:rsidR="00584F85" w:rsidRPr="00584F85" w14:paraId="362BA777" w14:textId="77777777" w:rsidTr="00D220C1">
        <w:trPr>
          <w:cantSplit/>
          <w:tblHeader/>
        </w:trPr>
        <w:tc>
          <w:tcPr>
            <w:tcW w:w="0" w:type="auto"/>
            <w:shd w:val="clear" w:color="auto" w:fill="auto"/>
            <w:noWrap/>
          </w:tcPr>
          <w:p w14:paraId="654B5E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108552</w:t>
            </w:r>
          </w:p>
        </w:tc>
        <w:tc>
          <w:tcPr>
            <w:tcW w:w="0" w:type="auto"/>
            <w:shd w:val="clear" w:color="auto" w:fill="auto"/>
            <w:noWrap/>
          </w:tcPr>
          <w:p w14:paraId="176C70A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spermicidal contraceptive</w:t>
            </w:r>
          </w:p>
        </w:tc>
      </w:tr>
      <w:tr w:rsidR="00584F85" w:rsidRPr="00584F85" w14:paraId="4FE0010A" w14:textId="77777777" w:rsidTr="00D220C1">
        <w:trPr>
          <w:cantSplit/>
          <w:tblHeader/>
        </w:trPr>
        <w:tc>
          <w:tcPr>
            <w:tcW w:w="0" w:type="auto"/>
            <w:shd w:val="clear" w:color="auto" w:fill="auto"/>
            <w:noWrap/>
          </w:tcPr>
          <w:p w14:paraId="43C45B6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2282</w:t>
            </w:r>
          </w:p>
        </w:tc>
        <w:tc>
          <w:tcPr>
            <w:tcW w:w="0" w:type="auto"/>
            <w:shd w:val="clear" w:color="auto" w:fill="auto"/>
            <w:noWrap/>
          </w:tcPr>
          <w:p w14:paraId="5EF3F3E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advice</w:t>
            </w:r>
          </w:p>
        </w:tc>
      </w:tr>
      <w:tr w:rsidR="00584F85" w:rsidRPr="00584F85" w14:paraId="2DB543FC" w14:textId="77777777" w:rsidTr="00D220C1">
        <w:trPr>
          <w:cantSplit/>
          <w:tblHeader/>
        </w:trPr>
        <w:tc>
          <w:tcPr>
            <w:tcW w:w="0" w:type="auto"/>
            <w:shd w:val="clear" w:color="auto" w:fill="auto"/>
            <w:noWrap/>
          </w:tcPr>
          <w:p w14:paraId="5F94B19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102190</w:t>
            </w:r>
          </w:p>
        </w:tc>
        <w:tc>
          <w:tcPr>
            <w:tcW w:w="0" w:type="auto"/>
            <w:shd w:val="clear" w:color="auto" w:fill="auto"/>
            <w:noWrap/>
          </w:tcPr>
          <w:p w14:paraId="666E3A0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advice for patients with epilepsy declined</w:t>
            </w:r>
          </w:p>
        </w:tc>
      </w:tr>
      <w:tr w:rsidR="00584F85" w:rsidRPr="00584F85" w14:paraId="6D50C21A" w14:textId="77777777" w:rsidTr="00D220C1">
        <w:trPr>
          <w:cantSplit/>
          <w:tblHeader/>
        </w:trPr>
        <w:tc>
          <w:tcPr>
            <w:tcW w:w="0" w:type="auto"/>
            <w:shd w:val="clear" w:color="auto" w:fill="auto"/>
            <w:noWrap/>
          </w:tcPr>
          <w:p w14:paraId="1DFDF6C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100549</w:t>
            </w:r>
          </w:p>
        </w:tc>
        <w:tc>
          <w:tcPr>
            <w:tcW w:w="0" w:type="auto"/>
            <w:shd w:val="clear" w:color="auto" w:fill="auto"/>
            <w:noWrap/>
          </w:tcPr>
          <w:p w14:paraId="32F1478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Parental consent for contraceptive treatment</w:t>
            </w:r>
          </w:p>
        </w:tc>
      </w:tr>
      <w:tr w:rsidR="00584F85" w:rsidRPr="00584F85" w14:paraId="6C0245A9" w14:textId="77777777" w:rsidTr="00D220C1">
        <w:trPr>
          <w:cantSplit/>
          <w:tblHeader/>
        </w:trPr>
        <w:tc>
          <w:tcPr>
            <w:tcW w:w="0" w:type="auto"/>
            <w:shd w:val="clear" w:color="auto" w:fill="auto"/>
            <w:noWrap/>
          </w:tcPr>
          <w:p w14:paraId="4E33600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26039</w:t>
            </w:r>
          </w:p>
        </w:tc>
        <w:tc>
          <w:tcPr>
            <w:tcW w:w="0" w:type="auto"/>
            <w:shd w:val="clear" w:color="auto" w:fill="auto"/>
            <w:noWrap/>
          </w:tcPr>
          <w:p w14:paraId="23F7945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[V]Other specified contraceptive management</w:t>
            </w:r>
          </w:p>
        </w:tc>
      </w:tr>
      <w:tr w:rsidR="00584F85" w:rsidRPr="00584F85" w14:paraId="0FFF9817" w14:textId="77777777" w:rsidTr="00D220C1">
        <w:trPr>
          <w:cantSplit/>
          <w:tblHeader/>
        </w:trPr>
        <w:tc>
          <w:tcPr>
            <w:tcW w:w="0" w:type="auto"/>
            <w:shd w:val="clear" w:color="auto" w:fill="auto"/>
            <w:noWrap/>
          </w:tcPr>
          <w:p w14:paraId="2E375AD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102876</w:t>
            </w:r>
          </w:p>
        </w:tc>
        <w:tc>
          <w:tcPr>
            <w:tcW w:w="0" w:type="auto"/>
            <w:shd w:val="clear" w:color="auto" w:fill="auto"/>
            <w:noWrap/>
          </w:tcPr>
          <w:p w14:paraId="1CA56425" w14:textId="395CFB9A"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risk</w:t>
            </w:r>
          </w:p>
        </w:tc>
      </w:tr>
      <w:tr w:rsidR="00584F85" w:rsidRPr="00584F85" w14:paraId="5035502E" w14:textId="77777777" w:rsidTr="00D220C1">
        <w:trPr>
          <w:cantSplit/>
          <w:tblHeader/>
        </w:trPr>
        <w:tc>
          <w:tcPr>
            <w:tcW w:w="0" w:type="auto"/>
            <w:shd w:val="clear" w:color="auto" w:fill="auto"/>
            <w:noWrap/>
          </w:tcPr>
          <w:p w14:paraId="5B7A6A1E" w14:textId="77777777" w:rsidR="00584F85" w:rsidRPr="00584F85" w:rsidRDefault="00584F85" w:rsidP="00D220C1">
            <w:pPr>
              <w:pStyle w:val="72TabletextTablesTableFigureBoxstyles"/>
              <w:rPr>
                <w:rFonts w:eastAsia="MS Mincho"/>
                <w:lang w:eastAsia="en-GB"/>
              </w:rPr>
            </w:pPr>
            <w:r w:rsidRPr="00D220C1">
              <w:rPr>
                <w:color w:val="auto"/>
                <w:lang w:eastAsia="en-GB"/>
              </w:rPr>
              <w:t>269</w:t>
            </w:r>
          </w:p>
        </w:tc>
        <w:tc>
          <w:tcPr>
            <w:tcW w:w="0" w:type="auto"/>
            <w:shd w:val="clear" w:color="auto" w:fill="auto"/>
            <w:noWrap/>
          </w:tcPr>
          <w:p w14:paraId="0245F0D8"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Total abdominal hysterectomy </w:t>
            </w:r>
            <w:r w:rsidRPr="00BF0023">
              <w:rPr>
                <w:color w:val="auto"/>
                <w:lang w:eastAsia="en-GB"/>
              </w:rPr>
              <w:t>NEC</w:t>
            </w:r>
          </w:p>
        </w:tc>
      </w:tr>
      <w:tr w:rsidR="00584F85" w:rsidRPr="00584F85" w14:paraId="2B489427" w14:textId="77777777" w:rsidTr="00D220C1">
        <w:trPr>
          <w:cantSplit/>
          <w:tblHeader/>
        </w:trPr>
        <w:tc>
          <w:tcPr>
            <w:tcW w:w="0" w:type="auto"/>
            <w:shd w:val="clear" w:color="auto" w:fill="auto"/>
            <w:noWrap/>
          </w:tcPr>
          <w:p w14:paraId="2851DA05" w14:textId="77777777" w:rsidR="00584F85" w:rsidRPr="00584F85" w:rsidRDefault="00584F85" w:rsidP="00D220C1">
            <w:pPr>
              <w:pStyle w:val="72TabletextTablesTableFigureBoxstyles"/>
              <w:rPr>
                <w:rFonts w:eastAsia="MS Mincho"/>
                <w:lang w:eastAsia="en-GB"/>
              </w:rPr>
            </w:pPr>
            <w:r w:rsidRPr="00D220C1">
              <w:rPr>
                <w:color w:val="auto"/>
                <w:lang w:eastAsia="en-GB"/>
              </w:rPr>
              <w:t>813</w:t>
            </w:r>
          </w:p>
        </w:tc>
        <w:tc>
          <w:tcPr>
            <w:tcW w:w="0" w:type="auto"/>
            <w:shd w:val="clear" w:color="auto" w:fill="auto"/>
            <w:noWrap/>
          </w:tcPr>
          <w:p w14:paraId="6725AC1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 and bilateral salpingoophorectomy</w:t>
            </w:r>
          </w:p>
        </w:tc>
      </w:tr>
      <w:tr w:rsidR="00584F85" w:rsidRPr="00584F85" w14:paraId="2D9DFC82" w14:textId="77777777" w:rsidTr="00D220C1">
        <w:trPr>
          <w:cantSplit/>
          <w:tblHeader/>
        </w:trPr>
        <w:tc>
          <w:tcPr>
            <w:tcW w:w="0" w:type="auto"/>
            <w:shd w:val="clear" w:color="auto" w:fill="auto"/>
            <w:noWrap/>
          </w:tcPr>
          <w:p w14:paraId="1A6857D0" w14:textId="77777777" w:rsidR="00584F85" w:rsidRPr="00584F85" w:rsidRDefault="00584F85" w:rsidP="00D220C1">
            <w:pPr>
              <w:pStyle w:val="72TabletextTablesTableFigureBoxstyles"/>
              <w:rPr>
                <w:rFonts w:eastAsia="MS Mincho"/>
                <w:lang w:eastAsia="en-GB"/>
              </w:rPr>
            </w:pPr>
            <w:r w:rsidRPr="00D220C1">
              <w:rPr>
                <w:color w:val="auto"/>
                <w:lang w:eastAsia="en-GB"/>
              </w:rPr>
              <w:t>873</w:t>
            </w:r>
          </w:p>
        </w:tc>
        <w:tc>
          <w:tcPr>
            <w:tcW w:w="0" w:type="auto"/>
            <w:shd w:val="clear" w:color="auto" w:fill="auto"/>
            <w:noWrap/>
          </w:tcPr>
          <w:p w14:paraId="2FFD908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Vaginal hysterectomy</w:t>
            </w:r>
          </w:p>
        </w:tc>
      </w:tr>
      <w:tr w:rsidR="00584F85" w:rsidRPr="00584F85" w14:paraId="451B5990" w14:textId="77777777" w:rsidTr="00D220C1">
        <w:trPr>
          <w:cantSplit/>
          <w:tblHeader/>
        </w:trPr>
        <w:tc>
          <w:tcPr>
            <w:tcW w:w="0" w:type="auto"/>
            <w:shd w:val="clear" w:color="auto" w:fill="auto"/>
            <w:noWrap/>
          </w:tcPr>
          <w:p w14:paraId="20ECD7ED" w14:textId="77777777" w:rsidR="00584F85" w:rsidRPr="00584F85" w:rsidRDefault="00584F85" w:rsidP="00D220C1">
            <w:pPr>
              <w:pStyle w:val="72TabletextTablesTableFigureBoxstyles"/>
              <w:rPr>
                <w:rFonts w:eastAsia="MS Mincho"/>
                <w:lang w:eastAsia="en-GB"/>
              </w:rPr>
            </w:pPr>
            <w:r w:rsidRPr="00D220C1">
              <w:rPr>
                <w:color w:val="auto"/>
                <w:lang w:eastAsia="en-GB"/>
              </w:rPr>
              <w:t>1729</w:t>
            </w:r>
          </w:p>
        </w:tc>
        <w:tc>
          <w:tcPr>
            <w:tcW w:w="0" w:type="auto"/>
            <w:shd w:val="clear" w:color="auto" w:fill="auto"/>
            <w:noWrap/>
          </w:tcPr>
          <w:p w14:paraId="39246AA0"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Subtotal abdominal hysterectomy</w:t>
            </w:r>
          </w:p>
        </w:tc>
      </w:tr>
      <w:tr w:rsidR="00584F85" w:rsidRPr="00584F85" w14:paraId="17C2EB29" w14:textId="77777777" w:rsidTr="00D220C1">
        <w:trPr>
          <w:cantSplit/>
          <w:tblHeader/>
        </w:trPr>
        <w:tc>
          <w:tcPr>
            <w:tcW w:w="0" w:type="auto"/>
            <w:shd w:val="clear" w:color="auto" w:fill="auto"/>
            <w:noWrap/>
          </w:tcPr>
          <w:p w14:paraId="4547B032" w14:textId="77777777" w:rsidR="00584F85" w:rsidRPr="00584F85" w:rsidRDefault="00584F85" w:rsidP="00D220C1">
            <w:pPr>
              <w:pStyle w:val="72TabletextTablesTableFigureBoxstyles"/>
              <w:rPr>
                <w:rFonts w:eastAsia="MS Mincho"/>
                <w:lang w:eastAsia="en-GB"/>
              </w:rPr>
            </w:pPr>
            <w:r w:rsidRPr="00D220C1">
              <w:rPr>
                <w:color w:val="auto"/>
                <w:lang w:eastAsia="en-GB"/>
              </w:rPr>
              <w:t>1830</w:t>
            </w:r>
          </w:p>
        </w:tc>
        <w:tc>
          <w:tcPr>
            <w:tcW w:w="0" w:type="auto"/>
            <w:shd w:val="clear" w:color="auto" w:fill="auto"/>
            <w:noWrap/>
          </w:tcPr>
          <w:p w14:paraId="6A3F418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 and right salpingoopherectomy</w:t>
            </w:r>
          </w:p>
        </w:tc>
      </w:tr>
      <w:tr w:rsidR="00584F85" w:rsidRPr="00584F85" w14:paraId="328E24C8" w14:textId="77777777" w:rsidTr="00D220C1">
        <w:trPr>
          <w:cantSplit/>
          <w:tblHeader/>
        </w:trPr>
        <w:tc>
          <w:tcPr>
            <w:tcW w:w="0" w:type="auto"/>
            <w:shd w:val="clear" w:color="auto" w:fill="auto"/>
            <w:noWrap/>
          </w:tcPr>
          <w:p w14:paraId="2BC44010" w14:textId="77777777" w:rsidR="00584F85" w:rsidRPr="00584F85" w:rsidRDefault="00584F85" w:rsidP="00D220C1">
            <w:pPr>
              <w:pStyle w:val="72TabletextTablesTableFigureBoxstyles"/>
              <w:rPr>
                <w:rFonts w:eastAsia="MS Mincho"/>
                <w:lang w:eastAsia="en-GB"/>
              </w:rPr>
            </w:pPr>
            <w:r w:rsidRPr="00D220C1">
              <w:rPr>
                <w:color w:val="auto"/>
                <w:lang w:eastAsia="en-GB"/>
              </w:rPr>
              <w:t>2058</w:t>
            </w:r>
          </w:p>
        </w:tc>
        <w:tc>
          <w:tcPr>
            <w:tcW w:w="0" w:type="auto"/>
            <w:shd w:val="clear" w:color="auto" w:fill="auto"/>
            <w:noWrap/>
          </w:tcPr>
          <w:p w14:paraId="22DA7A2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 and left salpingoopherectomy</w:t>
            </w:r>
          </w:p>
        </w:tc>
      </w:tr>
      <w:tr w:rsidR="00584F85" w:rsidRPr="00584F85" w14:paraId="0A954D1B" w14:textId="77777777" w:rsidTr="00D220C1">
        <w:trPr>
          <w:cantSplit/>
          <w:tblHeader/>
        </w:trPr>
        <w:tc>
          <w:tcPr>
            <w:tcW w:w="0" w:type="auto"/>
            <w:shd w:val="clear" w:color="auto" w:fill="auto"/>
            <w:noWrap/>
          </w:tcPr>
          <w:p w14:paraId="1225DFFB" w14:textId="77777777" w:rsidR="00584F85" w:rsidRPr="00584F85" w:rsidRDefault="00584F85" w:rsidP="00D220C1">
            <w:pPr>
              <w:pStyle w:val="72TabletextTablesTableFigureBoxstyles"/>
              <w:rPr>
                <w:rFonts w:eastAsia="MS Mincho"/>
                <w:lang w:eastAsia="en-GB"/>
              </w:rPr>
            </w:pPr>
            <w:r w:rsidRPr="00D220C1">
              <w:rPr>
                <w:color w:val="auto"/>
                <w:lang w:eastAsia="en-GB"/>
              </w:rPr>
              <w:t>2448</w:t>
            </w:r>
          </w:p>
        </w:tc>
        <w:tc>
          <w:tcPr>
            <w:tcW w:w="0" w:type="auto"/>
            <w:shd w:val="clear" w:color="auto" w:fill="auto"/>
            <w:noWrap/>
          </w:tcPr>
          <w:p w14:paraId="520E530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w:t>
            </w:r>
          </w:p>
        </w:tc>
      </w:tr>
      <w:tr w:rsidR="00584F85" w:rsidRPr="00584F85" w14:paraId="4E48DFB8" w14:textId="77777777" w:rsidTr="00D220C1">
        <w:trPr>
          <w:cantSplit/>
          <w:tblHeader/>
        </w:trPr>
        <w:tc>
          <w:tcPr>
            <w:tcW w:w="0" w:type="auto"/>
            <w:shd w:val="clear" w:color="auto" w:fill="auto"/>
            <w:noWrap/>
          </w:tcPr>
          <w:p w14:paraId="1CBBB271" w14:textId="77777777" w:rsidR="00584F85" w:rsidRPr="00584F85" w:rsidRDefault="00584F85" w:rsidP="00D220C1">
            <w:pPr>
              <w:pStyle w:val="72TabletextTablesTableFigureBoxstyles"/>
              <w:rPr>
                <w:rFonts w:eastAsia="MS Mincho"/>
                <w:lang w:eastAsia="en-GB"/>
              </w:rPr>
            </w:pPr>
            <w:r w:rsidRPr="00D220C1">
              <w:rPr>
                <w:color w:val="auto"/>
                <w:lang w:eastAsia="en-GB"/>
              </w:rPr>
              <w:t>3064</w:t>
            </w:r>
          </w:p>
        </w:tc>
        <w:tc>
          <w:tcPr>
            <w:tcW w:w="0" w:type="auto"/>
            <w:shd w:val="clear" w:color="auto" w:fill="auto"/>
            <w:noWrap/>
          </w:tcPr>
          <w:p w14:paraId="67B96447"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Wertheim hysterectomy</w:t>
            </w:r>
          </w:p>
        </w:tc>
      </w:tr>
      <w:tr w:rsidR="00584F85" w:rsidRPr="00584F85" w14:paraId="0DF0C9E3" w14:textId="77777777" w:rsidTr="00D220C1">
        <w:trPr>
          <w:cantSplit/>
          <w:tblHeader/>
        </w:trPr>
        <w:tc>
          <w:tcPr>
            <w:tcW w:w="0" w:type="auto"/>
            <w:shd w:val="clear" w:color="auto" w:fill="auto"/>
            <w:noWrap/>
          </w:tcPr>
          <w:p w14:paraId="5CBB6D3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3433</w:t>
            </w:r>
          </w:p>
        </w:tc>
        <w:tc>
          <w:tcPr>
            <w:tcW w:w="0" w:type="auto"/>
            <w:shd w:val="clear" w:color="auto" w:fill="auto"/>
            <w:noWrap/>
          </w:tcPr>
          <w:p w14:paraId="1D598284" w14:textId="77777777" w:rsidR="00584F85" w:rsidRPr="00D220C1" w:rsidRDefault="00584F85" w:rsidP="00D220C1">
            <w:pPr>
              <w:pStyle w:val="72TabletextTablesTableFigureBoxstyles"/>
              <w:rPr>
                <w:rFonts w:eastAsia="MS Mincho"/>
                <w:color w:val="auto"/>
                <w:lang w:eastAsia="en-GB"/>
              </w:rPr>
            </w:pPr>
            <w:r w:rsidRPr="00BF0023">
              <w:rPr>
                <w:color w:val="auto"/>
                <w:lang w:eastAsia="en-GB"/>
              </w:rPr>
              <w:t>TAH</w:t>
            </w:r>
            <w:r w:rsidRPr="00D220C1">
              <w:rPr>
                <w:color w:val="auto"/>
                <w:lang w:eastAsia="en-GB"/>
              </w:rPr>
              <w:t xml:space="preserve"> – Tot abdom hysterectomy and </w:t>
            </w:r>
            <w:r w:rsidRPr="00BF0023">
              <w:rPr>
                <w:color w:val="auto"/>
                <w:lang w:eastAsia="en-GB"/>
              </w:rPr>
              <w:t>BSO</w:t>
            </w:r>
            <w:r w:rsidRPr="00D220C1">
              <w:rPr>
                <w:color w:val="auto"/>
                <w:lang w:eastAsia="en-GB"/>
              </w:rPr>
              <w:t xml:space="preserve"> – bilat salpingophorect</w:t>
            </w:r>
          </w:p>
        </w:tc>
      </w:tr>
      <w:tr w:rsidR="00584F85" w:rsidRPr="00584F85" w14:paraId="5FAA3E1A" w14:textId="77777777" w:rsidTr="00D220C1">
        <w:trPr>
          <w:cantSplit/>
          <w:tblHeader/>
        </w:trPr>
        <w:tc>
          <w:tcPr>
            <w:tcW w:w="0" w:type="auto"/>
            <w:shd w:val="clear" w:color="auto" w:fill="auto"/>
            <w:noWrap/>
          </w:tcPr>
          <w:p w14:paraId="697DCB53" w14:textId="77777777" w:rsidR="00584F85" w:rsidRPr="00584F85" w:rsidRDefault="00584F85" w:rsidP="00D220C1">
            <w:pPr>
              <w:pStyle w:val="72TabletextTablesTableFigureBoxstyles"/>
              <w:rPr>
                <w:rFonts w:eastAsia="MS Mincho"/>
                <w:lang w:eastAsia="en-GB"/>
              </w:rPr>
            </w:pPr>
            <w:r w:rsidRPr="00D220C1">
              <w:rPr>
                <w:color w:val="auto"/>
                <w:lang w:eastAsia="en-GB"/>
              </w:rPr>
              <w:t>3666</w:t>
            </w:r>
          </w:p>
        </w:tc>
        <w:tc>
          <w:tcPr>
            <w:tcW w:w="0" w:type="auto"/>
            <w:shd w:val="clear" w:color="auto" w:fill="auto"/>
            <w:noWrap/>
          </w:tcPr>
          <w:p w14:paraId="19EE226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Hysterectomy </w:t>
            </w:r>
            <w:r w:rsidRPr="00BF0023">
              <w:rPr>
                <w:color w:val="auto"/>
                <w:lang w:eastAsia="en-GB"/>
              </w:rPr>
              <w:t>NEC</w:t>
            </w:r>
          </w:p>
        </w:tc>
      </w:tr>
      <w:tr w:rsidR="00584F85" w:rsidRPr="00584F85" w14:paraId="47050A28" w14:textId="77777777" w:rsidTr="00D220C1">
        <w:trPr>
          <w:cantSplit/>
          <w:tblHeader/>
        </w:trPr>
        <w:tc>
          <w:tcPr>
            <w:tcW w:w="0" w:type="auto"/>
            <w:shd w:val="clear" w:color="auto" w:fill="auto"/>
            <w:noWrap/>
          </w:tcPr>
          <w:p w14:paraId="211D5B3E" w14:textId="77777777" w:rsidR="00584F85" w:rsidRPr="00584F85" w:rsidRDefault="00584F85" w:rsidP="00D220C1">
            <w:pPr>
              <w:pStyle w:val="72TabletextTablesTableFigureBoxstyles"/>
              <w:rPr>
                <w:rFonts w:eastAsia="MS Mincho"/>
                <w:lang w:eastAsia="en-GB"/>
              </w:rPr>
            </w:pPr>
            <w:r w:rsidRPr="00D220C1">
              <w:rPr>
                <w:color w:val="auto"/>
                <w:lang w:eastAsia="en-GB"/>
              </w:rPr>
              <w:t>6231</w:t>
            </w:r>
          </w:p>
        </w:tc>
        <w:tc>
          <w:tcPr>
            <w:tcW w:w="0" w:type="auto"/>
            <w:shd w:val="clear" w:color="auto" w:fill="auto"/>
            <w:noWrap/>
          </w:tcPr>
          <w:p w14:paraId="7E420D4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H/O: hysterectomy</w:t>
            </w:r>
          </w:p>
        </w:tc>
      </w:tr>
      <w:tr w:rsidR="00584F85" w:rsidRPr="00584F85" w14:paraId="5E8C1CF4" w14:textId="77777777" w:rsidTr="00D220C1">
        <w:trPr>
          <w:cantSplit/>
          <w:tblHeader/>
        </w:trPr>
        <w:tc>
          <w:tcPr>
            <w:tcW w:w="0" w:type="auto"/>
            <w:shd w:val="clear" w:color="auto" w:fill="auto"/>
            <w:noWrap/>
          </w:tcPr>
          <w:p w14:paraId="27636997" w14:textId="77777777" w:rsidR="00584F85" w:rsidRPr="00584F85" w:rsidRDefault="00584F85" w:rsidP="00D220C1">
            <w:pPr>
              <w:pStyle w:val="72TabletextTablesTableFigureBoxstyles"/>
              <w:rPr>
                <w:rFonts w:eastAsia="MS Mincho"/>
                <w:lang w:eastAsia="en-GB"/>
              </w:rPr>
            </w:pPr>
            <w:r w:rsidRPr="00D220C1">
              <w:rPr>
                <w:color w:val="auto"/>
                <w:lang w:eastAsia="en-GB"/>
              </w:rPr>
              <w:t>7411</w:t>
            </w:r>
          </w:p>
        </w:tc>
        <w:tc>
          <w:tcPr>
            <w:tcW w:w="0" w:type="auto"/>
            <w:shd w:val="clear" w:color="auto" w:fill="auto"/>
            <w:noWrap/>
          </w:tcPr>
          <w:p w14:paraId="2BD67D27"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Vaginal hysterectomy </w:t>
            </w:r>
            <w:r w:rsidRPr="00BF0023">
              <w:rPr>
                <w:color w:val="auto"/>
                <w:lang w:eastAsia="en-GB"/>
              </w:rPr>
              <w:t>NEC</w:t>
            </w:r>
          </w:p>
        </w:tc>
      </w:tr>
      <w:tr w:rsidR="00584F85" w:rsidRPr="00584F85" w14:paraId="546977E9" w14:textId="77777777" w:rsidTr="00D220C1">
        <w:trPr>
          <w:cantSplit/>
          <w:tblHeader/>
        </w:trPr>
        <w:tc>
          <w:tcPr>
            <w:tcW w:w="0" w:type="auto"/>
            <w:shd w:val="clear" w:color="auto" w:fill="auto"/>
            <w:noWrap/>
          </w:tcPr>
          <w:p w14:paraId="403FAA0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7798</w:t>
            </w:r>
          </w:p>
        </w:tc>
        <w:tc>
          <w:tcPr>
            <w:tcW w:w="0" w:type="auto"/>
            <w:shd w:val="clear" w:color="auto" w:fill="auto"/>
            <w:noWrap/>
          </w:tcPr>
          <w:p w14:paraId="656AFC99" w14:textId="77777777" w:rsidR="00584F85" w:rsidRPr="00D220C1" w:rsidRDefault="00584F85" w:rsidP="00D220C1">
            <w:pPr>
              <w:pStyle w:val="72TabletextTablesTableFigureBoxstyles"/>
              <w:rPr>
                <w:rFonts w:eastAsia="MS Mincho"/>
                <w:color w:val="auto"/>
                <w:lang w:eastAsia="en-GB"/>
              </w:rPr>
            </w:pPr>
            <w:r w:rsidRPr="00BF0023">
              <w:rPr>
                <w:color w:val="auto"/>
                <w:lang w:eastAsia="en-GB"/>
              </w:rPr>
              <w:t>TAH</w:t>
            </w:r>
            <w:r w:rsidRPr="00D220C1">
              <w:rPr>
                <w:color w:val="auto"/>
                <w:lang w:eastAsia="en-GB"/>
              </w:rPr>
              <w:t xml:space="preserve"> – total abdom hysterectomy &amp; bilateral salpingoophorect</w:t>
            </w:r>
          </w:p>
        </w:tc>
      </w:tr>
      <w:tr w:rsidR="00584F85" w:rsidRPr="00584F85" w14:paraId="5D98CF75" w14:textId="77777777" w:rsidTr="00D220C1">
        <w:trPr>
          <w:cantSplit/>
          <w:tblHeader/>
        </w:trPr>
        <w:tc>
          <w:tcPr>
            <w:tcW w:w="0" w:type="auto"/>
            <w:shd w:val="clear" w:color="auto" w:fill="auto"/>
            <w:noWrap/>
          </w:tcPr>
          <w:p w14:paraId="6D2A08E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7949</w:t>
            </w:r>
          </w:p>
        </w:tc>
        <w:tc>
          <w:tcPr>
            <w:tcW w:w="0" w:type="auto"/>
            <w:shd w:val="clear" w:color="auto" w:fill="auto"/>
            <w:noWrap/>
          </w:tcPr>
          <w:p w14:paraId="00A5396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Abdominal hysterectomy and left salpingoophorectomy</w:t>
            </w:r>
          </w:p>
        </w:tc>
      </w:tr>
      <w:tr w:rsidR="00584F85" w:rsidRPr="00584F85" w14:paraId="0B31453B" w14:textId="77777777" w:rsidTr="00D220C1">
        <w:trPr>
          <w:cantSplit/>
          <w:tblHeader/>
        </w:trPr>
        <w:tc>
          <w:tcPr>
            <w:tcW w:w="0" w:type="auto"/>
            <w:shd w:val="clear" w:color="auto" w:fill="auto"/>
            <w:noWrap/>
          </w:tcPr>
          <w:p w14:paraId="4A5B9292" w14:textId="77777777" w:rsidR="00584F85" w:rsidRPr="00584F85" w:rsidRDefault="00584F85" w:rsidP="00D220C1">
            <w:pPr>
              <w:pStyle w:val="72TabletextTablesTableFigureBoxstyles"/>
              <w:rPr>
                <w:rFonts w:eastAsia="MS Mincho"/>
                <w:lang w:eastAsia="en-GB"/>
              </w:rPr>
            </w:pPr>
            <w:r w:rsidRPr="00D220C1">
              <w:rPr>
                <w:color w:val="auto"/>
                <w:lang w:eastAsia="en-GB"/>
              </w:rPr>
              <w:t>10888</w:t>
            </w:r>
          </w:p>
        </w:tc>
        <w:tc>
          <w:tcPr>
            <w:tcW w:w="0" w:type="auto"/>
            <w:shd w:val="clear" w:color="auto" w:fill="auto"/>
            <w:noWrap/>
          </w:tcPr>
          <w:p w14:paraId="3612D2E4"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Post hysterectomy vaginal vault prolapse</w:t>
            </w:r>
          </w:p>
        </w:tc>
      </w:tr>
      <w:tr w:rsidR="00584F85" w:rsidRPr="00584F85" w14:paraId="4EFAE377" w14:textId="77777777" w:rsidTr="00D220C1">
        <w:trPr>
          <w:cantSplit/>
          <w:tblHeader/>
        </w:trPr>
        <w:tc>
          <w:tcPr>
            <w:tcW w:w="0" w:type="auto"/>
            <w:shd w:val="clear" w:color="auto" w:fill="auto"/>
            <w:noWrap/>
          </w:tcPr>
          <w:p w14:paraId="7C39981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11662</w:t>
            </w:r>
          </w:p>
        </w:tc>
        <w:tc>
          <w:tcPr>
            <w:tcW w:w="0" w:type="auto"/>
            <w:shd w:val="clear" w:color="auto" w:fill="auto"/>
            <w:noWrap/>
          </w:tcPr>
          <w:p w14:paraId="488C71E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Abdominal hysterectomy with conservation of ovaries</w:t>
            </w:r>
          </w:p>
        </w:tc>
      </w:tr>
      <w:tr w:rsidR="00584F85" w:rsidRPr="00584F85" w14:paraId="657B63AF" w14:textId="77777777" w:rsidTr="00D220C1">
        <w:trPr>
          <w:cantSplit/>
          <w:tblHeader/>
        </w:trPr>
        <w:tc>
          <w:tcPr>
            <w:tcW w:w="0" w:type="auto"/>
            <w:shd w:val="clear" w:color="auto" w:fill="auto"/>
            <w:noWrap/>
          </w:tcPr>
          <w:p w14:paraId="09F534AF" w14:textId="77777777" w:rsidR="00584F85" w:rsidRPr="00584F85" w:rsidRDefault="00584F85" w:rsidP="00D220C1">
            <w:pPr>
              <w:pStyle w:val="72TabletextTablesTableFigureBoxstyles"/>
              <w:rPr>
                <w:rFonts w:eastAsia="MS Mincho"/>
                <w:lang w:eastAsia="en-GB"/>
              </w:rPr>
            </w:pPr>
            <w:r w:rsidRPr="00D220C1">
              <w:rPr>
                <w:color w:val="auto"/>
                <w:lang w:eastAsia="en-GB"/>
              </w:rPr>
              <w:t>12910</w:t>
            </w:r>
          </w:p>
        </w:tc>
        <w:tc>
          <w:tcPr>
            <w:tcW w:w="0" w:type="auto"/>
            <w:shd w:val="clear" w:color="auto" w:fill="auto"/>
            <w:noWrap/>
          </w:tcPr>
          <w:p w14:paraId="1EF2D8F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No smear – hysterectomy</w:t>
            </w:r>
          </w:p>
        </w:tc>
      </w:tr>
      <w:tr w:rsidR="00584F85" w:rsidRPr="00584F85" w14:paraId="3566626D" w14:textId="77777777" w:rsidTr="00D220C1">
        <w:trPr>
          <w:cantSplit/>
          <w:tblHeader/>
        </w:trPr>
        <w:tc>
          <w:tcPr>
            <w:tcW w:w="0" w:type="auto"/>
            <w:shd w:val="clear" w:color="auto" w:fill="auto"/>
            <w:noWrap/>
          </w:tcPr>
          <w:p w14:paraId="49AC217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12920</w:t>
            </w:r>
          </w:p>
        </w:tc>
        <w:tc>
          <w:tcPr>
            <w:tcW w:w="0" w:type="auto"/>
            <w:shd w:val="clear" w:color="auto" w:fill="auto"/>
            <w:noWrap/>
          </w:tcPr>
          <w:p w14:paraId="6B8DAE5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No smear – benign hysterectomy</w:t>
            </w:r>
          </w:p>
        </w:tc>
      </w:tr>
      <w:tr w:rsidR="00584F85" w:rsidRPr="00584F85" w14:paraId="70A25A36" w14:textId="77777777" w:rsidTr="00D220C1">
        <w:trPr>
          <w:cantSplit/>
          <w:tblHeader/>
        </w:trPr>
        <w:tc>
          <w:tcPr>
            <w:tcW w:w="0" w:type="auto"/>
            <w:shd w:val="clear" w:color="auto" w:fill="auto"/>
            <w:noWrap/>
          </w:tcPr>
          <w:p w14:paraId="33DABE33" w14:textId="77777777" w:rsidR="00584F85" w:rsidRPr="00584F85" w:rsidRDefault="00584F85" w:rsidP="00D220C1">
            <w:pPr>
              <w:pStyle w:val="72TabletextTablesTableFigureBoxstyles"/>
              <w:rPr>
                <w:rFonts w:eastAsia="MS Mincho"/>
                <w:lang w:eastAsia="en-GB"/>
              </w:rPr>
            </w:pPr>
            <w:r w:rsidRPr="00D220C1">
              <w:rPr>
                <w:color w:val="auto"/>
                <w:lang w:eastAsia="en-GB"/>
              </w:rPr>
              <w:t>18980</w:t>
            </w:r>
          </w:p>
        </w:tc>
        <w:tc>
          <w:tcPr>
            <w:tcW w:w="0" w:type="auto"/>
            <w:shd w:val="clear" w:color="auto" w:fill="auto"/>
            <w:noWrap/>
          </w:tcPr>
          <w:p w14:paraId="69BF72C2"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Laparoscopic hysterectomy</w:t>
            </w:r>
          </w:p>
        </w:tc>
      </w:tr>
      <w:tr w:rsidR="00584F85" w:rsidRPr="00584F85" w14:paraId="79113D77" w14:textId="77777777" w:rsidTr="00D220C1">
        <w:trPr>
          <w:cantSplit/>
          <w:tblHeader/>
        </w:trPr>
        <w:tc>
          <w:tcPr>
            <w:tcW w:w="0" w:type="auto"/>
            <w:shd w:val="clear" w:color="auto" w:fill="auto"/>
            <w:noWrap/>
          </w:tcPr>
          <w:p w14:paraId="1F6BAC60" w14:textId="77777777" w:rsidR="00584F85" w:rsidRPr="00584F85" w:rsidRDefault="00584F85" w:rsidP="00D220C1">
            <w:pPr>
              <w:pStyle w:val="72TabletextTablesTableFigureBoxstyles"/>
              <w:rPr>
                <w:rFonts w:eastAsia="MS Mincho"/>
                <w:lang w:eastAsia="en-GB"/>
              </w:rPr>
            </w:pPr>
            <w:r w:rsidRPr="00D220C1">
              <w:rPr>
                <w:color w:val="auto"/>
                <w:lang w:eastAsia="en-GB"/>
              </w:rPr>
              <w:t>19088</w:t>
            </w:r>
          </w:p>
        </w:tc>
        <w:tc>
          <w:tcPr>
            <w:tcW w:w="0" w:type="auto"/>
            <w:shd w:val="clear" w:color="auto" w:fill="auto"/>
            <w:noWrap/>
          </w:tcPr>
          <w:p w14:paraId="00C0A1F1"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Laparoscopic vaginal hysterectomy</w:t>
            </w:r>
          </w:p>
        </w:tc>
      </w:tr>
      <w:tr w:rsidR="00584F85" w:rsidRPr="00584F85" w14:paraId="051A88E2" w14:textId="77777777" w:rsidTr="00D220C1">
        <w:trPr>
          <w:cantSplit/>
          <w:tblHeader/>
        </w:trPr>
        <w:tc>
          <w:tcPr>
            <w:tcW w:w="0" w:type="auto"/>
            <w:shd w:val="clear" w:color="auto" w:fill="auto"/>
            <w:noWrap/>
          </w:tcPr>
          <w:p w14:paraId="256FF0CD" w14:textId="77777777" w:rsidR="00584F85" w:rsidRPr="00584F85" w:rsidRDefault="00584F85" w:rsidP="00D220C1">
            <w:pPr>
              <w:pStyle w:val="72TabletextTablesTableFigureBoxstyles"/>
              <w:rPr>
                <w:rFonts w:eastAsia="MS Mincho"/>
                <w:lang w:eastAsia="en-GB"/>
              </w:rPr>
            </w:pPr>
            <w:r w:rsidRPr="00D220C1">
              <w:rPr>
                <w:color w:val="auto"/>
                <w:lang w:eastAsia="en-GB"/>
              </w:rPr>
              <w:t>19182</w:t>
            </w:r>
          </w:p>
        </w:tc>
        <w:tc>
          <w:tcPr>
            <w:tcW w:w="0" w:type="auto"/>
            <w:shd w:val="clear" w:color="auto" w:fill="auto"/>
            <w:noWrap/>
          </w:tcPr>
          <w:p w14:paraId="52759D2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Radical hysterectomy</w:t>
            </w:r>
          </w:p>
        </w:tc>
      </w:tr>
      <w:tr w:rsidR="00584F85" w:rsidRPr="00584F85" w14:paraId="6E04DAFC" w14:textId="77777777" w:rsidTr="00D220C1">
        <w:trPr>
          <w:cantSplit/>
          <w:tblHeader/>
        </w:trPr>
        <w:tc>
          <w:tcPr>
            <w:tcW w:w="0" w:type="auto"/>
            <w:shd w:val="clear" w:color="auto" w:fill="auto"/>
            <w:noWrap/>
          </w:tcPr>
          <w:p w14:paraId="660203EA" w14:textId="77777777" w:rsidR="00584F85" w:rsidRPr="00584F85" w:rsidRDefault="00584F85" w:rsidP="00D220C1">
            <w:pPr>
              <w:pStyle w:val="72TabletextTablesTableFigureBoxstyles"/>
              <w:rPr>
                <w:rFonts w:eastAsia="MS Mincho"/>
                <w:lang w:eastAsia="en-GB"/>
              </w:rPr>
            </w:pPr>
            <w:r w:rsidRPr="00D220C1">
              <w:rPr>
                <w:color w:val="auto"/>
                <w:lang w:eastAsia="en-GB"/>
              </w:rPr>
              <w:t>23863</w:t>
            </w:r>
          </w:p>
        </w:tc>
        <w:tc>
          <w:tcPr>
            <w:tcW w:w="0" w:type="auto"/>
            <w:shd w:val="clear" w:color="auto" w:fill="auto"/>
            <w:noWrap/>
          </w:tcPr>
          <w:p w14:paraId="765D2296"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 &amp; bilateral salpingoophorectomy (</w:t>
            </w:r>
            <w:r w:rsidRPr="00BF0023">
              <w:rPr>
                <w:color w:val="auto"/>
                <w:lang w:eastAsia="en-GB"/>
              </w:rPr>
              <w:t>BSO</w:t>
            </w:r>
            <w:r w:rsidRPr="00D220C1">
              <w:rPr>
                <w:color w:val="auto"/>
                <w:lang w:eastAsia="en-GB"/>
              </w:rPr>
              <w:t>)</w:t>
            </w:r>
          </w:p>
        </w:tc>
      </w:tr>
      <w:tr w:rsidR="00584F85" w:rsidRPr="00584F85" w14:paraId="6C7A0DDE" w14:textId="77777777" w:rsidTr="00D220C1">
        <w:trPr>
          <w:cantSplit/>
          <w:tblHeader/>
        </w:trPr>
        <w:tc>
          <w:tcPr>
            <w:tcW w:w="0" w:type="auto"/>
            <w:shd w:val="clear" w:color="auto" w:fill="auto"/>
            <w:noWrap/>
          </w:tcPr>
          <w:p w14:paraId="4B51F78C" w14:textId="77777777" w:rsidR="00584F85" w:rsidRPr="00584F85" w:rsidRDefault="00584F85" w:rsidP="00D220C1">
            <w:pPr>
              <w:pStyle w:val="72TabletextTablesTableFigureBoxstyles"/>
              <w:rPr>
                <w:rFonts w:eastAsia="MS Mincho"/>
                <w:lang w:eastAsia="en-GB"/>
              </w:rPr>
            </w:pPr>
            <w:r w:rsidRPr="00D220C1">
              <w:rPr>
                <w:color w:val="auto"/>
                <w:lang w:eastAsia="en-GB"/>
              </w:rPr>
              <w:t>31312</w:t>
            </w:r>
          </w:p>
        </w:tc>
        <w:tc>
          <w:tcPr>
            <w:tcW w:w="0" w:type="auto"/>
            <w:shd w:val="clear" w:color="auto" w:fill="auto"/>
            <w:noWrap/>
          </w:tcPr>
          <w:p w14:paraId="2292956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Abdominal hysterectomy &amp; excision of periuterine tissue </w:t>
            </w:r>
            <w:r w:rsidRPr="00BF0023">
              <w:rPr>
                <w:color w:val="auto"/>
                <w:lang w:eastAsia="en-GB"/>
              </w:rPr>
              <w:t>NEC</w:t>
            </w:r>
          </w:p>
        </w:tc>
      </w:tr>
      <w:tr w:rsidR="00584F85" w:rsidRPr="00584F85" w14:paraId="616F74BF" w14:textId="77777777" w:rsidTr="00D220C1">
        <w:trPr>
          <w:cantSplit/>
          <w:tblHeader/>
        </w:trPr>
        <w:tc>
          <w:tcPr>
            <w:tcW w:w="0" w:type="auto"/>
            <w:shd w:val="clear" w:color="auto" w:fill="auto"/>
            <w:noWrap/>
          </w:tcPr>
          <w:p w14:paraId="2172F71C" w14:textId="77777777" w:rsidR="00584F85" w:rsidRPr="00584F85" w:rsidRDefault="00584F85" w:rsidP="00D220C1">
            <w:pPr>
              <w:pStyle w:val="72TabletextTablesTableFigureBoxstyles"/>
              <w:rPr>
                <w:rFonts w:eastAsia="MS Mincho"/>
                <w:lang w:eastAsia="en-GB"/>
              </w:rPr>
            </w:pPr>
            <w:r w:rsidRPr="00D220C1">
              <w:rPr>
                <w:color w:val="auto"/>
                <w:lang w:eastAsia="en-GB"/>
              </w:rPr>
              <w:t>42949</w:t>
            </w:r>
          </w:p>
        </w:tc>
        <w:tc>
          <w:tcPr>
            <w:tcW w:w="0" w:type="auto"/>
            <w:shd w:val="clear" w:color="auto" w:fill="auto"/>
            <w:noWrap/>
          </w:tcPr>
          <w:p w14:paraId="527EB19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Vaginal hysterectomy with conservation of ovaries</w:t>
            </w:r>
          </w:p>
        </w:tc>
      </w:tr>
      <w:tr w:rsidR="00584F85" w:rsidRPr="00584F85" w14:paraId="3E16619D" w14:textId="77777777" w:rsidTr="00D220C1">
        <w:trPr>
          <w:cantSplit/>
          <w:tblHeader/>
        </w:trPr>
        <w:tc>
          <w:tcPr>
            <w:tcW w:w="0" w:type="auto"/>
            <w:shd w:val="clear" w:color="auto" w:fill="auto"/>
            <w:noWrap/>
          </w:tcPr>
          <w:p w14:paraId="0BDEB881" w14:textId="77777777" w:rsidR="00584F85" w:rsidRPr="00584F85" w:rsidRDefault="00584F85" w:rsidP="00D220C1">
            <w:pPr>
              <w:pStyle w:val="72TabletextTablesTableFigureBoxstyles"/>
              <w:rPr>
                <w:rFonts w:eastAsia="MS Mincho"/>
                <w:lang w:eastAsia="en-GB"/>
              </w:rPr>
            </w:pPr>
            <w:r w:rsidRPr="00D220C1">
              <w:rPr>
                <w:color w:val="auto"/>
                <w:lang w:eastAsia="en-GB"/>
              </w:rPr>
              <w:t>47215</w:t>
            </w:r>
          </w:p>
        </w:tc>
        <w:tc>
          <w:tcPr>
            <w:tcW w:w="0" w:type="auto"/>
            <w:shd w:val="clear" w:color="auto" w:fill="auto"/>
            <w:noWrap/>
          </w:tcPr>
          <w:p w14:paraId="7A58DCA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Ward vaginal hysterectomy</w:t>
            </w:r>
          </w:p>
        </w:tc>
      </w:tr>
      <w:tr w:rsidR="00584F85" w:rsidRPr="00584F85" w14:paraId="4D03A789" w14:textId="77777777" w:rsidTr="00D220C1">
        <w:trPr>
          <w:cantSplit/>
          <w:tblHeader/>
        </w:trPr>
        <w:tc>
          <w:tcPr>
            <w:tcW w:w="0" w:type="auto"/>
            <w:shd w:val="clear" w:color="auto" w:fill="auto"/>
            <w:noWrap/>
          </w:tcPr>
          <w:p w14:paraId="7BABA79D" w14:textId="77777777" w:rsidR="00584F85" w:rsidRPr="00584F85" w:rsidRDefault="00584F85" w:rsidP="00D220C1">
            <w:pPr>
              <w:pStyle w:val="72TabletextTablesTableFigureBoxstyles"/>
              <w:rPr>
                <w:rFonts w:eastAsia="MS Mincho"/>
                <w:lang w:eastAsia="en-GB"/>
              </w:rPr>
            </w:pPr>
            <w:r w:rsidRPr="00D220C1">
              <w:rPr>
                <w:color w:val="auto"/>
                <w:lang w:eastAsia="en-GB"/>
              </w:rPr>
              <w:t>49408</w:t>
            </w:r>
          </w:p>
        </w:tc>
        <w:tc>
          <w:tcPr>
            <w:tcW w:w="0" w:type="auto"/>
            <w:shd w:val="clear" w:color="auto" w:fill="auto"/>
            <w:noWrap/>
          </w:tcPr>
          <w:p w14:paraId="034A1B3D"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Cervical smear to continue post hysterectomy</w:t>
            </w:r>
          </w:p>
        </w:tc>
      </w:tr>
      <w:tr w:rsidR="00584F85" w:rsidRPr="00584F85" w14:paraId="58CE0F83" w14:textId="77777777" w:rsidTr="00D220C1">
        <w:trPr>
          <w:cantSplit/>
          <w:tblHeader/>
        </w:trPr>
        <w:tc>
          <w:tcPr>
            <w:tcW w:w="0" w:type="auto"/>
            <w:shd w:val="clear" w:color="auto" w:fill="auto"/>
            <w:noWrap/>
          </w:tcPr>
          <w:p w14:paraId="203F0B57" w14:textId="77777777" w:rsidR="00584F85" w:rsidRPr="00584F85" w:rsidRDefault="00584F85" w:rsidP="00D220C1">
            <w:pPr>
              <w:pStyle w:val="72TabletextTablesTableFigureBoxstyles"/>
              <w:rPr>
                <w:rFonts w:eastAsia="MS Mincho"/>
                <w:lang w:eastAsia="en-GB"/>
              </w:rPr>
            </w:pPr>
            <w:r w:rsidRPr="00D220C1">
              <w:rPr>
                <w:color w:val="auto"/>
                <w:lang w:eastAsia="en-GB"/>
              </w:rPr>
              <w:t>52057</w:t>
            </w:r>
          </w:p>
        </w:tc>
        <w:tc>
          <w:tcPr>
            <w:tcW w:w="0" w:type="auto"/>
            <w:shd w:val="clear" w:color="auto" w:fill="auto"/>
            <w:noWrap/>
          </w:tcPr>
          <w:p w14:paraId="2DA2C78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Schauta radical vaginal hysterectomy</w:t>
            </w:r>
          </w:p>
        </w:tc>
      </w:tr>
      <w:tr w:rsidR="00584F85" w:rsidRPr="00584F85" w14:paraId="571D065F" w14:textId="77777777" w:rsidTr="00D220C1">
        <w:trPr>
          <w:cantSplit/>
          <w:tblHeader/>
        </w:trPr>
        <w:tc>
          <w:tcPr>
            <w:tcW w:w="0" w:type="auto"/>
            <w:shd w:val="clear" w:color="auto" w:fill="auto"/>
            <w:noWrap/>
          </w:tcPr>
          <w:p w14:paraId="743603A1" w14:textId="77777777" w:rsidR="00584F85" w:rsidRPr="00584F85" w:rsidRDefault="00584F85" w:rsidP="00D220C1">
            <w:pPr>
              <w:pStyle w:val="72TabletextTablesTableFigureBoxstyles"/>
              <w:rPr>
                <w:rFonts w:eastAsia="MS Mincho"/>
                <w:lang w:eastAsia="en-GB"/>
              </w:rPr>
            </w:pPr>
            <w:r w:rsidRPr="00D220C1">
              <w:rPr>
                <w:color w:val="auto"/>
                <w:lang w:eastAsia="en-GB"/>
              </w:rPr>
              <w:t>54109</w:t>
            </w:r>
          </w:p>
        </w:tc>
        <w:tc>
          <w:tcPr>
            <w:tcW w:w="0" w:type="auto"/>
            <w:shd w:val="clear" w:color="auto" w:fill="auto"/>
            <w:noWrap/>
          </w:tcPr>
          <w:p w14:paraId="57363F08"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Vaginal hysterectomy and excision of periuterine tissue </w:t>
            </w:r>
            <w:r w:rsidRPr="00BF0023">
              <w:rPr>
                <w:color w:val="auto"/>
                <w:lang w:eastAsia="en-GB"/>
              </w:rPr>
              <w:t>NEC</w:t>
            </w:r>
          </w:p>
        </w:tc>
      </w:tr>
      <w:tr w:rsidR="00584F85" w:rsidRPr="00584F85" w14:paraId="177EBF92" w14:textId="77777777" w:rsidTr="00D220C1">
        <w:trPr>
          <w:cantSplit/>
          <w:tblHeader/>
        </w:trPr>
        <w:tc>
          <w:tcPr>
            <w:tcW w:w="0" w:type="auto"/>
            <w:shd w:val="clear" w:color="auto" w:fill="auto"/>
            <w:noWrap/>
          </w:tcPr>
          <w:p w14:paraId="0F8A5D01" w14:textId="77777777" w:rsidR="00584F85" w:rsidRPr="00584F85" w:rsidRDefault="00584F85" w:rsidP="00D220C1">
            <w:pPr>
              <w:pStyle w:val="72TabletextTablesTableFigureBoxstyles"/>
              <w:rPr>
                <w:rFonts w:eastAsia="MS Mincho"/>
                <w:lang w:eastAsia="en-GB"/>
              </w:rPr>
            </w:pPr>
            <w:r w:rsidRPr="00D220C1">
              <w:rPr>
                <w:color w:val="auto"/>
                <w:lang w:eastAsia="en-GB"/>
              </w:rPr>
              <w:t>69607</w:t>
            </w:r>
          </w:p>
        </w:tc>
        <w:tc>
          <w:tcPr>
            <w:tcW w:w="0" w:type="auto"/>
            <w:shd w:val="clear" w:color="auto" w:fill="auto"/>
            <w:noWrap/>
          </w:tcPr>
          <w:p w14:paraId="4A1EB7D2"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Bonney abdominal hysterectomy</w:t>
            </w:r>
          </w:p>
        </w:tc>
      </w:tr>
      <w:tr w:rsidR="00584F85" w:rsidRPr="00584F85" w14:paraId="2527508C" w14:textId="77777777" w:rsidTr="00D220C1">
        <w:trPr>
          <w:cantSplit/>
          <w:tblHeader/>
        </w:trPr>
        <w:tc>
          <w:tcPr>
            <w:tcW w:w="0" w:type="auto"/>
            <w:shd w:val="clear" w:color="auto" w:fill="auto"/>
            <w:noWrap/>
          </w:tcPr>
          <w:p w14:paraId="7487F411" w14:textId="77777777" w:rsidR="00584F85" w:rsidRPr="00584F85" w:rsidRDefault="00584F85" w:rsidP="00D220C1">
            <w:pPr>
              <w:pStyle w:val="72TabletextTablesTableFigureBoxstyles"/>
              <w:rPr>
                <w:rFonts w:eastAsia="MS Mincho"/>
                <w:lang w:eastAsia="en-GB"/>
              </w:rPr>
            </w:pPr>
            <w:r w:rsidRPr="00D220C1">
              <w:rPr>
                <w:color w:val="auto"/>
                <w:lang w:eastAsia="en-GB"/>
              </w:rPr>
              <w:t>94490</w:t>
            </w:r>
          </w:p>
        </w:tc>
        <w:tc>
          <w:tcPr>
            <w:tcW w:w="0" w:type="auto"/>
            <w:shd w:val="clear" w:color="auto" w:fill="auto"/>
            <w:noWrap/>
          </w:tcPr>
          <w:p w14:paraId="1EAB1A94"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Total abdominal hysterectomy with conservation of ovaries</w:t>
            </w:r>
          </w:p>
        </w:tc>
      </w:tr>
      <w:tr w:rsidR="00584F85" w:rsidRPr="00584F85" w14:paraId="56590496" w14:textId="77777777" w:rsidTr="00D220C1">
        <w:trPr>
          <w:cantSplit/>
          <w:tblHeader/>
        </w:trPr>
        <w:tc>
          <w:tcPr>
            <w:tcW w:w="0" w:type="auto"/>
            <w:shd w:val="clear" w:color="auto" w:fill="auto"/>
            <w:noWrap/>
          </w:tcPr>
          <w:p w14:paraId="7049C7D9" w14:textId="77777777" w:rsidR="00584F85" w:rsidRPr="00584F85" w:rsidRDefault="00584F85" w:rsidP="00D220C1">
            <w:pPr>
              <w:pStyle w:val="72TabletextTablesTableFigureBoxstyles"/>
              <w:rPr>
                <w:rFonts w:eastAsia="MS Mincho"/>
                <w:lang w:eastAsia="en-GB"/>
              </w:rPr>
            </w:pPr>
            <w:r w:rsidRPr="00D220C1">
              <w:rPr>
                <w:color w:val="auto"/>
                <w:lang w:eastAsia="en-GB"/>
              </w:rPr>
              <w:t>94549</w:t>
            </w:r>
          </w:p>
        </w:tc>
        <w:tc>
          <w:tcPr>
            <w:tcW w:w="0" w:type="auto"/>
            <w:shd w:val="clear" w:color="auto" w:fill="auto"/>
            <w:noWrap/>
          </w:tcPr>
          <w:p w14:paraId="5984CA7D"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Laparoscopic subtotal hysterectomy</w:t>
            </w:r>
          </w:p>
        </w:tc>
      </w:tr>
      <w:tr w:rsidR="00584F85" w:rsidRPr="00584F85" w14:paraId="1BE3D3F2" w14:textId="77777777" w:rsidTr="00D220C1">
        <w:trPr>
          <w:cantSplit/>
          <w:tblHeader/>
        </w:trPr>
        <w:tc>
          <w:tcPr>
            <w:tcW w:w="0" w:type="auto"/>
            <w:shd w:val="clear" w:color="auto" w:fill="auto"/>
            <w:noWrap/>
          </w:tcPr>
          <w:p w14:paraId="3011CCE7" w14:textId="77777777" w:rsidR="00584F85" w:rsidRPr="00584F85" w:rsidRDefault="00584F85" w:rsidP="00D220C1">
            <w:pPr>
              <w:pStyle w:val="72TabletextTablesTableFigureBoxstyles"/>
              <w:rPr>
                <w:rFonts w:eastAsia="MS Mincho"/>
                <w:lang w:eastAsia="en-GB"/>
              </w:rPr>
            </w:pPr>
            <w:r w:rsidRPr="00D220C1">
              <w:rPr>
                <w:color w:val="auto"/>
                <w:lang w:eastAsia="en-GB"/>
              </w:rPr>
              <w:t>94934</w:t>
            </w:r>
          </w:p>
        </w:tc>
        <w:tc>
          <w:tcPr>
            <w:tcW w:w="0" w:type="auto"/>
            <w:shd w:val="clear" w:color="auto" w:fill="auto"/>
            <w:noWrap/>
          </w:tcPr>
          <w:p w14:paraId="35EE8EA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Subtotal abdominal hysterectomy with conservation of ovaries</w:t>
            </w:r>
          </w:p>
        </w:tc>
      </w:tr>
      <w:tr w:rsidR="00584F85" w:rsidRPr="00584F85" w14:paraId="6C14C8FD" w14:textId="77777777" w:rsidTr="00D220C1">
        <w:trPr>
          <w:cantSplit/>
          <w:tblHeader/>
        </w:trPr>
        <w:tc>
          <w:tcPr>
            <w:tcW w:w="0" w:type="auto"/>
            <w:shd w:val="clear" w:color="auto" w:fill="auto"/>
            <w:noWrap/>
          </w:tcPr>
          <w:p w14:paraId="0E46A9A2" w14:textId="77777777" w:rsidR="00584F85" w:rsidRPr="00584F85" w:rsidRDefault="00584F85" w:rsidP="00D220C1">
            <w:pPr>
              <w:pStyle w:val="72TabletextTablesTableFigureBoxstyles"/>
              <w:rPr>
                <w:rFonts w:eastAsia="MS Mincho"/>
                <w:lang w:eastAsia="en-GB"/>
              </w:rPr>
            </w:pPr>
            <w:r w:rsidRPr="00D220C1">
              <w:rPr>
                <w:color w:val="auto"/>
                <w:lang w:eastAsia="en-GB"/>
              </w:rPr>
              <w:t>97020</w:t>
            </w:r>
          </w:p>
        </w:tc>
        <w:tc>
          <w:tcPr>
            <w:tcW w:w="0" w:type="auto"/>
            <w:shd w:val="clear" w:color="auto" w:fill="auto"/>
            <w:noWrap/>
          </w:tcPr>
          <w:p w14:paraId="47E6609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Lap assist vag hysterectomy with bilat salpingo-oophorectomy</w:t>
            </w:r>
          </w:p>
        </w:tc>
      </w:tr>
      <w:tr w:rsidR="00584F85" w:rsidRPr="00584F85" w14:paraId="68F6FB5D" w14:textId="77777777" w:rsidTr="00D220C1">
        <w:trPr>
          <w:cantSplit/>
          <w:tblHeader/>
        </w:trPr>
        <w:tc>
          <w:tcPr>
            <w:tcW w:w="0" w:type="auto"/>
            <w:shd w:val="clear" w:color="auto" w:fill="auto"/>
            <w:noWrap/>
          </w:tcPr>
          <w:p w14:paraId="746F71F7" w14:textId="77777777" w:rsidR="00584F85" w:rsidRPr="00584F85" w:rsidRDefault="00584F85" w:rsidP="00D220C1">
            <w:pPr>
              <w:pStyle w:val="72TabletextTablesTableFigureBoxstyles"/>
              <w:rPr>
                <w:rFonts w:eastAsia="MS Mincho"/>
                <w:lang w:eastAsia="en-GB"/>
              </w:rPr>
            </w:pPr>
            <w:r w:rsidRPr="00D220C1">
              <w:rPr>
                <w:color w:val="auto"/>
                <w:lang w:eastAsia="en-GB"/>
              </w:rPr>
              <w:t>100097</w:t>
            </w:r>
          </w:p>
        </w:tc>
        <w:tc>
          <w:tcPr>
            <w:tcW w:w="0" w:type="auto"/>
            <w:shd w:val="clear" w:color="auto" w:fill="auto"/>
            <w:noWrap/>
          </w:tcPr>
          <w:p w14:paraId="72740BD6"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Heaney vaginal hysterectomy</w:t>
            </w:r>
          </w:p>
        </w:tc>
      </w:tr>
      <w:tr w:rsidR="00584F85" w:rsidRPr="00584F85" w14:paraId="701FCFD1" w14:textId="77777777" w:rsidTr="00D220C1">
        <w:trPr>
          <w:cantSplit/>
          <w:tblHeader/>
        </w:trPr>
        <w:tc>
          <w:tcPr>
            <w:tcW w:w="0" w:type="auto"/>
            <w:shd w:val="clear" w:color="auto" w:fill="auto"/>
            <w:noWrap/>
          </w:tcPr>
          <w:p w14:paraId="66160AE8" w14:textId="77777777" w:rsidR="00584F85" w:rsidRPr="00584F85" w:rsidRDefault="00584F85" w:rsidP="00D220C1">
            <w:pPr>
              <w:pStyle w:val="72TabletextTablesTableFigureBoxstyles"/>
              <w:rPr>
                <w:rFonts w:eastAsia="MS Mincho"/>
                <w:lang w:eastAsia="en-GB"/>
              </w:rPr>
            </w:pPr>
            <w:r w:rsidRPr="00D220C1">
              <w:rPr>
                <w:color w:val="auto"/>
                <w:lang w:eastAsia="en-GB"/>
              </w:rPr>
              <w:t>109060</w:t>
            </w:r>
          </w:p>
        </w:tc>
        <w:tc>
          <w:tcPr>
            <w:tcW w:w="0" w:type="auto"/>
            <w:shd w:val="clear" w:color="auto" w:fill="auto"/>
            <w:noWrap/>
          </w:tcPr>
          <w:p w14:paraId="76AD443D"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Subtotl abdominal hysterectomy &amp; bilat salpingo-oophorectomy</w:t>
            </w:r>
          </w:p>
        </w:tc>
      </w:tr>
      <w:tr w:rsidR="00584F85" w:rsidRPr="00584F85" w14:paraId="0EC9B011" w14:textId="77777777" w:rsidTr="00D220C1">
        <w:trPr>
          <w:cantSplit/>
          <w:tblHeader/>
        </w:trPr>
        <w:tc>
          <w:tcPr>
            <w:tcW w:w="0" w:type="auto"/>
            <w:shd w:val="clear" w:color="auto" w:fill="auto"/>
            <w:noWrap/>
          </w:tcPr>
          <w:p w14:paraId="0F748847" w14:textId="77777777" w:rsidR="00584F85" w:rsidRPr="00584F85" w:rsidRDefault="00584F85" w:rsidP="00D220C1">
            <w:pPr>
              <w:pStyle w:val="72TabletextTablesTableFigureBoxstyles"/>
              <w:rPr>
                <w:rFonts w:eastAsia="MS Mincho"/>
                <w:lang w:eastAsia="en-GB"/>
              </w:rPr>
            </w:pPr>
            <w:r w:rsidRPr="00D220C1">
              <w:rPr>
                <w:color w:val="auto"/>
                <w:lang w:eastAsia="en-GB"/>
              </w:rPr>
              <w:t>109193</w:t>
            </w:r>
          </w:p>
        </w:tc>
        <w:tc>
          <w:tcPr>
            <w:tcW w:w="0" w:type="auto"/>
            <w:shd w:val="clear" w:color="auto" w:fill="auto"/>
            <w:noWrap/>
          </w:tcPr>
          <w:p w14:paraId="049CCF4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Vaginal hysterectomy and right salpingo-oophorectomy</w:t>
            </w:r>
          </w:p>
        </w:tc>
      </w:tr>
      <w:tr w:rsidR="00584F85" w:rsidRPr="00584F85" w14:paraId="02D54200" w14:textId="77777777" w:rsidTr="00D220C1">
        <w:trPr>
          <w:cantSplit/>
          <w:tblHeader/>
        </w:trPr>
        <w:tc>
          <w:tcPr>
            <w:tcW w:w="0" w:type="auto"/>
            <w:shd w:val="clear" w:color="auto" w:fill="auto"/>
            <w:noWrap/>
          </w:tcPr>
          <w:p w14:paraId="6A742FA6" w14:textId="77777777" w:rsidR="00584F85" w:rsidRPr="00584F85" w:rsidRDefault="00584F85" w:rsidP="00D220C1">
            <w:pPr>
              <w:pStyle w:val="72TabletextTablesTableFigureBoxstyles"/>
              <w:rPr>
                <w:rFonts w:eastAsia="MS Mincho"/>
                <w:lang w:eastAsia="en-GB"/>
              </w:rPr>
            </w:pPr>
            <w:r w:rsidRPr="00D220C1">
              <w:rPr>
                <w:color w:val="auto"/>
                <w:lang w:eastAsia="en-GB"/>
              </w:rPr>
              <w:t>109229</w:t>
            </w:r>
          </w:p>
        </w:tc>
        <w:tc>
          <w:tcPr>
            <w:tcW w:w="0" w:type="auto"/>
            <w:shd w:val="clear" w:color="auto" w:fill="auto"/>
            <w:noWrap/>
          </w:tcPr>
          <w:p w14:paraId="0654EB58"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Subtotal abdominal hysterectomy &amp; left salpingo-oophorectomy</w:t>
            </w:r>
          </w:p>
        </w:tc>
      </w:tr>
      <w:tr w:rsidR="00584F85" w:rsidRPr="00584F85" w14:paraId="086CCD9E" w14:textId="77777777" w:rsidTr="00D220C1">
        <w:trPr>
          <w:cantSplit/>
          <w:tblHeader/>
        </w:trPr>
        <w:tc>
          <w:tcPr>
            <w:tcW w:w="0" w:type="auto"/>
            <w:shd w:val="clear" w:color="auto" w:fill="auto"/>
            <w:noWrap/>
          </w:tcPr>
          <w:p w14:paraId="4A51A1DD" w14:textId="77777777" w:rsidR="00584F85" w:rsidRPr="00584F85" w:rsidRDefault="00584F85" w:rsidP="00D220C1">
            <w:pPr>
              <w:pStyle w:val="72TabletextTablesTableFigureBoxstyles"/>
              <w:rPr>
                <w:rFonts w:eastAsia="MS Mincho"/>
                <w:lang w:eastAsia="en-GB"/>
              </w:rPr>
            </w:pPr>
            <w:r w:rsidRPr="00D220C1">
              <w:rPr>
                <w:color w:val="auto"/>
                <w:lang w:eastAsia="en-GB"/>
              </w:rPr>
              <w:t>109286</w:t>
            </w:r>
          </w:p>
        </w:tc>
        <w:tc>
          <w:tcPr>
            <w:tcW w:w="0" w:type="auto"/>
            <w:shd w:val="clear" w:color="auto" w:fill="auto"/>
            <w:noWrap/>
          </w:tcPr>
          <w:p w14:paraId="38BB670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Radical hysterectomy with bilateral salpingo-oophorectomy</w:t>
            </w:r>
          </w:p>
        </w:tc>
      </w:tr>
      <w:tr w:rsidR="00584F85" w:rsidRPr="00584F85" w14:paraId="27E4D2B4" w14:textId="77777777" w:rsidTr="00D220C1">
        <w:trPr>
          <w:cantSplit/>
          <w:tblHeader/>
        </w:trPr>
        <w:tc>
          <w:tcPr>
            <w:tcW w:w="0" w:type="auto"/>
            <w:shd w:val="clear" w:color="auto" w:fill="auto"/>
            <w:noWrap/>
          </w:tcPr>
          <w:p w14:paraId="5118D7DA" w14:textId="77777777" w:rsidR="00584F85" w:rsidRPr="00584F85" w:rsidRDefault="00584F85" w:rsidP="00D220C1">
            <w:pPr>
              <w:pStyle w:val="72TabletextTablesTableFigureBoxstyles"/>
              <w:rPr>
                <w:rFonts w:eastAsia="MS Mincho"/>
                <w:lang w:eastAsia="en-GB"/>
              </w:rPr>
            </w:pPr>
            <w:r w:rsidRPr="00D220C1">
              <w:rPr>
                <w:color w:val="auto"/>
                <w:lang w:eastAsia="en-GB"/>
              </w:rPr>
              <w:t>109351</w:t>
            </w:r>
          </w:p>
        </w:tc>
        <w:tc>
          <w:tcPr>
            <w:tcW w:w="0" w:type="auto"/>
            <w:shd w:val="clear" w:color="auto" w:fill="auto"/>
            <w:noWrap/>
          </w:tcPr>
          <w:p w14:paraId="411D9B8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Vaginal hysterectomy and left salpingo-oophorectomy</w:t>
            </w:r>
          </w:p>
        </w:tc>
      </w:tr>
      <w:tr w:rsidR="00584F85" w:rsidRPr="00584F85" w14:paraId="04D51AE9" w14:textId="77777777" w:rsidTr="00D220C1">
        <w:trPr>
          <w:cantSplit/>
          <w:tblHeader/>
        </w:trPr>
        <w:tc>
          <w:tcPr>
            <w:tcW w:w="0" w:type="auto"/>
            <w:shd w:val="clear" w:color="auto" w:fill="auto"/>
            <w:noWrap/>
          </w:tcPr>
          <w:p w14:paraId="10740781" w14:textId="77777777" w:rsidR="00584F85" w:rsidRPr="00584F85" w:rsidRDefault="00584F85" w:rsidP="00D220C1">
            <w:pPr>
              <w:pStyle w:val="72TabletextTablesTableFigureBoxstyles"/>
              <w:rPr>
                <w:rFonts w:eastAsia="MS Mincho"/>
                <w:lang w:eastAsia="en-GB"/>
              </w:rPr>
            </w:pPr>
            <w:r w:rsidRPr="00D220C1">
              <w:rPr>
                <w:color w:val="auto"/>
                <w:lang w:eastAsia="en-GB"/>
              </w:rPr>
              <w:t>109686</w:t>
            </w:r>
          </w:p>
        </w:tc>
        <w:tc>
          <w:tcPr>
            <w:tcW w:w="0" w:type="auto"/>
            <w:shd w:val="clear" w:color="auto" w:fill="auto"/>
            <w:noWrap/>
          </w:tcPr>
          <w:p w14:paraId="4E50979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Subtotl abdominal hysterectomy &amp; right salpingo-oophorectomy</w:t>
            </w:r>
          </w:p>
        </w:tc>
      </w:tr>
      <w:tr w:rsidR="00584F85" w:rsidRPr="00584F85" w14:paraId="33948DD5" w14:textId="77777777" w:rsidTr="00D220C1">
        <w:trPr>
          <w:cantSplit/>
          <w:tblHeader/>
        </w:trPr>
        <w:tc>
          <w:tcPr>
            <w:tcW w:w="0" w:type="auto"/>
            <w:shd w:val="clear" w:color="auto" w:fill="auto"/>
            <w:noWrap/>
          </w:tcPr>
          <w:p w14:paraId="7E760AF2" w14:textId="77777777" w:rsidR="00584F85" w:rsidRPr="00584F85" w:rsidRDefault="00584F85" w:rsidP="00D220C1">
            <w:pPr>
              <w:pStyle w:val="72TabletextTablesTableFigureBoxstyles"/>
              <w:rPr>
                <w:rFonts w:eastAsia="MS Mincho"/>
                <w:lang w:eastAsia="en-GB"/>
              </w:rPr>
            </w:pPr>
            <w:r w:rsidRPr="00D220C1">
              <w:rPr>
                <w:color w:val="auto"/>
                <w:lang w:eastAsia="en-GB"/>
              </w:rPr>
              <w:t>111335</w:t>
            </w:r>
          </w:p>
        </w:tc>
        <w:tc>
          <w:tcPr>
            <w:tcW w:w="0" w:type="auto"/>
            <w:shd w:val="clear" w:color="auto" w:fill="auto"/>
            <w:noWrap/>
          </w:tcPr>
          <w:p w14:paraId="118EEFD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Radical hysterectomy with conservation of ovaries</w:t>
            </w:r>
          </w:p>
        </w:tc>
      </w:tr>
      <w:tr w:rsidR="00584F85" w:rsidRPr="00584F85" w14:paraId="784DED5C" w14:textId="77777777" w:rsidTr="00D220C1">
        <w:trPr>
          <w:cantSplit/>
          <w:tblHeader/>
        </w:trPr>
        <w:tc>
          <w:tcPr>
            <w:tcW w:w="0" w:type="auto"/>
            <w:shd w:val="clear" w:color="auto" w:fill="auto"/>
            <w:noWrap/>
          </w:tcPr>
          <w:p w14:paraId="6512061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168</w:t>
            </w:r>
          </w:p>
        </w:tc>
        <w:tc>
          <w:tcPr>
            <w:tcW w:w="0" w:type="auto"/>
            <w:shd w:val="clear" w:color="auto" w:fill="auto"/>
            <w:noWrap/>
          </w:tcPr>
          <w:p w14:paraId="7F804E6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[V]Sterilisation</w:t>
            </w:r>
          </w:p>
        </w:tc>
      </w:tr>
      <w:tr w:rsidR="00584F85" w:rsidRPr="00584F85" w14:paraId="364693AD" w14:textId="77777777" w:rsidTr="00D220C1">
        <w:trPr>
          <w:cantSplit/>
          <w:tblHeader/>
        </w:trPr>
        <w:tc>
          <w:tcPr>
            <w:tcW w:w="0" w:type="auto"/>
            <w:shd w:val="clear" w:color="auto" w:fill="auto"/>
            <w:noWrap/>
          </w:tcPr>
          <w:p w14:paraId="6097D82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2932</w:t>
            </w:r>
          </w:p>
        </w:tc>
        <w:tc>
          <w:tcPr>
            <w:tcW w:w="0" w:type="auto"/>
            <w:shd w:val="clear" w:color="auto" w:fill="auto"/>
            <w:noWrap/>
          </w:tcPr>
          <w:p w14:paraId="3C4B77F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[V]Post-sterilisation vasoplasty or tuboplasty</w:t>
            </w:r>
          </w:p>
        </w:tc>
      </w:tr>
      <w:tr w:rsidR="00584F85" w:rsidRPr="00584F85" w14:paraId="6BDA8398" w14:textId="77777777" w:rsidTr="00D220C1">
        <w:trPr>
          <w:cantSplit/>
          <w:tblHeader/>
        </w:trPr>
        <w:tc>
          <w:tcPr>
            <w:tcW w:w="0" w:type="auto"/>
            <w:shd w:val="clear" w:color="auto" w:fill="auto"/>
            <w:noWrap/>
          </w:tcPr>
          <w:p w14:paraId="4C9C363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3532</w:t>
            </w:r>
          </w:p>
        </w:tc>
        <w:tc>
          <w:tcPr>
            <w:tcW w:w="0" w:type="auto"/>
            <w:shd w:val="clear" w:color="auto" w:fill="auto"/>
            <w:noWrap/>
          </w:tcPr>
          <w:p w14:paraId="1FD93BD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H/O: sterilisation – female</w:t>
            </w:r>
          </w:p>
        </w:tc>
      </w:tr>
      <w:tr w:rsidR="00584F85" w:rsidRPr="00584F85" w14:paraId="76AF0C04" w14:textId="77777777" w:rsidTr="00D220C1">
        <w:trPr>
          <w:cantSplit/>
          <w:tblHeader/>
        </w:trPr>
        <w:tc>
          <w:tcPr>
            <w:tcW w:w="0" w:type="auto"/>
            <w:shd w:val="clear" w:color="auto" w:fill="auto"/>
            <w:noWrap/>
          </w:tcPr>
          <w:p w14:paraId="38F7572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4178</w:t>
            </w:r>
          </w:p>
        </w:tc>
        <w:tc>
          <w:tcPr>
            <w:tcW w:w="0" w:type="auto"/>
            <w:shd w:val="clear" w:color="auto" w:fill="auto"/>
            <w:noWrap/>
          </w:tcPr>
          <w:p w14:paraId="03D7539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Laparoscopic bilateral female sterilisation</w:t>
            </w:r>
          </w:p>
        </w:tc>
      </w:tr>
      <w:tr w:rsidR="00584F85" w:rsidRPr="00584F85" w14:paraId="7BA2E3AB" w14:textId="77777777" w:rsidTr="00D220C1">
        <w:trPr>
          <w:cantSplit/>
          <w:tblHeader/>
        </w:trPr>
        <w:tc>
          <w:tcPr>
            <w:tcW w:w="0" w:type="auto"/>
            <w:shd w:val="clear" w:color="auto" w:fill="auto"/>
            <w:noWrap/>
          </w:tcPr>
          <w:p w14:paraId="346CE3D3"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6338</w:t>
            </w:r>
          </w:p>
        </w:tc>
        <w:tc>
          <w:tcPr>
            <w:tcW w:w="0" w:type="auto"/>
            <w:shd w:val="clear" w:color="auto" w:fill="auto"/>
            <w:noWrap/>
          </w:tcPr>
          <w:p w14:paraId="506CDE8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[V]Admission for sterilisation</w:t>
            </w:r>
          </w:p>
        </w:tc>
      </w:tr>
      <w:tr w:rsidR="00584F85" w:rsidRPr="00584F85" w14:paraId="4264450B" w14:textId="77777777" w:rsidTr="00D220C1">
        <w:trPr>
          <w:cantSplit/>
          <w:tblHeader/>
        </w:trPr>
        <w:tc>
          <w:tcPr>
            <w:tcW w:w="0" w:type="auto"/>
            <w:shd w:val="clear" w:color="auto" w:fill="auto"/>
            <w:noWrap/>
          </w:tcPr>
          <w:p w14:paraId="3305218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6841</w:t>
            </w:r>
          </w:p>
        </w:tc>
        <w:tc>
          <w:tcPr>
            <w:tcW w:w="0" w:type="auto"/>
            <w:shd w:val="clear" w:color="auto" w:fill="auto"/>
            <w:noWrap/>
          </w:tcPr>
          <w:p w14:paraId="66E38B4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Open bilateral female sterilisation</w:t>
            </w:r>
          </w:p>
        </w:tc>
      </w:tr>
      <w:tr w:rsidR="00584F85" w:rsidRPr="00584F85" w14:paraId="4091E37D" w14:textId="77777777" w:rsidTr="00D220C1">
        <w:trPr>
          <w:cantSplit/>
          <w:tblHeader/>
        </w:trPr>
        <w:tc>
          <w:tcPr>
            <w:tcW w:w="0" w:type="auto"/>
            <w:shd w:val="clear" w:color="auto" w:fill="auto"/>
            <w:noWrap/>
          </w:tcPr>
          <w:p w14:paraId="1BB98DB1"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6847</w:t>
            </w:r>
          </w:p>
        </w:tc>
        <w:tc>
          <w:tcPr>
            <w:tcW w:w="0" w:type="auto"/>
            <w:shd w:val="clear" w:color="auto" w:fill="auto"/>
            <w:noWrap/>
          </w:tcPr>
          <w:p w14:paraId="387D78D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Endoscopic bilateral female sterilisation</w:t>
            </w:r>
          </w:p>
        </w:tc>
      </w:tr>
      <w:tr w:rsidR="00584F85" w:rsidRPr="00584F85" w14:paraId="3531390D" w14:textId="77777777" w:rsidTr="00D220C1">
        <w:trPr>
          <w:cantSplit/>
          <w:tblHeader/>
        </w:trPr>
        <w:tc>
          <w:tcPr>
            <w:tcW w:w="0" w:type="auto"/>
            <w:shd w:val="clear" w:color="auto" w:fill="auto"/>
            <w:noWrap/>
          </w:tcPr>
          <w:p w14:paraId="37D1174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7163</w:t>
            </w:r>
          </w:p>
        </w:tc>
        <w:tc>
          <w:tcPr>
            <w:tcW w:w="0" w:type="auto"/>
            <w:shd w:val="clear" w:color="auto" w:fill="auto"/>
            <w:noWrap/>
          </w:tcPr>
          <w:p w14:paraId="6B7651E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Other open female sterilisation</w:t>
            </w:r>
          </w:p>
        </w:tc>
      </w:tr>
      <w:tr w:rsidR="00584F85" w:rsidRPr="00584F85" w14:paraId="351BB781" w14:textId="77777777" w:rsidTr="00D220C1">
        <w:trPr>
          <w:cantSplit/>
          <w:tblHeader/>
        </w:trPr>
        <w:tc>
          <w:tcPr>
            <w:tcW w:w="0" w:type="auto"/>
            <w:shd w:val="clear" w:color="auto" w:fill="auto"/>
            <w:noWrap/>
          </w:tcPr>
          <w:p w14:paraId="3C6686A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7903</w:t>
            </w:r>
          </w:p>
        </w:tc>
        <w:tc>
          <w:tcPr>
            <w:tcW w:w="0" w:type="auto"/>
            <w:shd w:val="clear" w:color="auto" w:fill="auto"/>
            <w:noWrap/>
          </w:tcPr>
          <w:p w14:paraId="4448BA3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Other endoscopic female sterilisation</w:t>
            </w:r>
          </w:p>
        </w:tc>
      </w:tr>
      <w:tr w:rsidR="00584F85" w:rsidRPr="00584F85" w14:paraId="6A716CF4" w14:textId="77777777" w:rsidTr="00D220C1">
        <w:trPr>
          <w:cantSplit/>
          <w:tblHeader/>
        </w:trPr>
        <w:tc>
          <w:tcPr>
            <w:tcW w:w="0" w:type="auto"/>
            <w:shd w:val="clear" w:color="auto" w:fill="auto"/>
            <w:noWrap/>
          </w:tcPr>
          <w:p w14:paraId="035B913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8231</w:t>
            </w:r>
          </w:p>
        </w:tc>
        <w:tc>
          <w:tcPr>
            <w:tcW w:w="0" w:type="auto"/>
            <w:shd w:val="clear" w:color="auto" w:fill="auto"/>
            <w:noWrap/>
          </w:tcPr>
          <w:p w14:paraId="6ADE3A5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[V]Other sterilisation</w:t>
            </w:r>
          </w:p>
        </w:tc>
      </w:tr>
      <w:tr w:rsidR="00584F85" w:rsidRPr="00584F85" w14:paraId="381D9E05" w14:textId="77777777" w:rsidTr="00D220C1">
        <w:trPr>
          <w:cantSplit/>
          <w:tblHeader/>
        </w:trPr>
        <w:tc>
          <w:tcPr>
            <w:tcW w:w="0" w:type="auto"/>
            <w:shd w:val="clear" w:color="auto" w:fill="auto"/>
            <w:noWrap/>
          </w:tcPr>
          <w:p w14:paraId="1C6DB9F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12998</w:t>
            </w:r>
          </w:p>
        </w:tc>
        <w:tc>
          <w:tcPr>
            <w:tcW w:w="0" w:type="auto"/>
            <w:shd w:val="clear" w:color="auto" w:fill="auto"/>
            <w:noWrap/>
          </w:tcPr>
          <w:p w14:paraId="3883ECB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Contraception: female sterilis</w:t>
            </w:r>
          </w:p>
        </w:tc>
      </w:tr>
      <w:tr w:rsidR="00584F85" w:rsidRPr="00584F85" w14:paraId="1F975C8D" w14:textId="77777777" w:rsidTr="00D220C1">
        <w:trPr>
          <w:cantSplit/>
          <w:tblHeader/>
        </w:trPr>
        <w:tc>
          <w:tcPr>
            <w:tcW w:w="0" w:type="auto"/>
            <w:shd w:val="clear" w:color="auto" w:fill="auto"/>
            <w:noWrap/>
          </w:tcPr>
          <w:p w14:paraId="634408B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18751</w:t>
            </w:r>
          </w:p>
        </w:tc>
        <w:tc>
          <w:tcPr>
            <w:tcW w:w="0" w:type="auto"/>
            <w:shd w:val="clear" w:color="auto" w:fill="auto"/>
            <w:noWrap/>
          </w:tcPr>
          <w:p w14:paraId="440F720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Other laparoscopic female sterilisation</w:t>
            </w:r>
          </w:p>
        </w:tc>
      </w:tr>
      <w:tr w:rsidR="00584F85" w:rsidRPr="00584F85" w14:paraId="5794A337" w14:textId="77777777" w:rsidTr="00D220C1">
        <w:trPr>
          <w:cantSplit/>
          <w:tblHeader/>
        </w:trPr>
        <w:tc>
          <w:tcPr>
            <w:tcW w:w="0" w:type="auto"/>
            <w:shd w:val="clear" w:color="auto" w:fill="auto"/>
            <w:noWrap/>
          </w:tcPr>
          <w:p w14:paraId="0CC6626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43832</w:t>
            </w:r>
          </w:p>
        </w:tc>
        <w:tc>
          <w:tcPr>
            <w:tcW w:w="0" w:type="auto"/>
            <w:shd w:val="clear" w:color="auto" w:fill="auto"/>
            <w:noWrap/>
          </w:tcPr>
          <w:p w14:paraId="31BA6A8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Sterilising procedure</w:t>
            </w:r>
          </w:p>
        </w:tc>
      </w:tr>
      <w:tr w:rsidR="00584F85" w:rsidRPr="00584F85" w14:paraId="78D4EAB1" w14:textId="77777777" w:rsidTr="00D220C1">
        <w:trPr>
          <w:cantSplit/>
          <w:tblHeader/>
        </w:trPr>
        <w:tc>
          <w:tcPr>
            <w:tcW w:w="0" w:type="auto"/>
            <w:shd w:val="clear" w:color="auto" w:fill="auto"/>
            <w:noWrap/>
          </w:tcPr>
          <w:p w14:paraId="7C46525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48256</w:t>
            </w:r>
          </w:p>
        </w:tc>
        <w:tc>
          <w:tcPr>
            <w:tcW w:w="0" w:type="auto"/>
            <w:shd w:val="clear" w:color="auto" w:fill="auto"/>
            <w:noWrap/>
          </w:tcPr>
          <w:p w14:paraId="30D1B9E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[V]Reattempted sterilisation</w:t>
            </w:r>
          </w:p>
        </w:tc>
      </w:tr>
      <w:tr w:rsidR="00584F85" w:rsidRPr="00584F85" w14:paraId="3F23BE39" w14:textId="77777777" w:rsidTr="00D220C1">
        <w:trPr>
          <w:cantSplit/>
          <w:tblHeader/>
        </w:trPr>
        <w:tc>
          <w:tcPr>
            <w:tcW w:w="0" w:type="auto"/>
            <w:shd w:val="clear" w:color="auto" w:fill="auto"/>
            <w:noWrap/>
          </w:tcPr>
          <w:p w14:paraId="1B3C6F1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60089</w:t>
            </w:r>
          </w:p>
        </w:tc>
        <w:tc>
          <w:tcPr>
            <w:tcW w:w="0" w:type="auto"/>
            <w:shd w:val="clear" w:color="auto" w:fill="auto"/>
            <w:noWrap/>
          </w:tcPr>
          <w:p w14:paraId="787F1A6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[V]Post-sterilisation tuboplasty</w:t>
            </w:r>
          </w:p>
        </w:tc>
      </w:tr>
      <w:tr w:rsidR="00584F85" w:rsidRPr="00584F85" w14:paraId="0E754AEF" w14:textId="77777777" w:rsidTr="00D220C1">
        <w:trPr>
          <w:cantSplit/>
          <w:tblHeader/>
        </w:trPr>
        <w:tc>
          <w:tcPr>
            <w:tcW w:w="0" w:type="auto"/>
            <w:shd w:val="clear" w:color="auto" w:fill="auto"/>
            <w:noWrap/>
          </w:tcPr>
          <w:p w14:paraId="5945798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5210</w:t>
            </w:r>
          </w:p>
        </w:tc>
        <w:tc>
          <w:tcPr>
            <w:tcW w:w="0" w:type="auto"/>
            <w:shd w:val="clear" w:color="auto" w:fill="auto"/>
            <w:noWrap/>
          </w:tcPr>
          <w:p w14:paraId="595434A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H/O: tubal ligation</w:t>
            </w:r>
          </w:p>
        </w:tc>
      </w:tr>
      <w:tr w:rsidR="00584F85" w:rsidRPr="00584F85" w14:paraId="03EAADE8" w14:textId="77777777" w:rsidTr="00D220C1">
        <w:trPr>
          <w:cantSplit/>
          <w:tblHeader/>
        </w:trPr>
        <w:tc>
          <w:tcPr>
            <w:tcW w:w="0" w:type="auto"/>
            <w:shd w:val="clear" w:color="auto" w:fill="auto"/>
            <w:noWrap/>
          </w:tcPr>
          <w:p w14:paraId="44C858E3"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9724</w:t>
            </w:r>
          </w:p>
        </w:tc>
        <w:tc>
          <w:tcPr>
            <w:tcW w:w="0" w:type="auto"/>
            <w:shd w:val="clear" w:color="auto" w:fill="auto"/>
            <w:noWrap/>
          </w:tcPr>
          <w:p w14:paraId="5506E0C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[V]Admission for tubal ligation</w:t>
            </w:r>
          </w:p>
        </w:tc>
      </w:tr>
      <w:tr w:rsidR="00584F85" w:rsidRPr="00584F85" w14:paraId="2BD86E0A" w14:textId="77777777" w:rsidTr="00D220C1">
        <w:trPr>
          <w:cantSplit/>
          <w:tblHeader/>
        </w:trPr>
        <w:tc>
          <w:tcPr>
            <w:tcW w:w="0" w:type="auto"/>
            <w:shd w:val="clear" w:color="auto" w:fill="auto"/>
            <w:noWrap/>
          </w:tcPr>
          <w:p w14:paraId="5D1E4EC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14653</w:t>
            </w:r>
          </w:p>
        </w:tc>
        <w:tc>
          <w:tcPr>
            <w:tcW w:w="0" w:type="auto"/>
            <w:shd w:val="clear" w:color="auto" w:fill="auto"/>
            <w:noWrap/>
          </w:tcPr>
          <w:p w14:paraId="6EC2378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Open bilateral ligation of fallopian tubes</w:t>
            </w:r>
          </w:p>
        </w:tc>
      </w:tr>
      <w:tr w:rsidR="00584F85" w:rsidRPr="00584F85" w14:paraId="0F7ACEEF" w14:textId="77777777" w:rsidTr="00D220C1">
        <w:trPr>
          <w:cantSplit/>
          <w:tblHeader/>
        </w:trPr>
        <w:tc>
          <w:tcPr>
            <w:tcW w:w="0" w:type="auto"/>
            <w:shd w:val="clear" w:color="auto" w:fill="auto"/>
            <w:noWrap/>
          </w:tcPr>
          <w:p w14:paraId="29023A3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35984</w:t>
            </w:r>
          </w:p>
        </w:tc>
        <w:tc>
          <w:tcPr>
            <w:tcW w:w="0" w:type="auto"/>
            <w:shd w:val="clear" w:color="auto" w:fill="auto"/>
            <w:noWrap/>
          </w:tcPr>
          <w:p w14:paraId="557F4B5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Pomeroy open bilateral ligation of fallopian tubes</w:t>
            </w:r>
          </w:p>
        </w:tc>
      </w:tr>
      <w:tr w:rsidR="00584F85" w:rsidRPr="00584F85" w14:paraId="72A82AAB" w14:textId="77777777" w:rsidTr="00D220C1">
        <w:trPr>
          <w:cantSplit/>
          <w:tblHeader/>
        </w:trPr>
        <w:tc>
          <w:tcPr>
            <w:tcW w:w="0" w:type="auto"/>
            <w:shd w:val="clear" w:color="auto" w:fill="auto"/>
            <w:noWrap/>
          </w:tcPr>
          <w:p w14:paraId="7561576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55932</w:t>
            </w:r>
          </w:p>
        </w:tc>
        <w:tc>
          <w:tcPr>
            <w:tcW w:w="0" w:type="auto"/>
            <w:shd w:val="clear" w:color="auto" w:fill="auto"/>
            <w:noWrap/>
          </w:tcPr>
          <w:p w14:paraId="3261F2B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Open ligation of remaining solitary fallopian tube</w:t>
            </w:r>
          </w:p>
        </w:tc>
      </w:tr>
    </w:tbl>
    <w:p w14:paraId="34099D36" w14:textId="22AA5322" w:rsidR="00584F85" w:rsidRPr="00584F85" w:rsidRDefault="001A6BE7" w:rsidP="00584F85">
      <w:pPr>
        <w:pStyle w:val="70TablelegendTablesTableFigureBoxstyles"/>
      </w:pPr>
      <w:r w:rsidRPr="00B00825">
        <w:rPr>
          <w:b/>
        </w:rPr>
        <w:t>TABLE</w:t>
      </w:r>
      <w:r w:rsidRPr="001A6BE7">
        <w:rPr>
          <w:b/>
        </w:rPr>
        <w:t xml:space="preserve"> 24</w:t>
      </w:r>
      <w:r w:rsidR="00FB5F45" w:rsidRPr="001A6BE7">
        <w:rPr>
          <w:b/>
        </w:rPr>
        <w:t> </w:t>
      </w:r>
      <w:r w:rsidR="00584F85" w:rsidRPr="00584F85">
        <w:t>Read codes for menopause</w:t>
      </w:r>
    </w:p>
    <w:tbl>
      <w:tblPr>
        <w:tblW w:w="0" w:type="auto"/>
        <w:tblCellMar>
          <w:top w:w="40" w:type="dxa"/>
          <w:left w:w="60" w:type="dxa"/>
          <w:bottom w:w="40" w:type="dxa"/>
          <w:right w:w="60" w:type="dxa"/>
        </w:tblCellMar>
        <w:tblLook w:val="04A0" w:firstRow="1" w:lastRow="0" w:firstColumn="1" w:lastColumn="0" w:noHBand="0" w:noVBand="1"/>
      </w:tblPr>
      <w:tblGrid>
        <w:gridCol w:w="883"/>
        <w:gridCol w:w="4700"/>
      </w:tblGrid>
      <w:tr w:rsidR="00584F85" w:rsidRPr="00584F85" w14:paraId="6E6CD37F" w14:textId="77777777" w:rsidTr="00D220C1">
        <w:trPr>
          <w:cantSplit/>
          <w:tblHeader/>
        </w:trPr>
        <w:tc>
          <w:tcPr>
            <w:tcW w:w="0" w:type="auto"/>
            <w:shd w:val="clear" w:color="auto" w:fill="auto"/>
            <w:noWrap/>
          </w:tcPr>
          <w:p w14:paraId="24B8CEE5" w14:textId="7E9F4027" w:rsidR="00584F85" w:rsidRPr="00584F85" w:rsidRDefault="00584F85" w:rsidP="00D220C1">
            <w:pPr>
              <w:pStyle w:val="710TableheadTablesTableFigureBoxstyles"/>
              <w:rPr>
                <w:rFonts w:eastAsia="MS Mincho"/>
                <w:lang w:eastAsia="en-GB"/>
              </w:rPr>
            </w:pPr>
            <w:r w:rsidRPr="00584F85">
              <w:rPr>
                <w:rFonts w:eastAsia="MS Mincho"/>
                <w:lang w:eastAsia="en-GB"/>
              </w:rPr>
              <w:t>Med</w:t>
            </w:r>
            <w:r w:rsidR="00B913F8">
              <w:rPr>
                <w:rFonts w:eastAsia="MS Mincho"/>
                <w:lang w:eastAsia="en-GB"/>
              </w:rPr>
              <w:t xml:space="preserve"> c</w:t>
            </w:r>
            <w:r w:rsidRPr="00584F85">
              <w:rPr>
                <w:rFonts w:eastAsia="MS Mincho"/>
                <w:lang w:eastAsia="en-GB"/>
              </w:rPr>
              <w:t>ode</w:t>
            </w:r>
          </w:p>
        </w:tc>
        <w:tc>
          <w:tcPr>
            <w:tcW w:w="0" w:type="auto"/>
            <w:shd w:val="clear" w:color="auto" w:fill="auto"/>
          </w:tcPr>
          <w:p w14:paraId="60E5E41B" w14:textId="77777777" w:rsidR="00584F85" w:rsidRPr="00584F85" w:rsidRDefault="00584F85" w:rsidP="00D220C1">
            <w:pPr>
              <w:pStyle w:val="710TableheadTablesTableFigureBoxstyles"/>
              <w:rPr>
                <w:rFonts w:eastAsia="MS Mincho"/>
                <w:lang w:eastAsia="en-GB"/>
              </w:rPr>
            </w:pPr>
            <w:r w:rsidRPr="00584F85">
              <w:rPr>
                <w:rFonts w:eastAsia="MS Mincho"/>
                <w:lang w:eastAsia="en-GB"/>
              </w:rPr>
              <w:t>Label</w:t>
            </w:r>
          </w:p>
        </w:tc>
      </w:tr>
      <w:tr w:rsidR="00584F85" w:rsidRPr="00584F85" w14:paraId="2D0381AB" w14:textId="77777777" w:rsidTr="00D220C1">
        <w:trPr>
          <w:cantSplit/>
          <w:tblHeader/>
        </w:trPr>
        <w:tc>
          <w:tcPr>
            <w:tcW w:w="0" w:type="auto"/>
            <w:shd w:val="clear" w:color="auto" w:fill="auto"/>
            <w:noWrap/>
          </w:tcPr>
          <w:p w14:paraId="5FFA9A5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38792</w:t>
            </w:r>
          </w:p>
        </w:tc>
        <w:tc>
          <w:tcPr>
            <w:tcW w:w="0" w:type="auto"/>
            <w:shd w:val="clear" w:color="auto" w:fill="auto"/>
            <w:noWrap/>
          </w:tcPr>
          <w:p w14:paraId="2C00929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bleed pattern – normal</w:t>
            </w:r>
          </w:p>
        </w:tc>
      </w:tr>
      <w:tr w:rsidR="00584F85" w:rsidRPr="00584F85" w14:paraId="6C1DD61C" w14:textId="77777777" w:rsidTr="00D220C1">
        <w:trPr>
          <w:cantSplit/>
          <w:tblHeader/>
        </w:trPr>
        <w:tc>
          <w:tcPr>
            <w:tcW w:w="0" w:type="auto"/>
            <w:shd w:val="clear" w:color="auto" w:fill="auto"/>
            <w:noWrap/>
          </w:tcPr>
          <w:p w14:paraId="7A92516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62292</w:t>
            </w:r>
          </w:p>
        </w:tc>
        <w:tc>
          <w:tcPr>
            <w:tcW w:w="0" w:type="auto"/>
            <w:shd w:val="clear" w:color="auto" w:fill="auto"/>
            <w:noWrap/>
          </w:tcPr>
          <w:p w14:paraId="5A4A369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bleed pattern – not relevant</w:t>
            </w:r>
          </w:p>
        </w:tc>
      </w:tr>
      <w:tr w:rsidR="00584F85" w:rsidRPr="00584F85" w14:paraId="725D8769" w14:textId="77777777" w:rsidTr="00D220C1">
        <w:trPr>
          <w:cantSplit/>
          <w:tblHeader/>
        </w:trPr>
        <w:tc>
          <w:tcPr>
            <w:tcW w:w="0" w:type="auto"/>
            <w:shd w:val="clear" w:color="auto" w:fill="auto"/>
            <w:noWrap/>
          </w:tcPr>
          <w:p w14:paraId="4FABEF6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26606</w:t>
            </w:r>
          </w:p>
        </w:tc>
        <w:tc>
          <w:tcPr>
            <w:tcW w:w="0" w:type="auto"/>
            <w:shd w:val="clear" w:color="auto" w:fill="auto"/>
            <w:noWrap/>
          </w:tcPr>
          <w:p w14:paraId="120C0662" w14:textId="45EC0E5C"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Hormone </w:t>
            </w:r>
            <w:r w:rsidR="002F1E17" w:rsidRPr="00D220C1">
              <w:rPr>
                <w:rFonts w:eastAsia="MS Mincho"/>
                <w:color w:val="auto"/>
                <w:lang w:eastAsia="en-GB"/>
              </w:rPr>
              <w:t xml:space="preserve">replacement therapy </w:t>
            </w:r>
            <w:r w:rsidRPr="00D220C1">
              <w:rPr>
                <w:rFonts w:eastAsia="MS Mincho"/>
                <w:color w:val="auto"/>
                <w:lang w:eastAsia="en-GB"/>
              </w:rPr>
              <w:t>ongoing treatment</w:t>
            </w:r>
          </w:p>
        </w:tc>
      </w:tr>
      <w:tr w:rsidR="00584F85" w:rsidRPr="00584F85" w14:paraId="056326B5" w14:textId="77777777" w:rsidTr="00D220C1">
        <w:trPr>
          <w:cantSplit/>
          <w:tblHeader/>
        </w:trPr>
        <w:tc>
          <w:tcPr>
            <w:tcW w:w="0" w:type="auto"/>
            <w:shd w:val="clear" w:color="auto" w:fill="auto"/>
            <w:noWrap/>
          </w:tcPr>
          <w:p w14:paraId="0920AEA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49111</w:t>
            </w:r>
          </w:p>
        </w:tc>
        <w:tc>
          <w:tcPr>
            <w:tcW w:w="0" w:type="auto"/>
            <w:shd w:val="clear" w:color="auto" w:fill="auto"/>
            <w:noWrap/>
          </w:tcPr>
          <w:p w14:paraId="45D7DDC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bleed pattern – abnormal</w:t>
            </w:r>
          </w:p>
        </w:tc>
      </w:tr>
      <w:tr w:rsidR="00584F85" w:rsidRPr="00584F85" w14:paraId="2D6676A5" w14:textId="77777777" w:rsidTr="00D220C1">
        <w:trPr>
          <w:cantSplit/>
          <w:tblHeader/>
        </w:trPr>
        <w:tc>
          <w:tcPr>
            <w:tcW w:w="0" w:type="auto"/>
            <w:shd w:val="clear" w:color="auto" w:fill="auto"/>
            <w:noWrap/>
          </w:tcPr>
          <w:p w14:paraId="47D0AF5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59447</w:t>
            </w:r>
          </w:p>
        </w:tc>
        <w:tc>
          <w:tcPr>
            <w:tcW w:w="0" w:type="auto"/>
            <w:shd w:val="clear" w:color="auto" w:fill="auto"/>
            <w:noWrap/>
          </w:tcPr>
          <w:p w14:paraId="2BE28DC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bleed pattern – no bleeding</w:t>
            </w:r>
          </w:p>
        </w:tc>
      </w:tr>
      <w:tr w:rsidR="00584F85" w:rsidRPr="00584F85" w14:paraId="4C1BAF09" w14:textId="77777777" w:rsidTr="00D220C1">
        <w:trPr>
          <w:cantSplit/>
          <w:tblHeader/>
        </w:trPr>
        <w:tc>
          <w:tcPr>
            <w:tcW w:w="0" w:type="auto"/>
            <w:shd w:val="clear" w:color="auto" w:fill="auto"/>
            <w:noWrap/>
          </w:tcPr>
          <w:p w14:paraId="4EE25FD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13054</w:t>
            </w:r>
          </w:p>
        </w:tc>
        <w:tc>
          <w:tcPr>
            <w:tcW w:w="0" w:type="auto"/>
            <w:shd w:val="clear" w:color="auto" w:fill="auto"/>
            <w:noWrap/>
          </w:tcPr>
          <w:p w14:paraId="5D84D63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Health education – hormone replacement therapy</w:t>
            </w:r>
          </w:p>
        </w:tc>
      </w:tr>
      <w:tr w:rsidR="00584F85" w:rsidRPr="00584F85" w14:paraId="3705B486" w14:textId="77777777" w:rsidTr="00D220C1">
        <w:trPr>
          <w:cantSplit/>
          <w:tblHeader/>
        </w:trPr>
        <w:tc>
          <w:tcPr>
            <w:tcW w:w="0" w:type="auto"/>
            <w:shd w:val="clear" w:color="auto" w:fill="auto"/>
            <w:noWrap/>
          </w:tcPr>
          <w:p w14:paraId="5D16D40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1671</w:t>
            </w:r>
          </w:p>
        </w:tc>
        <w:tc>
          <w:tcPr>
            <w:tcW w:w="0" w:type="auto"/>
            <w:shd w:val="clear" w:color="auto" w:fill="auto"/>
            <w:noWrap/>
          </w:tcPr>
          <w:p w14:paraId="4FD199C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w:t>
            </w:r>
          </w:p>
        </w:tc>
      </w:tr>
      <w:tr w:rsidR="00584F85" w:rsidRPr="00584F85" w14:paraId="2242899A" w14:textId="77777777" w:rsidTr="00D220C1">
        <w:trPr>
          <w:cantSplit/>
          <w:tblHeader/>
        </w:trPr>
        <w:tc>
          <w:tcPr>
            <w:tcW w:w="0" w:type="auto"/>
            <w:shd w:val="clear" w:color="auto" w:fill="auto"/>
            <w:noWrap/>
          </w:tcPr>
          <w:p w14:paraId="70EB3FD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337</w:t>
            </w:r>
          </w:p>
        </w:tc>
        <w:tc>
          <w:tcPr>
            <w:tcW w:w="0" w:type="auto"/>
            <w:shd w:val="clear" w:color="auto" w:fill="auto"/>
            <w:noWrap/>
          </w:tcPr>
          <w:p w14:paraId="0BFDCA3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w:t>
            </w:r>
          </w:p>
        </w:tc>
      </w:tr>
      <w:tr w:rsidR="00584F85" w:rsidRPr="00584F85" w14:paraId="2B0C42B6" w14:textId="77777777" w:rsidTr="00D220C1">
        <w:trPr>
          <w:cantSplit/>
          <w:tblHeader/>
        </w:trPr>
        <w:tc>
          <w:tcPr>
            <w:tcW w:w="0" w:type="auto"/>
            <w:shd w:val="clear" w:color="auto" w:fill="auto"/>
            <w:noWrap/>
          </w:tcPr>
          <w:p w14:paraId="6DA59D9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12611</w:t>
            </w:r>
          </w:p>
        </w:tc>
        <w:tc>
          <w:tcPr>
            <w:tcW w:w="0" w:type="auto"/>
            <w:shd w:val="clear" w:color="auto" w:fill="auto"/>
            <w:noWrap/>
          </w:tcPr>
          <w:p w14:paraId="059B1F4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requested</w:t>
            </w:r>
          </w:p>
        </w:tc>
      </w:tr>
      <w:tr w:rsidR="00584F85" w:rsidRPr="00584F85" w14:paraId="16EC6EC5" w14:textId="77777777" w:rsidTr="00D220C1">
        <w:trPr>
          <w:cantSplit/>
          <w:tblHeader/>
        </w:trPr>
        <w:tc>
          <w:tcPr>
            <w:tcW w:w="0" w:type="auto"/>
            <w:shd w:val="clear" w:color="auto" w:fill="auto"/>
            <w:noWrap/>
          </w:tcPr>
          <w:p w14:paraId="1067F80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11923</w:t>
            </w:r>
          </w:p>
        </w:tc>
        <w:tc>
          <w:tcPr>
            <w:tcW w:w="0" w:type="auto"/>
            <w:shd w:val="clear" w:color="auto" w:fill="auto"/>
            <w:noWrap/>
          </w:tcPr>
          <w:p w14:paraId="7FA2784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review</w:t>
            </w:r>
          </w:p>
        </w:tc>
      </w:tr>
      <w:tr w:rsidR="00584F85" w:rsidRPr="00584F85" w14:paraId="3D5D8434" w14:textId="77777777" w:rsidTr="00D220C1">
        <w:trPr>
          <w:cantSplit/>
          <w:tblHeader/>
        </w:trPr>
        <w:tc>
          <w:tcPr>
            <w:tcW w:w="0" w:type="auto"/>
            <w:shd w:val="clear" w:color="auto" w:fill="auto"/>
            <w:noWrap/>
          </w:tcPr>
          <w:p w14:paraId="0762398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50119</w:t>
            </w:r>
          </w:p>
        </w:tc>
        <w:tc>
          <w:tcPr>
            <w:tcW w:w="0" w:type="auto"/>
            <w:shd w:val="clear" w:color="auto" w:fill="auto"/>
            <w:noWrap/>
          </w:tcPr>
          <w:p w14:paraId="5E45F89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Years on hormone replacement therapy</w:t>
            </w:r>
          </w:p>
        </w:tc>
      </w:tr>
      <w:tr w:rsidR="00584F85" w:rsidRPr="00584F85" w14:paraId="2A342D17" w14:textId="77777777" w:rsidTr="00D220C1">
        <w:trPr>
          <w:cantSplit/>
          <w:tblHeader/>
        </w:trPr>
        <w:tc>
          <w:tcPr>
            <w:tcW w:w="0" w:type="auto"/>
            <w:shd w:val="clear" w:color="auto" w:fill="auto"/>
            <w:noWrap/>
          </w:tcPr>
          <w:p w14:paraId="47A59B3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52904</w:t>
            </w:r>
          </w:p>
        </w:tc>
        <w:tc>
          <w:tcPr>
            <w:tcW w:w="0" w:type="auto"/>
            <w:shd w:val="clear" w:color="auto" w:fill="auto"/>
            <w:noWrap/>
          </w:tcPr>
          <w:p w14:paraId="373FEB5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[X]Other specified menopausal and perimenopausal disorders</w:t>
            </w:r>
          </w:p>
        </w:tc>
      </w:tr>
      <w:tr w:rsidR="00584F85" w:rsidRPr="00584F85" w14:paraId="6D1C4E09" w14:textId="77777777" w:rsidTr="00D220C1">
        <w:trPr>
          <w:cantSplit/>
          <w:tblHeader/>
        </w:trPr>
        <w:tc>
          <w:tcPr>
            <w:tcW w:w="0" w:type="auto"/>
            <w:shd w:val="clear" w:color="auto" w:fill="auto"/>
            <w:noWrap/>
          </w:tcPr>
          <w:p w14:paraId="2EB2A5F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38395</w:t>
            </w:r>
          </w:p>
        </w:tc>
        <w:tc>
          <w:tcPr>
            <w:tcW w:w="0" w:type="auto"/>
            <w:shd w:val="clear" w:color="auto" w:fill="auto"/>
            <w:noWrap/>
          </w:tcPr>
          <w:p w14:paraId="1694FF8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osteoporosis with pathological fracture</w:t>
            </w:r>
          </w:p>
        </w:tc>
      </w:tr>
      <w:tr w:rsidR="00584F85" w:rsidRPr="00584F85" w14:paraId="180FF92D" w14:textId="77777777" w:rsidTr="00D220C1">
        <w:trPr>
          <w:cantSplit/>
          <w:tblHeader/>
        </w:trPr>
        <w:tc>
          <w:tcPr>
            <w:tcW w:w="0" w:type="auto"/>
            <w:shd w:val="clear" w:color="auto" w:fill="auto"/>
            <w:noWrap/>
          </w:tcPr>
          <w:p w14:paraId="71EAA79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2087</w:t>
            </w:r>
          </w:p>
        </w:tc>
        <w:tc>
          <w:tcPr>
            <w:tcW w:w="0" w:type="auto"/>
            <w:shd w:val="clear" w:color="auto" w:fill="auto"/>
            <w:noWrap/>
          </w:tcPr>
          <w:p w14:paraId="522CB45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Premature menopause </w:t>
            </w:r>
            <w:r w:rsidRPr="00BF0023">
              <w:rPr>
                <w:rFonts w:eastAsia="MS Mincho"/>
                <w:color w:val="auto"/>
                <w:lang w:eastAsia="en-GB"/>
              </w:rPr>
              <w:t>NOS</w:t>
            </w:r>
          </w:p>
        </w:tc>
      </w:tr>
      <w:tr w:rsidR="00584F85" w:rsidRPr="00584F85" w14:paraId="0857D1CB" w14:textId="77777777" w:rsidTr="00D220C1">
        <w:trPr>
          <w:cantSplit/>
          <w:tblHeader/>
        </w:trPr>
        <w:tc>
          <w:tcPr>
            <w:tcW w:w="0" w:type="auto"/>
            <w:shd w:val="clear" w:color="auto" w:fill="auto"/>
            <w:noWrap/>
          </w:tcPr>
          <w:p w14:paraId="37D6FF5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45409</w:t>
            </w:r>
          </w:p>
        </w:tc>
        <w:tc>
          <w:tcPr>
            <w:tcW w:w="0" w:type="auto"/>
            <w:shd w:val="clear" w:color="auto" w:fill="auto"/>
            <w:noWrap/>
          </w:tcPr>
          <w:p w14:paraId="4E0DF40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Menopausal and postmenopausal disorder </w:t>
            </w:r>
            <w:r w:rsidRPr="00BF0023">
              <w:rPr>
                <w:rFonts w:eastAsia="MS Mincho"/>
                <w:color w:val="auto"/>
                <w:lang w:eastAsia="en-GB"/>
              </w:rPr>
              <w:t>NOS</w:t>
            </w:r>
          </w:p>
        </w:tc>
      </w:tr>
      <w:tr w:rsidR="00584F85" w:rsidRPr="00584F85" w14:paraId="51DC10C0" w14:textId="77777777" w:rsidTr="00D220C1">
        <w:trPr>
          <w:cantSplit/>
          <w:tblHeader/>
        </w:trPr>
        <w:tc>
          <w:tcPr>
            <w:tcW w:w="0" w:type="auto"/>
            <w:shd w:val="clear" w:color="auto" w:fill="auto"/>
            <w:noWrap/>
          </w:tcPr>
          <w:p w14:paraId="2C18080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9171</w:t>
            </w:r>
          </w:p>
        </w:tc>
        <w:tc>
          <w:tcPr>
            <w:tcW w:w="0" w:type="auto"/>
            <w:shd w:val="clear" w:color="auto" w:fill="auto"/>
            <w:noWrap/>
          </w:tcPr>
          <w:p w14:paraId="30F8BF9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and postmenopausal disorders</w:t>
            </w:r>
          </w:p>
        </w:tc>
      </w:tr>
      <w:tr w:rsidR="00584F85" w:rsidRPr="00584F85" w14:paraId="49F87F04" w14:textId="77777777" w:rsidTr="00D220C1">
        <w:trPr>
          <w:cantSplit/>
          <w:tblHeader/>
        </w:trPr>
        <w:tc>
          <w:tcPr>
            <w:tcW w:w="0" w:type="auto"/>
            <w:shd w:val="clear" w:color="auto" w:fill="auto"/>
            <w:noWrap/>
          </w:tcPr>
          <w:p w14:paraId="027B755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19954</w:t>
            </w:r>
          </w:p>
        </w:tc>
        <w:tc>
          <w:tcPr>
            <w:tcW w:w="0" w:type="auto"/>
            <w:shd w:val="clear" w:color="auto" w:fill="auto"/>
            <w:noWrap/>
          </w:tcPr>
          <w:p w14:paraId="55521B9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Artificial menopause state</w:t>
            </w:r>
          </w:p>
        </w:tc>
      </w:tr>
      <w:tr w:rsidR="00584F85" w:rsidRPr="00584F85" w14:paraId="046A4408" w14:textId="77777777" w:rsidTr="00D220C1">
        <w:trPr>
          <w:cantSplit/>
          <w:tblHeader/>
        </w:trPr>
        <w:tc>
          <w:tcPr>
            <w:tcW w:w="0" w:type="auto"/>
            <w:shd w:val="clear" w:color="auto" w:fill="auto"/>
            <w:noWrap/>
          </w:tcPr>
          <w:p w14:paraId="5D2D982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1583</w:t>
            </w:r>
          </w:p>
        </w:tc>
        <w:tc>
          <w:tcPr>
            <w:tcW w:w="0" w:type="auto"/>
            <w:shd w:val="clear" w:color="auto" w:fill="auto"/>
            <w:noWrap/>
          </w:tcPr>
          <w:p w14:paraId="393369A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bleeding</w:t>
            </w:r>
          </w:p>
        </w:tc>
      </w:tr>
      <w:tr w:rsidR="00584F85" w:rsidRPr="00584F85" w14:paraId="5EE5B519" w14:textId="77777777" w:rsidTr="00D220C1">
        <w:trPr>
          <w:cantSplit/>
          <w:tblHeader/>
        </w:trPr>
        <w:tc>
          <w:tcPr>
            <w:tcW w:w="0" w:type="auto"/>
            <w:shd w:val="clear" w:color="auto" w:fill="auto"/>
            <w:noWrap/>
          </w:tcPr>
          <w:p w14:paraId="7BC0982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36514</w:t>
            </w:r>
          </w:p>
        </w:tc>
        <w:tc>
          <w:tcPr>
            <w:tcW w:w="0" w:type="auto"/>
            <w:shd w:val="clear" w:color="auto" w:fill="auto"/>
            <w:noWrap/>
          </w:tcPr>
          <w:p w14:paraId="2699372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Menopause: </w:t>
            </w:r>
            <w:r w:rsidRPr="00BF0023">
              <w:rPr>
                <w:rFonts w:eastAsia="MS Mincho"/>
                <w:color w:val="auto"/>
                <w:lang w:eastAsia="en-GB"/>
              </w:rPr>
              <w:t>LH</w:t>
            </w:r>
            <w:r w:rsidRPr="00D220C1">
              <w:rPr>
                <w:rFonts w:eastAsia="MS Mincho"/>
                <w:color w:val="auto"/>
                <w:lang w:eastAsia="en-GB"/>
              </w:rPr>
              <w:t xml:space="preserve">, </w:t>
            </w:r>
            <w:r w:rsidRPr="00BF0023">
              <w:rPr>
                <w:rFonts w:eastAsia="MS Mincho"/>
                <w:color w:val="auto"/>
                <w:lang w:eastAsia="en-GB"/>
              </w:rPr>
              <w:t>FSH</w:t>
            </w:r>
            <w:r w:rsidRPr="00D220C1">
              <w:rPr>
                <w:rFonts w:eastAsia="MS Mincho"/>
                <w:color w:val="auto"/>
                <w:lang w:eastAsia="en-GB"/>
              </w:rPr>
              <w:t xml:space="preserve"> checked</w:t>
            </w:r>
          </w:p>
        </w:tc>
      </w:tr>
      <w:tr w:rsidR="00584F85" w:rsidRPr="00584F85" w14:paraId="34AB028A" w14:textId="77777777" w:rsidTr="00D220C1">
        <w:trPr>
          <w:cantSplit/>
          <w:tblHeader/>
        </w:trPr>
        <w:tc>
          <w:tcPr>
            <w:tcW w:w="0" w:type="auto"/>
            <w:shd w:val="clear" w:color="auto" w:fill="auto"/>
            <w:noWrap/>
          </w:tcPr>
          <w:p w14:paraId="2D61696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67495</w:t>
            </w:r>
          </w:p>
        </w:tc>
        <w:tc>
          <w:tcPr>
            <w:tcW w:w="0" w:type="auto"/>
            <w:shd w:val="clear" w:color="auto" w:fill="auto"/>
            <w:noWrap/>
          </w:tcPr>
          <w:p w14:paraId="0D1689A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 menopausal urethritis</w:t>
            </w:r>
          </w:p>
        </w:tc>
      </w:tr>
      <w:tr w:rsidR="00584F85" w:rsidRPr="00584F85" w14:paraId="739D9E1F" w14:textId="77777777" w:rsidTr="00D220C1">
        <w:trPr>
          <w:cantSplit/>
          <w:tblHeader/>
        </w:trPr>
        <w:tc>
          <w:tcPr>
            <w:tcW w:w="0" w:type="auto"/>
            <w:shd w:val="clear" w:color="auto" w:fill="auto"/>
            <w:noWrap/>
          </w:tcPr>
          <w:p w14:paraId="1F8D372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25549</w:t>
            </w:r>
          </w:p>
        </w:tc>
        <w:tc>
          <w:tcPr>
            <w:tcW w:w="0" w:type="auto"/>
            <w:shd w:val="clear" w:color="auto" w:fill="auto"/>
            <w:noWrap/>
          </w:tcPr>
          <w:p w14:paraId="078AD1C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concentration lack</w:t>
            </w:r>
          </w:p>
        </w:tc>
      </w:tr>
      <w:tr w:rsidR="00584F85" w:rsidRPr="00584F85" w14:paraId="264D4200" w14:textId="77777777" w:rsidTr="00D220C1">
        <w:trPr>
          <w:cantSplit/>
          <w:tblHeader/>
        </w:trPr>
        <w:tc>
          <w:tcPr>
            <w:tcW w:w="0" w:type="auto"/>
            <w:shd w:val="clear" w:color="auto" w:fill="auto"/>
            <w:noWrap/>
          </w:tcPr>
          <w:p w14:paraId="00C7F0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22074</w:t>
            </w:r>
          </w:p>
        </w:tc>
        <w:tc>
          <w:tcPr>
            <w:tcW w:w="0" w:type="auto"/>
            <w:shd w:val="clear" w:color="auto" w:fill="auto"/>
            <w:noWrap/>
          </w:tcPr>
          <w:p w14:paraId="115934D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follow-up assessment</w:t>
            </w:r>
          </w:p>
        </w:tc>
      </w:tr>
      <w:tr w:rsidR="00584F85" w:rsidRPr="00584F85" w14:paraId="77139563" w14:textId="77777777" w:rsidTr="00D220C1">
        <w:trPr>
          <w:cantSplit/>
          <w:tblHeader/>
        </w:trPr>
        <w:tc>
          <w:tcPr>
            <w:tcW w:w="0" w:type="auto"/>
            <w:shd w:val="clear" w:color="auto" w:fill="auto"/>
            <w:noWrap/>
          </w:tcPr>
          <w:p w14:paraId="7CE9BED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86026</w:t>
            </w:r>
          </w:p>
        </w:tc>
        <w:tc>
          <w:tcPr>
            <w:tcW w:w="0" w:type="auto"/>
            <w:shd w:val="clear" w:color="auto" w:fill="auto"/>
            <w:noWrap/>
          </w:tcPr>
          <w:p w14:paraId="2E4A650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profile</w:t>
            </w:r>
          </w:p>
        </w:tc>
      </w:tr>
      <w:tr w:rsidR="00584F85" w:rsidRPr="00584F85" w14:paraId="3A22CFE5" w14:textId="77777777" w:rsidTr="00D220C1">
        <w:trPr>
          <w:cantSplit/>
          <w:tblHeader/>
        </w:trPr>
        <w:tc>
          <w:tcPr>
            <w:tcW w:w="0" w:type="auto"/>
            <w:shd w:val="clear" w:color="auto" w:fill="auto"/>
            <w:noWrap/>
          </w:tcPr>
          <w:p w14:paraId="4556E5D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21464</w:t>
            </w:r>
          </w:p>
        </w:tc>
        <w:tc>
          <w:tcPr>
            <w:tcW w:w="0" w:type="auto"/>
            <w:shd w:val="clear" w:color="auto" w:fill="auto"/>
            <w:noWrap/>
          </w:tcPr>
          <w:p w14:paraId="31BCFC2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Menopause monitoring </w:t>
            </w:r>
            <w:r w:rsidRPr="00BF0023">
              <w:rPr>
                <w:rFonts w:eastAsia="MS Mincho"/>
                <w:color w:val="auto"/>
                <w:lang w:eastAsia="en-GB"/>
              </w:rPr>
              <w:t>NOS</w:t>
            </w:r>
          </w:p>
        </w:tc>
      </w:tr>
      <w:tr w:rsidR="00584F85" w:rsidRPr="00584F85" w14:paraId="0255FC6E" w14:textId="77777777" w:rsidTr="00D220C1">
        <w:trPr>
          <w:cantSplit/>
          <w:tblHeader/>
        </w:trPr>
        <w:tc>
          <w:tcPr>
            <w:tcW w:w="0" w:type="auto"/>
            <w:shd w:val="clear" w:color="auto" w:fill="auto"/>
            <w:noWrap/>
          </w:tcPr>
          <w:p w14:paraId="648E489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17628</w:t>
            </w:r>
          </w:p>
        </w:tc>
        <w:tc>
          <w:tcPr>
            <w:tcW w:w="0" w:type="auto"/>
            <w:shd w:val="clear" w:color="auto" w:fill="auto"/>
            <w:noWrap/>
          </w:tcPr>
          <w:p w14:paraId="41840F9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disorders</w:t>
            </w:r>
          </w:p>
        </w:tc>
      </w:tr>
      <w:tr w:rsidR="00584F85" w:rsidRPr="00584F85" w14:paraId="11683A2D" w14:textId="77777777" w:rsidTr="00D220C1">
        <w:trPr>
          <w:cantSplit/>
          <w:tblHeader/>
        </w:trPr>
        <w:tc>
          <w:tcPr>
            <w:tcW w:w="0" w:type="auto"/>
            <w:shd w:val="clear" w:color="auto" w:fill="auto"/>
            <w:noWrap/>
          </w:tcPr>
          <w:p w14:paraId="37C1B7C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707</w:t>
            </w:r>
          </w:p>
        </w:tc>
        <w:tc>
          <w:tcPr>
            <w:tcW w:w="0" w:type="auto"/>
            <w:shd w:val="clear" w:color="auto" w:fill="auto"/>
            <w:noWrap/>
          </w:tcPr>
          <w:p w14:paraId="1DB3AFB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atrophic vaginitis</w:t>
            </w:r>
          </w:p>
        </w:tc>
      </w:tr>
      <w:tr w:rsidR="00584F85" w:rsidRPr="00584F85" w14:paraId="306E1B87" w14:textId="77777777" w:rsidTr="00D220C1">
        <w:trPr>
          <w:cantSplit/>
          <w:tblHeader/>
        </w:trPr>
        <w:tc>
          <w:tcPr>
            <w:tcW w:w="0" w:type="auto"/>
            <w:shd w:val="clear" w:color="auto" w:fill="auto"/>
            <w:noWrap/>
          </w:tcPr>
          <w:p w14:paraId="668C832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30359</w:t>
            </w:r>
          </w:p>
        </w:tc>
        <w:tc>
          <w:tcPr>
            <w:tcW w:w="0" w:type="auto"/>
            <w:shd w:val="clear" w:color="auto" w:fill="auto"/>
            <w:noWrap/>
          </w:tcPr>
          <w:p w14:paraId="3790287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Perimenopausal atrophic vaginitis</w:t>
            </w:r>
          </w:p>
        </w:tc>
      </w:tr>
      <w:tr w:rsidR="00584F85" w:rsidRPr="00584F85" w14:paraId="1F129930" w14:textId="77777777" w:rsidTr="00D220C1">
        <w:trPr>
          <w:cantSplit/>
          <w:tblHeader/>
        </w:trPr>
        <w:tc>
          <w:tcPr>
            <w:tcW w:w="0" w:type="auto"/>
            <w:shd w:val="clear" w:color="auto" w:fill="auto"/>
            <w:noWrap/>
          </w:tcPr>
          <w:p w14:paraId="0B22D4E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20628</w:t>
            </w:r>
          </w:p>
        </w:tc>
        <w:tc>
          <w:tcPr>
            <w:tcW w:w="0" w:type="auto"/>
            <w:shd w:val="clear" w:color="auto" w:fill="auto"/>
            <w:noWrap/>
          </w:tcPr>
          <w:p w14:paraId="524E40A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initial assessment</w:t>
            </w:r>
          </w:p>
        </w:tc>
      </w:tr>
      <w:tr w:rsidR="00584F85" w:rsidRPr="00584F85" w14:paraId="01BA9FF2" w14:textId="77777777" w:rsidTr="00D220C1">
        <w:trPr>
          <w:cantSplit/>
          <w:tblHeader/>
        </w:trPr>
        <w:tc>
          <w:tcPr>
            <w:tcW w:w="0" w:type="auto"/>
            <w:shd w:val="clear" w:color="auto" w:fill="auto"/>
            <w:noWrap/>
          </w:tcPr>
          <w:p w14:paraId="278B967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17442</w:t>
            </w:r>
          </w:p>
        </w:tc>
        <w:tc>
          <w:tcPr>
            <w:tcW w:w="0" w:type="auto"/>
            <w:shd w:val="clear" w:color="auto" w:fill="auto"/>
            <w:noWrap/>
          </w:tcPr>
          <w:p w14:paraId="3118066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symptoms present</w:t>
            </w:r>
          </w:p>
        </w:tc>
      </w:tr>
      <w:tr w:rsidR="00584F85" w:rsidRPr="00584F85" w14:paraId="6E415511" w14:textId="77777777" w:rsidTr="00D220C1">
        <w:trPr>
          <w:cantSplit/>
          <w:tblHeader/>
        </w:trPr>
        <w:tc>
          <w:tcPr>
            <w:tcW w:w="0" w:type="auto"/>
            <w:shd w:val="clear" w:color="auto" w:fill="auto"/>
            <w:noWrap/>
          </w:tcPr>
          <w:p w14:paraId="6F96CA6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2702</w:t>
            </w:r>
          </w:p>
        </w:tc>
        <w:tc>
          <w:tcPr>
            <w:tcW w:w="0" w:type="auto"/>
            <w:shd w:val="clear" w:color="auto" w:fill="auto"/>
            <w:noWrap/>
          </w:tcPr>
          <w:p w14:paraId="06E0845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bone density check</w:t>
            </w:r>
          </w:p>
        </w:tc>
      </w:tr>
      <w:tr w:rsidR="00584F85" w:rsidRPr="00584F85" w14:paraId="6E121FC1" w14:textId="77777777" w:rsidTr="00D220C1">
        <w:trPr>
          <w:cantSplit/>
          <w:tblHeader/>
        </w:trPr>
        <w:tc>
          <w:tcPr>
            <w:tcW w:w="0" w:type="auto"/>
            <w:shd w:val="clear" w:color="auto" w:fill="auto"/>
            <w:noWrap/>
          </w:tcPr>
          <w:p w14:paraId="5B69631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4462</w:t>
            </w:r>
          </w:p>
        </w:tc>
        <w:tc>
          <w:tcPr>
            <w:tcW w:w="0" w:type="auto"/>
            <w:shd w:val="clear" w:color="auto" w:fill="auto"/>
            <w:noWrap/>
          </w:tcPr>
          <w:p w14:paraId="750C25C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 post-menopausal bleeding</w:t>
            </w:r>
          </w:p>
        </w:tc>
      </w:tr>
      <w:tr w:rsidR="00584F85" w:rsidRPr="00584F85" w14:paraId="0E4F0804" w14:textId="77777777" w:rsidTr="00D220C1">
        <w:trPr>
          <w:cantSplit/>
          <w:tblHeader/>
        </w:trPr>
        <w:tc>
          <w:tcPr>
            <w:tcW w:w="0" w:type="auto"/>
            <w:shd w:val="clear" w:color="auto" w:fill="auto"/>
            <w:noWrap/>
          </w:tcPr>
          <w:p w14:paraId="48590EA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93526</w:t>
            </w:r>
          </w:p>
        </w:tc>
        <w:tc>
          <w:tcPr>
            <w:tcW w:w="0" w:type="auto"/>
            <w:shd w:val="clear" w:color="auto" w:fill="auto"/>
            <w:noWrap/>
          </w:tcPr>
          <w:p w14:paraId="1B93C09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Perimenopausal menorrhagia</w:t>
            </w:r>
          </w:p>
        </w:tc>
      </w:tr>
      <w:tr w:rsidR="00584F85" w:rsidRPr="00584F85" w14:paraId="49312327" w14:textId="77777777" w:rsidTr="00D220C1">
        <w:trPr>
          <w:cantSplit/>
          <w:tblHeader/>
        </w:trPr>
        <w:tc>
          <w:tcPr>
            <w:tcW w:w="0" w:type="auto"/>
            <w:shd w:val="clear" w:color="auto" w:fill="auto"/>
            <w:noWrap/>
          </w:tcPr>
          <w:p w14:paraId="08F341A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15436</w:t>
            </w:r>
          </w:p>
        </w:tc>
        <w:tc>
          <w:tcPr>
            <w:tcW w:w="0" w:type="auto"/>
            <w:shd w:val="clear" w:color="auto" w:fill="auto"/>
            <w:noWrap/>
          </w:tcPr>
          <w:p w14:paraId="772B0A2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 menopausal atrophic urethritis</w:t>
            </w:r>
          </w:p>
        </w:tc>
      </w:tr>
      <w:tr w:rsidR="00584F85" w:rsidRPr="00584F85" w14:paraId="2B55957A" w14:textId="77777777" w:rsidTr="00D220C1">
        <w:trPr>
          <w:cantSplit/>
          <w:tblHeader/>
        </w:trPr>
        <w:tc>
          <w:tcPr>
            <w:tcW w:w="0" w:type="auto"/>
            <w:shd w:val="clear" w:color="auto" w:fill="auto"/>
            <w:noWrap/>
          </w:tcPr>
          <w:p w14:paraId="7D1E76C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828</w:t>
            </w:r>
          </w:p>
        </w:tc>
        <w:tc>
          <w:tcPr>
            <w:tcW w:w="0" w:type="auto"/>
            <w:shd w:val="clear" w:color="auto" w:fill="auto"/>
            <w:noWrap/>
          </w:tcPr>
          <w:p w14:paraId="14C02B9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Menopausal symptoms </w:t>
            </w:r>
            <w:r w:rsidRPr="00BF0023">
              <w:rPr>
                <w:rFonts w:eastAsia="MS Mincho"/>
                <w:color w:val="auto"/>
                <w:lang w:eastAsia="en-GB"/>
              </w:rPr>
              <w:t>NOS</w:t>
            </w:r>
          </w:p>
        </w:tc>
      </w:tr>
      <w:tr w:rsidR="00584F85" w:rsidRPr="00584F85" w14:paraId="79155B0B" w14:textId="77777777" w:rsidTr="00D220C1">
        <w:trPr>
          <w:cantSplit/>
          <w:tblHeader/>
        </w:trPr>
        <w:tc>
          <w:tcPr>
            <w:tcW w:w="0" w:type="auto"/>
            <w:shd w:val="clear" w:color="auto" w:fill="auto"/>
            <w:noWrap/>
          </w:tcPr>
          <w:p w14:paraId="0D543DB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94499</w:t>
            </w:r>
          </w:p>
        </w:tc>
        <w:tc>
          <w:tcPr>
            <w:tcW w:w="0" w:type="auto"/>
            <w:shd w:val="clear" w:color="auto" w:fill="auto"/>
            <w:noWrap/>
          </w:tcPr>
          <w:p w14:paraId="73CF770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Early menopause</w:t>
            </w:r>
          </w:p>
        </w:tc>
      </w:tr>
      <w:tr w:rsidR="00584F85" w:rsidRPr="00584F85" w14:paraId="7F6809A9" w14:textId="77777777" w:rsidTr="00D220C1">
        <w:trPr>
          <w:cantSplit/>
          <w:tblHeader/>
        </w:trPr>
        <w:tc>
          <w:tcPr>
            <w:tcW w:w="0" w:type="auto"/>
            <w:shd w:val="clear" w:color="auto" w:fill="auto"/>
            <w:noWrap/>
          </w:tcPr>
          <w:p w14:paraId="4352B49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9700</w:t>
            </w:r>
          </w:p>
        </w:tc>
        <w:tc>
          <w:tcPr>
            <w:tcW w:w="0" w:type="auto"/>
            <w:shd w:val="clear" w:color="auto" w:fill="auto"/>
            <w:noWrap/>
          </w:tcPr>
          <w:p w14:paraId="56E7384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osteoporosis</w:t>
            </w:r>
          </w:p>
        </w:tc>
      </w:tr>
      <w:tr w:rsidR="00584F85" w:rsidRPr="00584F85" w14:paraId="4D1AC935" w14:textId="77777777" w:rsidTr="00D220C1">
        <w:trPr>
          <w:cantSplit/>
          <w:tblHeader/>
        </w:trPr>
        <w:tc>
          <w:tcPr>
            <w:tcW w:w="0" w:type="auto"/>
            <w:shd w:val="clear" w:color="auto" w:fill="auto"/>
            <w:noWrap/>
          </w:tcPr>
          <w:p w14:paraId="554785D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15283</w:t>
            </w:r>
          </w:p>
        </w:tc>
        <w:tc>
          <w:tcPr>
            <w:tcW w:w="0" w:type="auto"/>
            <w:shd w:val="clear" w:color="auto" w:fill="auto"/>
            <w:noWrap/>
          </w:tcPr>
          <w:p w14:paraId="33E757A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sleeplessness</w:t>
            </w:r>
          </w:p>
        </w:tc>
      </w:tr>
      <w:tr w:rsidR="00584F85" w:rsidRPr="00584F85" w14:paraId="48761768" w14:textId="77777777" w:rsidTr="00D220C1">
        <w:trPr>
          <w:cantSplit/>
          <w:tblHeader/>
        </w:trPr>
        <w:tc>
          <w:tcPr>
            <w:tcW w:w="0" w:type="auto"/>
            <w:shd w:val="clear" w:color="auto" w:fill="auto"/>
            <w:noWrap/>
          </w:tcPr>
          <w:p w14:paraId="17A5D5C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4043</w:t>
            </w:r>
          </w:p>
        </w:tc>
        <w:tc>
          <w:tcPr>
            <w:tcW w:w="0" w:type="auto"/>
            <w:shd w:val="clear" w:color="auto" w:fill="auto"/>
            <w:noWrap/>
          </w:tcPr>
          <w:p w14:paraId="5007709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or female climacteric state</w:t>
            </w:r>
          </w:p>
        </w:tc>
      </w:tr>
      <w:tr w:rsidR="00584F85" w:rsidRPr="00584F85" w14:paraId="0D5B1831" w14:textId="77777777" w:rsidTr="00D220C1">
        <w:trPr>
          <w:cantSplit/>
          <w:tblHeader/>
        </w:trPr>
        <w:tc>
          <w:tcPr>
            <w:tcW w:w="0" w:type="auto"/>
            <w:shd w:val="clear" w:color="auto" w:fill="auto"/>
            <w:noWrap/>
          </w:tcPr>
          <w:p w14:paraId="756CDB7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30590</w:t>
            </w:r>
          </w:p>
        </w:tc>
        <w:tc>
          <w:tcPr>
            <w:tcW w:w="0" w:type="auto"/>
            <w:shd w:val="clear" w:color="auto" w:fill="auto"/>
            <w:noWrap/>
          </w:tcPr>
          <w:p w14:paraId="6C2CCA5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state</w:t>
            </w:r>
          </w:p>
        </w:tc>
      </w:tr>
      <w:tr w:rsidR="00584F85" w:rsidRPr="00584F85" w14:paraId="2265D666" w14:textId="77777777" w:rsidTr="00D220C1">
        <w:trPr>
          <w:cantSplit/>
          <w:tblHeader/>
        </w:trPr>
        <w:tc>
          <w:tcPr>
            <w:tcW w:w="0" w:type="auto"/>
            <w:shd w:val="clear" w:color="auto" w:fill="auto"/>
            <w:noWrap/>
          </w:tcPr>
          <w:p w14:paraId="7ABBC6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4383</w:t>
            </w:r>
          </w:p>
        </w:tc>
        <w:tc>
          <w:tcPr>
            <w:tcW w:w="0" w:type="auto"/>
            <w:shd w:val="clear" w:color="auto" w:fill="auto"/>
            <w:noWrap/>
          </w:tcPr>
          <w:p w14:paraId="10B2474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w:t>
            </w:r>
          </w:p>
        </w:tc>
      </w:tr>
      <w:tr w:rsidR="00584F85" w:rsidRPr="00584F85" w14:paraId="786CF665" w14:textId="77777777" w:rsidTr="00D220C1">
        <w:trPr>
          <w:cantSplit/>
          <w:tblHeader/>
        </w:trPr>
        <w:tc>
          <w:tcPr>
            <w:tcW w:w="0" w:type="auto"/>
            <w:shd w:val="clear" w:color="auto" w:fill="auto"/>
            <w:noWrap/>
          </w:tcPr>
          <w:p w14:paraId="37DECBD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9313</w:t>
            </w:r>
          </w:p>
        </w:tc>
        <w:tc>
          <w:tcPr>
            <w:tcW w:w="0" w:type="auto"/>
            <w:shd w:val="clear" w:color="auto" w:fill="auto"/>
            <w:noWrap/>
          </w:tcPr>
          <w:p w14:paraId="793EC73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monitoring</w:t>
            </w:r>
          </w:p>
        </w:tc>
      </w:tr>
      <w:tr w:rsidR="00584F85" w:rsidRPr="00584F85" w14:paraId="4C43C42B" w14:textId="77777777" w:rsidTr="00D220C1">
        <w:trPr>
          <w:cantSplit/>
          <w:tblHeader/>
        </w:trPr>
        <w:tc>
          <w:tcPr>
            <w:tcW w:w="0" w:type="auto"/>
            <w:shd w:val="clear" w:color="auto" w:fill="auto"/>
            <w:noWrap/>
          </w:tcPr>
          <w:p w14:paraId="07357F1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9547</w:t>
            </w:r>
          </w:p>
        </w:tc>
        <w:tc>
          <w:tcPr>
            <w:tcW w:w="0" w:type="auto"/>
            <w:shd w:val="clear" w:color="auto" w:fill="auto"/>
            <w:noWrap/>
          </w:tcPr>
          <w:p w14:paraId="2A59A60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flushing</w:t>
            </w:r>
          </w:p>
        </w:tc>
      </w:tr>
      <w:tr w:rsidR="00584F85" w:rsidRPr="00584F85" w14:paraId="523D069F" w14:textId="77777777" w:rsidTr="00D220C1">
        <w:trPr>
          <w:cantSplit/>
          <w:tblHeader/>
        </w:trPr>
        <w:tc>
          <w:tcPr>
            <w:tcW w:w="0" w:type="auto"/>
            <w:shd w:val="clear" w:color="auto" w:fill="auto"/>
            <w:noWrap/>
          </w:tcPr>
          <w:p w14:paraId="5EC98D1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62797</w:t>
            </w:r>
          </w:p>
        </w:tc>
        <w:tc>
          <w:tcPr>
            <w:tcW w:w="0" w:type="auto"/>
            <w:shd w:val="clear" w:color="auto" w:fill="auto"/>
            <w:noWrap/>
          </w:tcPr>
          <w:p w14:paraId="7536CC0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dietary advice</w:t>
            </w:r>
          </w:p>
        </w:tc>
      </w:tr>
      <w:tr w:rsidR="00584F85" w:rsidRPr="00584F85" w14:paraId="16AF981D" w14:textId="77777777" w:rsidTr="00D220C1">
        <w:trPr>
          <w:cantSplit/>
          <w:tblHeader/>
        </w:trPr>
        <w:tc>
          <w:tcPr>
            <w:tcW w:w="0" w:type="auto"/>
            <w:shd w:val="clear" w:color="auto" w:fill="auto"/>
            <w:noWrap/>
          </w:tcPr>
          <w:p w14:paraId="0A33EDE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17051</w:t>
            </w:r>
          </w:p>
        </w:tc>
        <w:tc>
          <w:tcPr>
            <w:tcW w:w="0" w:type="auto"/>
            <w:shd w:val="clear" w:color="auto" w:fill="auto"/>
            <w:noWrap/>
          </w:tcPr>
          <w:p w14:paraId="0539D51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arthritis</w:t>
            </w:r>
          </w:p>
        </w:tc>
      </w:tr>
      <w:tr w:rsidR="00584F85" w:rsidRPr="00584F85" w14:paraId="42C71FBF" w14:textId="77777777" w:rsidTr="00D220C1">
        <w:trPr>
          <w:cantSplit/>
          <w:tblHeader/>
        </w:trPr>
        <w:tc>
          <w:tcPr>
            <w:tcW w:w="0" w:type="auto"/>
            <w:shd w:val="clear" w:color="auto" w:fill="auto"/>
            <w:noWrap/>
          </w:tcPr>
          <w:p w14:paraId="696B471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46997</w:t>
            </w:r>
          </w:p>
        </w:tc>
        <w:tc>
          <w:tcPr>
            <w:tcW w:w="0" w:type="auto"/>
            <w:shd w:val="clear" w:color="auto" w:fill="auto"/>
            <w:noWrap/>
          </w:tcPr>
          <w:p w14:paraId="5392D37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postcoital bleeding</w:t>
            </w:r>
          </w:p>
        </w:tc>
      </w:tr>
      <w:tr w:rsidR="00584F85" w:rsidRPr="00584F85" w14:paraId="5106D6F2" w14:textId="77777777" w:rsidTr="00D220C1">
        <w:trPr>
          <w:cantSplit/>
          <w:tblHeader/>
        </w:trPr>
        <w:tc>
          <w:tcPr>
            <w:tcW w:w="0" w:type="auto"/>
            <w:shd w:val="clear" w:color="auto" w:fill="auto"/>
            <w:noWrap/>
          </w:tcPr>
          <w:p w14:paraId="6C19BFF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814</w:t>
            </w:r>
          </w:p>
        </w:tc>
        <w:tc>
          <w:tcPr>
            <w:tcW w:w="0" w:type="auto"/>
            <w:shd w:val="clear" w:color="auto" w:fill="auto"/>
            <w:noWrap/>
          </w:tcPr>
          <w:p w14:paraId="32E68847" w14:textId="12A81E66"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Hot flushes </w:t>
            </w:r>
            <w:r w:rsidR="002F1E17">
              <w:rPr>
                <w:rFonts w:eastAsia="MS Mincho"/>
                <w:color w:val="auto"/>
                <w:lang w:eastAsia="en-GB"/>
              </w:rPr>
              <w:t>–</w:t>
            </w:r>
            <w:r w:rsidRPr="00D220C1">
              <w:rPr>
                <w:rFonts w:eastAsia="MS Mincho"/>
                <w:color w:val="auto"/>
                <w:lang w:eastAsia="en-GB"/>
              </w:rPr>
              <w:t xml:space="preserve"> menopausal</w:t>
            </w:r>
          </w:p>
        </w:tc>
      </w:tr>
      <w:tr w:rsidR="00584F85" w:rsidRPr="00584F85" w14:paraId="24CEE006" w14:textId="77777777" w:rsidTr="00D220C1">
        <w:trPr>
          <w:cantSplit/>
          <w:tblHeader/>
        </w:trPr>
        <w:tc>
          <w:tcPr>
            <w:tcW w:w="0" w:type="auto"/>
            <w:shd w:val="clear" w:color="auto" w:fill="auto"/>
            <w:noWrap/>
          </w:tcPr>
          <w:p w14:paraId="0E70E2E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15022</w:t>
            </w:r>
          </w:p>
        </w:tc>
        <w:tc>
          <w:tcPr>
            <w:tcW w:w="0" w:type="auto"/>
            <w:shd w:val="clear" w:color="auto" w:fill="auto"/>
            <w:noWrap/>
          </w:tcPr>
          <w:p w14:paraId="1BBC608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Premenopausal menorrhagia</w:t>
            </w:r>
          </w:p>
        </w:tc>
      </w:tr>
      <w:tr w:rsidR="00584F85" w:rsidRPr="00584F85" w14:paraId="5959F6CB" w14:textId="77777777" w:rsidTr="00D220C1">
        <w:trPr>
          <w:cantSplit/>
          <w:tblHeader/>
        </w:trPr>
        <w:tc>
          <w:tcPr>
            <w:tcW w:w="0" w:type="auto"/>
            <w:shd w:val="clear" w:color="auto" w:fill="auto"/>
            <w:noWrap/>
          </w:tcPr>
          <w:p w14:paraId="2F7511A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28046</w:t>
            </w:r>
          </w:p>
        </w:tc>
        <w:tc>
          <w:tcPr>
            <w:tcW w:w="0" w:type="auto"/>
            <w:shd w:val="clear" w:color="auto" w:fill="auto"/>
            <w:noWrap/>
          </w:tcPr>
          <w:p w14:paraId="39324A5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Other menopausal and postmenopausal states</w:t>
            </w:r>
          </w:p>
        </w:tc>
      </w:tr>
      <w:tr w:rsidR="00584F85" w:rsidRPr="00584F85" w14:paraId="0C0217AD" w14:textId="77777777" w:rsidTr="00D220C1">
        <w:trPr>
          <w:cantSplit/>
          <w:tblHeader/>
        </w:trPr>
        <w:tc>
          <w:tcPr>
            <w:tcW w:w="0" w:type="auto"/>
            <w:shd w:val="clear" w:color="auto" w:fill="auto"/>
            <w:noWrap/>
          </w:tcPr>
          <w:p w14:paraId="6B5D9CC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58681</w:t>
            </w:r>
          </w:p>
        </w:tc>
        <w:tc>
          <w:tcPr>
            <w:tcW w:w="0" w:type="auto"/>
            <w:shd w:val="clear" w:color="auto" w:fill="auto"/>
            <w:noWrap/>
          </w:tcPr>
          <w:p w14:paraId="0153EEF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sexual advice</w:t>
            </w:r>
          </w:p>
        </w:tc>
      </w:tr>
      <w:tr w:rsidR="00584F85" w:rsidRPr="00584F85" w14:paraId="15CE52C7" w14:textId="77777777" w:rsidTr="00D220C1">
        <w:trPr>
          <w:cantSplit/>
          <w:tblHeader/>
        </w:trPr>
        <w:tc>
          <w:tcPr>
            <w:tcW w:w="0" w:type="auto"/>
            <w:shd w:val="clear" w:color="auto" w:fill="auto"/>
            <w:noWrap/>
          </w:tcPr>
          <w:p w14:paraId="4752FAF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18730</w:t>
            </w:r>
          </w:p>
        </w:tc>
        <w:tc>
          <w:tcPr>
            <w:tcW w:w="0" w:type="auto"/>
            <w:shd w:val="clear" w:color="auto" w:fill="auto"/>
            <w:noWrap/>
          </w:tcPr>
          <w:p w14:paraId="55721CF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headache</w:t>
            </w:r>
          </w:p>
        </w:tc>
      </w:tr>
      <w:tr w:rsidR="00584F85" w:rsidRPr="00584F85" w14:paraId="0C41918F" w14:textId="77777777" w:rsidTr="00D220C1">
        <w:trPr>
          <w:cantSplit/>
          <w:tblHeader/>
        </w:trPr>
        <w:tc>
          <w:tcPr>
            <w:tcW w:w="0" w:type="auto"/>
            <w:shd w:val="clear" w:color="auto" w:fill="auto"/>
            <w:noWrap/>
          </w:tcPr>
          <w:p w14:paraId="274A595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21534</w:t>
            </w:r>
          </w:p>
        </w:tc>
        <w:tc>
          <w:tcPr>
            <w:tcW w:w="0" w:type="auto"/>
            <w:shd w:val="clear" w:color="auto" w:fill="auto"/>
            <w:noWrap/>
          </w:tcPr>
          <w:p w14:paraId="6A52F9A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gen counselling</w:t>
            </w:r>
          </w:p>
        </w:tc>
      </w:tr>
      <w:tr w:rsidR="00584F85" w:rsidRPr="00584F85" w14:paraId="3FC3EE69" w14:textId="77777777" w:rsidTr="00D220C1">
        <w:trPr>
          <w:cantSplit/>
          <w:tblHeader/>
        </w:trPr>
        <w:tc>
          <w:tcPr>
            <w:tcW w:w="0" w:type="auto"/>
            <w:shd w:val="clear" w:color="auto" w:fill="auto"/>
            <w:noWrap/>
          </w:tcPr>
          <w:p w14:paraId="4A79CC6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52129</w:t>
            </w:r>
          </w:p>
        </w:tc>
        <w:tc>
          <w:tcPr>
            <w:tcW w:w="0" w:type="auto"/>
            <w:shd w:val="clear" w:color="auto" w:fill="auto"/>
            <w:noWrap/>
          </w:tcPr>
          <w:p w14:paraId="3DA360C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 hormone replacement (</w:t>
            </w:r>
            <w:r w:rsidRPr="00BF0023">
              <w:rPr>
                <w:rFonts w:eastAsia="MS Mincho"/>
                <w:color w:val="auto"/>
                <w:lang w:eastAsia="en-GB"/>
              </w:rPr>
              <w:t>HRT</w:t>
            </w:r>
            <w:r w:rsidRPr="00D220C1">
              <w:rPr>
                <w:rFonts w:eastAsia="MS Mincho"/>
                <w:color w:val="auto"/>
                <w:lang w:eastAsia="en-GB"/>
              </w:rPr>
              <w:t>)</w:t>
            </w:r>
          </w:p>
        </w:tc>
      </w:tr>
      <w:tr w:rsidR="00584F85" w:rsidRPr="00584F85" w14:paraId="1C050D72" w14:textId="77777777" w:rsidTr="00D220C1">
        <w:trPr>
          <w:cantSplit/>
          <w:tblHeader/>
        </w:trPr>
        <w:tc>
          <w:tcPr>
            <w:tcW w:w="0" w:type="auto"/>
            <w:shd w:val="clear" w:color="auto" w:fill="auto"/>
            <w:noWrap/>
          </w:tcPr>
          <w:p w14:paraId="5A9DF64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38723</w:t>
            </w:r>
          </w:p>
        </w:tc>
        <w:tc>
          <w:tcPr>
            <w:tcW w:w="0" w:type="auto"/>
            <w:shd w:val="clear" w:color="auto" w:fill="auto"/>
            <w:noWrap/>
          </w:tcPr>
          <w:p w14:paraId="78FCF9B8"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combined oestrog/progest</w:t>
            </w:r>
          </w:p>
        </w:tc>
      </w:tr>
      <w:tr w:rsidR="00584F85" w:rsidRPr="00584F85" w14:paraId="5E30BC53" w14:textId="77777777" w:rsidTr="00D220C1">
        <w:trPr>
          <w:cantSplit/>
          <w:tblHeader/>
        </w:trPr>
        <w:tc>
          <w:tcPr>
            <w:tcW w:w="0" w:type="auto"/>
            <w:shd w:val="clear" w:color="auto" w:fill="auto"/>
            <w:noWrap/>
          </w:tcPr>
          <w:p w14:paraId="08E17CC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34489</w:t>
            </w:r>
          </w:p>
        </w:tc>
        <w:tc>
          <w:tcPr>
            <w:tcW w:w="0" w:type="auto"/>
            <w:shd w:val="clear" w:color="auto" w:fill="auto"/>
            <w:noWrap/>
          </w:tcPr>
          <w:p w14:paraId="4D7D624B"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contraindicated</w:t>
            </w:r>
          </w:p>
        </w:tc>
      </w:tr>
      <w:tr w:rsidR="00584F85" w:rsidRPr="00584F85" w14:paraId="2352DF72" w14:textId="77777777" w:rsidTr="00D220C1">
        <w:trPr>
          <w:cantSplit/>
          <w:tblHeader/>
        </w:trPr>
        <w:tc>
          <w:tcPr>
            <w:tcW w:w="0" w:type="auto"/>
            <w:shd w:val="clear" w:color="auto" w:fill="auto"/>
            <w:noWrap/>
          </w:tcPr>
          <w:p w14:paraId="0EB5974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33436</w:t>
            </w:r>
          </w:p>
        </w:tc>
        <w:tc>
          <w:tcPr>
            <w:tcW w:w="0" w:type="auto"/>
            <w:shd w:val="clear" w:color="auto" w:fill="auto"/>
            <w:noWrap/>
          </w:tcPr>
          <w:p w14:paraId="6778E0BF"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unopposed oestrogen</w:t>
            </w:r>
          </w:p>
        </w:tc>
      </w:tr>
      <w:tr w:rsidR="00584F85" w:rsidRPr="00584F85" w14:paraId="150CCA91" w14:textId="77777777" w:rsidTr="00D220C1">
        <w:trPr>
          <w:cantSplit/>
          <w:tblHeader/>
        </w:trPr>
        <w:tc>
          <w:tcPr>
            <w:tcW w:w="0" w:type="auto"/>
            <w:shd w:val="clear" w:color="auto" w:fill="auto"/>
            <w:noWrap/>
          </w:tcPr>
          <w:p w14:paraId="3D52ED0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29275</w:t>
            </w:r>
          </w:p>
        </w:tc>
        <w:tc>
          <w:tcPr>
            <w:tcW w:w="0" w:type="auto"/>
            <w:shd w:val="clear" w:color="auto" w:fill="auto"/>
            <w:noWrap/>
          </w:tcPr>
          <w:p w14:paraId="315B4257"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changed</w:t>
            </w:r>
          </w:p>
        </w:tc>
      </w:tr>
      <w:tr w:rsidR="00584F85" w:rsidRPr="00584F85" w14:paraId="6A45ABBA" w14:textId="77777777" w:rsidTr="00D220C1">
        <w:trPr>
          <w:cantSplit/>
          <w:tblHeader/>
        </w:trPr>
        <w:tc>
          <w:tcPr>
            <w:tcW w:w="0" w:type="auto"/>
            <w:shd w:val="clear" w:color="auto" w:fill="auto"/>
            <w:noWrap/>
          </w:tcPr>
          <w:p w14:paraId="26C3D0A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26608</w:t>
            </w:r>
          </w:p>
        </w:tc>
        <w:tc>
          <w:tcPr>
            <w:tcW w:w="0" w:type="auto"/>
            <w:shd w:val="clear" w:color="auto" w:fill="auto"/>
            <w:noWrap/>
          </w:tcPr>
          <w:p w14:paraId="412958EF"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side-effects</w:t>
            </w:r>
          </w:p>
        </w:tc>
      </w:tr>
      <w:tr w:rsidR="00584F85" w:rsidRPr="00584F85" w14:paraId="69CE2174" w14:textId="77777777" w:rsidTr="00D220C1">
        <w:trPr>
          <w:cantSplit/>
          <w:tblHeader/>
        </w:trPr>
        <w:tc>
          <w:tcPr>
            <w:tcW w:w="0" w:type="auto"/>
            <w:shd w:val="clear" w:color="auto" w:fill="auto"/>
            <w:noWrap/>
          </w:tcPr>
          <w:p w14:paraId="0DD9F5C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26607</w:t>
            </w:r>
          </w:p>
        </w:tc>
        <w:tc>
          <w:tcPr>
            <w:tcW w:w="0" w:type="auto"/>
            <w:shd w:val="clear" w:color="auto" w:fill="auto"/>
            <w:noWrap/>
          </w:tcPr>
          <w:p w14:paraId="7DB6D31E"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started</w:t>
            </w:r>
          </w:p>
        </w:tc>
      </w:tr>
      <w:tr w:rsidR="00584F85" w:rsidRPr="00584F85" w14:paraId="3631476E" w14:textId="77777777" w:rsidTr="00D220C1">
        <w:trPr>
          <w:cantSplit/>
          <w:tblHeader/>
        </w:trPr>
        <w:tc>
          <w:tcPr>
            <w:tcW w:w="0" w:type="auto"/>
            <w:shd w:val="clear" w:color="auto" w:fill="auto"/>
            <w:noWrap/>
          </w:tcPr>
          <w:p w14:paraId="23E64D3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25078</w:t>
            </w:r>
          </w:p>
        </w:tc>
        <w:tc>
          <w:tcPr>
            <w:tcW w:w="0" w:type="auto"/>
            <w:shd w:val="clear" w:color="auto" w:fill="auto"/>
            <w:noWrap/>
          </w:tcPr>
          <w:p w14:paraId="552CE3F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stopped</w:t>
            </w:r>
          </w:p>
        </w:tc>
      </w:tr>
      <w:tr w:rsidR="00584F85" w:rsidRPr="00584F85" w14:paraId="7CCB9A1D" w14:textId="77777777" w:rsidTr="00D220C1">
        <w:trPr>
          <w:cantSplit/>
          <w:tblHeader/>
        </w:trPr>
        <w:tc>
          <w:tcPr>
            <w:tcW w:w="0" w:type="auto"/>
            <w:shd w:val="clear" w:color="auto" w:fill="auto"/>
            <w:noWrap/>
          </w:tcPr>
          <w:p w14:paraId="1B8E074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13199</w:t>
            </w:r>
          </w:p>
        </w:tc>
        <w:tc>
          <w:tcPr>
            <w:tcW w:w="0" w:type="auto"/>
            <w:shd w:val="clear" w:color="auto" w:fill="auto"/>
            <w:noWrap/>
          </w:tcPr>
          <w:p w14:paraId="32B8F6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Hormone implant – </w:t>
            </w:r>
            <w:r w:rsidRPr="00BF0023">
              <w:rPr>
                <w:rFonts w:eastAsia="MS Mincho"/>
                <w:color w:val="auto"/>
                <w:lang w:eastAsia="en-GB"/>
              </w:rPr>
              <w:t>HRT</w:t>
            </w:r>
          </w:p>
        </w:tc>
      </w:tr>
      <w:tr w:rsidR="00584F85" w:rsidRPr="00584F85" w14:paraId="28289F91" w14:textId="77777777" w:rsidTr="00D220C1">
        <w:trPr>
          <w:cantSplit/>
          <w:tblHeader/>
        </w:trPr>
        <w:tc>
          <w:tcPr>
            <w:tcW w:w="0" w:type="auto"/>
            <w:shd w:val="clear" w:color="auto" w:fill="auto"/>
            <w:noWrap/>
          </w:tcPr>
          <w:p w14:paraId="29E4327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13198</w:t>
            </w:r>
          </w:p>
        </w:tc>
        <w:tc>
          <w:tcPr>
            <w:tcW w:w="0" w:type="auto"/>
            <w:shd w:val="clear" w:color="auto" w:fill="auto"/>
            <w:noWrap/>
          </w:tcPr>
          <w:p w14:paraId="3270B04F"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prophylaxis</w:t>
            </w:r>
          </w:p>
        </w:tc>
      </w:tr>
      <w:tr w:rsidR="00584F85" w:rsidRPr="00584F85" w14:paraId="7B421BA8" w14:textId="77777777" w:rsidTr="00D220C1">
        <w:trPr>
          <w:cantSplit/>
          <w:tblHeader/>
        </w:trPr>
        <w:tc>
          <w:tcPr>
            <w:tcW w:w="0" w:type="auto"/>
            <w:shd w:val="clear" w:color="auto" w:fill="auto"/>
            <w:noWrap/>
          </w:tcPr>
          <w:p w14:paraId="397E417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73849</w:t>
            </w:r>
          </w:p>
        </w:tc>
        <w:tc>
          <w:tcPr>
            <w:tcW w:w="0" w:type="auto"/>
            <w:shd w:val="clear" w:color="auto" w:fill="auto"/>
            <w:noWrap/>
          </w:tcPr>
          <w:p w14:paraId="3BA31AA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[X] Adverse reaction to clonidine</w:t>
            </w:r>
          </w:p>
        </w:tc>
      </w:tr>
      <w:tr w:rsidR="00584F85" w:rsidRPr="00584F85" w14:paraId="39E4D375" w14:textId="77777777" w:rsidTr="00D220C1">
        <w:trPr>
          <w:cantSplit/>
          <w:tblHeader/>
        </w:trPr>
        <w:tc>
          <w:tcPr>
            <w:tcW w:w="0" w:type="auto"/>
            <w:shd w:val="clear" w:color="auto" w:fill="auto"/>
            <w:noWrap/>
          </w:tcPr>
          <w:p w14:paraId="322BF59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67676</w:t>
            </w:r>
          </w:p>
        </w:tc>
        <w:tc>
          <w:tcPr>
            <w:tcW w:w="0" w:type="auto"/>
            <w:shd w:val="clear" w:color="auto" w:fill="auto"/>
            <w:noWrap/>
          </w:tcPr>
          <w:p w14:paraId="5B78872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Clonidine poisoning</w:t>
            </w:r>
          </w:p>
        </w:tc>
      </w:tr>
      <w:tr w:rsidR="00584F85" w:rsidRPr="00584F85" w14:paraId="2BCCF49E" w14:textId="77777777" w:rsidTr="00D220C1">
        <w:trPr>
          <w:cantSplit/>
          <w:tblHeader/>
        </w:trPr>
        <w:tc>
          <w:tcPr>
            <w:tcW w:w="0" w:type="auto"/>
            <w:shd w:val="clear" w:color="auto" w:fill="auto"/>
            <w:noWrap/>
          </w:tcPr>
          <w:p w14:paraId="1A90FA8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26107</w:t>
            </w:r>
          </w:p>
        </w:tc>
        <w:tc>
          <w:tcPr>
            <w:tcW w:w="0" w:type="auto"/>
            <w:shd w:val="clear" w:color="auto" w:fill="auto"/>
            <w:noWrap/>
          </w:tcPr>
          <w:p w14:paraId="46E720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Adverse reaction to clonidine</w:t>
            </w:r>
          </w:p>
        </w:tc>
      </w:tr>
      <w:tr w:rsidR="00584F85" w:rsidRPr="00584F85" w14:paraId="2B367C13" w14:textId="77777777" w:rsidTr="00D220C1">
        <w:trPr>
          <w:cantSplit/>
          <w:tblHeader/>
        </w:trPr>
        <w:tc>
          <w:tcPr>
            <w:tcW w:w="0" w:type="auto"/>
            <w:shd w:val="clear" w:color="auto" w:fill="auto"/>
            <w:noWrap/>
          </w:tcPr>
          <w:p w14:paraId="70D1222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11438</w:t>
            </w:r>
          </w:p>
        </w:tc>
        <w:tc>
          <w:tcPr>
            <w:tcW w:w="0" w:type="auto"/>
            <w:shd w:val="clear" w:color="auto" w:fill="auto"/>
            <w:noWrap/>
          </w:tcPr>
          <w:p w14:paraId="2218C47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Hot flushes</w:t>
            </w:r>
          </w:p>
        </w:tc>
      </w:tr>
    </w:tbl>
    <w:p w14:paraId="6DDEC4BD" w14:textId="18D868D6" w:rsidR="00584F85" w:rsidRPr="00584F85" w:rsidRDefault="001A6BE7" w:rsidP="00584F85">
      <w:pPr>
        <w:pStyle w:val="70TablelegendTablesTableFigureBoxstyles"/>
      </w:pPr>
      <w:r w:rsidRPr="00B00825">
        <w:rPr>
          <w:b/>
        </w:rPr>
        <w:t>TABLE</w:t>
      </w:r>
      <w:r w:rsidRPr="001A6BE7">
        <w:rPr>
          <w:b/>
        </w:rPr>
        <w:t xml:space="preserve"> 25</w:t>
      </w:r>
      <w:r w:rsidRPr="001A6BE7">
        <w:rPr>
          <w:b/>
        </w:rPr>
        <w:t> </w:t>
      </w:r>
      <w:r w:rsidR="00584F85" w:rsidRPr="00584F85">
        <w:t>Read codes for planning, trying and difficult to get pregnancy</w:t>
      </w:r>
    </w:p>
    <w:tbl>
      <w:tblPr>
        <w:tblW w:w="0" w:type="auto"/>
        <w:tblCellMar>
          <w:top w:w="40" w:type="dxa"/>
          <w:left w:w="60" w:type="dxa"/>
          <w:bottom w:w="40" w:type="dxa"/>
          <w:right w:w="60" w:type="dxa"/>
        </w:tblCellMar>
        <w:tblLook w:val="04A0" w:firstRow="1" w:lastRow="0" w:firstColumn="1" w:lastColumn="0" w:noHBand="0" w:noVBand="1"/>
      </w:tblPr>
      <w:tblGrid>
        <w:gridCol w:w="883"/>
        <w:gridCol w:w="5940"/>
      </w:tblGrid>
      <w:tr w:rsidR="00584F85" w:rsidRPr="00584F85" w14:paraId="1D006430" w14:textId="77777777" w:rsidTr="00D220C1">
        <w:trPr>
          <w:cantSplit/>
          <w:tblHeader/>
        </w:trPr>
        <w:tc>
          <w:tcPr>
            <w:tcW w:w="0" w:type="auto"/>
            <w:shd w:val="clear" w:color="auto" w:fill="auto"/>
            <w:noWrap/>
          </w:tcPr>
          <w:p w14:paraId="0FE4D609" w14:textId="221E2528" w:rsidR="00584F85" w:rsidRPr="00584F85" w:rsidRDefault="00584F85" w:rsidP="00D220C1">
            <w:pPr>
              <w:pStyle w:val="710TableheadTablesTableFigureBoxstyles"/>
              <w:rPr>
                <w:rFonts w:eastAsia="MS Mincho"/>
              </w:rPr>
            </w:pPr>
            <w:r w:rsidRPr="00584F85">
              <w:rPr>
                <w:rFonts w:eastAsia="MS Mincho"/>
              </w:rPr>
              <w:t>Med</w:t>
            </w:r>
            <w:r w:rsidR="00B913F8">
              <w:rPr>
                <w:rFonts w:eastAsia="MS Mincho"/>
              </w:rPr>
              <w:t xml:space="preserve"> c</w:t>
            </w:r>
            <w:r w:rsidRPr="00584F85">
              <w:rPr>
                <w:rFonts w:eastAsia="MS Mincho"/>
              </w:rPr>
              <w:t>ode</w:t>
            </w:r>
          </w:p>
        </w:tc>
        <w:tc>
          <w:tcPr>
            <w:tcW w:w="0" w:type="auto"/>
            <w:shd w:val="clear" w:color="auto" w:fill="auto"/>
            <w:noWrap/>
          </w:tcPr>
          <w:p w14:paraId="58F3D35C" w14:textId="77777777" w:rsidR="00584F85" w:rsidRPr="00584F85" w:rsidRDefault="00584F85" w:rsidP="00D220C1">
            <w:pPr>
              <w:pStyle w:val="710TableheadTablesTableFigureBoxstyles"/>
              <w:rPr>
                <w:rFonts w:eastAsia="MS Mincho"/>
              </w:rPr>
            </w:pPr>
            <w:r w:rsidRPr="00584F85">
              <w:rPr>
                <w:rFonts w:eastAsia="MS Mincho"/>
              </w:rPr>
              <w:t>Label</w:t>
            </w:r>
          </w:p>
        </w:tc>
      </w:tr>
      <w:tr w:rsidR="00584F85" w:rsidRPr="00584F85" w14:paraId="6F906D10" w14:textId="77777777" w:rsidTr="00D220C1">
        <w:trPr>
          <w:cantSplit/>
          <w:tblHeader/>
        </w:trPr>
        <w:tc>
          <w:tcPr>
            <w:tcW w:w="0" w:type="auto"/>
            <w:shd w:val="clear" w:color="auto" w:fill="auto"/>
            <w:noWrap/>
          </w:tcPr>
          <w:p w14:paraId="33105144" w14:textId="77777777" w:rsidR="00584F85" w:rsidRPr="00584F85" w:rsidRDefault="00584F85" w:rsidP="00D220C1">
            <w:pPr>
              <w:pStyle w:val="72TabletextTablesTableFigureBoxstyles"/>
              <w:rPr>
                <w:rFonts w:eastAsia="MS Mincho"/>
              </w:rPr>
            </w:pPr>
            <w:r w:rsidRPr="00D220C1">
              <w:rPr>
                <w:rFonts w:eastAsia="MS Mincho"/>
                <w:color w:val="auto"/>
              </w:rPr>
              <w:t>102359</w:t>
            </w:r>
          </w:p>
        </w:tc>
        <w:tc>
          <w:tcPr>
            <w:tcW w:w="0" w:type="auto"/>
            <w:shd w:val="clear" w:color="auto" w:fill="auto"/>
            <w:noWrap/>
          </w:tcPr>
          <w:p w14:paraId="140A70A7" w14:textId="77777777" w:rsidR="00584F85" w:rsidRPr="00D220C1" w:rsidRDefault="00584F85" w:rsidP="00D220C1">
            <w:pPr>
              <w:pStyle w:val="72TabletextTablesTableFigureBoxstyles"/>
              <w:rPr>
                <w:rFonts w:eastAsia="MS Mincho"/>
                <w:color w:val="auto"/>
              </w:rPr>
            </w:pPr>
            <w:r w:rsidRPr="00D220C1">
              <w:rPr>
                <w:rFonts w:eastAsia="MS Mincho"/>
                <w:color w:val="auto"/>
              </w:rPr>
              <w:t>Pregnancy advice for patients with epilepsy</w:t>
            </w:r>
          </w:p>
        </w:tc>
      </w:tr>
      <w:tr w:rsidR="00584F85" w:rsidRPr="00584F85" w14:paraId="100E4E1B" w14:textId="77777777" w:rsidTr="00D220C1">
        <w:trPr>
          <w:cantSplit/>
          <w:tblHeader/>
        </w:trPr>
        <w:tc>
          <w:tcPr>
            <w:tcW w:w="0" w:type="auto"/>
            <w:shd w:val="clear" w:color="auto" w:fill="auto"/>
            <w:noWrap/>
          </w:tcPr>
          <w:p w14:paraId="12B4FA13" w14:textId="77777777" w:rsidR="00584F85" w:rsidRPr="00584F85" w:rsidRDefault="00584F85" w:rsidP="00D220C1">
            <w:pPr>
              <w:pStyle w:val="72TabletextTablesTableFigureBoxstyles"/>
              <w:rPr>
                <w:rFonts w:eastAsia="MS Mincho"/>
              </w:rPr>
            </w:pPr>
            <w:r w:rsidRPr="00D220C1">
              <w:rPr>
                <w:rFonts w:eastAsia="MS Mincho"/>
                <w:color w:val="auto"/>
              </w:rPr>
              <w:t>5778</w:t>
            </w:r>
          </w:p>
        </w:tc>
        <w:tc>
          <w:tcPr>
            <w:tcW w:w="0" w:type="auto"/>
            <w:shd w:val="clear" w:color="auto" w:fill="auto"/>
            <w:noWrap/>
          </w:tcPr>
          <w:p w14:paraId="43EA56BC" w14:textId="77777777" w:rsidR="00584F85" w:rsidRPr="00D220C1" w:rsidRDefault="00584F85" w:rsidP="00D220C1">
            <w:pPr>
              <w:pStyle w:val="72TabletextTablesTableFigureBoxstyles"/>
              <w:rPr>
                <w:rFonts w:eastAsia="MS Mincho"/>
                <w:color w:val="auto"/>
              </w:rPr>
            </w:pPr>
            <w:r w:rsidRPr="00D220C1">
              <w:rPr>
                <w:rFonts w:eastAsia="MS Mincho"/>
                <w:color w:val="auto"/>
              </w:rPr>
              <w:t>Pregnancy advice</w:t>
            </w:r>
          </w:p>
        </w:tc>
      </w:tr>
      <w:tr w:rsidR="00584F85" w:rsidRPr="00584F85" w14:paraId="4F2E9340" w14:textId="77777777" w:rsidTr="00D220C1">
        <w:trPr>
          <w:cantSplit/>
          <w:tblHeader/>
        </w:trPr>
        <w:tc>
          <w:tcPr>
            <w:tcW w:w="0" w:type="auto"/>
            <w:shd w:val="clear" w:color="auto" w:fill="auto"/>
            <w:noWrap/>
          </w:tcPr>
          <w:p w14:paraId="0FD71331" w14:textId="77777777" w:rsidR="00584F85" w:rsidRPr="00584F85" w:rsidRDefault="00584F85" w:rsidP="00D220C1">
            <w:pPr>
              <w:pStyle w:val="72TabletextTablesTableFigureBoxstyles"/>
              <w:rPr>
                <w:rFonts w:eastAsia="MS Mincho"/>
              </w:rPr>
            </w:pPr>
            <w:r w:rsidRPr="00D220C1">
              <w:rPr>
                <w:rFonts w:eastAsia="MS Mincho"/>
                <w:color w:val="auto"/>
              </w:rPr>
              <w:t>36903</w:t>
            </w:r>
          </w:p>
        </w:tc>
        <w:tc>
          <w:tcPr>
            <w:tcW w:w="0" w:type="auto"/>
            <w:shd w:val="clear" w:color="auto" w:fill="auto"/>
            <w:noWrap/>
          </w:tcPr>
          <w:p w14:paraId="4907E6D0"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Pregnancy advice </w:t>
            </w:r>
            <w:r w:rsidRPr="00BF0023">
              <w:rPr>
                <w:rFonts w:eastAsia="MS Mincho"/>
                <w:color w:val="auto"/>
              </w:rPr>
              <w:t>NOS</w:t>
            </w:r>
          </w:p>
        </w:tc>
      </w:tr>
      <w:tr w:rsidR="00584F85" w:rsidRPr="00584F85" w14:paraId="108AF436" w14:textId="77777777" w:rsidTr="00D220C1">
        <w:trPr>
          <w:cantSplit/>
          <w:tblHeader/>
        </w:trPr>
        <w:tc>
          <w:tcPr>
            <w:tcW w:w="0" w:type="auto"/>
            <w:shd w:val="clear" w:color="auto" w:fill="auto"/>
            <w:noWrap/>
          </w:tcPr>
          <w:p w14:paraId="48D3E859" w14:textId="77777777" w:rsidR="00584F85" w:rsidRPr="00584F85" w:rsidRDefault="00584F85" w:rsidP="00D220C1">
            <w:pPr>
              <w:pStyle w:val="72TabletextTablesTableFigureBoxstyles"/>
              <w:rPr>
                <w:rFonts w:eastAsia="MS Mincho"/>
              </w:rPr>
            </w:pPr>
            <w:r w:rsidRPr="00D220C1">
              <w:rPr>
                <w:rFonts w:eastAsia="MS Mincho"/>
                <w:color w:val="auto"/>
              </w:rPr>
              <w:t>12996</w:t>
            </w:r>
          </w:p>
        </w:tc>
        <w:tc>
          <w:tcPr>
            <w:tcW w:w="0" w:type="auto"/>
            <w:shd w:val="clear" w:color="auto" w:fill="auto"/>
            <w:noWrap/>
          </w:tcPr>
          <w:p w14:paraId="04857FF8" w14:textId="77777777" w:rsidR="00584F85" w:rsidRPr="00D220C1" w:rsidRDefault="00584F85" w:rsidP="00D220C1">
            <w:pPr>
              <w:pStyle w:val="72TabletextTablesTableFigureBoxstyles"/>
              <w:rPr>
                <w:rFonts w:eastAsia="MS Mincho"/>
                <w:color w:val="auto"/>
              </w:rPr>
            </w:pPr>
            <w:r w:rsidRPr="00D220C1">
              <w:rPr>
                <w:rFonts w:eastAsia="MS Mincho"/>
                <w:color w:val="auto"/>
              </w:rPr>
              <w:t>Trying to conceive</w:t>
            </w:r>
          </w:p>
        </w:tc>
      </w:tr>
      <w:tr w:rsidR="00584F85" w:rsidRPr="00584F85" w14:paraId="717C9CFE" w14:textId="77777777" w:rsidTr="00D220C1">
        <w:trPr>
          <w:cantSplit/>
          <w:tblHeader/>
        </w:trPr>
        <w:tc>
          <w:tcPr>
            <w:tcW w:w="0" w:type="auto"/>
            <w:shd w:val="clear" w:color="auto" w:fill="auto"/>
            <w:noWrap/>
          </w:tcPr>
          <w:p w14:paraId="3DC7680D" w14:textId="77777777" w:rsidR="00584F85" w:rsidRPr="00584F85" w:rsidRDefault="00584F85" w:rsidP="00D220C1">
            <w:pPr>
              <w:pStyle w:val="72TabletextTablesTableFigureBoxstyles"/>
              <w:rPr>
                <w:rFonts w:eastAsia="MS Mincho"/>
              </w:rPr>
            </w:pPr>
            <w:r w:rsidRPr="00D220C1">
              <w:rPr>
                <w:rFonts w:eastAsia="MS Mincho"/>
                <w:color w:val="auto"/>
              </w:rPr>
              <w:t>10205</w:t>
            </w:r>
          </w:p>
        </w:tc>
        <w:tc>
          <w:tcPr>
            <w:tcW w:w="0" w:type="auto"/>
            <w:shd w:val="clear" w:color="auto" w:fill="auto"/>
            <w:noWrap/>
          </w:tcPr>
          <w:p w14:paraId="25EF898D" w14:textId="77777777" w:rsidR="00584F85" w:rsidRPr="00D220C1" w:rsidRDefault="00584F85" w:rsidP="00D220C1">
            <w:pPr>
              <w:pStyle w:val="72TabletextTablesTableFigureBoxstyles"/>
              <w:rPr>
                <w:rFonts w:eastAsia="MS Mincho"/>
                <w:color w:val="auto"/>
              </w:rPr>
            </w:pPr>
            <w:r w:rsidRPr="00D220C1">
              <w:rPr>
                <w:rFonts w:eastAsia="MS Mincho"/>
                <w:color w:val="auto"/>
              </w:rPr>
              <w:t>Advice relating to pregnancy and fertility</w:t>
            </w:r>
          </w:p>
        </w:tc>
      </w:tr>
      <w:tr w:rsidR="00584F85" w:rsidRPr="00584F85" w14:paraId="095C9CC3" w14:textId="77777777" w:rsidTr="00D220C1">
        <w:trPr>
          <w:cantSplit/>
          <w:tblHeader/>
        </w:trPr>
        <w:tc>
          <w:tcPr>
            <w:tcW w:w="0" w:type="auto"/>
            <w:shd w:val="clear" w:color="auto" w:fill="auto"/>
            <w:noWrap/>
          </w:tcPr>
          <w:p w14:paraId="549FB402" w14:textId="77777777" w:rsidR="00584F85" w:rsidRPr="00584F85" w:rsidRDefault="00584F85" w:rsidP="00D220C1">
            <w:pPr>
              <w:pStyle w:val="72TabletextTablesTableFigureBoxstyles"/>
              <w:rPr>
                <w:rFonts w:eastAsia="MS Mincho"/>
              </w:rPr>
            </w:pPr>
            <w:r w:rsidRPr="00D220C1">
              <w:rPr>
                <w:rFonts w:eastAsia="MS Mincho"/>
                <w:color w:val="auto"/>
              </w:rPr>
              <w:t>2949</w:t>
            </w:r>
          </w:p>
        </w:tc>
        <w:tc>
          <w:tcPr>
            <w:tcW w:w="0" w:type="auto"/>
            <w:shd w:val="clear" w:color="auto" w:fill="auto"/>
            <w:noWrap/>
          </w:tcPr>
          <w:p w14:paraId="0DC994C2" w14:textId="77777777" w:rsidR="00584F85" w:rsidRPr="00D220C1" w:rsidRDefault="00584F85" w:rsidP="00D220C1">
            <w:pPr>
              <w:pStyle w:val="72TabletextTablesTableFigureBoxstyles"/>
              <w:rPr>
                <w:rFonts w:eastAsia="MS Mincho"/>
                <w:color w:val="auto"/>
              </w:rPr>
            </w:pPr>
            <w:r w:rsidRPr="00D220C1">
              <w:rPr>
                <w:rFonts w:eastAsia="MS Mincho"/>
                <w:color w:val="auto"/>
              </w:rPr>
              <w:t>Seen in fertility clinic</w:t>
            </w:r>
          </w:p>
        </w:tc>
      </w:tr>
      <w:tr w:rsidR="00584F85" w:rsidRPr="00584F85" w14:paraId="30B13043" w14:textId="77777777" w:rsidTr="00D220C1">
        <w:trPr>
          <w:cantSplit/>
          <w:tblHeader/>
        </w:trPr>
        <w:tc>
          <w:tcPr>
            <w:tcW w:w="0" w:type="auto"/>
            <w:shd w:val="clear" w:color="auto" w:fill="auto"/>
            <w:noWrap/>
          </w:tcPr>
          <w:p w14:paraId="40F6A6DA" w14:textId="77777777" w:rsidR="00584F85" w:rsidRPr="00584F85" w:rsidRDefault="00584F85" w:rsidP="00D220C1">
            <w:pPr>
              <w:pStyle w:val="72TabletextTablesTableFigureBoxstyles"/>
              <w:rPr>
                <w:rFonts w:eastAsia="MS Mincho"/>
              </w:rPr>
            </w:pPr>
            <w:r w:rsidRPr="00D220C1">
              <w:rPr>
                <w:rFonts w:eastAsia="MS Mincho"/>
                <w:color w:val="auto"/>
              </w:rPr>
              <w:t>4571</w:t>
            </w:r>
          </w:p>
        </w:tc>
        <w:tc>
          <w:tcPr>
            <w:tcW w:w="0" w:type="auto"/>
            <w:shd w:val="clear" w:color="auto" w:fill="auto"/>
            <w:noWrap/>
          </w:tcPr>
          <w:p w14:paraId="516BD402" w14:textId="77777777" w:rsidR="00584F85" w:rsidRPr="00D220C1" w:rsidRDefault="00584F85" w:rsidP="00D220C1">
            <w:pPr>
              <w:pStyle w:val="72TabletextTablesTableFigureBoxstyles"/>
              <w:rPr>
                <w:rFonts w:eastAsia="MS Mincho"/>
                <w:color w:val="auto"/>
              </w:rPr>
            </w:pPr>
            <w:r w:rsidRPr="00D220C1">
              <w:rPr>
                <w:rFonts w:eastAsia="MS Mincho"/>
                <w:color w:val="auto"/>
              </w:rPr>
              <w:t>Seen in fertility clinic</w:t>
            </w:r>
          </w:p>
        </w:tc>
      </w:tr>
      <w:tr w:rsidR="00584F85" w:rsidRPr="00584F85" w14:paraId="0F0F27D9" w14:textId="77777777" w:rsidTr="00D220C1">
        <w:trPr>
          <w:cantSplit/>
          <w:tblHeader/>
        </w:trPr>
        <w:tc>
          <w:tcPr>
            <w:tcW w:w="0" w:type="auto"/>
            <w:shd w:val="clear" w:color="auto" w:fill="auto"/>
            <w:noWrap/>
          </w:tcPr>
          <w:p w14:paraId="18954486" w14:textId="77777777" w:rsidR="00584F85" w:rsidRPr="00584F85" w:rsidRDefault="00584F85" w:rsidP="00D220C1">
            <w:pPr>
              <w:pStyle w:val="72TabletextTablesTableFigureBoxstyles"/>
              <w:rPr>
                <w:rFonts w:eastAsia="MS Mincho"/>
              </w:rPr>
            </w:pPr>
            <w:r w:rsidRPr="00D220C1">
              <w:rPr>
                <w:rFonts w:eastAsia="MS Mincho"/>
                <w:color w:val="auto"/>
              </w:rPr>
              <w:t>26088</w:t>
            </w:r>
          </w:p>
        </w:tc>
        <w:tc>
          <w:tcPr>
            <w:tcW w:w="0" w:type="auto"/>
            <w:shd w:val="clear" w:color="auto" w:fill="auto"/>
            <w:noWrap/>
          </w:tcPr>
          <w:p w14:paraId="3172756A" w14:textId="77777777" w:rsidR="00584F85" w:rsidRPr="00D220C1" w:rsidRDefault="00584F85" w:rsidP="00D220C1">
            <w:pPr>
              <w:pStyle w:val="72TabletextTablesTableFigureBoxstyles"/>
              <w:rPr>
                <w:rFonts w:eastAsia="MS Mincho"/>
                <w:color w:val="auto"/>
              </w:rPr>
            </w:pPr>
            <w:r w:rsidRPr="00D220C1">
              <w:rPr>
                <w:rFonts w:eastAsia="MS Mincho"/>
                <w:color w:val="auto"/>
              </w:rPr>
              <w:t>[V]Infertility investigation and testing</w:t>
            </w:r>
          </w:p>
        </w:tc>
      </w:tr>
      <w:tr w:rsidR="00584F85" w:rsidRPr="00584F85" w14:paraId="13340C26" w14:textId="77777777" w:rsidTr="00D220C1">
        <w:trPr>
          <w:cantSplit/>
          <w:tblHeader/>
        </w:trPr>
        <w:tc>
          <w:tcPr>
            <w:tcW w:w="0" w:type="auto"/>
            <w:shd w:val="clear" w:color="auto" w:fill="auto"/>
            <w:noWrap/>
          </w:tcPr>
          <w:p w14:paraId="5378561F" w14:textId="77777777" w:rsidR="00584F85" w:rsidRPr="00584F85" w:rsidRDefault="00584F85" w:rsidP="00D220C1">
            <w:pPr>
              <w:pStyle w:val="72TabletextTablesTableFigureBoxstyles"/>
              <w:rPr>
                <w:rFonts w:eastAsia="MS Mincho"/>
              </w:rPr>
            </w:pPr>
            <w:r w:rsidRPr="00D220C1">
              <w:rPr>
                <w:rFonts w:eastAsia="MS Mincho"/>
                <w:color w:val="auto"/>
              </w:rPr>
              <w:t>9036</w:t>
            </w:r>
          </w:p>
        </w:tc>
        <w:tc>
          <w:tcPr>
            <w:tcW w:w="0" w:type="auto"/>
            <w:shd w:val="clear" w:color="auto" w:fill="auto"/>
            <w:noWrap/>
          </w:tcPr>
          <w:p w14:paraId="4A8CB622" w14:textId="77777777" w:rsidR="00584F85" w:rsidRPr="00D220C1" w:rsidRDefault="00584F85" w:rsidP="00D220C1">
            <w:pPr>
              <w:pStyle w:val="72TabletextTablesTableFigureBoxstyles"/>
              <w:rPr>
                <w:rFonts w:eastAsia="MS Mincho"/>
                <w:color w:val="auto"/>
              </w:rPr>
            </w:pPr>
            <w:r w:rsidRPr="00D220C1">
              <w:rPr>
                <w:rFonts w:eastAsia="MS Mincho"/>
                <w:color w:val="auto"/>
              </w:rPr>
              <w:t>Fertility counselling</w:t>
            </w:r>
          </w:p>
        </w:tc>
      </w:tr>
      <w:tr w:rsidR="00584F85" w:rsidRPr="00584F85" w14:paraId="5521E99B" w14:textId="77777777" w:rsidTr="00D220C1">
        <w:trPr>
          <w:cantSplit/>
          <w:tblHeader/>
        </w:trPr>
        <w:tc>
          <w:tcPr>
            <w:tcW w:w="0" w:type="auto"/>
            <w:shd w:val="clear" w:color="auto" w:fill="auto"/>
            <w:noWrap/>
          </w:tcPr>
          <w:p w14:paraId="4EC2C075" w14:textId="77777777" w:rsidR="00584F85" w:rsidRPr="00584F85" w:rsidRDefault="00584F85" w:rsidP="00D220C1">
            <w:pPr>
              <w:pStyle w:val="72TabletextTablesTableFigureBoxstyles"/>
              <w:rPr>
                <w:rFonts w:eastAsia="MS Mincho"/>
              </w:rPr>
            </w:pPr>
            <w:r w:rsidRPr="00D220C1">
              <w:rPr>
                <w:rFonts w:eastAsia="MS Mincho"/>
                <w:color w:val="auto"/>
              </w:rPr>
              <w:t>9983</w:t>
            </w:r>
          </w:p>
        </w:tc>
        <w:tc>
          <w:tcPr>
            <w:tcW w:w="0" w:type="auto"/>
            <w:shd w:val="clear" w:color="auto" w:fill="auto"/>
            <w:noWrap/>
          </w:tcPr>
          <w:p w14:paraId="205E1A41"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Treatment for infertility </w:t>
            </w:r>
            <w:r w:rsidRPr="00BF0023">
              <w:rPr>
                <w:rFonts w:eastAsia="MS Mincho"/>
                <w:color w:val="auto"/>
              </w:rPr>
              <w:t>NOS</w:t>
            </w:r>
          </w:p>
        </w:tc>
      </w:tr>
      <w:tr w:rsidR="00584F85" w:rsidRPr="00584F85" w14:paraId="5824E4B0" w14:textId="77777777" w:rsidTr="00D220C1">
        <w:trPr>
          <w:cantSplit/>
          <w:tblHeader/>
        </w:trPr>
        <w:tc>
          <w:tcPr>
            <w:tcW w:w="0" w:type="auto"/>
            <w:shd w:val="clear" w:color="auto" w:fill="auto"/>
            <w:noWrap/>
          </w:tcPr>
          <w:p w14:paraId="110BCFC7" w14:textId="77777777" w:rsidR="00584F85" w:rsidRPr="00584F85" w:rsidRDefault="00584F85" w:rsidP="00D220C1">
            <w:pPr>
              <w:pStyle w:val="72TabletextTablesTableFigureBoxstyles"/>
              <w:rPr>
                <w:rFonts w:eastAsia="MS Mincho"/>
              </w:rPr>
            </w:pPr>
            <w:r w:rsidRPr="00D220C1">
              <w:rPr>
                <w:rFonts w:eastAsia="MS Mincho"/>
                <w:color w:val="auto"/>
              </w:rPr>
              <w:t>5239</w:t>
            </w:r>
          </w:p>
        </w:tc>
        <w:tc>
          <w:tcPr>
            <w:tcW w:w="0" w:type="auto"/>
            <w:shd w:val="clear" w:color="auto" w:fill="auto"/>
            <w:noWrap/>
          </w:tcPr>
          <w:p w14:paraId="0D2ED16C" w14:textId="77777777" w:rsidR="00584F85" w:rsidRPr="00D220C1" w:rsidRDefault="00584F85" w:rsidP="00D220C1">
            <w:pPr>
              <w:pStyle w:val="72TabletextTablesTableFigureBoxstyles"/>
              <w:rPr>
                <w:rFonts w:eastAsia="MS Mincho"/>
                <w:color w:val="auto"/>
              </w:rPr>
            </w:pPr>
            <w:r w:rsidRPr="00D220C1">
              <w:rPr>
                <w:rFonts w:eastAsia="MS Mincho"/>
                <w:color w:val="auto"/>
              </w:rPr>
              <w:t>Referral to fertility clinic</w:t>
            </w:r>
          </w:p>
        </w:tc>
      </w:tr>
      <w:tr w:rsidR="00584F85" w:rsidRPr="00584F85" w14:paraId="27A532EE" w14:textId="77777777" w:rsidTr="00D220C1">
        <w:trPr>
          <w:cantSplit/>
          <w:tblHeader/>
        </w:trPr>
        <w:tc>
          <w:tcPr>
            <w:tcW w:w="0" w:type="auto"/>
            <w:shd w:val="clear" w:color="auto" w:fill="auto"/>
            <w:noWrap/>
          </w:tcPr>
          <w:p w14:paraId="1A662695" w14:textId="77777777" w:rsidR="00584F85" w:rsidRPr="00584F85" w:rsidRDefault="00584F85" w:rsidP="00D220C1">
            <w:pPr>
              <w:pStyle w:val="72TabletextTablesTableFigureBoxstyles"/>
              <w:rPr>
                <w:rFonts w:eastAsia="MS Mincho"/>
              </w:rPr>
            </w:pPr>
            <w:r w:rsidRPr="00D220C1">
              <w:rPr>
                <w:rFonts w:eastAsia="MS Mincho"/>
                <w:color w:val="auto"/>
              </w:rPr>
              <w:t>33458</w:t>
            </w:r>
          </w:p>
        </w:tc>
        <w:tc>
          <w:tcPr>
            <w:tcW w:w="0" w:type="auto"/>
            <w:shd w:val="clear" w:color="auto" w:fill="auto"/>
            <w:noWrap/>
          </w:tcPr>
          <w:p w14:paraId="5BE2D228" w14:textId="77777777" w:rsidR="00584F85" w:rsidRPr="00D220C1" w:rsidRDefault="00584F85" w:rsidP="00D220C1">
            <w:pPr>
              <w:pStyle w:val="72TabletextTablesTableFigureBoxstyles"/>
              <w:rPr>
                <w:rFonts w:eastAsia="MS Mincho"/>
                <w:color w:val="auto"/>
              </w:rPr>
            </w:pPr>
            <w:r w:rsidRPr="00D220C1">
              <w:rPr>
                <w:rFonts w:eastAsia="MS Mincho"/>
                <w:color w:val="auto"/>
              </w:rPr>
              <w:t>Female infertility therapy</w:t>
            </w:r>
          </w:p>
        </w:tc>
      </w:tr>
      <w:tr w:rsidR="00584F85" w:rsidRPr="00584F85" w14:paraId="406F5C44" w14:textId="77777777" w:rsidTr="00D220C1">
        <w:trPr>
          <w:cantSplit/>
          <w:tblHeader/>
        </w:trPr>
        <w:tc>
          <w:tcPr>
            <w:tcW w:w="0" w:type="auto"/>
            <w:shd w:val="clear" w:color="auto" w:fill="auto"/>
            <w:noWrap/>
          </w:tcPr>
          <w:p w14:paraId="079FAB9B" w14:textId="77777777" w:rsidR="00584F85" w:rsidRPr="00584F85" w:rsidRDefault="00584F85" w:rsidP="00D220C1">
            <w:pPr>
              <w:pStyle w:val="72TabletextTablesTableFigureBoxstyles"/>
              <w:rPr>
                <w:rFonts w:eastAsia="MS Mincho"/>
              </w:rPr>
            </w:pPr>
            <w:r w:rsidRPr="00D220C1">
              <w:rPr>
                <w:rFonts w:eastAsia="MS Mincho"/>
                <w:color w:val="auto"/>
              </w:rPr>
              <w:t>1810</w:t>
            </w:r>
          </w:p>
        </w:tc>
        <w:tc>
          <w:tcPr>
            <w:tcW w:w="0" w:type="auto"/>
            <w:shd w:val="clear" w:color="auto" w:fill="auto"/>
            <w:noWrap/>
          </w:tcPr>
          <w:p w14:paraId="1387164E" w14:textId="77777777" w:rsidR="00584F85" w:rsidRPr="00D220C1" w:rsidRDefault="00584F85" w:rsidP="00D220C1">
            <w:pPr>
              <w:pStyle w:val="72TabletextTablesTableFigureBoxstyles"/>
              <w:rPr>
                <w:rFonts w:eastAsia="MS Mincho"/>
                <w:color w:val="auto"/>
              </w:rPr>
            </w:pPr>
            <w:r w:rsidRPr="00D220C1">
              <w:rPr>
                <w:rFonts w:eastAsia="MS Mincho"/>
                <w:color w:val="auto"/>
              </w:rPr>
              <w:t>Treatment for infertility</w:t>
            </w:r>
          </w:p>
        </w:tc>
      </w:tr>
      <w:tr w:rsidR="00584F85" w:rsidRPr="00584F85" w14:paraId="072575A9" w14:textId="77777777" w:rsidTr="00D220C1">
        <w:trPr>
          <w:cantSplit/>
          <w:tblHeader/>
        </w:trPr>
        <w:tc>
          <w:tcPr>
            <w:tcW w:w="0" w:type="auto"/>
            <w:shd w:val="clear" w:color="auto" w:fill="auto"/>
            <w:noWrap/>
          </w:tcPr>
          <w:p w14:paraId="0B3383CF" w14:textId="77777777" w:rsidR="00584F85" w:rsidRPr="00584F85" w:rsidRDefault="00584F85" w:rsidP="00D220C1">
            <w:pPr>
              <w:pStyle w:val="72TabletextTablesTableFigureBoxstyles"/>
              <w:rPr>
                <w:rFonts w:eastAsia="MS Mincho"/>
              </w:rPr>
            </w:pPr>
            <w:r w:rsidRPr="00D220C1">
              <w:rPr>
                <w:rFonts w:eastAsia="MS Mincho"/>
                <w:color w:val="auto"/>
              </w:rPr>
              <w:t>9133</w:t>
            </w:r>
          </w:p>
        </w:tc>
        <w:tc>
          <w:tcPr>
            <w:tcW w:w="0" w:type="auto"/>
            <w:shd w:val="clear" w:color="auto" w:fill="auto"/>
            <w:noWrap/>
          </w:tcPr>
          <w:p w14:paraId="52544D47"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Fertility investigation of female </w:t>
            </w:r>
            <w:r w:rsidRPr="00BF0023">
              <w:rPr>
                <w:rFonts w:eastAsia="MS Mincho"/>
                <w:color w:val="auto"/>
              </w:rPr>
              <w:t>NEC</w:t>
            </w:r>
          </w:p>
        </w:tc>
      </w:tr>
      <w:tr w:rsidR="00584F85" w:rsidRPr="00584F85" w14:paraId="733D0A20" w14:textId="77777777" w:rsidTr="00D220C1">
        <w:trPr>
          <w:cantSplit/>
          <w:tblHeader/>
        </w:trPr>
        <w:tc>
          <w:tcPr>
            <w:tcW w:w="0" w:type="auto"/>
            <w:shd w:val="clear" w:color="auto" w:fill="auto"/>
            <w:noWrap/>
          </w:tcPr>
          <w:p w14:paraId="431F9834" w14:textId="77777777" w:rsidR="00584F85" w:rsidRPr="00584F85" w:rsidRDefault="00584F85" w:rsidP="00D220C1">
            <w:pPr>
              <w:pStyle w:val="72TabletextTablesTableFigureBoxstyles"/>
              <w:rPr>
                <w:rFonts w:eastAsia="MS Mincho"/>
              </w:rPr>
            </w:pPr>
            <w:r w:rsidRPr="00D220C1">
              <w:rPr>
                <w:rFonts w:eastAsia="MS Mincho"/>
                <w:color w:val="auto"/>
              </w:rPr>
              <w:t>2548</w:t>
            </w:r>
          </w:p>
        </w:tc>
        <w:tc>
          <w:tcPr>
            <w:tcW w:w="0" w:type="auto"/>
            <w:shd w:val="clear" w:color="auto" w:fill="auto"/>
            <w:noWrap/>
          </w:tcPr>
          <w:p w14:paraId="2E1EEB7E" w14:textId="77777777" w:rsidR="00584F85" w:rsidRPr="00D220C1" w:rsidRDefault="00584F85" w:rsidP="00D220C1">
            <w:pPr>
              <w:pStyle w:val="72TabletextTablesTableFigureBoxstyles"/>
              <w:rPr>
                <w:rFonts w:eastAsia="MS Mincho"/>
                <w:color w:val="auto"/>
              </w:rPr>
            </w:pPr>
            <w:r w:rsidRPr="00D220C1">
              <w:rPr>
                <w:rFonts w:eastAsia="MS Mincho"/>
                <w:color w:val="auto"/>
              </w:rPr>
              <w:t>Procreat/fertility counselling</w:t>
            </w:r>
          </w:p>
        </w:tc>
      </w:tr>
      <w:tr w:rsidR="00584F85" w:rsidRPr="00584F85" w14:paraId="49013BCD" w14:textId="77777777" w:rsidTr="00D220C1">
        <w:trPr>
          <w:cantSplit/>
          <w:tblHeader/>
        </w:trPr>
        <w:tc>
          <w:tcPr>
            <w:tcW w:w="0" w:type="auto"/>
            <w:shd w:val="clear" w:color="auto" w:fill="auto"/>
            <w:noWrap/>
          </w:tcPr>
          <w:p w14:paraId="07BA672A" w14:textId="77777777" w:rsidR="00584F85" w:rsidRPr="00584F85" w:rsidRDefault="00584F85" w:rsidP="00D220C1">
            <w:pPr>
              <w:pStyle w:val="72TabletextTablesTableFigureBoxstyles"/>
              <w:rPr>
                <w:rFonts w:eastAsia="MS Mincho"/>
              </w:rPr>
            </w:pPr>
            <w:r w:rsidRPr="00D220C1">
              <w:rPr>
                <w:rFonts w:eastAsia="MS Mincho"/>
                <w:color w:val="auto"/>
              </w:rPr>
              <w:t>39295</w:t>
            </w:r>
          </w:p>
        </w:tc>
        <w:tc>
          <w:tcPr>
            <w:tcW w:w="0" w:type="auto"/>
            <w:shd w:val="clear" w:color="auto" w:fill="auto"/>
            <w:noWrap/>
          </w:tcPr>
          <w:p w14:paraId="15145B5A" w14:textId="77777777" w:rsidR="00584F85" w:rsidRPr="00D220C1" w:rsidRDefault="00584F85" w:rsidP="00D220C1">
            <w:pPr>
              <w:pStyle w:val="72TabletextTablesTableFigureBoxstyles"/>
              <w:rPr>
                <w:rFonts w:eastAsia="MS Mincho"/>
                <w:color w:val="auto"/>
              </w:rPr>
            </w:pPr>
            <w:r w:rsidRPr="00D220C1">
              <w:rPr>
                <w:rFonts w:eastAsia="MS Mincho"/>
                <w:color w:val="auto"/>
              </w:rPr>
              <w:t>[V]Infertility general advice and counselling</w:t>
            </w:r>
          </w:p>
        </w:tc>
      </w:tr>
      <w:tr w:rsidR="00584F85" w:rsidRPr="00584F85" w14:paraId="4967BE56" w14:textId="77777777" w:rsidTr="00D220C1">
        <w:trPr>
          <w:cantSplit/>
          <w:tblHeader/>
        </w:trPr>
        <w:tc>
          <w:tcPr>
            <w:tcW w:w="0" w:type="auto"/>
            <w:shd w:val="clear" w:color="auto" w:fill="auto"/>
            <w:noWrap/>
          </w:tcPr>
          <w:p w14:paraId="4F5FF27A" w14:textId="77777777" w:rsidR="00584F85" w:rsidRPr="00584F85" w:rsidRDefault="00584F85" w:rsidP="00D220C1">
            <w:pPr>
              <w:pStyle w:val="72TabletextTablesTableFigureBoxstyles"/>
              <w:rPr>
                <w:rFonts w:eastAsia="MS Mincho"/>
              </w:rPr>
            </w:pPr>
            <w:r w:rsidRPr="00D220C1">
              <w:rPr>
                <w:rFonts w:eastAsia="MS Mincho"/>
                <w:color w:val="auto"/>
              </w:rPr>
              <w:t>1154</w:t>
            </w:r>
          </w:p>
        </w:tc>
        <w:tc>
          <w:tcPr>
            <w:tcW w:w="0" w:type="auto"/>
            <w:shd w:val="clear" w:color="auto" w:fill="auto"/>
            <w:noWrap/>
          </w:tcPr>
          <w:p w14:paraId="2EE60558"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Infertility investigations </w:t>
            </w:r>
            <w:r w:rsidRPr="00BF0023">
              <w:rPr>
                <w:rFonts w:eastAsia="MS Mincho"/>
                <w:color w:val="auto"/>
              </w:rPr>
              <w:t>NOS</w:t>
            </w:r>
          </w:p>
        </w:tc>
      </w:tr>
      <w:tr w:rsidR="00584F85" w:rsidRPr="00584F85" w14:paraId="0F7C2C98" w14:textId="77777777" w:rsidTr="00D220C1">
        <w:trPr>
          <w:cantSplit/>
          <w:tblHeader/>
        </w:trPr>
        <w:tc>
          <w:tcPr>
            <w:tcW w:w="0" w:type="auto"/>
            <w:shd w:val="clear" w:color="auto" w:fill="auto"/>
            <w:noWrap/>
          </w:tcPr>
          <w:p w14:paraId="2BFDBA04" w14:textId="77777777" w:rsidR="00584F85" w:rsidRPr="00584F85" w:rsidRDefault="00584F85" w:rsidP="00D220C1">
            <w:pPr>
              <w:pStyle w:val="72TabletextTablesTableFigureBoxstyles"/>
              <w:rPr>
                <w:rFonts w:eastAsia="MS Mincho"/>
              </w:rPr>
            </w:pPr>
            <w:r w:rsidRPr="00D220C1">
              <w:rPr>
                <w:rFonts w:eastAsia="MS Mincho"/>
                <w:color w:val="auto"/>
              </w:rPr>
              <w:t>36458</w:t>
            </w:r>
          </w:p>
        </w:tc>
        <w:tc>
          <w:tcPr>
            <w:tcW w:w="0" w:type="auto"/>
            <w:shd w:val="clear" w:color="auto" w:fill="auto"/>
            <w:noWrap/>
          </w:tcPr>
          <w:p w14:paraId="3FD5FDF3"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female infertility</w:t>
            </w:r>
          </w:p>
        </w:tc>
      </w:tr>
      <w:tr w:rsidR="00584F85" w:rsidRPr="00584F85" w14:paraId="277D5BC5" w14:textId="77777777" w:rsidTr="00D220C1">
        <w:trPr>
          <w:cantSplit/>
          <w:tblHeader/>
        </w:trPr>
        <w:tc>
          <w:tcPr>
            <w:tcW w:w="0" w:type="auto"/>
            <w:shd w:val="clear" w:color="auto" w:fill="auto"/>
            <w:noWrap/>
          </w:tcPr>
          <w:p w14:paraId="29C78A7A" w14:textId="77777777" w:rsidR="00584F85" w:rsidRPr="00584F85" w:rsidRDefault="00584F85" w:rsidP="00D220C1">
            <w:pPr>
              <w:pStyle w:val="72TabletextTablesTableFigureBoxstyles"/>
              <w:rPr>
                <w:rFonts w:eastAsia="MS Mincho"/>
              </w:rPr>
            </w:pPr>
            <w:r w:rsidRPr="00D220C1">
              <w:rPr>
                <w:rFonts w:eastAsia="MS Mincho"/>
                <w:color w:val="auto"/>
              </w:rPr>
              <w:t>102589</w:t>
            </w:r>
          </w:p>
        </w:tc>
        <w:tc>
          <w:tcPr>
            <w:tcW w:w="0" w:type="auto"/>
            <w:shd w:val="clear" w:color="auto" w:fill="auto"/>
            <w:noWrap/>
          </w:tcPr>
          <w:p w14:paraId="67183A31"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care</w:t>
            </w:r>
          </w:p>
        </w:tc>
      </w:tr>
      <w:tr w:rsidR="00584F85" w:rsidRPr="00584F85" w14:paraId="0EA08F19" w14:textId="77777777" w:rsidTr="00D220C1">
        <w:trPr>
          <w:cantSplit/>
          <w:tblHeader/>
        </w:trPr>
        <w:tc>
          <w:tcPr>
            <w:tcW w:w="0" w:type="auto"/>
            <w:shd w:val="clear" w:color="auto" w:fill="auto"/>
            <w:noWrap/>
          </w:tcPr>
          <w:p w14:paraId="0F36529C" w14:textId="77777777" w:rsidR="00584F85" w:rsidRPr="00584F85" w:rsidRDefault="00584F85" w:rsidP="00D220C1">
            <w:pPr>
              <w:pStyle w:val="72TabletextTablesTableFigureBoxstyles"/>
              <w:rPr>
                <w:rFonts w:eastAsia="MS Mincho"/>
              </w:rPr>
            </w:pPr>
            <w:r w:rsidRPr="00D220C1">
              <w:rPr>
                <w:rFonts w:eastAsia="MS Mincho"/>
                <w:color w:val="auto"/>
              </w:rPr>
              <w:t>16131</w:t>
            </w:r>
          </w:p>
        </w:tc>
        <w:tc>
          <w:tcPr>
            <w:tcW w:w="0" w:type="auto"/>
            <w:shd w:val="clear" w:color="auto" w:fill="auto"/>
            <w:noWrap/>
          </w:tcPr>
          <w:p w14:paraId="320BED6F"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investigation -fem</w:t>
            </w:r>
          </w:p>
        </w:tc>
      </w:tr>
      <w:tr w:rsidR="00584F85" w:rsidRPr="00584F85" w14:paraId="725194FE" w14:textId="77777777" w:rsidTr="00D220C1">
        <w:trPr>
          <w:cantSplit/>
          <w:tblHeader/>
        </w:trPr>
        <w:tc>
          <w:tcPr>
            <w:tcW w:w="0" w:type="auto"/>
            <w:shd w:val="clear" w:color="auto" w:fill="auto"/>
            <w:noWrap/>
          </w:tcPr>
          <w:p w14:paraId="409E6868" w14:textId="77777777" w:rsidR="00584F85" w:rsidRPr="00584F85" w:rsidRDefault="00584F85" w:rsidP="00D220C1">
            <w:pPr>
              <w:pStyle w:val="72TabletextTablesTableFigureBoxstyles"/>
              <w:rPr>
                <w:rFonts w:eastAsia="MS Mincho"/>
              </w:rPr>
            </w:pPr>
            <w:r w:rsidRPr="00D220C1">
              <w:rPr>
                <w:rFonts w:eastAsia="MS Mincho"/>
                <w:color w:val="auto"/>
              </w:rPr>
              <w:t>41692</w:t>
            </w:r>
          </w:p>
        </w:tc>
        <w:tc>
          <w:tcPr>
            <w:tcW w:w="0" w:type="auto"/>
            <w:shd w:val="clear" w:color="auto" w:fill="auto"/>
            <w:noWrap/>
          </w:tcPr>
          <w:p w14:paraId="18182BB6" w14:textId="77777777" w:rsidR="00584F85" w:rsidRPr="00D220C1" w:rsidRDefault="00584F85" w:rsidP="00D220C1">
            <w:pPr>
              <w:pStyle w:val="72TabletextTablesTableFigureBoxstyles"/>
              <w:rPr>
                <w:rFonts w:eastAsia="MS Mincho"/>
                <w:color w:val="auto"/>
              </w:rPr>
            </w:pPr>
            <w:r w:rsidRPr="00D220C1">
              <w:rPr>
                <w:rFonts w:eastAsia="MS Mincho"/>
                <w:color w:val="auto"/>
              </w:rPr>
              <w:t>Female infertility test abnormal</w:t>
            </w:r>
          </w:p>
        </w:tc>
      </w:tr>
      <w:tr w:rsidR="00584F85" w:rsidRPr="00584F85" w14:paraId="17FAAC95" w14:textId="77777777" w:rsidTr="00D220C1">
        <w:trPr>
          <w:cantSplit/>
          <w:tblHeader/>
        </w:trPr>
        <w:tc>
          <w:tcPr>
            <w:tcW w:w="0" w:type="auto"/>
            <w:shd w:val="clear" w:color="auto" w:fill="auto"/>
            <w:noWrap/>
          </w:tcPr>
          <w:p w14:paraId="3ECDD719" w14:textId="77777777" w:rsidR="00584F85" w:rsidRPr="00584F85" w:rsidRDefault="00584F85" w:rsidP="00D220C1">
            <w:pPr>
              <w:pStyle w:val="72TabletextTablesTableFigureBoxstyles"/>
              <w:rPr>
                <w:rFonts w:eastAsia="MS Mincho"/>
              </w:rPr>
            </w:pPr>
            <w:r w:rsidRPr="00D220C1">
              <w:rPr>
                <w:rFonts w:eastAsia="MS Mincho"/>
                <w:color w:val="auto"/>
              </w:rPr>
              <w:t>53018</w:t>
            </w:r>
          </w:p>
        </w:tc>
        <w:tc>
          <w:tcPr>
            <w:tcW w:w="0" w:type="auto"/>
            <w:shd w:val="clear" w:color="auto" w:fill="auto"/>
            <w:noWrap/>
          </w:tcPr>
          <w:p w14:paraId="79C1B99D"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Other female infertility </w:t>
            </w:r>
            <w:r w:rsidRPr="00BF0023">
              <w:rPr>
                <w:rFonts w:eastAsia="MS Mincho"/>
                <w:color w:val="auto"/>
              </w:rPr>
              <w:t>NOS</w:t>
            </w:r>
          </w:p>
        </w:tc>
      </w:tr>
      <w:tr w:rsidR="00584F85" w:rsidRPr="00584F85" w14:paraId="5EA8EA31" w14:textId="77777777" w:rsidTr="00D220C1">
        <w:trPr>
          <w:cantSplit/>
          <w:tblHeader/>
        </w:trPr>
        <w:tc>
          <w:tcPr>
            <w:tcW w:w="0" w:type="auto"/>
            <w:shd w:val="clear" w:color="auto" w:fill="auto"/>
            <w:noWrap/>
          </w:tcPr>
          <w:p w14:paraId="06BB7D04" w14:textId="77777777" w:rsidR="00584F85" w:rsidRPr="00584F85" w:rsidRDefault="00584F85" w:rsidP="00D220C1">
            <w:pPr>
              <w:pStyle w:val="72TabletextTablesTableFigureBoxstyles"/>
              <w:rPr>
                <w:rFonts w:eastAsia="MS Mincho"/>
              </w:rPr>
            </w:pPr>
            <w:r w:rsidRPr="00D220C1">
              <w:rPr>
                <w:rFonts w:eastAsia="MS Mincho"/>
                <w:color w:val="auto"/>
              </w:rPr>
              <w:t>17756</w:t>
            </w:r>
          </w:p>
        </w:tc>
        <w:tc>
          <w:tcPr>
            <w:tcW w:w="0" w:type="auto"/>
            <w:shd w:val="clear" w:color="auto" w:fill="auto"/>
            <w:noWrap/>
          </w:tcPr>
          <w:p w14:paraId="61B7AE5C" w14:textId="77777777" w:rsidR="00584F85" w:rsidRPr="00D220C1" w:rsidRDefault="00584F85" w:rsidP="00D220C1">
            <w:pPr>
              <w:pStyle w:val="72TabletextTablesTableFigureBoxstyles"/>
              <w:rPr>
                <w:rFonts w:eastAsia="MS Mincho"/>
                <w:color w:val="auto"/>
              </w:rPr>
            </w:pPr>
            <w:r w:rsidRPr="00D220C1">
              <w:rPr>
                <w:rFonts w:eastAsia="MS Mincho"/>
                <w:color w:val="auto"/>
              </w:rPr>
              <w:t>Female infertility test normal</w:t>
            </w:r>
          </w:p>
        </w:tc>
      </w:tr>
      <w:tr w:rsidR="00584F85" w:rsidRPr="00584F85" w14:paraId="38CD9FBC" w14:textId="77777777" w:rsidTr="00D220C1">
        <w:trPr>
          <w:cantSplit/>
          <w:tblHeader/>
        </w:trPr>
        <w:tc>
          <w:tcPr>
            <w:tcW w:w="0" w:type="auto"/>
            <w:shd w:val="clear" w:color="auto" w:fill="auto"/>
            <w:noWrap/>
          </w:tcPr>
          <w:p w14:paraId="112D53CA" w14:textId="77777777" w:rsidR="00584F85" w:rsidRPr="00584F85" w:rsidRDefault="00584F85" w:rsidP="00D220C1">
            <w:pPr>
              <w:pStyle w:val="72TabletextTablesTableFigureBoxstyles"/>
              <w:rPr>
                <w:rFonts w:eastAsia="MS Mincho"/>
              </w:rPr>
            </w:pPr>
            <w:r w:rsidRPr="00D220C1">
              <w:rPr>
                <w:rFonts w:eastAsia="MS Mincho"/>
                <w:color w:val="auto"/>
              </w:rPr>
              <w:t>7246</w:t>
            </w:r>
          </w:p>
        </w:tc>
        <w:tc>
          <w:tcPr>
            <w:tcW w:w="0" w:type="auto"/>
            <w:shd w:val="clear" w:color="auto" w:fill="auto"/>
            <w:noWrap/>
          </w:tcPr>
          <w:p w14:paraId="12F414C6" w14:textId="77777777" w:rsidR="00584F85" w:rsidRPr="00D220C1" w:rsidRDefault="00584F85" w:rsidP="00D220C1">
            <w:pPr>
              <w:pStyle w:val="72TabletextTablesTableFigureBoxstyles"/>
              <w:rPr>
                <w:rFonts w:eastAsia="MS Mincho"/>
                <w:color w:val="auto"/>
              </w:rPr>
            </w:pPr>
            <w:r w:rsidRPr="00D220C1">
              <w:rPr>
                <w:rFonts w:eastAsia="MS Mincho"/>
                <w:color w:val="auto"/>
              </w:rPr>
              <w:t>Subfertility</w:t>
            </w:r>
          </w:p>
        </w:tc>
      </w:tr>
      <w:tr w:rsidR="00584F85" w:rsidRPr="00584F85" w14:paraId="06F752B3" w14:textId="77777777" w:rsidTr="00D220C1">
        <w:trPr>
          <w:cantSplit/>
          <w:tblHeader/>
        </w:trPr>
        <w:tc>
          <w:tcPr>
            <w:tcW w:w="0" w:type="auto"/>
            <w:shd w:val="clear" w:color="auto" w:fill="auto"/>
            <w:noWrap/>
          </w:tcPr>
          <w:p w14:paraId="4375C4CA" w14:textId="77777777" w:rsidR="00584F85" w:rsidRPr="00584F85" w:rsidRDefault="00584F85" w:rsidP="00D220C1">
            <w:pPr>
              <w:pStyle w:val="72TabletextTablesTableFigureBoxstyles"/>
              <w:rPr>
                <w:rFonts w:eastAsia="MS Mincho"/>
              </w:rPr>
            </w:pPr>
            <w:r w:rsidRPr="00D220C1">
              <w:rPr>
                <w:rFonts w:eastAsia="MS Mincho"/>
                <w:color w:val="auto"/>
              </w:rPr>
              <w:t>25361</w:t>
            </w:r>
          </w:p>
        </w:tc>
        <w:tc>
          <w:tcPr>
            <w:tcW w:w="0" w:type="auto"/>
            <w:shd w:val="clear" w:color="auto" w:fill="auto"/>
            <w:noWrap/>
          </w:tcPr>
          <w:p w14:paraId="180B5CE4" w14:textId="77777777" w:rsidR="00584F85" w:rsidRPr="00D220C1" w:rsidRDefault="00584F85" w:rsidP="00D220C1">
            <w:pPr>
              <w:pStyle w:val="72TabletextTablesTableFigureBoxstyles"/>
              <w:rPr>
                <w:rFonts w:eastAsia="MS Mincho"/>
                <w:color w:val="auto"/>
              </w:rPr>
            </w:pPr>
            <w:r w:rsidRPr="00D220C1">
              <w:rPr>
                <w:rFonts w:eastAsia="MS Mincho"/>
                <w:color w:val="auto"/>
              </w:rPr>
              <w:t>Fertility counselling</w:t>
            </w:r>
          </w:p>
        </w:tc>
      </w:tr>
      <w:tr w:rsidR="00584F85" w:rsidRPr="00584F85" w14:paraId="02BBB5D6" w14:textId="77777777" w:rsidTr="00D220C1">
        <w:trPr>
          <w:cantSplit/>
          <w:tblHeader/>
        </w:trPr>
        <w:tc>
          <w:tcPr>
            <w:tcW w:w="0" w:type="auto"/>
            <w:shd w:val="clear" w:color="auto" w:fill="auto"/>
            <w:noWrap/>
          </w:tcPr>
          <w:p w14:paraId="592C5586" w14:textId="77777777" w:rsidR="00584F85" w:rsidRPr="00584F85" w:rsidRDefault="00584F85" w:rsidP="00D220C1">
            <w:pPr>
              <w:pStyle w:val="72TabletextTablesTableFigureBoxstyles"/>
              <w:rPr>
                <w:rFonts w:eastAsia="MS Mincho"/>
              </w:rPr>
            </w:pPr>
            <w:r w:rsidRPr="00D220C1">
              <w:rPr>
                <w:rFonts w:eastAsia="MS Mincho"/>
                <w:color w:val="auto"/>
              </w:rPr>
              <w:t>10445</w:t>
            </w:r>
          </w:p>
        </w:tc>
        <w:tc>
          <w:tcPr>
            <w:tcW w:w="0" w:type="auto"/>
            <w:shd w:val="clear" w:color="auto" w:fill="auto"/>
            <w:noWrap/>
          </w:tcPr>
          <w:p w14:paraId="14D9CDE0" w14:textId="77777777" w:rsidR="00584F85" w:rsidRPr="00D220C1" w:rsidRDefault="00584F85" w:rsidP="00D220C1">
            <w:pPr>
              <w:pStyle w:val="72TabletextTablesTableFigureBoxstyles"/>
              <w:rPr>
                <w:rFonts w:eastAsia="MS Mincho"/>
                <w:color w:val="auto"/>
              </w:rPr>
            </w:pPr>
            <w:r w:rsidRPr="00D220C1">
              <w:rPr>
                <w:rFonts w:eastAsia="MS Mincho"/>
                <w:color w:val="auto"/>
              </w:rPr>
              <w:t>Advice on fertility and infertility</w:t>
            </w:r>
          </w:p>
        </w:tc>
      </w:tr>
      <w:tr w:rsidR="00584F85" w:rsidRPr="00584F85" w14:paraId="61F2D23D" w14:textId="77777777" w:rsidTr="00D220C1">
        <w:trPr>
          <w:cantSplit/>
          <w:tblHeader/>
        </w:trPr>
        <w:tc>
          <w:tcPr>
            <w:tcW w:w="0" w:type="auto"/>
            <w:shd w:val="clear" w:color="auto" w:fill="auto"/>
            <w:noWrap/>
          </w:tcPr>
          <w:p w14:paraId="763B93B4" w14:textId="77777777" w:rsidR="00584F85" w:rsidRPr="00584F85" w:rsidRDefault="00584F85" w:rsidP="00D220C1">
            <w:pPr>
              <w:pStyle w:val="72TabletextTablesTableFigureBoxstyles"/>
              <w:rPr>
                <w:rFonts w:eastAsia="MS Mincho"/>
              </w:rPr>
            </w:pPr>
            <w:r w:rsidRPr="00D220C1">
              <w:rPr>
                <w:rFonts w:eastAsia="MS Mincho"/>
                <w:color w:val="auto"/>
              </w:rPr>
              <w:t>7351</w:t>
            </w:r>
          </w:p>
        </w:tc>
        <w:tc>
          <w:tcPr>
            <w:tcW w:w="0" w:type="auto"/>
            <w:shd w:val="clear" w:color="auto" w:fill="auto"/>
            <w:noWrap/>
          </w:tcPr>
          <w:p w14:paraId="669E4CBD" w14:textId="77777777" w:rsidR="00584F85" w:rsidRPr="00D220C1" w:rsidRDefault="00584F85" w:rsidP="00D220C1">
            <w:pPr>
              <w:pStyle w:val="72TabletextTablesTableFigureBoxstyles"/>
              <w:rPr>
                <w:rFonts w:eastAsia="MS Mincho"/>
                <w:color w:val="auto"/>
              </w:rPr>
            </w:pPr>
            <w:r w:rsidRPr="00D220C1">
              <w:rPr>
                <w:rFonts w:eastAsia="MS Mincho"/>
                <w:color w:val="auto"/>
              </w:rPr>
              <w:t>Fertility problem</w:t>
            </w:r>
          </w:p>
        </w:tc>
      </w:tr>
      <w:tr w:rsidR="00584F85" w:rsidRPr="00584F85" w14:paraId="5ACFE075" w14:textId="77777777" w:rsidTr="00D220C1">
        <w:trPr>
          <w:cantSplit/>
          <w:tblHeader/>
        </w:trPr>
        <w:tc>
          <w:tcPr>
            <w:tcW w:w="0" w:type="auto"/>
            <w:shd w:val="clear" w:color="auto" w:fill="auto"/>
            <w:noWrap/>
          </w:tcPr>
          <w:p w14:paraId="3B78575C" w14:textId="77777777" w:rsidR="00584F85" w:rsidRPr="00584F85" w:rsidRDefault="00584F85" w:rsidP="00D220C1">
            <w:pPr>
              <w:pStyle w:val="72TabletextTablesTableFigureBoxstyles"/>
              <w:rPr>
                <w:rFonts w:eastAsia="MS Mincho"/>
              </w:rPr>
            </w:pPr>
            <w:r w:rsidRPr="00D220C1">
              <w:rPr>
                <w:rFonts w:eastAsia="MS Mincho"/>
                <w:color w:val="auto"/>
              </w:rPr>
              <w:t>33510</w:t>
            </w:r>
          </w:p>
        </w:tc>
        <w:tc>
          <w:tcPr>
            <w:tcW w:w="0" w:type="auto"/>
            <w:shd w:val="clear" w:color="auto" w:fill="auto"/>
            <w:noWrap/>
          </w:tcPr>
          <w:p w14:paraId="12BC3F2A" w14:textId="77777777" w:rsidR="00584F85" w:rsidRPr="00D220C1" w:rsidRDefault="00584F85" w:rsidP="00D220C1">
            <w:pPr>
              <w:pStyle w:val="72TabletextTablesTableFigureBoxstyles"/>
              <w:rPr>
                <w:rFonts w:eastAsia="MS Mincho"/>
                <w:color w:val="auto"/>
              </w:rPr>
            </w:pPr>
            <w:r w:rsidRPr="00D220C1">
              <w:rPr>
                <w:rFonts w:eastAsia="MS Mincho"/>
                <w:color w:val="auto"/>
              </w:rPr>
              <w:t>[V]Procreative management</w:t>
            </w:r>
          </w:p>
        </w:tc>
      </w:tr>
      <w:tr w:rsidR="00584F85" w:rsidRPr="00584F85" w14:paraId="2A7A30D4" w14:textId="77777777" w:rsidTr="00D220C1">
        <w:trPr>
          <w:cantSplit/>
          <w:tblHeader/>
        </w:trPr>
        <w:tc>
          <w:tcPr>
            <w:tcW w:w="0" w:type="auto"/>
            <w:shd w:val="clear" w:color="auto" w:fill="auto"/>
            <w:noWrap/>
          </w:tcPr>
          <w:p w14:paraId="73E2DD2A" w14:textId="77777777" w:rsidR="00584F85" w:rsidRPr="00584F85" w:rsidRDefault="00584F85" w:rsidP="00D220C1">
            <w:pPr>
              <w:pStyle w:val="72TabletextTablesTableFigureBoxstyles"/>
              <w:rPr>
                <w:rFonts w:eastAsia="MS Mincho"/>
              </w:rPr>
            </w:pPr>
            <w:r w:rsidRPr="00D220C1">
              <w:rPr>
                <w:rFonts w:eastAsia="MS Mincho"/>
                <w:color w:val="auto"/>
              </w:rPr>
              <w:t>100920</w:t>
            </w:r>
          </w:p>
        </w:tc>
        <w:tc>
          <w:tcPr>
            <w:tcW w:w="0" w:type="auto"/>
            <w:shd w:val="clear" w:color="auto" w:fill="auto"/>
            <w:noWrap/>
          </w:tcPr>
          <w:p w14:paraId="614B8D57" w14:textId="77777777" w:rsidR="00584F85" w:rsidRPr="00D220C1" w:rsidRDefault="00584F85" w:rsidP="00D220C1">
            <w:pPr>
              <w:pStyle w:val="72TabletextTablesTableFigureBoxstyles"/>
              <w:rPr>
                <w:rFonts w:eastAsia="MS Mincho"/>
                <w:color w:val="auto"/>
              </w:rPr>
            </w:pPr>
            <w:r w:rsidRPr="00D220C1">
              <w:rPr>
                <w:rFonts w:eastAsia="MS Mincho"/>
                <w:color w:val="auto"/>
              </w:rPr>
              <w:t>Pre-conception advice for patients with epilepsy</w:t>
            </w:r>
          </w:p>
        </w:tc>
      </w:tr>
      <w:tr w:rsidR="00584F85" w:rsidRPr="00584F85" w14:paraId="5BD410FA" w14:textId="77777777" w:rsidTr="00D220C1">
        <w:trPr>
          <w:cantSplit/>
          <w:tblHeader/>
        </w:trPr>
        <w:tc>
          <w:tcPr>
            <w:tcW w:w="0" w:type="auto"/>
            <w:shd w:val="clear" w:color="auto" w:fill="auto"/>
            <w:noWrap/>
          </w:tcPr>
          <w:p w14:paraId="2CAFEFE9" w14:textId="77777777" w:rsidR="00584F85" w:rsidRPr="00584F85" w:rsidRDefault="00584F85" w:rsidP="00D220C1">
            <w:pPr>
              <w:pStyle w:val="72TabletextTablesTableFigureBoxstyles"/>
              <w:rPr>
                <w:rFonts w:eastAsia="MS Mincho"/>
              </w:rPr>
            </w:pPr>
            <w:r w:rsidRPr="00D220C1">
              <w:rPr>
                <w:rFonts w:eastAsia="MS Mincho"/>
                <w:color w:val="auto"/>
              </w:rPr>
              <w:t>41319</w:t>
            </w:r>
          </w:p>
        </w:tc>
        <w:tc>
          <w:tcPr>
            <w:tcW w:w="0" w:type="auto"/>
            <w:shd w:val="clear" w:color="auto" w:fill="auto"/>
            <w:noWrap/>
          </w:tcPr>
          <w:p w14:paraId="74938EA4" w14:textId="77777777" w:rsidR="00584F85" w:rsidRPr="00D220C1" w:rsidRDefault="00584F85" w:rsidP="00D220C1">
            <w:pPr>
              <w:pStyle w:val="72TabletextTablesTableFigureBoxstyles"/>
              <w:rPr>
                <w:rFonts w:eastAsia="MS Mincho"/>
                <w:color w:val="auto"/>
              </w:rPr>
            </w:pPr>
            <w:r w:rsidRPr="00D220C1">
              <w:rPr>
                <w:rFonts w:eastAsia="MS Mincho"/>
                <w:color w:val="auto"/>
              </w:rPr>
              <w:t>Preconception care</w:t>
            </w:r>
          </w:p>
        </w:tc>
      </w:tr>
      <w:tr w:rsidR="00584F85" w:rsidRPr="00584F85" w14:paraId="6E22998A" w14:textId="77777777" w:rsidTr="00D220C1">
        <w:trPr>
          <w:cantSplit/>
          <w:tblHeader/>
        </w:trPr>
        <w:tc>
          <w:tcPr>
            <w:tcW w:w="0" w:type="auto"/>
            <w:shd w:val="clear" w:color="auto" w:fill="auto"/>
            <w:noWrap/>
          </w:tcPr>
          <w:p w14:paraId="719C3A22" w14:textId="77777777" w:rsidR="00584F85" w:rsidRPr="00D220C1" w:rsidRDefault="00584F85" w:rsidP="00D220C1">
            <w:pPr>
              <w:pStyle w:val="72TabletextTablesTableFigureBoxstyles"/>
              <w:rPr>
                <w:rFonts w:eastAsia="MS Mincho"/>
                <w:color w:val="auto"/>
              </w:rPr>
            </w:pPr>
            <w:r w:rsidRPr="00D220C1">
              <w:rPr>
                <w:rFonts w:eastAsia="MS Mincho"/>
                <w:color w:val="auto"/>
              </w:rPr>
              <w:t>41033</w:t>
            </w:r>
          </w:p>
        </w:tc>
        <w:tc>
          <w:tcPr>
            <w:tcW w:w="0" w:type="auto"/>
            <w:shd w:val="clear" w:color="auto" w:fill="auto"/>
            <w:noWrap/>
          </w:tcPr>
          <w:p w14:paraId="116F1919" w14:textId="1F6F2827" w:rsidR="00584F85" w:rsidRPr="00D220C1" w:rsidRDefault="00584F85" w:rsidP="00D220C1">
            <w:pPr>
              <w:pStyle w:val="72TabletextTablesTableFigureBoxstyles"/>
              <w:rPr>
                <w:rFonts w:eastAsia="MS Mincho"/>
                <w:color w:val="auto"/>
              </w:rPr>
            </w:pPr>
            <w:r w:rsidRPr="00BF0023">
              <w:rPr>
                <w:rFonts w:eastAsia="MS Mincho"/>
                <w:color w:val="auto"/>
              </w:rPr>
              <w:t>EDC</w:t>
            </w:r>
            <w:r w:rsidRPr="00D220C1">
              <w:rPr>
                <w:rFonts w:eastAsia="MS Mincho"/>
                <w:color w:val="auto"/>
              </w:rPr>
              <w:t xml:space="preserve"> – </w:t>
            </w:r>
            <w:r w:rsidR="00A573A8">
              <w:rPr>
                <w:rFonts w:eastAsia="MS Mincho"/>
                <w:color w:val="auto"/>
              </w:rPr>
              <w:t>e</w:t>
            </w:r>
            <w:r w:rsidRPr="00D220C1">
              <w:rPr>
                <w:rFonts w:eastAsia="MS Mincho"/>
                <w:color w:val="auto"/>
              </w:rPr>
              <w:t>stimated date of conception</w:t>
            </w:r>
          </w:p>
        </w:tc>
      </w:tr>
      <w:tr w:rsidR="00584F85" w:rsidRPr="00584F85" w14:paraId="7D2F89CC" w14:textId="77777777" w:rsidTr="00D220C1">
        <w:trPr>
          <w:cantSplit/>
          <w:tblHeader/>
        </w:trPr>
        <w:tc>
          <w:tcPr>
            <w:tcW w:w="0" w:type="auto"/>
            <w:shd w:val="clear" w:color="auto" w:fill="auto"/>
            <w:noWrap/>
          </w:tcPr>
          <w:p w14:paraId="40692B95" w14:textId="77777777" w:rsidR="00584F85" w:rsidRPr="00584F85" w:rsidRDefault="00584F85" w:rsidP="00D220C1">
            <w:pPr>
              <w:pStyle w:val="72TabletextTablesTableFigureBoxstyles"/>
              <w:rPr>
                <w:rFonts w:eastAsia="MS Mincho"/>
              </w:rPr>
            </w:pPr>
            <w:r w:rsidRPr="00D220C1">
              <w:rPr>
                <w:rFonts w:eastAsia="MS Mincho"/>
                <w:color w:val="auto"/>
              </w:rPr>
              <w:t>63344</w:t>
            </w:r>
          </w:p>
        </w:tc>
        <w:tc>
          <w:tcPr>
            <w:tcW w:w="0" w:type="auto"/>
            <w:shd w:val="clear" w:color="auto" w:fill="auto"/>
            <w:noWrap/>
          </w:tcPr>
          <w:p w14:paraId="1DB9D510" w14:textId="77777777" w:rsidR="00584F85" w:rsidRPr="00D220C1" w:rsidRDefault="00584F85" w:rsidP="00D220C1">
            <w:pPr>
              <w:pStyle w:val="72TabletextTablesTableFigureBoxstyles"/>
              <w:rPr>
                <w:rFonts w:eastAsia="MS Mincho"/>
                <w:color w:val="auto"/>
              </w:rPr>
            </w:pPr>
            <w:r w:rsidRPr="00D220C1">
              <w:rPr>
                <w:rFonts w:eastAsia="MS Mincho"/>
                <w:color w:val="auto"/>
              </w:rPr>
              <w:t>Estimated date of conception</w:t>
            </w:r>
          </w:p>
        </w:tc>
      </w:tr>
      <w:tr w:rsidR="00584F85" w:rsidRPr="00584F85" w14:paraId="4D5A28E3" w14:textId="77777777" w:rsidTr="00D220C1">
        <w:trPr>
          <w:cantSplit/>
          <w:tblHeader/>
        </w:trPr>
        <w:tc>
          <w:tcPr>
            <w:tcW w:w="0" w:type="auto"/>
            <w:shd w:val="clear" w:color="auto" w:fill="auto"/>
            <w:noWrap/>
          </w:tcPr>
          <w:p w14:paraId="23C63FC9" w14:textId="77777777" w:rsidR="00584F85" w:rsidRPr="00584F85" w:rsidRDefault="00584F85" w:rsidP="00D220C1">
            <w:pPr>
              <w:pStyle w:val="72TabletextTablesTableFigureBoxstyles"/>
              <w:rPr>
                <w:rFonts w:eastAsia="MS Mincho"/>
              </w:rPr>
            </w:pPr>
            <w:r w:rsidRPr="00D220C1">
              <w:rPr>
                <w:rFonts w:eastAsia="MS Mincho"/>
                <w:color w:val="auto"/>
              </w:rPr>
              <w:t>25307</w:t>
            </w:r>
          </w:p>
        </w:tc>
        <w:tc>
          <w:tcPr>
            <w:tcW w:w="0" w:type="auto"/>
            <w:shd w:val="clear" w:color="auto" w:fill="auto"/>
            <w:noWrap/>
          </w:tcPr>
          <w:p w14:paraId="0789D26C" w14:textId="77777777" w:rsidR="00584F85" w:rsidRPr="00D220C1" w:rsidRDefault="00584F85" w:rsidP="00D220C1">
            <w:pPr>
              <w:pStyle w:val="72TabletextTablesTableFigureBoxstyles"/>
              <w:rPr>
                <w:rFonts w:eastAsia="MS Mincho"/>
                <w:color w:val="auto"/>
              </w:rPr>
            </w:pPr>
            <w:r w:rsidRPr="00D220C1">
              <w:rPr>
                <w:rFonts w:eastAsia="MS Mincho"/>
                <w:color w:val="auto"/>
              </w:rPr>
              <w:t>Reproductive counselling</w:t>
            </w:r>
          </w:p>
        </w:tc>
      </w:tr>
      <w:tr w:rsidR="00584F85" w:rsidRPr="00584F85" w14:paraId="05AC50D1" w14:textId="77777777" w:rsidTr="00D220C1">
        <w:trPr>
          <w:cantSplit/>
          <w:tblHeader/>
        </w:trPr>
        <w:tc>
          <w:tcPr>
            <w:tcW w:w="0" w:type="auto"/>
            <w:shd w:val="clear" w:color="auto" w:fill="auto"/>
            <w:noWrap/>
          </w:tcPr>
          <w:p w14:paraId="16DF7A63" w14:textId="77777777" w:rsidR="00584F85" w:rsidRPr="00584F85" w:rsidRDefault="00584F85" w:rsidP="00D220C1">
            <w:pPr>
              <w:pStyle w:val="72TabletextTablesTableFigureBoxstyles"/>
              <w:rPr>
                <w:rFonts w:eastAsia="MS Mincho"/>
              </w:rPr>
            </w:pPr>
            <w:r w:rsidRPr="00D220C1">
              <w:rPr>
                <w:rFonts w:eastAsia="MS Mincho"/>
                <w:color w:val="auto"/>
              </w:rPr>
              <w:t>20847</w:t>
            </w:r>
          </w:p>
        </w:tc>
        <w:tc>
          <w:tcPr>
            <w:tcW w:w="0" w:type="auto"/>
            <w:shd w:val="clear" w:color="auto" w:fill="auto"/>
            <w:noWrap/>
          </w:tcPr>
          <w:p w14:paraId="1666ED5A" w14:textId="77777777" w:rsidR="00584F85" w:rsidRPr="00D220C1" w:rsidRDefault="00584F85" w:rsidP="00D220C1">
            <w:pPr>
              <w:pStyle w:val="72TabletextTablesTableFigureBoxstyles"/>
              <w:rPr>
                <w:rFonts w:eastAsia="MS Mincho"/>
                <w:color w:val="auto"/>
              </w:rPr>
            </w:pPr>
            <w:r w:rsidRPr="00D220C1">
              <w:rPr>
                <w:rFonts w:eastAsia="MS Mincho"/>
                <w:color w:val="auto"/>
              </w:rPr>
              <w:t>[V]</w:t>
            </w:r>
            <w:r w:rsidRPr="00BF0023">
              <w:rPr>
                <w:rFonts w:eastAsia="MS Mincho"/>
                <w:color w:val="auto"/>
              </w:rPr>
              <w:t>IVF</w:t>
            </w:r>
          </w:p>
        </w:tc>
      </w:tr>
      <w:tr w:rsidR="00584F85" w:rsidRPr="00584F85" w14:paraId="3B60FE24" w14:textId="77777777" w:rsidTr="00D220C1">
        <w:trPr>
          <w:cantSplit/>
          <w:tblHeader/>
        </w:trPr>
        <w:tc>
          <w:tcPr>
            <w:tcW w:w="0" w:type="auto"/>
            <w:shd w:val="clear" w:color="auto" w:fill="auto"/>
            <w:noWrap/>
          </w:tcPr>
          <w:p w14:paraId="3EA52177" w14:textId="77777777" w:rsidR="00584F85" w:rsidRPr="00584F85" w:rsidRDefault="00584F85" w:rsidP="00D220C1">
            <w:pPr>
              <w:pStyle w:val="72TabletextTablesTableFigureBoxstyles"/>
              <w:rPr>
                <w:rFonts w:eastAsia="MS Mincho"/>
              </w:rPr>
            </w:pPr>
            <w:r w:rsidRPr="00D220C1">
              <w:rPr>
                <w:rFonts w:eastAsia="MS Mincho"/>
                <w:color w:val="auto"/>
              </w:rPr>
              <w:t>93810</w:t>
            </w:r>
          </w:p>
        </w:tc>
        <w:tc>
          <w:tcPr>
            <w:tcW w:w="0" w:type="auto"/>
            <w:shd w:val="clear" w:color="auto" w:fill="auto"/>
            <w:noWrap/>
          </w:tcPr>
          <w:p w14:paraId="6001AD44"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specified in vitro fertilisation (</w:t>
            </w:r>
            <w:r w:rsidRPr="00BF0023">
              <w:rPr>
                <w:rFonts w:eastAsia="MS Mincho"/>
                <w:color w:val="auto"/>
              </w:rPr>
              <w:t>IVF</w:t>
            </w:r>
            <w:r w:rsidRPr="00D220C1">
              <w:rPr>
                <w:rFonts w:eastAsia="MS Mincho"/>
                <w:color w:val="auto"/>
              </w:rPr>
              <w:t>)</w:t>
            </w:r>
          </w:p>
        </w:tc>
      </w:tr>
      <w:tr w:rsidR="00584F85" w:rsidRPr="00584F85" w14:paraId="533A7D4C" w14:textId="77777777" w:rsidTr="00D220C1">
        <w:trPr>
          <w:cantSplit/>
          <w:tblHeader/>
        </w:trPr>
        <w:tc>
          <w:tcPr>
            <w:tcW w:w="0" w:type="auto"/>
            <w:shd w:val="clear" w:color="auto" w:fill="auto"/>
            <w:noWrap/>
          </w:tcPr>
          <w:p w14:paraId="13028F43" w14:textId="77777777" w:rsidR="00584F85" w:rsidRPr="00D220C1" w:rsidRDefault="00584F85" w:rsidP="00D220C1">
            <w:pPr>
              <w:pStyle w:val="72TabletextTablesTableFigureBoxstyles"/>
              <w:rPr>
                <w:rFonts w:eastAsia="MS Mincho"/>
                <w:color w:val="auto"/>
              </w:rPr>
            </w:pPr>
            <w:r w:rsidRPr="00D220C1">
              <w:rPr>
                <w:rFonts w:eastAsia="MS Mincho"/>
                <w:color w:val="auto"/>
              </w:rPr>
              <w:t>10238</w:t>
            </w:r>
          </w:p>
        </w:tc>
        <w:tc>
          <w:tcPr>
            <w:tcW w:w="0" w:type="auto"/>
            <w:shd w:val="clear" w:color="auto" w:fill="auto"/>
            <w:noWrap/>
          </w:tcPr>
          <w:p w14:paraId="643EAB32"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p>
        </w:tc>
      </w:tr>
      <w:tr w:rsidR="00584F85" w:rsidRPr="00584F85" w14:paraId="5A27A7A7" w14:textId="77777777" w:rsidTr="00D220C1">
        <w:trPr>
          <w:cantSplit/>
          <w:tblHeader/>
        </w:trPr>
        <w:tc>
          <w:tcPr>
            <w:tcW w:w="0" w:type="auto"/>
            <w:shd w:val="clear" w:color="auto" w:fill="auto"/>
            <w:noWrap/>
          </w:tcPr>
          <w:p w14:paraId="05E5A82D" w14:textId="77777777" w:rsidR="00584F85" w:rsidRPr="00584F85" w:rsidRDefault="00584F85" w:rsidP="00D220C1">
            <w:pPr>
              <w:pStyle w:val="72TabletextTablesTableFigureBoxstyles"/>
              <w:rPr>
                <w:rFonts w:eastAsia="MS Mincho"/>
              </w:rPr>
            </w:pPr>
            <w:r w:rsidRPr="00D220C1">
              <w:rPr>
                <w:rFonts w:eastAsia="MS Mincho"/>
                <w:color w:val="auto"/>
              </w:rPr>
              <w:t>52626</w:t>
            </w:r>
          </w:p>
        </w:tc>
        <w:tc>
          <w:tcPr>
            <w:tcW w:w="0" w:type="auto"/>
            <w:shd w:val="clear" w:color="auto" w:fill="auto"/>
            <w:noWrap/>
          </w:tcPr>
          <w:p w14:paraId="56717879" w14:textId="77777777" w:rsidR="00584F85" w:rsidRPr="00D220C1" w:rsidRDefault="00584F85" w:rsidP="00D220C1">
            <w:pPr>
              <w:pStyle w:val="72TabletextTablesTableFigureBoxstyles"/>
              <w:rPr>
                <w:rFonts w:eastAsia="MS Mincho"/>
                <w:color w:val="auto"/>
              </w:rPr>
            </w:pPr>
            <w:r w:rsidRPr="00D220C1">
              <w:rPr>
                <w:rFonts w:eastAsia="MS Mincho"/>
                <w:color w:val="auto"/>
              </w:rPr>
              <w:t>In vitro fertilisation (</w:t>
            </w:r>
            <w:r w:rsidRPr="00BF0023">
              <w:rPr>
                <w:rFonts w:eastAsia="MS Mincho"/>
                <w:color w:val="auto"/>
              </w:rPr>
              <w:t>IVF</w:t>
            </w:r>
            <w:r w:rsidRPr="00D220C1">
              <w:rPr>
                <w:rFonts w:eastAsia="MS Mincho"/>
                <w:color w:val="auto"/>
              </w:rPr>
              <w:t>)</w:t>
            </w:r>
          </w:p>
        </w:tc>
      </w:tr>
      <w:tr w:rsidR="00584F85" w:rsidRPr="00584F85" w14:paraId="4F8D8451" w14:textId="77777777" w:rsidTr="00D220C1">
        <w:trPr>
          <w:cantSplit/>
          <w:tblHeader/>
        </w:trPr>
        <w:tc>
          <w:tcPr>
            <w:tcW w:w="0" w:type="auto"/>
            <w:shd w:val="clear" w:color="auto" w:fill="auto"/>
            <w:noWrap/>
          </w:tcPr>
          <w:p w14:paraId="3E578883" w14:textId="77777777" w:rsidR="00584F85" w:rsidRPr="00D220C1" w:rsidRDefault="00584F85" w:rsidP="00D220C1">
            <w:pPr>
              <w:pStyle w:val="72TabletextTablesTableFigureBoxstyles"/>
              <w:rPr>
                <w:rFonts w:eastAsia="MS Mincho"/>
                <w:color w:val="auto"/>
              </w:rPr>
            </w:pPr>
            <w:r w:rsidRPr="00D220C1">
              <w:rPr>
                <w:rFonts w:eastAsia="MS Mincho"/>
                <w:color w:val="auto"/>
              </w:rPr>
              <w:t>102280</w:t>
            </w:r>
          </w:p>
        </w:tc>
        <w:tc>
          <w:tcPr>
            <w:tcW w:w="0" w:type="auto"/>
            <w:shd w:val="clear" w:color="auto" w:fill="auto"/>
            <w:noWrap/>
          </w:tcPr>
          <w:p w14:paraId="3F1CD112"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pre-implantation for genetic diagnosis</w:t>
            </w:r>
          </w:p>
        </w:tc>
      </w:tr>
      <w:tr w:rsidR="00584F85" w:rsidRPr="00584F85" w14:paraId="633D2019" w14:textId="77777777" w:rsidTr="00D220C1">
        <w:trPr>
          <w:cantSplit/>
          <w:tblHeader/>
        </w:trPr>
        <w:tc>
          <w:tcPr>
            <w:tcW w:w="0" w:type="auto"/>
            <w:shd w:val="clear" w:color="auto" w:fill="auto"/>
            <w:noWrap/>
          </w:tcPr>
          <w:p w14:paraId="0319FD08" w14:textId="77777777" w:rsidR="00584F85" w:rsidRPr="00584F85" w:rsidRDefault="00584F85" w:rsidP="00D220C1">
            <w:pPr>
              <w:pStyle w:val="72TabletextTablesTableFigureBoxstyles"/>
              <w:rPr>
                <w:rFonts w:eastAsia="MS Mincho"/>
              </w:rPr>
            </w:pPr>
            <w:r w:rsidRPr="00D220C1">
              <w:rPr>
                <w:rFonts w:eastAsia="MS Mincho"/>
                <w:color w:val="auto"/>
              </w:rPr>
              <w:t>90936</w:t>
            </w:r>
          </w:p>
        </w:tc>
        <w:tc>
          <w:tcPr>
            <w:tcW w:w="0" w:type="auto"/>
            <w:shd w:val="clear" w:color="auto" w:fill="auto"/>
            <w:noWrap/>
          </w:tcPr>
          <w:p w14:paraId="170CDB1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vitro fertilisation (</w:t>
            </w:r>
            <w:r w:rsidRPr="00BF0023">
              <w:rPr>
                <w:rFonts w:eastAsia="MS Mincho"/>
                <w:color w:val="auto"/>
              </w:rPr>
              <w:t>IVF</w:t>
            </w:r>
            <w:r w:rsidRPr="00D220C1">
              <w:rPr>
                <w:rFonts w:eastAsia="MS Mincho"/>
                <w:color w:val="auto"/>
              </w:rPr>
              <w:t xml:space="preserve">) </w:t>
            </w:r>
            <w:r w:rsidRPr="00BF0023">
              <w:rPr>
                <w:rFonts w:eastAsia="MS Mincho"/>
                <w:color w:val="auto"/>
              </w:rPr>
              <w:t>NOS</w:t>
            </w:r>
          </w:p>
        </w:tc>
      </w:tr>
      <w:tr w:rsidR="00584F85" w:rsidRPr="00584F85" w14:paraId="2EEE45B4" w14:textId="77777777" w:rsidTr="00D220C1">
        <w:trPr>
          <w:cantSplit/>
          <w:tblHeader/>
        </w:trPr>
        <w:tc>
          <w:tcPr>
            <w:tcW w:w="0" w:type="auto"/>
            <w:shd w:val="clear" w:color="auto" w:fill="auto"/>
            <w:noWrap/>
          </w:tcPr>
          <w:p w14:paraId="3B0558C4" w14:textId="77777777" w:rsidR="00584F85" w:rsidRPr="00D220C1" w:rsidRDefault="00584F85" w:rsidP="00D220C1">
            <w:pPr>
              <w:pStyle w:val="72TabletextTablesTableFigureBoxstyles"/>
              <w:rPr>
                <w:rFonts w:eastAsia="MS Mincho"/>
                <w:color w:val="auto"/>
              </w:rPr>
            </w:pPr>
            <w:r w:rsidRPr="00D220C1">
              <w:rPr>
                <w:rFonts w:eastAsia="MS Mincho"/>
                <w:color w:val="auto"/>
              </w:rPr>
              <w:t>89966</w:t>
            </w:r>
          </w:p>
        </w:tc>
        <w:tc>
          <w:tcPr>
            <w:tcW w:w="0" w:type="auto"/>
            <w:shd w:val="clear" w:color="auto" w:fill="auto"/>
            <w:noWrap/>
          </w:tcPr>
          <w:p w14:paraId="572B3071"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donor sperm</w:t>
            </w:r>
          </w:p>
        </w:tc>
      </w:tr>
      <w:tr w:rsidR="00584F85" w:rsidRPr="00584F85" w14:paraId="252C0ABA" w14:textId="77777777" w:rsidTr="00D220C1">
        <w:trPr>
          <w:cantSplit/>
          <w:tblHeader/>
        </w:trPr>
        <w:tc>
          <w:tcPr>
            <w:tcW w:w="0" w:type="auto"/>
            <w:shd w:val="clear" w:color="auto" w:fill="auto"/>
            <w:noWrap/>
          </w:tcPr>
          <w:p w14:paraId="05F4DE64" w14:textId="77777777" w:rsidR="00584F85" w:rsidRPr="00D220C1" w:rsidRDefault="00584F85" w:rsidP="00D220C1">
            <w:pPr>
              <w:pStyle w:val="72TabletextTablesTableFigureBoxstyles"/>
              <w:rPr>
                <w:rFonts w:eastAsia="MS Mincho"/>
                <w:color w:val="auto"/>
              </w:rPr>
            </w:pPr>
            <w:r w:rsidRPr="00D220C1">
              <w:rPr>
                <w:rFonts w:eastAsia="MS Mincho"/>
                <w:color w:val="auto"/>
              </w:rPr>
              <w:t>57000</w:t>
            </w:r>
          </w:p>
        </w:tc>
        <w:tc>
          <w:tcPr>
            <w:tcW w:w="0" w:type="auto"/>
            <w:shd w:val="clear" w:color="auto" w:fill="auto"/>
            <w:noWrap/>
          </w:tcPr>
          <w:p w14:paraId="1E044732"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intracytoplasmic sperm injection (</w:t>
            </w:r>
            <w:r w:rsidRPr="00BF0023">
              <w:rPr>
                <w:rFonts w:eastAsia="MS Mincho"/>
                <w:color w:val="auto"/>
              </w:rPr>
              <w:t>ICSI</w:t>
            </w:r>
            <w:r w:rsidRPr="00D220C1">
              <w:rPr>
                <w:rFonts w:eastAsia="MS Mincho"/>
                <w:color w:val="auto"/>
              </w:rPr>
              <w:t>)</w:t>
            </w:r>
          </w:p>
        </w:tc>
      </w:tr>
      <w:tr w:rsidR="00584F85" w:rsidRPr="00584F85" w14:paraId="44A030EC" w14:textId="77777777" w:rsidTr="00D220C1">
        <w:trPr>
          <w:cantSplit/>
          <w:tblHeader/>
        </w:trPr>
        <w:tc>
          <w:tcPr>
            <w:tcW w:w="0" w:type="auto"/>
            <w:shd w:val="clear" w:color="auto" w:fill="auto"/>
            <w:noWrap/>
          </w:tcPr>
          <w:p w14:paraId="25A458F0" w14:textId="77777777" w:rsidR="00584F85" w:rsidRPr="00584F85" w:rsidRDefault="00584F85" w:rsidP="00D220C1">
            <w:pPr>
              <w:pStyle w:val="72TabletextTablesTableFigureBoxstyles"/>
              <w:rPr>
                <w:rFonts w:eastAsia="MS Mincho"/>
              </w:rPr>
            </w:pPr>
            <w:r w:rsidRPr="00D220C1">
              <w:rPr>
                <w:rFonts w:eastAsia="MS Mincho"/>
                <w:color w:val="auto"/>
              </w:rPr>
              <w:t>21532</w:t>
            </w:r>
          </w:p>
        </w:tc>
        <w:tc>
          <w:tcPr>
            <w:tcW w:w="0" w:type="auto"/>
            <w:shd w:val="clear" w:color="auto" w:fill="auto"/>
            <w:noWrap/>
          </w:tcPr>
          <w:p w14:paraId="2CF4C116" w14:textId="4A8E78E1" w:rsidR="00584F85" w:rsidRPr="00D220C1" w:rsidRDefault="00584F85" w:rsidP="00D220C1">
            <w:pPr>
              <w:pStyle w:val="72TabletextTablesTableFigureBoxstyles"/>
              <w:rPr>
                <w:rFonts w:eastAsia="MS Mincho"/>
                <w:color w:val="auto"/>
              </w:rPr>
            </w:pPr>
            <w:r w:rsidRPr="00D220C1">
              <w:rPr>
                <w:rFonts w:eastAsia="MS Mincho"/>
                <w:color w:val="auto"/>
              </w:rPr>
              <w:t>Folic acid advice – pre</w:t>
            </w:r>
            <w:r w:rsidR="00A573A8">
              <w:rPr>
                <w:rFonts w:eastAsia="MS Mincho"/>
                <w:color w:val="auto"/>
              </w:rPr>
              <w:t xml:space="preserve"> </w:t>
            </w:r>
            <w:r w:rsidRPr="00D220C1">
              <w:rPr>
                <w:rFonts w:eastAsia="MS Mincho"/>
                <w:color w:val="auto"/>
              </w:rPr>
              <w:t>pregnancy</w:t>
            </w:r>
          </w:p>
        </w:tc>
      </w:tr>
      <w:tr w:rsidR="00584F85" w:rsidRPr="00584F85" w14:paraId="5ED5114C" w14:textId="77777777" w:rsidTr="00D220C1">
        <w:trPr>
          <w:cantSplit/>
          <w:tblHeader/>
        </w:trPr>
        <w:tc>
          <w:tcPr>
            <w:tcW w:w="0" w:type="auto"/>
            <w:shd w:val="clear" w:color="auto" w:fill="auto"/>
            <w:noWrap/>
          </w:tcPr>
          <w:p w14:paraId="5081B5F5" w14:textId="77777777" w:rsidR="00584F85" w:rsidRPr="00584F85" w:rsidRDefault="00584F85" w:rsidP="00D220C1">
            <w:pPr>
              <w:pStyle w:val="72TabletextTablesTableFigureBoxstyles"/>
              <w:rPr>
                <w:rFonts w:eastAsia="MS Mincho"/>
              </w:rPr>
            </w:pPr>
            <w:r w:rsidRPr="00D220C1">
              <w:rPr>
                <w:rFonts w:eastAsia="MS Mincho"/>
                <w:color w:val="auto"/>
              </w:rPr>
              <w:t>49884</w:t>
            </w:r>
          </w:p>
        </w:tc>
        <w:tc>
          <w:tcPr>
            <w:tcW w:w="0" w:type="auto"/>
            <w:shd w:val="clear" w:color="auto" w:fill="auto"/>
            <w:noWrap/>
          </w:tcPr>
          <w:p w14:paraId="1B2E6B3F" w14:textId="77777777" w:rsidR="00584F85" w:rsidRPr="00D220C1" w:rsidRDefault="00584F85" w:rsidP="00D220C1">
            <w:pPr>
              <w:pStyle w:val="72TabletextTablesTableFigureBoxstyles"/>
              <w:rPr>
                <w:rFonts w:eastAsia="MS Mincho"/>
                <w:color w:val="auto"/>
              </w:rPr>
            </w:pPr>
            <w:r w:rsidRPr="00D220C1">
              <w:rPr>
                <w:rFonts w:eastAsia="MS Mincho"/>
                <w:color w:val="auto"/>
              </w:rPr>
              <w:t>Diabetic pre-pregnancy counselling</w:t>
            </w:r>
          </w:p>
        </w:tc>
      </w:tr>
      <w:tr w:rsidR="00584F85" w:rsidRPr="00584F85" w14:paraId="22103A22" w14:textId="77777777" w:rsidTr="00D220C1">
        <w:trPr>
          <w:cantSplit/>
          <w:tblHeader/>
        </w:trPr>
        <w:tc>
          <w:tcPr>
            <w:tcW w:w="0" w:type="auto"/>
            <w:shd w:val="clear" w:color="auto" w:fill="auto"/>
            <w:noWrap/>
          </w:tcPr>
          <w:p w14:paraId="2F058067" w14:textId="77777777" w:rsidR="00584F85" w:rsidRPr="00584F85" w:rsidRDefault="00584F85" w:rsidP="00D220C1">
            <w:pPr>
              <w:pStyle w:val="72TabletextTablesTableFigureBoxstyles"/>
              <w:rPr>
                <w:rFonts w:eastAsia="MS Mincho"/>
              </w:rPr>
            </w:pPr>
            <w:r w:rsidRPr="00D220C1">
              <w:rPr>
                <w:rFonts w:eastAsia="MS Mincho"/>
                <w:color w:val="auto"/>
              </w:rPr>
              <w:t>4609</w:t>
            </w:r>
          </w:p>
        </w:tc>
        <w:tc>
          <w:tcPr>
            <w:tcW w:w="0" w:type="auto"/>
            <w:shd w:val="clear" w:color="auto" w:fill="auto"/>
            <w:noWrap/>
          </w:tcPr>
          <w:p w14:paraId="011BC990" w14:textId="77777777" w:rsidR="00584F85" w:rsidRPr="00D220C1" w:rsidRDefault="00584F85" w:rsidP="00D220C1">
            <w:pPr>
              <w:pStyle w:val="72TabletextTablesTableFigureBoxstyles"/>
              <w:rPr>
                <w:rFonts w:eastAsia="MS Mincho"/>
                <w:color w:val="auto"/>
              </w:rPr>
            </w:pPr>
            <w:r w:rsidRPr="00D220C1">
              <w:rPr>
                <w:rFonts w:eastAsia="MS Mincho"/>
                <w:color w:val="auto"/>
              </w:rPr>
              <w:t>Pre-pregnancy counselling</w:t>
            </w:r>
          </w:p>
        </w:tc>
      </w:tr>
      <w:tr w:rsidR="00584F85" w:rsidRPr="00584F85" w14:paraId="4B79C52B" w14:textId="77777777" w:rsidTr="00D220C1">
        <w:trPr>
          <w:cantSplit/>
          <w:tblHeader/>
        </w:trPr>
        <w:tc>
          <w:tcPr>
            <w:tcW w:w="0" w:type="auto"/>
            <w:shd w:val="clear" w:color="auto" w:fill="auto"/>
            <w:noWrap/>
          </w:tcPr>
          <w:p w14:paraId="6392F342" w14:textId="77777777" w:rsidR="00584F85" w:rsidRPr="00584F85" w:rsidRDefault="00584F85" w:rsidP="00D220C1">
            <w:pPr>
              <w:pStyle w:val="72TabletextTablesTableFigureBoxstyles"/>
              <w:rPr>
                <w:rFonts w:eastAsia="MS Mincho"/>
              </w:rPr>
            </w:pPr>
            <w:r w:rsidRPr="00D220C1">
              <w:rPr>
                <w:rFonts w:eastAsia="MS Mincho"/>
                <w:color w:val="auto"/>
              </w:rPr>
              <w:t>50937</w:t>
            </w:r>
          </w:p>
        </w:tc>
        <w:tc>
          <w:tcPr>
            <w:tcW w:w="0" w:type="auto"/>
            <w:shd w:val="clear" w:color="auto" w:fill="auto"/>
            <w:noWrap/>
          </w:tcPr>
          <w:p w14:paraId="178B0634" w14:textId="77777777" w:rsidR="00584F85" w:rsidRPr="00D220C1" w:rsidRDefault="00584F85" w:rsidP="00D220C1">
            <w:pPr>
              <w:pStyle w:val="72TabletextTablesTableFigureBoxstyles"/>
              <w:rPr>
                <w:rFonts w:eastAsia="MS Mincho"/>
                <w:color w:val="auto"/>
              </w:rPr>
            </w:pPr>
            <w:r w:rsidRPr="00D220C1">
              <w:rPr>
                <w:rFonts w:eastAsia="MS Mincho"/>
                <w:color w:val="auto"/>
              </w:rPr>
              <w:t>Referral to diabetes preconception counselling clinic</w:t>
            </w:r>
          </w:p>
        </w:tc>
      </w:tr>
      <w:tr w:rsidR="00584F85" w:rsidRPr="00584F85" w14:paraId="1B5CBC8E" w14:textId="77777777" w:rsidTr="00D220C1">
        <w:trPr>
          <w:cantSplit/>
          <w:tblHeader/>
        </w:trPr>
        <w:tc>
          <w:tcPr>
            <w:tcW w:w="0" w:type="auto"/>
            <w:shd w:val="clear" w:color="auto" w:fill="auto"/>
            <w:noWrap/>
          </w:tcPr>
          <w:p w14:paraId="198DD904" w14:textId="77777777" w:rsidR="00584F85" w:rsidRPr="00584F85" w:rsidRDefault="00584F85" w:rsidP="00D220C1">
            <w:pPr>
              <w:pStyle w:val="72TabletextTablesTableFigureBoxstyles"/>
              <w:rPr>
                <w:rFonts w:eastAsia="MS Mincho"/>
              </w:rPr>
            </w:pPr>
            <w:r w:rsidRPr="00D220C1">
              <w:rPr>
                <w:rFonts w:eastAsia="MS Mincho"/>
                <w:color w:val="auto"/>
              </w:rPr>
              <w:t>102767</w:t>
            </w:r>
          </w:p>
        </w:tc>
        <w:tc>
          <w:tcPr>
            <w:tcW w:w="0" w:type="auto"/>
            <w:shd w:val="clear" w:color="auto" w:fill="auto"/>
            <w:noWrap/>
          </w:tcPr>
          <w:p w14:paraId="71CB327C" w14:textId="77777777" w:rsidR="00584F85" w:rsidRPr="00D220C1" w:rsidRDefault="00584F85" w:rsidP="00D220C1">
            <w:pPr>
              <w:pStyle w:val="72TabletextTablesTableFigureBoxstyles"/>
              <w:rPr>
                <w:rFonts w:eastAsia="MS Mincho"/>
                <w:color w:val="auto"/>
              </w:rPr>
            </w:pPr>
            <w:r w:rsidRPr="00D220C1">
              <w:rPr>
                <w:rFonts w:eastAsia="MS Mincho"/>
                <w:color w:val="auto"/>
              </w:rPr>
              <w:t>Pre-conception advice for diabetes mellitus</w:t>
            </w:r>
          </w:p>
        </w:tc>
      </w:tr>
      <w:tr w:rsidR="00584F85" w:rsidRPr="00584F85" w14:paraId="6DB21A70" w14:textId="77777777" w:rsidTr="00D220C1">
        <w:trPr>
          <w:cantSplit/>
          <w:tblHeader/>
        </w:trPr>
        <w:tc>
          <w:tcPr>
            <w:tcW w:w="0" w:type="auto"/>
            <w:shd w:val="clear" w:color="auto" w:fill="auto"/>
            <w:noWrap/>
          </w:tcPr>
          <w:p w14:paraId="4FBA50A7" w14:textId="77777777" w:rsidR="00584F85" w:rsidRPr="00584F85" w:rsidRDefault="00584F85" w:rsidP="00D220C1">
            <w:pPr>
              <w:pStyle w:val="72TabletextTablesTableFigureBoxstyles"/>
              <w:rPr>
                <w:rFonts w:eastAsia="MS Mincho"/>
              </w:rPr>
            </w:pPr>
            <w:r w:rsidRPr="00D220C1">
              <w:rPr>
                <w:rFonts w:eastAsia="MS Mincho"/>
                <w:color w:val="auto"/>
              </w:rPr>
              <w:t>10761</w:t>
            </w:r>
          </w:p>
        </w:tc>
        <w:tc>
          <w:tcPr>
            <w:tcW w:w="0" w:type="auto"/>
            <w:shd w:val="clear" w:color="auto" w:fill="auto"/>
            <w:noWrap/>
          </w:tcPr>
          <w:p w14:paraId="39B4F1EE" w14:textId="77777777" w:rsidR="00584F85" w:rsidRPr="00D220C1" w:rsidRDefault="00584F85" w:rsidP="00D220C1">
            <w:pPr>
              <w:pStyle w:val="72TabletextTablesTableFigureBoxstyles"/>
              <w:rPr>
                <w:rFonts w:eastAsia="MS Mincho"/>
                <w:color w:val="auto"/>
              </w:rPr>
            </w:pPr>
            <w:r w:rsidRPr="00D220C1">
              <w:rPr>
                <w:rFonts w:eastAsia="MS Mincho"/>
                <w:color w:val="auto"/>
              </w:rPr>
              <w:t>Pre-conception advice</w:t>
            </w:r>
          </w:p>
        </w:tc>
      </w:tr>
      <w:tr w:rsidR="00584F85" w:rsidRPr="00584F85" w14:paraId="0900F2D8" w14:textId="77777777" w:rsidTr="00D220C1">
        <w:trPr>
          <w:cantSplit/>
          <w:tblHeader/>
        </w:trPr>
        <w:tc>
          <w:tcPr>
            <w:tcW w:w="0" w:type="auto"/>
            <w:shd w:val="clear" w:color="auto" w:fill="auto"/>
            <w:noWrap/>
          </w:tcPr>
          <w:p w14:paraId="64AD38DD" w14:textId="77777777" w:rsidR="00584F85" w:rsidRPr="00584F85" w:rsidRDefault="00584F85" w:rsidP="00D220C1">
            <w:pPr>
              <w:pStyle w:val="72TabletextTablesTableFigureBoxstyles"/>
              <w:rPr>
                <w:rFonts w:eastAsia="MS Mincho"/>
              </w:rPr>
            </w:pPr>
            <w:r w:rsidRPr="00D220C1">
              <w:rPr>
                <w:rFonts w:eastAsia="MS Mincho"/>
                <w:color w:val="auto"/>
              </w:rPr>
              <w:t>69751</w:t>
            </w:r>
          </w:p>
        </w:tc>
        <w:tc>
          <w:tcPr>
            <w:tcW w:w="0" w:type="auto"/>
            <w:shd w:val="clear" w:color="auto" w:fill="auto"/>
            <w:noWrap/>
          </w:tcPr>
          <w:p w14:paraId="646B71FD" w14:textId="77777777" w:rsidR="00584F85" w:rsidRPr="00D220C1" w:rsidRDefault="00584F85" w:rsidP="00D220C1">
            <w:pPr>
              <w:pStyle w:val="72TabletextTablesTableFigureBoxstyles"/>
              <w:rPr>
                <w:rFonts w:eastAsia="MS Mincho"/>
                <w:color w:val="auto"/>
              </w:rPr>
            </w:pPr>
            <w:r w:rsidRPr="00D220C1">
              <w:rPr>
                <w:rFonts w:eastAsia="MS Mincho"/>
                <w:color w:val="auto"/>
              </w:rPr>
              <w:t>[V]Unspecified infertility management</w:t>
            </w:r>
          </w:p>
        </w:tc>
      </w:tr>
      <w:tr w:rsidR="00584F85" w:rsidRPr="00584F85" w14:paraId="1129DB9D" w14:textId="77777777" w:rsidTr="00D220C1">
        <w:trPr>
          <w:cantSplit/>
          <w:tblHeader/>
        </w:trPr>
        <w:tc>
          <w:tcPr>
            <w:tcW w:w="0" w:type="auto"/>
            <w:shd w:val="clear" w:color="auto" w:fill="auto"/>
            <w:noWrap/>
          </w:tcPr>
          <w:p w14:paraId="04710C95" w14:textId="77777777" w:rsidR="00584F85" w:rsidRPr="00584F85" w:rsidRDefault="00584F85" w:rsidP="00D220C1">
            <w:pPr>
              <w:pStyle w:val="72TabletextTablesTableFigureBoxstyles"/>
              <w:rPr>
                <w:rFonts w:eastAsia="MS Mincho"/>
              </w:rPr>
            </w:pPr>
            <w:r w:rsidRPr="00D220C1">
              <w:rPr>
                <w:rFonts w:eastAsia="MS Mincho"/>
                <w:color w:val="auto"/>
              </w:rPr>
              <w:t>2957</w:t>
            </w:r>
          </w:p>
        </w:tc>
        <w:tc>
          <w:tcPr>
            <w:tcW w:w="0" w:type="auto"/>
            <w:shd w:val="clear" w:color="auto" w:fill="auto"/>
            <w:noWrap/>
          </w:tcPr>
          <w:p w14:paraId="7FFC67DF"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problem</w:t>
            </w:r>
          </w:p>
        </w:tc>
      </w:tr>
      <w:tr w:rsidR="00584F85" w:rsidRPr="00584F85" w14:paraId="5A6B5B2A" w14:textId="77777777" w:rsidTr="00D220C1">
        <w:trPr>
          <w:cantSplit/>
          <w:tblHeader/>
        </w:trPr>
        <w:tc>
          <w:tcPr>
            <w:tcW w:w="0" w:type="auto"/>
            <w:shd w:val="clear" w:color="auto" w:fill="auto"/>
            <w:noWrap/>
          </w:tcPr>
          <w:p w14:paraId="0DDAC46B" w14:textId="77777777" w:rsidR="00584F85" w:rsidRPr="00584F85" w:rsidRDefault="00584F85" w:rsidP="00D220C1">
            <w:pPr>
              <w:pStyle w:val="72TabletextTablesTableFigureBoxstyles"/>
              <w:rPr>
                <w:rFonts w:eastAsia="MS Mincho"/>
              </w:rPr>
            </w:pPr>
            <w:r w:rsidRPr="00D220C1">
              <w:rPr>
                <w:rFonts w:eastAsia="MS Mincho"/>
                <w:color w:val="auto"/>
              </w:rPr>
              <w:t>1808</w:t>
            </w:r>
          </w:p>
        </w:tc>
        <w:tc>
          <w:tcPr>
            <w:tcW w:w="0" w:type="auto"/>
            <w:shd w:val="clear" w:color="auto" w:fill="auto"/>
            <w:noWrap/>
          </w:tcPr>
          <w:p w14:paraId="1CAE010F"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 female</w:t>
            </w:r>
          </w:p>
        </w:tc>
      </w:tr>
      <w:tr w:rsidR="00584F85" w:rsidRPr="00584F85" w14:paraId="5BC4F1A5" w14:textId="77777777" w:rsidTr="00D220C1">
        <w:trPr>
          <w:cantSplit/>
          <w:tblHeader/>
        </w:trPr>
        <w:tc>
          <w:tcPr>
            <w:tcW w:w="0" w:type="auto"/>
            <w:shd w:val="clear" w:color="auto" w:fill="auto"/>
            <w:noWrap/>
          </w:tcPr>
          <w:p w14:paraId="6395355E" w14:textId="77777777" w:rsidR="00584F85" w:rsidRPr="00584F85" w:rsidRDefault="00584F85" w:rsidP="00D220C1">
            <w:pPr>
              <w:pStyle w:val="72TabletextTablesTableFigureBoxstyles"/>
              <w:rPr>
                <w:rFonts w:eastAsia="MS Mincho"/>
              </w:rPr>
            </w:pPr>
            <w:r w:rsidRPr="00D220C1">
              <w:rPr>
                <w:rFonts w:eastAsia="MS Mincho"/>
                <w:color w:val="auto"/>
              </w:rPr>
              <w:t>37047</w:t>
            </w:r>
          </w:p>
        </w:tc>
        <w:tc>
          <w:tcPr>
            <w:tcW w:w="0" w:type="auto"/>
            <w:shd w:val="clear" w:color="auto" w:fill="auto"/>
            <w:noWrap/>
          </w:tcPr>
          <w:p w14:paraId="6E2D528E" w14:textId="77777777" w:rsidR="00584F85" w:rsidRPr="00D220C1" w:rsidRDefault="00584F85" w:rsidP="00D220C1">
            <w:pPr>
              <w:pStyle w:val="72TabletextTablesTableFigureBoxstyles"/>
              <w:rPr>
                <w:rFonts w:eastAsia="MS Mincho"/>
                <w:color w:val="auto"/>
              </w:rPr>
            </w:pPr>
            <w:r w:rsidRPr="00D220C1">
              <w:rPr>
                <w:rFonts w:eastAsia="MS Mincho"/>
                <w:color w:val="auto"/>
              </w:rPr>
              <w:t>A/N care: H/O infertility</w:t>
            </w:r>
          </w:p>
        </w:tc>
      </w:tr>
      <w:tr w:rsidR="00584F85" w:rsidRPr="00584F85" w14:paraId="0E14D158" w14:textId="77777777" w:rsidTr="00D220C1">
        <w:trPr>
          <w:cantSplit/>
          <w:tblHeader/>
        </w:trPr>
        <w:tc>
          <w:tcPr>
            <w:tcW w:w="0" w:type="auto"/>
            <w:shd w:val="clear" w:color="auto" w:fill="auto"/>
            <w:noWrap/>
          </w:tcPr>
          <w:p w14:paraId="2D771BB0" w14:textId="77777777" w:rsidR="00584F85" w:rsidRPr="00584F85" w:rsidRDefault="00584F85" w:rsidP="00D220C1">
            <w:pPr>
              <w:pStyle w:val="72TabletextTablesTableFigureBoxstyles"/>
              <w:rPr>
                <w:rFonts w:eastAsia="MS Mincho"/>
              </w:rPr>
            </w:pPr>
            <w:r w:rsidRPr="00D220C1">
              <w:rPr>
                <w:rFonts w:eastAsia="MS Mincho"/>
                <w:color w:val="auto"/>
              </w:rPr>
              <w:t>40072</w:t>
            </w:r>
          </w:p>
        </w:tc>
        <w:tc>
          <w:tcPr>
            <w:tcW w:w="0" w:type="auto"/>
            <w:shd w:val="clear" w:color="auto" w:fill="auto"/>
            <w:noWrap/>
          </w:tcPr>
          <w:p w14:paraId="4D6DF31F"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studies</w:t>
            </w:r>
          </w:p>
        </w:tc>
      </w:tr>
      <w:tr w:rsidR="00584F85" w:rsidRPr="00584F85" w14:paraId="457E6886" w14:textId="77777777" w:rsidTr="00D220C1">
        <w:trPr>
          <w:cantSplit/>
          <w:tblHeader/>
        </w:trPr>
        <w:tc>
          <w:tcPr>
            <w:tcW w:w="0" w:type="auto"/>
            <w:shd w:val="clear" w:color="auto" w:fill="auto"/>
            <w:noWrap/>
          </w:tcPr>
          <w:p w14:paraId="4FAFD1B8" w14:textId="77777777" w:rsidR="00584F85" w:rsidRPr="00584F85" w:rsidRDefault="00584F85" w:rsidP="00D220C1">
            <w:pPr>
              <w:pStyle w:val="72TabletextTablesTableFigureBoxstyles"/>
              <w:rPr>
                <w:rFonts w:eastAsia="MS Mincho"/>
              </w:rPr>
            </w:pPr>
            <w:r w:rsidRPr="00D220C1">
              <w:rPr>
                <w:rFonts w:eastAsia="MS Mincho"/>
                <w:color w:val="auto"/>
              </w:rPr>
              <w:t>30392</w:t>
            </w:r>
          </w:p>
        </w:tc>
        <w:tc>
          <w:tcPr>
            <w:tcW w:w="0" w:type="auto"/>
            <w:shd w:val="clear" w:color="auto" w:fill="auto"/>
            <w:noWrap/>
          </w:tcPr>
          <w:p w14:paraId="270D54E4"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Female infertility </w:t>
            </w:r>
            <w:r w:rsidRPr="00BF0023">
              <w:rPr>
                <w:rFonts w:eastAsia="MS Mincho"/>
                <w:color w:val="auto"/>
              </w:rPr>
              <w:t>NOS</w:t>
            </w:r>
          </w:p>
        </w:tc>
      </w:tr>
      <w:tr w:rsidR="00584F85" w:rsidRPr="00584F85" w14:paraId="2E7A17F4" w14:textId="77777777" w:rsidTr="00D220C1">
        <w:trPr>
          <w:cantSplit/>
          <w:tblHeader/>
        </w:trPr>
        <w:tc>
          <w:tcPr>
            <w:tcW w:w="0" w:type="auto"/>
            <w:shd w:val="clear" w:color="auto" w:fill="auto"/>
            <w:noWrap/>
          </w:tcPr>
          <w:p w14:paraId="1D7CB147" w14:textId="77777777" w:rsidR="00584F85" w:rsidRPr="00584F85" w:rsidRDefault="00584F85" w:rsidP="00D220C1">
            <w:pPr>
              <w:pStyle w:val="72TabletextTablesTableFigureBoxstyles"/>
              <w:rPr>
                <w:rFonts w:eastAsia="MS Mincho"/>
              </w:rPr>
            </w:pPr>
            <w:r w:rsidRPr="00D220C1">
              <w:rPr>
                <w:rFonts w:eastAsia="MS Mincho"/>
                <w:color w:val="auto"/>
              </w:rPr>
              <w:t>26150</w:t>
            </w:r>
          </w:p>
        </w:tc>
        <w:tc>
          <w:tcPr>
            <w:tcW w:w="0" w:type="auto"/>
            <w:shd w:val="clear" w:color="auto" w:fill="auto"/>
            <w:noWrap/>
          </w:tcPr>
          <w:p w14:paraId="53A9A70A" w14:textId="77777777" w:rsidR="00584F85" w:rsidRPr="00D220C1" w:rsidRDefault="00584F85" w:rsidP="00D220C1">
            <w:pPr>
              <w:pStyle w:val="72TabletextTablesTableFigureBoxstyles"/>
              <w:rPr>
                <w:rFonts w:eastAsia="MS Mincho"/>
                <w:color w:val="auto"/>
              </w:rPr>
            </w:pPr>
            <w:r w:rsidRPr="00D220C1">
              <w:rPr>
                <w:rFonts w:eastAsia="MS Mincho"/>
                <w:color w:val="auto"/>
              </w:rPr>
              <w:t>[V]Other specified infertility management</w:t>
            </w:r>
          </w:p>
        </w:tc>
      </w:tr>
      <w:tr w:rsidR="00584F85" w:rsidRPr="00584F85" w14:paraId="194FF039" w14:textId="77777777" w:rsidTr="00D220C1">
        <w:trPr>
          <w:cantSplit/>
          <w:tblHeader/>
        </w:trPr>
        <w:tc>
          <w:tcPr>
            <w:tcW w:w="0" w:type="auto"/>
            <w:shd w:val="clear" w:color="auto" w:fill="auto"/>
            <w:noWrap/>
          </w:tcPr>
          <w:p w14:paraId="08B9606D" w14:textId="77777777" w:rsidR="00584F85" w:rsidRPr="00584F85" w:rsidRDefault="00584F85" w:rsidP="00D220C1">
            <w:pPr>
              <w:pStyle w:val="72TabletextTablesTableFigureBoxstyles"/>
              <w:rPr>
                <w:rFonts w:eastAsia="MS Mincho"/>
              </w:rPr>
            </w:pPr>
            <w:r w:rsidRPr="00D220C1">
              <w:rPr>
                <w:rFonts w:eastAsia="MS Mincho"/>
                <w:color w:val="auto"/>
              </w:rPr>
              <w:t>9938</w:t>
            </w:r>
          </w:p>
        </w:tc>
        <w:tc>
          <w:tcPr>
            <w:tcW w:w="0" w:type="auto"/>
            <w:shd w:val="clear" w:color="auto" w:fill="auto"/>
            <w:noWrap/>
          </w:tcPr>
          <w:p w14:paraId="4AB4E8B3" w14:textId="77777777" w:rsidR="00584F85" w:rsidRPr="00D220C1" w:rsidRDefault="00584F85" w:rsidP="00D220C1">
            <w:pPr>
              <w:pStyle w:val="72TabletextTablesTableFigureBoxstyles"/>
              <w:rPr>
                <w:rFonts w:eastAsia="MS Mincho"/>
                <w:color w:val="auto"/>
              </w:rPr>
            </w:pPr>
            <w:r w:rsidRPr="00D220C1">
              <w:rPr>
                <w:rFonts w:eastAsia="MS Mincho"/>
                <w:color w:val="auto"/>
              </w:rPr>
              <w:t>[V]Infertility management</w:t>
            </w:r>
          </w:p>
        </w:tc>
      </w:tr>
      <w:tr w:rsidR="00584F85" w:rsidRPr="00584F85" w14:paraId="3A89075D" w14:textId="77777777" w:rsidTr="00D220C1">
        <w:trPr>
          <w:cantSplit/>
          <w:tblHeader/>
        </w:trPr>
        <w:tc>
          <w:tcPr>
            <w:tcW w:w="0" w:type="auto"/>
            <w:shd w:val="clear" w:color="auto" w:fill="auto"/>
            <w:noWrap/>
          </w:tcPr>
          <w:p w14:paraId="2ABF8257" w14:textId="77777777" w:rsidR="00584F85" w:rsidRPr="00D220C1" w:rsidRDefault="00584F85" w:rsidP="00D220C1">
            <w:pPr>
              <w:pStyle w:val="72TabletextTablesTableFigureBoxstyles"/>
              <w:rPr>
                <w:rFonts w:eastAsia="MS Mincho"/>
                <w:color w:val="auto"/>
              </w:rPr>
            </w:pPr>
            <w:r w:rsidRPr="00D220C1">
              <w:rPr>
                <w:rFonts w:eastAsia="MS Mincho"/>
                <w:color w:val="auto"/>
              </w:rPr>
              <w:t>64063</w:t>
            </w:r>
          </w:p>
        </w:tc>
        <w:tc>
          <w:tcPr>
            <w:tcW w:w="0" w:type="auto"/>
            <w:shd w:val="clear" w:color="auto" w:fill="auto"/>
            <w:noWrap/>
          </w:tcPr>
          <w:p w14:paraId="0FF80FF6"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donor eggs</w:t>
            </w:r>
          </w:p>
        </w:tc>
      </w:tr>
      <w:tr w:rsidR="00584F85" w:rsidRPr="00584F85" w14:paraId="6BE5C859" w14:textId="77777777" w:rsidTr="00D220C1">
        <w:trPr>
          <w:cantSplit/>
          <w:tblHeader/>
        </w:trPr>
        <w:tc>
          <w:tcPr>
            <w:tcW w:w="0" w:type="auto"/>
            <w:shd w:val="clear" w:color="auto" w:fill="auto"/>
            <w:noWrap/>
          </w:tcPr>
          <w:p w14:paraId="35EC6110" w14:textId="77777777" w:rsidR="00584F85" w:rsidRPr="00D220C1" w:rsidRDefault="00584F85" w:rsidP="00D220C1">
            <w:pPr>
              <w:pStyle w:val="72TabletextTablesTableFigureBoxstyles"/>
              <w:rPr>
                <w:rFonts w:eastAsia="MS Mincho"/>
                <w:color w:val="auto"/>
              </w:rPr>
            </w:pPr>
            <w:r w:rsidRPr="00D220C1">
              <w:rPr>
                <w:rFonts w:eastAsia="MS Mincho"/>
                <w:color w:val="auto"/>
              </w:rPr>
              <w:t>97981</w:t>
            </w:r>
          </w:p>
        </w:tc>
        <w:tc>
          <w:tcPr>
            <w:tcW w:w="0" w:type="auto"/>
            <w:shd w:val="clear" w:color="auto" w:fill="auto"/>
            <w:noWrap/>
          </w:tcPr>
          <w:p w14:paraId="48547A54"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intracytoplasmic sperm injection (</w:t>
            </w:r>
            <w:r w:rsidRPr="00BF0023">
              <w:rPr>
                <w:rFonts w:eastAsia="MS Mincho"/>
                <w:color w:val="auto"/>
              </w:rPr>
              <w:t>ICSI</w:t>
            </w:r>
            <w:r w:rsidRPr="00D220C1">
              <w:rPr>
                <w:rFonts w:eastAsia="MS Mincho"/>
                <w:color w:val="auto"/>
              </w:rPr>
              <w:t>) and donor egg</w:t>
            </w:r>
          </w:p>
        </w:tc>
      </w:tr>
      <w:tr w:rsidR="00584F85" w:rsidRPr="00584F85" w14:paraId="6E60EF56" w14:textId="77777777" w:rsidTr="00D220C1">
        <w:trPr>
          <w:cantSplit/>
          <w:tblHeader/>
        </w:trPr>
        <w:tc>
          <w:tcPr>
            <w:tcW w:w="0" w:type="auto"/>
            <w:shd w:val="clear" w:color="auto" w:fill="auto"/>
            <w:noWrap/>
          </w:tcPr>
          <w:p w14:paraId="6943E462" w14:textId="77777777" w:rsidR="00584F85" w:rsidRPr="00D220C1" w:rsidRDefault="00584F85" w:rsidP="00D220C1">
            <w:pPr>
              <w:pStyle w:val="72TabletextTablesTableFigureBoxstyles"/>
              <w:rPr>
                <w:rFonts w:eastAsia="MS Mincho"/>
                <w:color w:val="auto"/>
              </w:rPr>
            </w:pPr>
            <w:r w:rsidRPr="00D220C1">
              <w:rPr>
                <w:rFonts w:eastAsia="MS Mincho"/>
                <w:color w:val="auto"/>
              </w:rPr>
              <w:t>89716</w:t>
            </w:r>
          </w:p>
        </w:tc>
        <w:tc>
          <w:tcPr>
            <w:tcW w:w="0" w:type="auto"/>
            <w:shd w:val="clear" w:color="auto" w:fill="auto"/>
            <w:noWrap/>
          </w:tcPr>
          <w:p w14:paraId="6C9D6CB9"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surrogacy</w:t>
            </w:r>
          </w:p>
        </w:tc>
      </w:tr>
      <w:tr w:rsidR="00584F85" w:rsidRPr="00584F85" w14:paraId="40C161E1" w14:textId="77777777" w:rsidTr="00D220C1">
        <w:trPr>
          <w:cantSplit/>
          <w:tblHeader/>
        </w:trPr>
        <w:tc>
          <w:tcPr>
            <w:tcW w:w="0" w:type="auto"/>
            <w:shd w:val="clear" w:color="auto" w:fill="auto"/>
            <w:noWrap/>
          </w:tcPr>
          <w:p w14:paraId="17CAB972" w14:textId="77777777" w:rsidR="00584F85" w:rsidRPr="00584F85" w:rsidRDefault="00584F85" w:rsidP="00D220C1">
            <w:pPr>
              <w:pStyle w:val="72TabletextTablesTableFigureBoxstyles"/>
              <w:rPr>
                <w:rFonts w:eastAsia="MS Mincho"/>
              </w:rPr>
            </w:pPr>
            <w:r w:rsidRPr="00D220C1">
              <w:rPr>
                <w:rFonts w:eastAsia="MS Mincho"/>
                <w:color w:val="auto"/>
              </w:rPr>
              <w:t>20977</w:t>
            </w:r>
          </w:p>
        </w:tc>
        <w:tc>
          <w:tcPr>
            <w:tcW w:w="0" w:type="auto"/>
            <w:shd w:val="clear" w:color="auto" w:fill="auto"/>
            <w:noWrap/>
          </w:tcPr>
          <w:p w14:paraId="5738FFFD" w14:textId="77777777" w:rsidR="00584F85" w:rsidRPr="00D220C1" w:rsidRDefault="00584F85" w:rsidP="00D220C1">
            <w:pPr>
              <w:pStyle w:val="72TabletextTablesTableFigureBoxstyles"/>
              <w:rPr>
                <w:rFonts w:eastAsia="MS Mincho"/>
                <w:color w:val="auto"/>
              </w:rPr>
            </w:pPr>
            <w:r w:rsidRPr="00D220C1">
              <w:rPr>
                <w:rFonts w:eastAsia="MS Mincho"/>
                <w:color w:val="auto"/>
              </w:rPr>
              <w:t>Adverse reaction to clomiphene</w:t>
            </w:r>
          </w:p>
        </w:tc>
      </w:tr>
      <w:tr w:rsidR="00584F85" w:rsidRPr="00584F85" w14:paraId="0C19E02C" w14:textId="77777777" w:rsidTr="00D220C1">
        <w:trPr>
          <w:cantSplit/>
          <w:tblHeader/>
        </w:trPr>
        <w:tc>
          <w:tcPr>
            <w:tcW w:w="0" w:type="auto"/>
            <w:shd w:val="clear" w:color="auto" w:fill="auto"/>
            <w:noWrap/>
          </w:tcPr>
          <w:p w14:paraId="55D4CDD4" w14:textId="77777777" w:rsidR="00584F85" w:rsidRPr="00584F85" w:rsidRDefault="00584F85" w:rsidP="00D220C1">
            <w:pPr>
              <w:pStyle w:val="72TabletextTablesTableFigureBoxstyles"/>
              <w:rPr>
                <w:rFonts w:eastAsia="MS Mincho"/>
              </w:rPr>
            </w:pPr>
            <w:r w:rsidRPr="00D220C1">
              <w:rPr>
                <w:rFonts w:eastAsia="MS Mincho"/>
                <w:color w:val="auto"/>
              </w:rPr>
              <w:t>73091</w:t>
            </w:r>
          </w:p>
        </w:tc>
        <w:tc>
          <w:tcPr>
            <w:tcW w:w="0" w:type="auto"/>
            <w:shd w:val="clear" w:color="auto" w:fill="auto"/>
            <w:noWrap/>
          </w:tcPr>
          <w:p w14:paraId="5FE916BB" w14:textId="77777777" w:rsidR="00584F85" w:rsidRPr="00D220C1" w:rsidRDefault="00584F85" w:rsidP="00D220C1">
            <w:pPr>
              <w:pStyle w:val="72TabletextTablesTableFigureBoxstyles"/>
              <w:rPr>
                <w:rFonts w:eastAsia="MS Mincho"/>
                <w:color w:val="auto"/>
              </w:rPr>
            </w:pPr>
            <w:r w:rsidRPr="00D220C1">
              <w:rPr>
                <w:rFonts w:eastAsia="MS Mincho"/>
                <w:color w:val="auto"/>
              </w:rPr>
              <w:t>Maternity grant advice</w:t>
            </w:r>
          </w:p>
        </w:tc>
      </w:tr>
      <w:tr w:rsidR="00584F85" w:rsidRPr="00584F85" w14:paraId="43AD46F5" w14:textId="77777777" w:rsidTr="00D220C1">
        <w:trPr>
          <w:cantSplit/>
          <w:tblHeader/>
        </w:trPr>
        <w:tc>
          <w:tcPr>
            <w:tcW w:w="0" w:type="auto"/>
            <w:shd w:val="clear" w:color="auto" w:fill="auto"/>
            <w:noWrap/>
          </w:tcPr>
          <w:p w14:paraId="57B9C276" w14:textId="77777777" w:rsidR="00584F85" w:rsidRPr="00584F85" w:rsidRDefault="00584F85" w:rsidP="00D220C1">
            <w:pPr>
              <w:pStyle w:val="72TabletextTablesTableFigureBoxstyles"/>
              <w:rPr>
                <w:rFonts w:eastAsia="MS Mincho"/>
              </w:rPr>
            </w:pPr>
            <w:r w:rsidRPr="00D220C1">
              <w:rPr>
                <w:rFonts w:eastAsia="MS Mincho"/>
                <w:color w:val="auto"/>
              </w:rPr>
              <w:t>459</w:t>
            </w:r>
          </w:p>
        </w:tc>
        <w:tc>
          <w:tcPr>
            <w:tcW w:w="0" w:type="auto"/>
            <w:shd w:val="clear" w:color="auto" w:fill="auto"/>
            <w:noWrap/>
          </w:tcPr>
          <w:p w14:paraId="0C6617D7"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Endoscopic bilateral occlusion of fallopian tubes </w:t>
            </w:r>
            <w:r w:rsidRPr="00BF0023">
              <w:rPr>
                <w:rFonts w:eastAsia="MS Mincho"/>
                <w:color w:val="auto"/>
              </w:rPr>
              <w:t>NOS</w:t>
            </w:r>
          </w:p>
        </w:tc>
      </w:tr>
      <w:tr w:rsidR="00584F85" w:rsidRPr="00584F85" w14:paraId="41009586" w14:textId="77777777" w:rsidTr="00D220C1">
        <w:trPr>
          <w:cantSplit/>
          <w:tblHeader/>
        </w:trPr>
        <w:tc>
          <w:tcPr>
            <w:tcW w:w="0" w:type="auto"/>
            <w:shd w:val="clear" w:color="auto" w:fill="auto"/>
            <w:noWrap/>
          </w:tcPr>
          <w:p w14:paraId="6987F327" w14:textId="77777777" w:rsidR="00584F85" w:rsidRPr="00584F85" w:rsidRDefault="00584F85" w:rsidP="00D220C1">
            <w:pPr>
              <w:pStyle w:val="72TabletextTablesTableFigureBoxstyles"/>
              <w:rPr>
                <w:rFonts w:eastAsia="MS Mincho"/>
              </w:rPr>
            </w:pPr>
            <w:r w:rsidRPr="00D220C1">
              <w:rPr>
                <w:rFonts w:eastAsia="MS Mincho"/>
                <w:color w:val="auto"/>
              </w:rPr>
              <w:t>1891</w:t>
            </w:r>
          </w:p>
        </w:tc>
        <w:tc>
          <w:tcPr>
            <w:tcW w:w="0" w:type="auto"/>
            <w:shd w:val="clear" w:color="auto" w:fill="auto"/>
            <w:noWrap/>
          </w:tcPr>
          <w:p w14:paraId="1F880A51" w14:textId="77777777" w:rsidR="00584F85" w:rsidRPr="00D220C1" w:rsidRDefault="00584F85" w:rsidP="00D220C1">
            <w:pPr>
              <w:pStyle w:val="72TabletextTablesTableFigureBoxstyles"/>
              <w:rPr>
                <w:rFonts w:eastAsia="MS Mincho"/>
                <w:color w:val="auto"/>
              </w:rPr>
            </w:pPr>
            <w:r w:rsidRPr="00D220C1">
              <w:rPr>
                <w:rFonts w:eastAsia="MS Mincho"/>
                <w:color w:val="auto"/>
              </w:rPr>
              <w:t>Endoscopic bilateral occlusion of fallopian tubes</w:t>
            </w:r>
          </w:p>
        </w:tc>
      </w:tr>
      <w:tr w:rsidR="00584F85" w:rsidRPr="00584F85" w14:paraId="5FE8BD91" w14:textId="77777777" w:rsidTr="00D220C1">
        <w:trPr>
          <w:cantSplit/>
          <w:tblHeader/>
        </w:trPr>
        <w:tc>
          <w:tcPr>
            <w:tcW w:w="0" w:type="auto"/>
            <w:shd w:val="clear" w:color="auto" w:fill="auto"/>
            <w:noWrap/>
          </w:tcPr>
          <w:p w14:paraId="4E751630" w14:textId="77777777" w:rsidR="00584F85" w:rsidRPr="00584F85" w:rsidRDefault="00584F85" w:rsidP="00D220C1">
            <w:pPr>
              <w:pStyle w:val="72TabletextTablesTableFigureBoxstyles"/>
              <w:rPr>
                <w:rFonts w:eastAsia="MS Mincho"/>
              </w:rPr>
            </w:pPr>
            <w:r w:rsidRPr="00D220C1">
              <w:rPr>
                <w:rFonts w:eastAsia="MS Mincho"/>
                <w:color w:val="auto"/>
              </w:rPr>
              <w:t>4935</w:t>
            </w:r>
          </w:p>
        </w:tc>
        <w:tc>
          <w:tcPr>
            <w:tcW w:w="0" w:type="auto"/>
            <w:shd w:val="clear" w:color="auto" w:fill="auto"/>
            <w:noWrap/>
          </w:tcPr>
          <w:p w14:paraId="7CE1077A"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Open bilateral occlusion of fallopian tubes </w:t>
            </w:r>
            <w:r w:rsidRPr="00BF0023">
              <w:rPr>
                <w:rFonts w:eastAsia="MS Mincho"/>
                <w:color w:val="auto"/>
              </w:rPr>
              <w:t>NOS</w:t>
            </w:r>
          </w:p>
        </w:tc>
      </w:tr>
      <w:tr w:rsidR="00584F85" w:rsidRPr="00584F85" w14:paraId="50A115BD" w14:textId="77777777" w:rsidTr="00D220C1">
        <w:trPr>
          <w:cantSplit/>
          <w:tblHeader/>
        </w:trPr>
        <w:tc>
          <w:tcPr>
            <w:tcW w:w="0" w:type="auto"/>
            <w:shd w:val="clear" w:color="auto" w:fill="auto"/>
            <w:noWrap/>
          </w:tcPr>
          <w:p w14:paraId="7EBD5364" w14:textId="77777777" w:rsidR="00584F85" w:rsidRPr="00584F85" w:rsidRDefault="00584F85" w:rsidP="00D220C1">
            <w:pPr>
              <w:pStyle w:val="72TabletextTablesTableFigureBoxstyles"/>
              <w:rPr>
                <w:rFonts w:eastAsia="MS Mincho"/>
              </w:rPr>
            </w:pPr>
            <w:r w:rsidRPr="00D220C1">
              <w:rPr>
                <w:rFonts w:eastAsia="MS Mincho"/>
                <w:color w:val="auto"/>
              </w:rPr>
              <w:t>17760</w:t>
            </w:r>
          </w:p>
        </w:tc>
        <w:tc>
          <w:tcPr>
            <w:tcW w:w="0" w:type="auto"/>
            <w:shd w:val="clear" w:color="auto" w:fill="auto"/>
            <w:noWrap/>
          </w:tcPr>
          <w:p w14:paraId="40351CDD"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endoscopic occlusion of fallopian tube</w:t>
            </w:r>
          </w:p>
        </w:tc>
      </w:tr>
      <w:tr w:rsidR="00584F85" w:rsidRPr="00584F85" w14:paraId="1AAFC94C" w14:textId="77777777" w:rsidTr="00D220C1">
        <w:trPr>
          <w:cantSplit/>
          <w:tblHeader/>
        </w:trPr>
        <w:tc>
          <w:tcPr>
            <w:tcW w:w="0" w:type="auto"/>
            <w:shd w:val="clear" w:color="auto" w:fill="auto"/>
            <w:noWrap/>
          </w:tcPr>
          <w:p w14:paraId="4ECBCA20" w14:textId="77777777" w:rsidR="00584F85" w:rsidRPr="00584F85" w:rsidRDefault="00584F85" w:rsidP="00D220C1">
            <w:pPr>
              <w:pStyle w:val="72TabletextTablesTableFigureBoxstyles"/>
              <w:rPr>
                <w:rFonts w:eastAsia="MS Mincho"/>
              </w:rPr>
            </w:pPr>
            <w:r w:rsidRPr="00D220C1">
              <w:rPr>
                <w:rFonts w:eastAsia="MS Mincho"/>
                <w:color w:val="auto"/>
              </w:rPr>
              <w:t>23346</w:t>
            </w:r>
          </w:p>
        </w:tc>
        <w:tc>
          <w:tcPr>
            <w:tcW w:w="0" w:type="auto"/>
            <w:shd w:val="clear" w:color="auto" w:fill="auto"/>
            <w:noWrap/>
          </w:tcPr>
          <w:p w14:paraId="7B161EFD" w14:textId="77777777" w:rsidR="00584F85" w:rsidRPr="00D220C1" w:rsidRDefault="00584F85" w:rsidP="00D220C1">
            <w:pPr>
              <w:pStyle w:val="72TabletextTablesTableFigureBoxstyles"/>
              <w:rPr>
                <w:rFonts w:eastAsia="MS Mincho"/>
                <w:color w:val="auto"/>
              </w:rPr>
            </w:pPr>
            <w:r w:rsidRPr="00D220C1">
              <w:rPr>
                <w:rFonts w:eastAsia="MS Mincho"/>
                <w:color w:val="auto"/>
              </w:rPr>
              <w:t>Occlusion of vagina</w:t>
            </w:r>
          </w:p>
        </w:tc>
      </w:tr>
      <w:tr w:rsidR="00584F85" w:rsidRPr="00584F85" w14:paraId="6DF971B6" w14:textId="77777777" w:rsidTr="00D220C1">
        <w:trPr>
          <w:cantSplit/>
          <w:tblHeader/>
        </w:trPr>
        <w:tc>
          <w:tcPr>
            <w:tcW w:w="0" w:type="auto"/>
            <w:shd w:val="clear" w:color="auto" w:fill="auto"/>
            <w:noWrap/>
          </w:tcPr>
          <w:p w14:paraId="64CA25F9" w14:textId="77777777" w:rsidR="00584F85" w:rsidRPr="00584F85" w:rsidRDefault="00584F85" w:rsidP="00D220C1">
            <w:pPr>
              <w:pStyle w:val="72TabletextTablesTableFigureBoxstyles"/>
              <w:rPr>
                <w:rFonts w:eastAsia="MS Mincho"/>
              </w:rPr>
            </w:pPr>
            <w:r w:rsidRPr="00D220C1">
              <w:rPr>
                <w:rFonts w:eastAsia="MS Mincho"/>
                <w:color w:val="auto"/>
              </w:rPr>
              <w:t>28161</w:t>
            </w:r>
          </w:p>
        </w:tc>
        <w:tc>
          <w:tcPr>
            <w:tcW w:w="0" w:type="auto"/>
            <w:shd w:val="clear" w:color="auto" w:fill="auto"/>
            <w:noWrap/>
          </w:tcPr>
          <w:p w14:paraId="3A1FB898" w14:textId="47729A77" w:rsidR="00584F85" w:rsidRPr="00D220C1" w:rsidRDefault="00584F85" w:rsidP="00D220C1">
            <w:pPr>
              <w:pStyle w:val="72TabletextTablesTableFigureBoxstyles"/>
              <w:rPr>
                <w:rFonts w:eastAsia="MS Mincho"/>
                <w:color w:val="auto"/>
              </w:rPr>
            </w:pPr>
            <w:r w:rsidRPr="00D220C1">
              <w:rPr>
                <w:rFonts w:eastAsia="MS Mincho"/>
                <w:color w:val="auto"/>
              </w:rPr>
              <w:t>Endoscopic occlusion of left fallopian tube</w:t>
            </w:r>
          </w:p>
        </w:tc>
      </w:tr>
      <w:tr w:rsidR="00584F85" w:rsidRPr="00584F85" w14:paraId="1AC69D06" w14:textId="77777777" w:rsidTr="00D220C1">
        <w:trPr>
          <w:cantSplit/>
          <w:tblHeader/>
        </w:trPr>
        <w:tc>
          <w:tcPr>
            <w:tcW w:w="0" w:type="auto"/>
            <w:shd w:val="clear" w:color="auto" w:fill="auto"/>
            <w:noWrap/>
          </w:tcPr>
          <w:p w14:paraId="158C52CC" w14:textId="77777777" w:rsidR="00584F85" w:rsidRPr="00584F85" w:rsidRDefault="00584F85" w:rsidP="00D220C1">
            <w:pPr>
              <w:pStyle w:val="72TabletextTablesTableFigureBoxstyles"/>
              <w:rPr>
                <w:rFonts w:eastAsia="MS Mincho"/>
              </w:rPr>
            </w:pPr>
            <w:r w:rsidRPr="00D220C1">
              <w:rPr>
                <w:rFonts w:eastAsia="MS Mincho"/>
                <w:color w:val="auto"/>
              </w:rPr>
              <w:t>32187</w:t>
            </w:r>
          </w:p>
        </w:tc>
        <w:tc>
          <w:tcPr>
            <w:tcW w:w="0" w:type="auto"/>
            <w:shd w:val="clear" w:color="auto" w:fill="auto"/>
            <w:noWrap/>
          </w:tcPr>
          <w:p w14:paraId="4351235E" w14:textId="77777777" w:rsidR="00584F85" w:rsidRPr="00D220C1" w:rsidRDefault="00584F85" w:rsidP="00D220C1">
            <w:pPr>
              <w:pStyle w:val="72TabletextTablesTableFigureBoxstyles"/>
              <w:rPr>
                <w:rFonts w:eastAsia="MS Mincho"/>
                <w:color w:val="auto"/>
              </w:rPr>
            </w:pPr>
            <w:r w:rsidRPr="00D220C1">
              <w:rPr>
                <w:rFonts w:eastAsia="MS Mincho"/>
                <w:color w:val="auto"/>
              </w:rPr>
              <w:t>Open bilateral occlusion of fallopian tubes</w:t>
            </w:r>
          </w:p>
        </w:tc>
      </w:tr>
      <w:tr w:rsidR="00584F85" w:rsidRPr="00584F85" w14:paraId="56657B93" w14:textId="77777777" w:rsidTr="00D220C1">
        <w:trPr>
          <w:cantSplit/>
          <w:tblHeader/>
        </w:trPr>
        <w:tc>
          <w:tcPr>
            <w:tcW w:w="0" w:type="auto"/>
            <w:shd w:val="clear" w:color="auto" w:fill="auto"/>
            <w:noWrap/>
          </w:tcPr>
          <w:p w14:paraId="5082BAC8" w14:textId="77777777" w:rsidR="00584F85" w:rsidRPr="00584F85" w:rsidRDefault="00584F85" w:rsidP="00D220C1">
            <w:pPr>
              <w:pStyle w:val="72TabletextTablesTableFigureBoxstyles"/>
              <w:rPr>
                <w:rFonts w:eastAsia="MS Mincho"/>
              </w:rPr>
            </w:pPr>
            <w:r w:rsidRPr="00D220C1">
              <w:rPr>
                <w:rFonts w:eastAsia="MS Mincho"/>
                <w:color w:val="auto"/>
              </w:rPr>
              <w:t>42543</w:t>
            </w:r>
          </w:p>
        </w:tc>
        <w:tc>
          <w:tcPr>
            <w:tcW w:w="0" w:type="auto"/>
            <w:shd w:val="clear" w:color="auto" w:fill="auto"/>
            <w:noWrap/>
          </w:tcPr>
          <w:p w14:paraId="42446F0F" w14:textId="77777777" w:rsidR="00584F85" w:rsidRPr="00D220C1" w:rsidRDefault="00584F85" w:rsidP="00D220C1">
            <w:pPr>
              <w:pStyle w:val="72TabletextTablesTableFigureBoxstyles"/>
              <w:rPr>
                <w:rFonts w:eastAsia="MS Mincho"/>
                <w:color w:val="auto"/>
              </w:rPr>
            </w:pPr>
            <w:r w:rsidRPr="00D220C1">
              <w:rPr>
                <w:rFonts w:eastAsia="MS Mincho"/>
                <w:color w:val="auto"/>
              </w:rPr>
              <w:t>Unilateral occlusion of fallopian tube</w:t>
            </w:r>
          </w:p>
        </w:tc>
      </w:tr>
      <w:tr w:rsidR="00584F85" w:rsidRPr="00584F85" w14:paraId="1C90126A" w14:textId="77777777" w:rsidTr="00D220C1">
        <w:trPr>
          <w:cantSplit/>
          <w:tblHeader/>
        </w:trPr>
        <w:tc>
          <w:tcPr>
            <w:tcW w:w="0" w:type="auto"/>
            <w:shd w:val="clear" w:color="auto" w:fill="auto"/>
            <w:noWrap/>
          </w:tcPr>
          <w:p w14:paraId="0E428A2D" w14:textId="77777777" w:rsidR="00584F85" w:rsidRPr="00584F85" w:rsidRDefault="00584F85" w:rsidP="00D220C1">
            <w:pPr>
              <w:pStyle w:val="72TabletextTablesTableFigureBoxstyles"/>
              <w:rPr>
                <w:rFonts w:eastAsia="MS Mincho"/>
              </w:rPr>
            </w:pPr>
            <w:r w:rsidRPr="00D220C1">
              <w:rPr>
                <w:rFonts w:eastAsia="MS Mincho"/>
                <w:color w:val="auto"/>
              </w:rPr>
              <w:t>45721</w:t>
            </w:r>
          </w:p>
        </w:tc>
        <w:tc>
          <w:tcPr>
            <w:tcW w:w="0" w:type="auto"/>
            <w:shd w:val="clear" w:color="auto" w:fill="auto"/>
            <w:noWrap/>
          </w:tcPr>
          <w:p w14:paraId="29BB96AC"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open occlusion of fallopian tube</w:t>
            </w:r>
          </w:p>
        </w:tc>
      </w:tr>
      <w:tr w:rsidR="00584F85" w:rsidRPr="00584F85" w14:paraId="52B1DAFB" w14:textId="77777777" w:rsidTr="00D220C1">
        <w:trPr>
          <w:cantSplit/>
          <w:tblHeader/>
        </w:trPr>
        <w:tc>
          <w:tcPr>
            <w:tcW w:w="0" w:type="auto"/>
            <w:shd w:val="clear" w:color="auto" w:fill="auto"/>
            <w:noWrap/>
          </w:tcPr>
          <w:p w14:paraId="5E1F1C63" w14:textId="77777777" w:rsidR="00584F85" w:rsidRPr="00584F85" w:rsidRDefault="00584F85" w:rsidP="00D220C1">
            <w:pPr>
              <w:pStyle w:val="72TabletextTablesTableFigureBoxstyles"/>
              <w:rPr>
                <w:rFonts w:eastAsia="MS Mincho"/>
              </w:rPr>
            </w:pPr>
            <w:r w:rsidRPr="00D220C1">
              <w:rPr>
                <w:rFonts w:eastAsia="MS Mincho"/>
                <w:color w:val="auto"/>
              </w:rPr>
              <w:t>50204</w:t>
            </w:r>
          </w:p>
        </w:tc>
        <w:tc>
          <w:tcPr>
            <w:tcW w:w="0" w:type="auto"/>
            <w:shd w:val="clear" w:color="auto" w:fill="auto"/>
            <w:noWrap/>
          </w:tcPr>
          <w:p w14:paraId="6A90DE6D" w14:textId="77777777" w:rsidR="00584F85" w:rsidRPr="00D220C1" w:rsidRDefault="00584F85" w:rsidP="00D220C1">
            <w:pPr>
              <w:pStyle w:val="72TabletextTablesTableFigureBoxstyles"/>
              <w:rPr>
                <w:rFonts w:eastAsia="MS Mincho"/>
                <w:color w:val="auto"/>
              </w:rPr>
            </w:pPr>
            <w:r w:rsidRPr="00D220C1">
              <w:rPr>
                <w:rFonts w:eastAsia="MS Mincho"/>
                <w:color w:val="auto"/>
              </w:rPr>
              <w:t>Endoscopic occlusion of right fallopian tube</w:t>
            </w:r>
          </w:p>
        </w:tc>
      </w:tr>
      <w:tr w:rsidR="00584F85" w:rsidRPr="00584F85" w14:paraId="01C515CC" w14:textId="77777777" w:rsidTr="00D220C1">
        <w:trPr>
          <w:cantSplit/>
          <w:tblHeader/>
        </w:trPr>
        <w:tc>
          <w:tcPr>
            <w:tcW w:w="0" w:type="auto"/>
            <w:shd w:val="clear" w:color="auto" w:fill="auto"/>
            <w:noWrap/>
          </w:tcPr>
          <w:p w14:paraId="0C2AB1CB" w14:textId="77777777" w:rsidR="00584F85" w:rsidRPr="00584F85" w:rsidRDefault="00584F85" w:rsidP="00D220C1">
            <w:pPr>
              <w:pStyle w:val="72TabletextTablesTableFigureBoxstyles"/>
              <w:rPr>
                <w:rFonts w:eastAsia="MS Mincho"/>
              </w:rPr>
            </w:pPr>
            <w:r w:rsidRPr="00D220C1">
              <w:rPr>
                <w:rFonts w:eastAsia="MS Mincho"/>
                <w:color w:val="auto"/>
              </w:rPr>
              <w:t>50773</w:t>
            </w:r>
          </w:p>
        </w:tc>
        <w:tc>
          <w:tcPr>
            <w:tcW w:w="0" w:type="auto"/>
            <w:shd w:val="clear" w:color="auto" w:fill="auto"/>
            <w:noWrap/>
          </w:tcPr>
          <w:p w14:paraId="5CF36DB8"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specified open bilateral occlusion of fallopian tubes</w:t>
            </w:r>
          </w:p>
        </w:tc>
      </w:tr>
      <w:tr w:rsidR="00584F85" w:rsidRPr="00584F85" w14:paraId="73CB829B" w14:textId="77777777" w:rsidTr="00D220C1">
        <w:trPr>
          <w:cantSplit/>
          <w:tblHeader/>
        </w:trPr>
        <w:tc>
          <w:tcPr>
            <w:tcW w:w="0" w:type="auto"/>
            <w:shd w:val="clear" w:color="auto" w:fill="auto"/>
            <w:noWrap/>
          </w:tcPr>
          <w:p w14:paraId="00E1E072" w14:textId="77777777" w:rsidR="00584F85" w:rsidRPr="00584F85" w:rsidRDefault="00584F85" w:rsidP="00D220C1">
            <w:pPr>
              <w:pStyle w:val="72TabletextTablesTableFigureBoxstyles"/>
              <w:rPr>
                <w:rFonts w:eastAsia="MS Mincho"/>
              </w:rPr>
            </w:pPr>
            <w:r w:rsidRPr="00D220C1">
              <w:rPr>
                <w:rFonts w:eastAsia="MS Mincho"/>
                <w:color w:val="auto"/>
              </w:rPr>
              <w:t>55972</w:t>
            </w:r>
          </w:p>
        </w:tc>
        <w:tc>
          <w:tcPr>
            <w:tcW w:w="0" w:type="auto"/>
            <w:shd w:val="clear" w:color="auto" w:fill="auto"/>
            <w:noWrap/>
          </w:tcPr>
          <w:p w14:paraId="746C24C5"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Other open occlusion of fallopian tube </w:t>
            </w:r>
            <w:r w:rsidRPr="00BF0023">
              <w:rPr>
                <w:rFonts w:eastAsia="MS Mincho"/>
                <w:color w:val="auto"/>
              </w:rPr>
              <w:t>NOS</w:t>
            </w:r>
          </w:p>
        </w:tc>
      </w:tr>
      <w:tr w:rsidR="00584F85" w:rsidRPr="00584F85" w14:paraId="30DD5D6B" w14:textId="77777777" w:rsidTr="00D220C1">
        <w:trPr>
          <w:cantSplit/>
          <w:tblHeader/>
        </w:trPr>
        <w:tc>
          <w:tcPr>
            <w:tcW w:w="0" w:type="auto"/>
            <w:shd w:val="clear" w:color="auto" w:fill="auto"/>
            <w:noWrap/>
          </w:tcPr>
          <w:p w14:paraId="615E7ACE" w14:textId="77777777" w:rsidR="00584F85" w:rsidRPr="00584F85" w:rsidRDefault="00584F85" w:rsidP="00D220C1">
            <w:pPr>
              <w:pStyle w:val="72TabletextTablesTableFigureBoxstyles"/>
              <w:rPr>
                <w:rFonts w:eastAsia="MS Mincho"/>
              </w:rPr>
            </w:pPr>
            <w:r w:rsidRPr="00D220C1">
              <w:rPr>
                <w:rFonts w:eastAsia="MS Mincho"/>
                <w:color w:val="auto"/>
              </w:rPr>
              <w:t>58048</w:t>
            </w:r>
          </w:p>
        </w:tc>
        <w:tc>
          <w:tcPr>
            <w:tcW w:w="0" w:type="auto"/>
            <w:shd w:val="clear" w:color="auto" w:fill="auto"/>
            <w:noWrap/>
          </w:tcPr>
          <w:p w14:paraId="009A0C7A" w14:textId="77777777" w:rsidR="00584F85" w:rsidRPr="00D220C1" w:rsidRDefault="00584F85" w:rsidP="00D220C1">
            <w:pPr>
              <w:pStyle w:val="72TabletextTablesTableFigureBoxstyles"/>
              <w:rPr>
                <w:rFonts w:eastAsia="MS Mincho"/>
                <w:color w:val="auto"/>
              </w:rPr>
            </w:pPr>
            <w:r w:rsidRPr="00D220C1">
              <w:rPr>
                <w:rFonts w:eastAsia="MS Mincho"/>
                <w:color w:val="auto"/>
              </w:rPr>
              <w:t>Endoscopic occlusion of remaining solitary fallopian tube</w:t>
            </w:r>
          </w:p>
        </w:tc>
      </w:tr>
      <w:tr w:rsidR="00584F85" w:rsidRPr="00584F85" w14:paraId="1D500DE8" w14:textId="77777777" w:rsidTr="00D220C1">
        <w:trPr>
          <w:cantSplit/>
          <w:tblHeader/>
        </w:trPr>
        <w:tc>
          <w:tcPr>
            <w:tcW w:w="0" w:type="auto"/>
            <w:shd w:val="clear" w:color="auto" w:fill="auto"/>
            <w:noWrap/>
          </w:tcPr>
          <w:p w14:paraId="37559515" w14:textId="77777777" w:rsidR="00584F85" w:rsidRPr="00584F85" w:rsidRDefault="00584F85" w:rsidP="00D220C1">
            <w:pPr>
              <w:pStyle w:val="72TabletextTablesTableFigureBoxstyles"/>
              <w:rPr>
                <w:rFonts w:eastAsia="MS Mincho"/>
              </w:rPr>
            </w:pPr>
            <w:r w:rsidRPr="00D220C1">
              <w:rPr>
                <w:rFonts w:eastAsia="MS Mincho"/>
                <w:color w:val="auto"/>
              </w:rPr>
              <w:t>59338</w:t>
            </w:r>
          </w:p>
        </w:tc>
        <w:tc>
          <w:tcPr>
            <w:tcW w:w="0" w:type="auto"/>
            <w:shd w:val="clear" w:color="auto" w:fill="auto"/>
            <w:noWrap/>
          </w:tcPr>
          <w:p w14:paraId="69452958"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specified endoscopic occlusion of fallopian tube</w:t>
            </w:r>
          </w:p>
        </w:tc>
      </w:tr>
      <w:tr w:rsidR="00584F85" w:rsidRPr="00584F85" w14:paraId="3CA1A1CB" w14:textId="77777777" w:rsidTr="00D220C1">
        <w:trPr>
          <w:cantSplit/>
          <w:tblHeader/>
        </w:trPr>
        <w:tc>
          <w:tcPr>
            <w:tcW w:w="0" w:type="auto"/>
            <w:shd w:val="clear" w:color="auto" w:fill="auto"/>
            <w:noWrap/>
          </w:tcPr>
          <w:p w14:paraId="23323734" w14:textId="77777777" w:rsidR="00584F85" w:rsidRPr="00584F85" w:rsidRDefault="00584F85" w:rsidP="00D220C1">
            <w:pPr>
              <w:pStyle w:val="72TabletextTablesTableFigureBoxstyles"/>
              <w:rPr>
                <w:rFonts w:eastAsia="MS Mincho"/>
              </w:rPr>
            </w:pPr>
            <w:r w:rsidRPr="00D220C1">
              <w:rPr>
                <w:rFonts w:eastAsia="MS Mincho"/>
                <w:color w:val="auto"/>
              </w:rPr>
              <w:t>61157</w:t>
            </w:r>
          </w:p>
        </w:tc>
        <w:tc>
          <w:tcPr>
            <w:tcW w:w="0" w:type="auto"/>
            <w:shd w:val="clear" w:color="auto" w:fill="auto"/>
            <w:noWrap/>
          </w:tcPr>
          <w:p w14:paraId="587C8906"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Endoscopic bilateral occlusion of fallopian tubes </w:t>
            </w:r>
            <w:r w:rsidRPr="00BF0023">
              <w:rPr>
                <w:rFonts w:eastAsia="MS Mincho"/>
                <w:color w:val="auto"/>
              </w:rPr>
              <w:t>OS</w:t>
            </w:r>
          </w:p>
        </w:tc>
      </w:tr>
      <w:tr w:rsidR="00584F85" w:rsidRPr="00584F85" w14:paraId="06D80A90" w14:textId="77777777" w:rsidTr="00D220C1">
        <w:trPr>
          <w:cantSplit/>
          <w:tblHeader/>
        </w:trPr>
        <w:tc>
          <w:tcPr>
            <w:tcW w:w="0" w:type="auto"/>
            <w:shd w:val="clear" w:color="auto" w:fill="auto"/>
            <w:noWrap/>
          </w:tcPr>
          <w:p w14:paraId="1FC8B0D4" w14:textId="77777777" w:rsidR="00584F85" w:rsidRPr="00584F85" w:rsidRDefault="00584F85" w:rsidP="00D220C1">
            <w:pPr>
              <w:pStyle w:val="72TabletextTablesTableFigureBoxstyles"/>
              <w:rPr>
                <w:rFonts w:eastAsia="MS Mincho"/>
              </w:rPr>
            </w:pPr>
            <w:r w:rsidRPr="00D220C1">
              <w:rPr>
                <w:rFonts w:eastAsia="MS Mincho"/>
                <w:color w:val="auto"/>
              </w:rPr>
              <w:t>64187</w:t>
            </w:r>
          </w:p>
        </w:tc>
        <w:tc>
          <w:tcPr>
            <w:tcW w:w="0" w:type="auto"/>
            <w:shd w:val="clear" w:color="auto" w:fill="auto"/>
            <w:noWrap/>
          </w:tcPr>
          <w:p w14:paraId="713484D0"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Endoscopic occlusion of fallopian tube </w:t>
            </w:r>
            <w:r w:rsidRPr="00BF0023">
              <w:rPr>
                <w:rFonts w:eastAsia="MS Mincho"/>
                <w:color w:val="auto"/>
              </w:rPr>
              <w:t>NOS</w:t>
            </w:r>
          </w:p>
        </w:tc>
      </w:tr>
      <w:tr w:rsidR="00584F85" w:rsidRPr="00584F85" w14:paraId="0A66510D" w14:textId="77777777" w:rsidTr="00D220C1">
        <w:trPr>
          <w:cantSplit/>
          <w:tblHeader/>
        </w:trPr>
        <w:tc>
          <w:tcPr>
            <w:tcW w:w="0" w:type="auto"/>
            <w:shd w:val="clear" w:color="auto" w:fill="auto"/>
            <w:noWrap/>
          </w:tcPr>
          <w:p w14:paraId="2919F87A" w14:textId="77777777" w:rsidR="00584F85" w:rsidRPr="00584F85" w:rsidRDefault="00584F85" w:rsidP="00D220C1">
            <w:pPr>
              <w:pStyle w:val="72TabletextTablesTableFigureBoxstyles"/>
              <w:rPr>
                <w:rFonts w:eastAsia="MS Mincho"/>
              </w:rPr>
            </w:pPr>
            <w:r w:rsidRPr="00D220C1">
              <w:rPr>
                <w:rFonts w:eastAsia="MS Mincho"/>
                <w:color w:val="auto"/>
              </w:rPr>
              <w:t>68272</w:t>
            </w:r>
          </w:p>
        </w:tc>
        <w:tc>
          <w:tcPr>
            <w:tcW w:w="0" w:type="auto"/>
            <w:shd w:val="clear" w:color="auto" w:fill="auto"/>
            <w:noWrap/>
          </w:tcPr>
          <w:p w14:paraId="645E22B4" w14:textId="77777777" w:rsidR="00584F85" w:rsidRPr="00D220C1" w:rsidRDefault="00584F85" w:rsidP="00D220C1">
            <w:pPr>
              <w:pStyle w:val="72TabletextTablesTableFigureBoxstyles"/>
              <w:rPr>
                <w:rFonts w:eastAsia="MS Mincho"/>
                <w:color w:val="auto"/>
              </w:rPr>
            </w:pPr>
            <w:r w:rsidRPr="00D220C1">
              <w:rPr>
                <w:rFonts w:eastAsia="MS Mincho"/>
                <w:color w:val="auto"/>
              </w:rPr>
              <w:t>Endoscopic unilateral occlusion of fallopian tubes</w:t>
            </w:r>
          </w:p>
        </w:tc>
      </w:tr>
      <w:tr w:rsidR="00584F85" w:rsidRPr="00584F85" w14:paraId="11A0F6AE" w14:textId="77777777" w:rsidTr="00D220C1">
        <w:trPr>
          <w:cantSplit/>
          <w:tblHeader/>
        </w:trPr>
        <w:tc>
          <w:tcPr>
            <w:tcW w:w="0" w:type="auto"/>
            <w:shd w:val="clear" w:color="auto" w:fill="auto"/>
            <w:noWrap/>
          </w:tcPr>
          <w:p w14:paraId="1240044A" w14:textId="77777777" w:rsidR="00584F85" w:rsidRPr="00584F85" w:rsidRDefault="00584F85" w:rsidP="00D220C1">
            <w:pPr>
              <w:pStyle w:val="72TabletextTablesTableFigureBoxstyles"/>
              <w:rPr>
                <w:rFonts w:eastAsia="MS Mincho"/>
              </w:rPr>
            </w:pPr>
            <w:r w:rsidRPr="00D220C1">
              <w:rPr>
                <w:rFonts w:eastAsia="MS Mincho"/>
                <w:color w:val="auto"/>
              </w:rPr>
              <w:t>68614</w:t>
            </w:r>
          </w:p>
        </w:tc>
        <w:tc>
          <w:tcPr>
            <w:tcW w:w="0" w:type="auto"/>
            <w:shd w:val="clear" w:color="auto" w:fill="auto"/>
            <w:noWrap/>
          </w:tcPr>
          <w:p w14:paraId="3CF156EF" w14:textId="77777777" w:rsidR="00584F85" w:rsidRPr="00D220C1" w:rsidRDefault="00584F85" w:rsidP="00D220C1">
            <w:pPr>
              <w:pStyle w:val="72TabletextTablesTableFigureBoxstyles"/>
              <w:rPr>
                <w:rFonts w:eastAsia="MS Mincho"/>
                <w:color w:val="auto"/>
              </w:rPr>
            </w:pPr>
            <w:r w:rsidRPr="00D220C1">
              <w:rPr>
                <w:rFonts w:eastAsia="MS Mincho"/>
                <w:color w:val="auto"/>
              </w:rPr>
              <w:t>Occlusion of cervix</w:t>
            </w:r>
          </w:p>
        </w:tc>
      </w:tr>
      <w:tr w:rsidR="00584F85" w:rsidRPr="00584F85" w14:paraId="08F32CD7" w14:textId="77777777" w:rsidTr="00D220C1">
        <w:trPr>
          <w:cantSplit/>
          <w:tblHeader/>
        </w:trPr>
        <w:tc>
          <w:tcPr>
            <w:tcW w:w="0" w:type="auto"/>
            <w:shd w:val="clear" w:color="auto" w:fill="auto"/>
            <w:noWrap/>
          </w:tcPr>
          <w:p w14:paraId="67241B3E" w14:textId="77777777" w:rsidR="00584F85" w:rsidRPr="00584F85" w:rsidRDefault="00584F85" w:rsidP="00D220C1">
            <w:pPr>
              <w:pStyle w:val="72TabletextTablesTableFigureBoxstyles"/>
              <w:rPr>
                <w:rFonts w:eastAsia="MS Mincho"/>
              </w:rPr>
            </w:pPr>
            <w:r w:rsidRPr="00D220C1">
              <w:rPr>
                <w:rFonts w:eastAsia="MS Mincho"/>
                <w:color w:val="auto"/>
              </w:rPr>
              <w:t>69724</w:t>
            </w:r>
          </w:p>
        </w:tc>
        <w:tc>
          <w:tcPr>
            <w:tcW w:w="0" w:type="auto"/>
            <w:shd w:val="clear" w:color="auto" w:fill="auto"/>
            <w:noWrap/>
          </w:tcPr>
          <w:p w14:paraId="6F3615E7"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specified other open occlusion of fallopian tube</w:t>
            </w:r>
          </w:p>
        </w:tc>
      </w:tr>
      <w:tr w:rsidR="00584F85" w:rsidRPr="00584F85" w14:paraId="5054A7C5" w14:textId="77777777" w:rsidTr="00D220C1">
        <w:trPr>
          <w:cantSplit/>
          <w:tblHeader/>
        </w:trPr>
        <w:tc>
          <w:tcPr>
            <w:tcW w:w="0" w:type="auto"/>
            <w:shd w:val="clear" w:color="auto" w:fill="auto"/>
            <w:noWrap/>
          </w:tcPr>
          <w:p w14:paraId="740BF990" w14:textId="77777777" w:rsidR="00584F85" w:rsidRPr="00584F85" w:rsidRDefault="00584F85" w:rsidP="00D220C1">
            <w:pPr>
              <w:pStyle w:val="72TabletextTablesTableFigureBoxstyles"/>
              <w:rPr>
                <w:rFonts w:eastAsia="MS Mincho"/>
              </w:rPr>
            </w:pPr>
            <w:r w:rsidRPr="00D220C1">
              <w:rPr>
                <w:rFonts w:eastAsia="MS Mincho"/>
                <w:color w:val="auto"/>
              </w:rPr>
              <w:t>95677</w:t>
            </w:r>
          </w:p>
        </w:tc>
        <w:tc>
          <w:tcPr>
            <w:tcW w:w="0" w:type="auto"/>
            <w:shd w:val="clear" w:color="auto" w:fill="auto"/>
            <w:noWrap/>
          </w:tcPr>
          <w:p w14:paraId="0A71F1C4" w14:textId="17396F76" w:rsidR="00584F85" w:rsidRPr="00D220C1" w:rsidRDefault="00584F85" w:rsidP="00D220C1">
            <w:pPr>
              <w:pStyle w:val="72TabletextTablesTableFigureBoxstyles"/>
              <w:rPr>
                <w:rFonts w:eastAsia="MS Mincho"/>
                <w:color w:val="auto"/>
              </w:rPr>
            </w:pPr>
            <w:r w:rsidRPr="00D220C1">
              <w:rPr>
                <w:rFonts w:eastAsia="MS Mincho"/>
                <w:color w:val="auto"/>
              </w:rPr>
              <w:t>In vitro fertil</w:t>
            </w:r>
            <w:r w:rsidR="00A573A8">
              <w:rPr>
                <w:rFonts w:eastAsia="MS Mincho"/>
                <w:color w:val="auto"/>
              </w:rPr>
              <w:t>isation</w:t>
            </w:r>
            <w:r w:rsidRPr="00D220C1">
              <w:rPr>
                <w:rFonts w:eastAsia="MS Mincho"/>
                <w:color w:val="auto"/>
              </w:rPr>
              <w:t xml:space="preserve"> with pre-implantation for genetic diagnosis</w:t>
            </w:r>
          </w:p>
        </w:tc>
      </w:tr>
      <w:tr w:rsidR="00584F85" w:rsidRPr="00584F85" w14:paraId="2D301FE6" w14:textId="77777777" w:rsidTr="00D220C1">
        <w:trPr>
          <w:cantSplit/>
          <w:tblHeader/>
        </w:trPr>
        <w:tc>
          <w:tcPr>
            <w:tcW w:w="0" w:type="auto"/>
            <w:shd w:val="clear" w:color="auto" w:fill="auto"/>
            <w:noWrap/>
          </w:tcPr>
          <w:p w14:paraId="5AB519EA" w14:textId="77777777" w:rsidR="00584F85" w:rsidRPr="00584F85" w:rsidRDefault="00584F85" w:rsidP="00D220C1">
            <w:pPr>
              <w:pStyle w:val="72TabletextTablesTableFigureBoxstyles"/>
              <w:rPr>
                <w:rFonts w:eastAsia="MS Mincho"/>
              </w:rPr>
            </w:pPr>
            <w:r w:rsidRPr="00D220C1">
              <w:rPr>
                <w:rFonts w:eastAsia="MS Mincho"/>
                <w:color w:val="auto"/>
              </w:rPr>
              <w:t>97196</w:t>
            </w:r>
          </w:p>
        </w:tc>
        <w:tc>
          <w:tcPr>
            <w:tcW w:w="0" w:type="auto"/>
            <w:shd w:val="clear" w:color="auto" w:fill="auto"/>
            <w:noWrap/>
          </w:tcPr>
          <w:p w14:paraId="70B00EAE" w14:textId="7E1B05E2" w:rsidR="00584F85" w:rsidRPr="00D220C1" w:rsidRDefault="00584F85" w:rsidP="00D220C1">
            <w:pPr>
              <w:pStyle w:val="72TabletextTablesTableFigureBoxstyles"/>
              <w:rPr>
                <w:rFonts w:eastAsia="MS Mincho"/>
                <w:color w:val="auto"/>
              </w:rPr>
            </w:pPr>
            <w:r w:rsidRPr="00D220C1">
              <w:rPr>
                <w:rFonts w:eastAsia="MS Mincho"/>
                <w:color w:val="auto"/>
              </w:rPr>
              <w:t>Ant</w:t>
            </w:r>
            <w:r w:rsidR="00A573A8">
              <w:rPr>
                <w:rFonts w:eastAsia="MS Mincho"/>
                <w:color w:val="auto"/>
              </w:rPr>
              <w:t>enatal</w:t>
            </w:r>
            <w:r w:rsidRPr="00D220C1">
              <w:rPr>
                <w:rFonts w:eastAsia="MS Mincho"/>
                <w:color w:val="auto"/>
              </w:rPr>
              <w:t xml:space="preserve"> scr</w:t>
            </w:r>
            <w:r w:rsidR="00A573A8">
              <w:rPr>
                <w:rFonts w:eastAsia="MS Mincho"/>
                <w:color w:val="auto"/>
              </w:rPr>
              <w:t>een</w:t>
            </w:r>
            <w:r w:rsidRPr="00D220C1">
              <w:rPr>
                <w:rFonts w:eastAsia="MS Mincho"/>
                <w:color w:val="auto"/>
              </w:rPr>
              <w:t xml:space="preserve"> shows homozygot</w:t>
            </w:r>
            <w:r w:rsidR="00A573A8">
              <w:rPr>
                <w:rFonts w:eastAsia="MS Mincho"/>
                <w:color w:val="auto"/>
              </w:rPr>
              <w:t>e</w:t>
            </w:r>
            <w:r w:rsidRPr="00D220C1">
              <w:rPr>
                <w:rFonts w:eastAsia="MS Mincho"/>
                <w:color w:val="auto"/>
              </w:rPr>
              <w:t>/compound heterozygote of genetic sig</w:t>
            </w:r>
            <w:r w:rsidR="00A573A8">
              <w:rPr>
                <w:rFonts w:eastAsia="MS Mincho"/>
                <w:color w:val="auto"/>
              </w:rPr>
              <w:t>n</w:t>
            </w:r>
          </w:p>
        </w:tc>
      </w:tr>
      <w:tr w:rsidR="00584F85" w:rsidRPr="00584F85" w14:paraId="4FFB10EB" w14:textId="77777777" w:rsidTr="00D220C1">
        <w:trPr>
          <w:cantSplit/>
          <w:tblHeader/>
        </w:trPr>
        <w:tc>
          <w:tcPr>
            <w:tcW w:w="0" w:type="auto"/>
            <w:shd w:val="clear" w:color="auto" w:fill="auto"/>
            <w:noWrap/>
          </w:tcPr>
          <w:p w14:paraId="2A44899B" w14:textId="77777777" w:rsidR="00584F85" w:rsidRPr="00584F85" w:rsidRDefault="00584F85" w:rsidP="00D220C1">
            <w:pPr>
              <w:pStyle w:val="72TabletextTablesTableFigureBoxstyles"/>
              <w:rPr>
                <w:rFonts w:eastAsia="MS Mincho"/>
              </w:rPr>
            </w:pPr>
            <w:r w:rsidRPr="00D220C1">
              <w:rPr>
                <w:rFonts w:eastAsia="MS Mincho"/>
                <w:color w:val="auto"/>
              </w:rPr>
              <w:t>97802</w:t>
            </w:r>
          </w:p>
        </w:tc>
        <w:tc>
          <w:tcPr>
            <w:tcW w:w="0" w:type="auto"/>
            <w:shd w:val="clear" w:color="auto" w:fill="auto"/>
            <w:noWrap/>
          </w:tcPr>
          <w:p w14:paraId="225FCAFD" w14:textId="1801581E" w:rsidR="00584F85" w:rsidRPr="00D220C1" w:rsidRDefault="00A573A8" w:rsidP="00D220C1">
            <w:pPr>
              <w:pStyle w:val="72TabletextTablesTableFigureBoxstyles"/>
              <w:rPr>
                <w:rFonts w:eastAsia="MS Mincho"/>
                <w:color w:val="auto"/>
              </w:rPr>
            </w:pPr>
            <w:r w:rsidRPr="00D220C1">
              <w:rPr>
                <w:rFonts w:eastAsia="MS Mincho"/>
                <w:color w:val="auto"/>
              </w:rPr>
              <w:t>Ant</w:t>
            </w:r>
            <w:r>
              <w:rPr>
                <w:rFonts w:eastAsia="MS Mincho"/>
                <w:color w:val="auto"/>
              </w:rPr>
              <w:t>enatal</w:t>
            </w:r>
            <w:r w:rsidRPr="00D220C1">
              <w:rPr>
                <w:rFonts w:eastAsia="MS Mincho"/>
                <w:color w:val="auto"/>
              </w:rPr>
              <w:t xml:space="preserve"> </w:t>
            </w:r>
            <w:r w:rsidR="00584F85" w:rsidRPr="00D220C1">
              <w:rPr>
                <w:rFonts w:eastAsia="MS Mincho"/>
                <w:color w:val="auto"/>
              </w:rPr>
              <w:t>scr</w:t>
            </w:r>
            <w:r>
              <w:rPr>
                <w:rFonts w:eastAsia="MS Mincho"/>
                <w:color w:val="auto"/>
              </w:rPr>
              <w:t>een</w:t>
            </w:r>
            <w:r w:rsidR="00584F85" w:rsidRPr="00D220C1">
              <w:rPr>
                <w:rFonts w:eastAsia="MS Mincho"/>
                <w:color w:val="auto"/>
              </w:rPr>
              <w:t xml:space="preserve"> show</w:t>
            </w:r>
            <w:r>
              <w:rPr>
                <w:rFonts w:eastAsia="MS Mincho"/>
                <w:color w:val="auto"/>
              </w:rPr>
              <w:t>s</w:t>
            </w:r>
            <w:r w:rsidR="00584F85" w:rsidRPr="00D220C1">
              <w:rPr>
                <w:rFonts w:eastAsia="MS Mincho"/>
                <w:color w:val="auto"/>
              </w:rPr>
              <w:t xml:space="preserve"> homozygot</w:t>
            </w:r>
            <w:r>
              <w:rPr>
                <w:rFonts w:eastAsia="MS Mincho"/>
                <w:color w:val="auto"/>
              </w:rPr>
              <w:t>e</w:t>
            </w:r>
            <w:r w:rsidR="00584F85" w:rsidRPr="00D220C1">
              <w:rPr>
                <w:rFonts w:eastAsia="MS Mincho"/>
                <w:color w:val="auto"/>
              </w:rPr>
              <w:t>/compound heterozygote no genetic sign</w:t>
            </w:r>
          </w:p>
        </w:tc>
      </w:tr>
      <w:tr w:rsidR="00584F85" w:rsidRPr="00584F85" w14:paraId="23F3E00F" w14:textId="77777777" w:rsidTr="00D220C1">
        <w:trPr>
          <w:cantSplit/>
          <w:tblHeader/>
        </w:trPr>
        <w:tc>
          <w:tcPr>
            <w:tcW w:w="0" w:type="auto"/>
            <w:shd w:val="clear" w:color="auto" w:fill="auto"/>
            <w:noWrap/>
          </w:tcPr>
          <w:p w14:paraId="6DC4EC5F" w14:textId="77777777" w:rsidR="00584F85" w:rsidRPr="00584F85" w:rsidRDefault="00584F85" w:rsidP="00D220C1">
            <w:pPr>
              <w:pStyle w:val="72TabletextTablesTableFigureBoxstyles"/>
              <w:rPr>
                <w:rFonts w:eastAsia="MS Mincho"/>
              </w:rPr>
            </w:pPr>
            <w:r w:rsidRPr="00D220C1">
              <w:rPr>
                <w:rFonts w:eastAsia="MS Mincho"/>
                <w:color w:val="auto"/>
              </w:rPr>
              <w:t>100785</w:t>
            </w:r>
          </w:p>
        </w:tc>
        <w:tc>
          <w:tcPr>
            <w:tcW w:w="0" w:type="auto"/>
            <w:shd w:val="clear" w:color="auto" w:fill="auto"/>
            <w:noWrap/>
          </w:tcPr>
          <w:p w14:paraId="36ACF305" w14:textId="67BFD482" w:rsidR="00584F85" w:rsidRPr="00D220C1" w:rsidRDefault="00A573A8" w:rsidP="00D220C1">
            <w:pPr>
              <w:pStyle w:val="72TabletextTablesTableFigureBoxstyles"/>
              <w:rPr>
                <w:rFonts w:eastAsia="MS Mincho"/>
                <w:color w:val="auto"/>
              </w:rPr>
            </w:pPr>
            <w:r w:rsidRPr="00D220C1">
              <w:rPr>
                <w:rFonts w:eastAsia="MS Mincho"/>
                <w:color w:val="auto"/>
              </w:rPr>
              <w:t>Ant</w:t>
            </w:r>
            <w:r>
              <w:rPr>
                <w:rFonts w:eastAsia="MS Mincho"/>
                <w:color w:val="auto"/>
              </w:rPr>
              <w:t>enatal</w:t>
            </w:r>
            <w:r w:rsidRPr="00D220C1">
              <w:rPr>
                <w:rFonts w:eastAsia="MS Mincho"/>
                <w:color w:val="auto"/>
              </w:rPr>
              <w:t xml:space="preserve"> </w:t>
            </w:r>
            <w:r w:rsidR="00584F85" w:rsidRPr="00D220C1">
              <w:rPr>
                <w:rFonts w:eastAsia="MS Mincho"/>
                <w:color w:val="auto"/>
              </w:rPr>
              <w:t>screen, partner tested and no genetic risk identified</w:t>
            </w:r>
          </w:p>
        </w:tc>
      </w:tr>
      <w:tr w:rsidR="00584F85" w:rsidRPr="00584F85" w14:paraId="01895D43" w14:textId="77777777" w:rsidTr="00D220C1">
        <w:trPr>
          <w:cantSplit/>
          <w:tblHeader/>
        </w:trPr>
        <w:tc>
          <w:tcPr>
            <w:tcW w:w="0" w:type="auto"/>
            <w:shd w:val="clear" w:color="auto" w:fill="auto"/>
            <w:noWrap/>
          </w:tcPr>
          <w:p w14:paraId="5DE75FBC" w14:textId="77777777" w:rsidR="00584F85" w:rsidRPr="00D220C1" w:rsidRDefault="00584F85" w:rsidP="00D220C1">
            <w:pPr>
              <w:pStyle w:val="72TabletextTablesTableFigureBoxstyles"/>
              <w:rPr>
                <w:rFonts w:eastAsia="MS Mincho"/>
                <w:color w:val="auto"/>
              </w:rPr>
            </w:pPr>
            <w:r w:rsidRPr="00D220C1">
              <w:rPr>
                <w:rFonts w:eastAsia="MS Mincho"/>
                <w:color w:val="auto"/>
              </w:rPr>
              <w:t>102280</w:t>
            </w:r>
          </w:p>
        </w:tc>
        <w:tc>
          <w:tcPr>
            <w:tcW w:w="0" w:type="auto"/>
            <w:shd w:val="clear" w:color="auto" w:fill="auto"/>
            <w:noWrap/>
          </w:tcPr>
          <w:p w14:paraId="1050A9A8"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pre-implantation for genetic diagnosis</w:t>
            </w:r>
          </w:p>
        </w:tc>
      </w:tr>
    </w:tbl>
    <w:p w14:paraId="561C3949" w14:textId="64A3E318" w:rsidR="00584F85" w:rsidRPr="00584F85" w:rsidRDefault="001A6BE7" w:rsidP="00584F85">
      <w:pPr>
        <w:pStyle w:val="70TablelegendTablesTableFigureBoxstyles"/>
      </w:pPr>
      <w:r w:rsidRPr="00B00825">
        <w:rPr>
          <w:b/>
        </w:rPr>
        <w:t>TABLE</w:t>
      </w:r>
      <w:r w:rsidRPr="001A6BE7">
        <w:rPr>
          <w:b/>
        </w:rPr>
        <w:t xml:space="preserve"> 26</w:t>
      </w:r>
      <w:r w:rsidRPr="001A6BE7">
        <w:rPr>
          <w:b/>
        </w:rPr>
        <w:t> </w:t>
      </w:r>
      <w:r w:rsidR="00584F85" w:rsidRPr="00584F85">
        <w:t>Read codes for planned and unplanned pregnancy</w:t>
      </w:r>
    </w:p>
    <w:tbl>
      <w:tblPr>
        <w:tblW w:w="0" w:type="auto"/>
        <w:tblCellMar>
          <w:top w:w="40" w:type="dxa"/>
          <w:left w:w="60" w:type="dxa"/>
          <w:bottom w:w="40" w:type="dxa"/>
          <w:right w:w="60" w:type="dxa"/>
        </w:tblCellMar>
        <w:tblLook w:val="04A0" w:firstRow="1" w:lastRow="0" w:firstColumn="1" w:lastColumn="0" w:noHBand="0" w:noVBand="1"/>
      </w:tblPr>
      <w:tblGrid>
        <w:gridCol w:w="883"/>
        <w:gridCol w:w="4443"/>
        <w:gridCol w:w="1632"/>
      </w:tblGrid>
      <w:tr w:rsidR="00584F85" w:rsidRPr="00584F85" w14:paraId="17294ACF" w14:textId="77777777" w:rsidTr="00D220C1">
        <w:trPr>
          <w:cantSplit/>
        </w:trPr>
        <w:tc>
          <w:tcPr>
            <w:tcW w:w="0" w:type="auto"/>
            <w:shd w:val="clear" w:color="auto" w:fill="auto"/>
            <w:noWrap/>
          </w:tcPr>
          <w:p w14:paraId="748147FC" w14:textId="0BE3FFF7" w:rsidR="00584F85" w:rsidRPr="00584F85" w:rsidRDefault="00584F85" w:rsidP="00D220C1">
            <w:pPr>
              <w:pStyle w:val="710TableheadTablesTableFigureBoxstyles"/>
              <w:rPr>
                <w:rFonts w:eastAsia="MS Mincho"/>
              </w:rPr>
            </w:pPr>
            <w:r w:rsidRPr="00584F85">
              <w:rPr>
                <w:rFonts w:eastAsia="MS Mincho"/>
              </w:rPr>
              <w:t>Med</w:t>
            </w:r>
            <w:r w:rsidR="00EF0B04">
              <w:rPr>
                <w:rFonts w:eastAsia="MS Mincho"/>
              </w:rPr>
              <w:t xml:space="preserve"> c</w:t>
            </w:r>
            <w:r w:rsidRPr="00584F85">
              <w:rPr>
                <w:rFonts w:eastAsia="MS Mincho"/>
              </w:rPr>
              <w:t>ode</w:t>
            </w:r>
          </w:p>
        </w:tc>
        <w:tc>
          <w:tcPr>
            <w:tcW w:w="0" w:type="auto"/>
            <w:shd w:val="clear" w:color="auto" w:fill="auto"/>
            <w:noWrap/>
          </w:tcPr>
          <w:p w14:paraId="1EB38DDA" w14:textId="77777777" w:rsidR="00584F85" w:rsidRPr="00584F85" w:rsidRDefault="00584F85" w:rsidP="00D220C1">
            <w:pPr>
              <w:pStyle w:val="710TableheadTablesTableFigureBoxstyles"/>
              <w:rPr>
                <w:rFonts w:eastAsia="MS Mincho"/>
              </w:rPr>
            </w:pPr>
            <w:r w:rsidRPr="00584F85">
              <w:rPr>
                <w:rFonts w:eastAsia="MS Mincho"/>
              </w:rPr>
              <w:t>Label</w:t>
            </w:r>
          </w:p>
        </w:tc>
        <w:tc>
          <w:tcPr>
            <w:tcW w:w="0" w:type="auto"/>
            <w:shd w:val="clear" w:color="auto" w:fill="auto"/>
            <w:noWrap/>
          </w:tcPr>
          <w:p w14:paraId="6955AF0C" w14:textId="77777777" w:rsidR="00584F85" w:rsidRPr="00584F85" w:rsidRDefault="00584F85" w:rsidP="00D220C1">
            <w:pPr>
              <w:pStyle w:val="710TableheadTablesTableFigureBoxstyles"/>
              <w:rPr>
                <w:rFonts w:eastAsia="MS Mincho"/>
              </w:rPr>
            </w:pPr>
            <w:r w:rsidRPr="00584F85">
              <w:rPr>
                <w:rFonts w:eastAsia="MS Mincho"/>
              </w:rPr>
              <w:t>Planned/unplanned</w:t>
            </w:r>
          </w:p>
        </w:tc>
      </w:tr>
      <w:tr w:rsidR="00584F85" w:rsidRPr="00584F85" w14:paraId="3C853A0D" w14:textId="77777777" w:rsidTr="00D220C1">
        <w:trPr>
          <w:cantSplit/>
        </w:trPr>
        <w:tc>
          <w:tcPr>
            <w:tcW w:w="0" w:type="auto"/>
            <w:shd w:val="clear" w:color="auto" w:fill="auto"/>
            <w:noWrap/>
          </w:tcPr>
          <w:p w14:paraId="2627ACCF" w14:textId="77777777" w:rsidR="00584F85" w:rsidRPr="00584F85" w:rsidRDefault="00584F85" w:rsidP="00D220C1">
            <w:pPr>
              <w:pStyle w:val="72TabletextTablesTableFigureBoxstyles"/>
              <w:rPr>
                <w:rFonts w:eastAsia="MS Mincho"/>
              </w:rPr>
            </w:pPr>
            <w:r w:rsidRPr="00D220C1">
              <w:rPr>
                <w:rFonts w:eastAsia="MS Mincho"/>
                <w:color w:val="auto"/>
              </w:rPr>
              <w:t>14877</w:t>
            </w:r>
          </w:p>
        </w:tc>
        <w:tc>
          <w:tcPr>
            <w:tcW w:w="0" w:type="auto"/>
            <w:shd w:val="clear" w:color="auto" w:fill="auto"/>
            <w:noWrap/>
          </w:tcPr>
          <w:p w14:paraId="5B1D5139" w14:textId="7F5BD90F" w:rsidR="00584F85" w:rsidRPr="00584F85" w:rsidRDefault="00584F85" w:rsidP="00D220C1">
            <w:pPr>
              <w:pStyle w:val="72TabletextTablesTableFigureBoxstyles"/>
              <w:rPr>
                <w:rFonts w:eastAsia="MS Mincho"/>
              </w:rPr>
            </w:pPr>
            <w:r w:rsidRPr="00D220C1">
              <w:rPr>
                <w:rFonts w:eastAsia="MS Mincho"/>
                <w:color w:val="auto"/>
              </w:rPr>
              <w:t xml:space="preserve">Pregnant </w:t>
            </w:r>
            <w:r w:rsidR="00A573A8">
              <w:rPr>
                <w:rFonts w:eastAsia="MS Mincho"/>
                <w:color w:val="auto"/>
              </w:rPr>
              <w:t>–</w:t>
            </w:r>
            <w:r w:rsidRPr="00D220C1">
              <w:rPr>
                <w:rFonts w:eastAsia="MS Mincho"/>
                <w:color w:val="auto"/>
              </w:rPr>
              <w:t>? planned</w:t>
            </w:r>
          </w:p>
        </w:tc>
        <w:tc>
          <w:tcPr>
            <w:tcW w:w="0" w:type="auto"/>
            <w:shd w:val="clear" w:color="auto" w:fill="auto"/>
            <w:noWrap/>
          </w:tcPr>
          <w:p w14:paraId="0EC1D140"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343CB7FD" w14:textId="77777777" w:rsidTr="00D220C1">
        <w:trPr>
          <w:cantSplit/>
        </w:trPr>
        <w:tc>
          <w:tcPr>
            <w:tcW w:w="0" w:type="auto"/>
            <w:shd w:val="clear" w:color="auto" w:fill="auto"/>
            <w:noWrap/>
          </w:tcPr>
          <w:p w14:paraId="5E10C83B" w14:textId="77777777" w:rsidR="00584F85" w:rsidRPr="00584F85" w:rsidRDefault="00584F85" w:rsidP="00D220C1">
            <w:pPr>
              <w:pStyle w:val="72TabletextTablesTableFigureBoxstyles"/>
              <w:rPr>
                <w:rFonts w:eastAsia="MS Mincho"/>
              </w:rPr>
            </w:pPr>
            <w:r w:rsidRPr="00D220C1">
              <w:rPr>
                <w:rFonts w:eastAsia="MS Mincho"/>
                <w:color w:val="auto"/>
              </w:rPr>
              <w:t>20240</w:t>
            </w:r>
          </w:p>
        </w:tc>
        <w:tc>
          <w:tcPr>
            <w:tcW w:w="0" w:type="auto"/>
            <w:shd w:val="clear" w:color="auto" w:fill="auto"/>
            <w:noWrap/>
          </w:tcPr>
          <w:p w14:paraId="44DE7286" w14:textId="77777777" w:rsidR="00584F85" w:rsidRPr="00584F85" w:rsidRDefault="00584F85" w:rsidP="00D220C1">
            <w:pPr>
              <w:pStyle w:val="72TabletextTablesTableFigureBoxstyles"/>
              <w:rPr>
                <w:rFonts w:eastAsia="MS Mincho"/>
              </w:rPr>
            </w:pPr>
            <w:r w:rsidRPr="00D220C1">
              <w:rPr>
                <w:rFonts w:eastAsia="MS Mincho"/>
                <w:color w:val="auto"/>
              </w:rPr>
              <w:t>Pregnant – planned</w:t>
            </w:r>
          </w:p>
        </w:tc>
        <w:tc>
          <w:tcPr>
            <w:tcW w:w="0" w:type="auto"/>
            <w:shd w:val="clear" w:color="auto" w:fill="auto"/>
            <w:noWrap/>
          </w:tcPr>
          <w:p w14:paraId="24DC5885"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3DC19422" w14:textId="77777777" w:rsidTr="00D220C1">
        <w:trPr>
          <w:cantSplit/>
        </w:trPr>
        <w:tc>
          <w:tcPr>
            <w:tcW w:w="0" w:type="auto"/>
            <w:shd w:val="clear" w:color="auto" w:fill="auto"/>
            <w:noWrap/>
          </w:tcPr>
          <w:p w14:paraId="186B3E4D" w14:textId="77777777" w:rsidR="00584F85" w:rsidRPr="00584F85" w:rsidRDefault="00584F85" w:rsidP="00D220C1">
            <w:pPr>
              <w:pStyle w:val="72TabletextTablesTableFigureBoxstyles"/>
              <w:rPr>
                <w:rFonts w:eastAsia="MS Mincho"/>
              </w:rPr>
            </w:pPr>
            <w:r w:rsidRPr="00D220C1">
              <w:rPr>
                <w:rFonts w:eastAsia="MS Mincho"/>
                <w:color w:val="auto"/>
              </w:rPr>
              <w:t>30365</w:t>
            </w:r>
          </w:p>
        </w:tc>
        <w:tc>
          <w:tcPr>
            <w:tcW w:w="0" w:type="auto"/>
            <w:shd w:val="clear" w:color="auto" w:fill="auto"/>
            <w:noWrap/>
          </w:tcPr>
          <w:p w14:paraId="6541DE32" w14:textId="77777777" w:rsidR="00584F85" w:rsidRPr="00584F85" w:rsidRDefault="00584F85" w:rsidP="00D220C1">
            <w:pPr>
              <w:pStyle w:val="72TabletextTablesTableFigureBoxstyles"/>
              <w:rPr>
                <w:rFonts w:eastAsia="MS Mincho"/>
              </w:rPr>
            </w:pPr>
            <w:r w:rsidRPr="00D220C1">
              <w:rPr>
                <w:rFonts w:eastAsia="MS Mincho"/>
                <w:color w:val="auto"/>
              </w:rPr>
              <w:t>Wanted pregnancy</w:t>
            </w:r>
          </w:p>
        </w:tc>
        <w:tc>
          <w:tcPr>
            <w:tcW w:w="0" w:type="auto"/>
            <w:shd w:val="clear" w:color="auto" w:fill="auto"/>
            <w:noWrap/>
          </w:tcPr>
          <w:p w14:paraId="2AF61648"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50BB85B1" w14:textId="77777777" w:rsidTr="00D220C1">
        <w:trPr>
          <w:cantSplit/>
        </w:trPr>
        <w:tc>
          <w:tcPr>
            <w:tcW w:w="0" w:type="auto"/>
            <w:shd w:val="clear" w:color="auto" w:fill="auto"/>
            <w:noWrap/>
          </w:tcPr>
          <w:p w14:paraId="465CBD3C" w14:textId="77777777" w:rsidR="00584F85" w:rsidRPr="00584F85" w:rsidRDefault="00584F85" w:rsidP="00D220C1">
            <w:pPr>
              <w:pStyle w:val="72TabletextTablesTableFigureBoxstyles"/>
              <w:rPr>
                <w:rFonts w:eastAsia="MS Mincho"/>
              </w:rPr>
            </w:pPr>
            <w:r w:rsidRPr="00D220C1">
              <w:rPr>
                <w:rFonts w:eastAsia="MS Mincho"/>
                <w:color w:val="auto"/>
              </w:rPr>
              <w:t>8767</w:t>
            </w:r>
          </w:p>
        </w:tc>
        <w:tc>
          <w:tcPr>
            <w:tcW w:w="0" w:type="auto"/>
            <w:shd w:val="clear" w:color="auto" w:fill="auto"/>
            <w:noWrap/>
          </w:tcPr>
          <w:p w14:paraId="6ED47B50" w14:textId="77777777" w:rsidR="00584F85" w:rsidRPr="00584F85" w:rsidRDefault="00584F85" w:rsidP="00D220C1">
            <w:pPr>
              <w:pStyle w:val="72TabletextTablesTableFigureBoxstyles"/>
              <w:rPr>
                <w:rFonts w:eastAsia="MS Mincho"/>
              </w:rPr>
            </w:pPr>
            <w:r w:rsidRPr="00D220C1">
              <w:rPr>
                <w:rFonts w:eastAsia="MS Mincho"/>
                <w:color w:val="auto"/>
              </w:rPr>
              <w:t>Open reversal of female sterilisation</w:t>
            </w:r>
          </w:p>
        </w:tc>
        <w:tc>
          <w:tcPr>
            <w:tcW w:w="0" w:type="auto"/>
            <w:shd w:val="clear" w:color="auto" w:fill="auto"/>
            <w:noWrap/>
          </w:tcPr>
          <w:p w14:paraId="688BA811"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43A69491" w14:textId="77777777" w:rsidTr="00D220C1">
        <w:trPr>
          <w:cantSplit/>
        </w:trPr>
        <w:tc>
          <w:tcPr>
            <w:tcW w:w="0" w:type="auto"/>
            <w:shd w:val="clear" w:color="auto" w:fill="auto"/>
            <w:noWrap/>
          </w:tcPr>
          <w:p w14:paraId="4504B842" w14:textId="77777777" w:rsidR="00584F85" w:rsidRPr="00584F85" w:rsidRDefault="00584F85" w:rsidP="00D220C1">
            <w:pPr>
              <w:pStyle w:val="72TabletextTablesTableFigureBoxstyles"/>
              <w:rPr>
                <w:rFonts w:eastAsia="MS Mincho"/>
              </w:rPr>
            </w:pPr>
            <w:r w:rsidRPr="00D220C1">
              <w:rPr>
                <w:rFonts w:eastAsia="MS Mincho"/>
                <w:color w:val="auto"/>
              </w:rPr>
              <w:t>8844</w:t>
            </w:r>
          </w:p>
        </w:tc>
        <w:tc>
          <w:tcPr>
            <w:tcW w:w="0" w:type="auto"/>
            <w:shd w:val="clear" w:color="auto" w:fill="auto"/>
            <w:noWrap/>
          </w:tcPr>
          <w:p w14:paraId="611D9776" w14:textId="77777777" w:rsidR="00584F85" w:rsidRPr="00584F85" w:rsidRDefault="00584F85" w:rsidP="00D220C1">
            <w:pPr>
              <w:pStyle w:val="72TabletextTablesTableFigureBoxstyles"/>
              <w:rPr>
                <w:rFonts w:eastAsia="MS Mincho"/>
              </w:rPr>
            </w:pPr>
            <w:r w:rsidRPr="00D220C1">
              <w:rPr>
                <w:rFonts w:eastAsia="MS Mincho"/>
                <w:color w:val="auto"/>
              </w:rPr>
              <w:t>Open reversal of female sterilisation</w:t>
            </w:r>
          </w:p>
        </w:tc>
        <w:tc>
          <w:tcPr>
            <w:tcW w:w="0" w:type="auto"/>
            <w:shd w:val="clear" w:color="auto" w:fill="auto"/>
            <w:noWrap/>
          </w:tcPr>
          <w:p w14:paraId="474881C1"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26CDFD0E" w14:textId="77777777" w:rsidTr="00D220C1">
        <w:trPr>
          <w:cantSplit/>
        </w:trPr>
        <w:tc>
          <w:tcPr>
            <w:tcW w:w="0" w:type="auto"/>
            <w:shd w:val="clear" w:color="auto" w:fill="auto"/>
            <w:noWrap/>
          </w:tcPr>
          <w:p w14:paraId="689E5524" w14:textId="77777777" w:rsidR="00584F85" w:rsidRPr="00584F85" w:rsidRDefault="00584F85" w:rsidP="00D220C1">
            <w:pPr>
              <w:pStyle w:val="72TabletextTablesTableFigureBoxstyles"/>
              <w:rPr>
                <w:rFonts w:eastAsia="MS Mincho"/>
              </w:rPr>
            </w:pPr>
            <w:r w:rsidRPr="00D220C1">
              <w:rPr>
                <w:rFonts w:eastAsia="MS Mincho"/>
                <w:color w:val="auto"/>
              </w:rPr>
              <w:t>24538</w:t>
            </w:r>
          </w:p>
        </w:tc>
        <w:tc>
          <w:tcPr>
            <w:tcW w:w="0" w:type="auto"/>
            <w:shd w:val="clear" w:color="auto" w:fill="auto"/>
            <w:noWrap/>
          </w:tcPr>
          <w:p w14:paraId="1D353772" w14:textId="77777777" w:rsidR="00584F85" w:rsidRPr="00584F85" w:rsidRDefault="00584F85" w:rsidP="00D220C1">
            <w:pPr>
              <w:pStyle w:val="72TabletextTablesTableFigureBoxstyles"/>
              <w:rPr>
                <w:rFonts w:eastAsia="MS Mincho"/>
              </w:rPr>
            </w:pPr>
            <w:r w:rsidRPr="00D220C1">
              <w:rPr>
                <w:rFonts w:eastAsia="MS Mincho"/>
                <w:color w:val="auto"/>
              </w:rPr>
              <w:t>Endoscopic reversal of female sterilisation</w:t>
            </w:r>
          </w:p>
        </w:tc>
        <w:tc>
          <w:tcPr>
            <w:tcW w:w="0" w:type="auto"/>
            <w:shd w:val="clear" w:color="auto" w:fill="auto"/>
            <w:noWrap/>
          </w:tcPr>
          <w:p w14:paraId="1D9CE370"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007CC6B3" w14:textId="77777777" w:rsidTr="00D220C1">
        <w:trPr>
          <w:cantSplit/>
        </w:trPr>
        <w:tc>
          <w:tcPr>
            <w:tcW w:w="0" w:type="auto"/>
            <w:shd w:val="clear" w:color="auto" w:fill="auto"/>
            <w:noWrap/>
          </w:tcPr>
          <w:p w14:paraId="4771D2DC" w14:textId="77777777" w:rsidR="00584F85" w:rsidRPr="00584F85" w:rsidRDefault="00584F85" w:rsidP="00D220C1">
            <w:pPr>
              <w:pStyle w:val="72TabletextTablesTableFigureBoxstyles"/>
              <w:rPr>
                <w:rFonts w:eastAsia="MS Mincho"/>
              </w:rPr>
            </w:pPr>
            <w:r w:rsidRPr="00D220C1">
              <w:rPr>
                <w:rFonts w:eastAsia="MS Mincho"/>
                <w:color w:val="auto"/>
              </w:rPr>
              <w:t>24657</w:t>
            </w:r>
          </w:p>
        </w:tc>
        <w:tc>
          <w:tcPr>
            <w:tcW w:w="0" w:type="auto"/>
            <w:shd w:val="clear" w:color="auto" w:fill="auto"/>
            <w:noWrap/>
          </w:tcPr>
          <w:p w14:paraId="74B3146A" w14:textId="77777777" w:rsidR="00584F85" w:rsidRPr="00584F85" w:rsidRDefault="00584F85" w:rsidP="00D220C1">
            <w:pPr>
              <w:pStyle w:val="72TabletextTablesTableFigureBoxstyles"/>
              <w:rPr>
                <w:rFonts w:eastAsia="MS Mincho"/>
              </w:rPr>
            </w:pPr>
            <w:r w:rsidRPr="00D220C1">
              <w:rPr>
                <w:rFonts w:eastAsia="MS Mincho"/>
                <w:color w:val="auto"/>
              </w:rPr>
              <w:t>[V]Reversal of sterilisation</w:t>
            </w:r>
          </w:p>
        </w:tc>
        <w:tc>
          <w:tcPr>
            <w:tcW w:w="0" w:type="auto"/>
            <w:shd w:val="clear" w:color="auto" w:fill="auto"/>
            <w:noWrap/>
          </w:tcPr>
          <w:p w14:paraId="15232630"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4BF46B5D" w14:textId="77777777" w:rsidTr="00D220C1">
        <w:trPr>
          <w:cantSplit/>
        </w:trPr>
        <w:tc>
          <w:tcPr>
            <w:tcW w:w="0" w:type="auto"/>
            <w:shd w:val="clear" w:color="auto" w:fill="auto"/>
            <w:noWrap/>
          </w:tcPr>
          <w:p w14:paraId="4DDF6A89" w14:textId="77777777" w:rsidR="00584F85" w:rsidRPr="00584F85" w:rsidRDefault="00584F85" w:rsidP="00D220C1">
            <w:pPr>
              <w:pStyle w:val="72TabletextTablesTableFigureBoxstyles"/>
              <w:rPr>
                <w:rFonts w:eastAsia="MS Mincho"/>
              </w:rPr>
            </w:pPr>
            <w:r w:rsidRPr="00D220C1">
              <w:rPr>
                <w:rFonts w:eastAsia="MS Mincho"/>
                <w:color w:val="auto"/>
              </w:rPr>
              <w:t>40709</w:t>
            </w:r>
          </w:p>
        </w:tc>
        <w:tc>
          <w:tcPr>
            <w:tcW w:w="0" w:type="auto"/>
            <w:shd w:val="clear" w:color="auto" w:fill="auto"/>
            <w:noWrap/>
          </w:tcPr>
          <w:p w14:paraId="0F06FBBD" w14:textId="77777777" w:rsidR="00584F85" w:rsidRPr="00584F85" w:rsidRDefault="00584F85" w:rsidP="00D220C1">
            <w:pPr>
              <w:pStyle w:val="72TabletextTablesTableFigureBoxstyles"/>
              <w:rPr>
                <w:rFonts w:eastAsia="MS Mincho"/>
              </w:rPr>
            </w:pPr>
            <w:r w:rsidRPr="00D220C1">
              <w:rPr>
                <w:rFonts w:eastAsia="MS Mincho"/>
                <w:color w:val="auto"/>
              </w:rPr>
              <w:t xml:space="preserve">Open reversal of female sterilisation </w:t>
            </w:r>
            <w:r w:rsidRPr="00BF0023">
              <w:rPr>
                <w:rFonts w:eastAsia="MS Mincho"/>
                <w:color w:val="auto"/>
              </w:rPr>
              <w:t>NOS</w:t>
            </w:r>
          </w:p>
        </w:tc>
        <w:tc>
          <w:tcPr>
            <w:tcW w:w="0" w:type="auto"/>
            <w:shd w:val="clear" w:color="auto" w:fill="auto"/>
            <w:noWrap/>
          </w:tcPr>
          <w:p w14:paraId="19F44B2B"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61B770A4" w14:textId="77777777" w:rsidTr="00D220C1">
        <w:trPr>
          <w:cantSplit/>
        </w:trPr>
        <w:tc>
          <w:tcPr>
            <w:tcW w:w="0" w:type="auto"/>
            <w:shd w:val="clear" w:color="auto" w:fill="auto"/>
            <w:noWrap/>
          </w:tcPr>
          <w:p w14:paraId="7AC7B835" w14:textId="77777777" w:rsidR="00584F85" w:rsidRPr="00584F85" w:rsidRDefault="00584F85" w:rsidP="00D220C1">
            <w:pPr>
              <w:pStyle w:val="72TabletextTablesTableFigureBoxstyles"/>
              <w:rPr>
                <w:rFonts w:eastAsia="MS Mincho"/>
              </w:rPr>
            </w:pPr>
            <w:r w:rsidRPr="00D220C1">
              <w:rPr>
                <w:rFonts w:eastAsia="MS Mincho"/>
                <w:color w:val="auto"/>
              </w:rPr>
              <w:t>41343</w:t>
            </w:r>
          </w:p>
        </w:tc>
        <w:tc>
          <w:tcPr>
            <w:tcW w:w="0" w:type="auto"/>
            <w:shd w:val="clear" w:color="auto" w:fill="auto"/>
            <w:noWrap/>
          </w:tcPr>
          <w:p w14:paraId="5AF2B8E5" w14:textId="77777777" w:rsidR="00584F85" w:rsidRPr="00584F85" w:rsidRDefault="00584F85" w:rsidP="00D220C1">
            <w:pPr>
              <w:pStyle w:val="72TabletextTablesTableFigureBoxstyles"/>
              <w:rPr>
                <w:rFonts w:eastAsia="MS Mincho"/>
              </w:rPr>
            </w:pPr>
            <w:r w:rsidRPr="00D220C1">
              <w:rPr>
                <w:rFonts w:eastAsia="MS Mincho"/>
                <w:color w:val="auto"/>
              </w:rPr>
              <w:t>Laparoscopic reversal of female sterilisation</w:t>
            </w:r>
          </w:p>
        </w:tc>
        <w:tc>
          <w:tcPr>
            <w:tcW w:w="0" w:type="auto"/>
            <w:shd w:val="clear" w:color="auto" w:fill="auto"/>
            <w:noWrap/>
          </w:tcPr>
          <w:p w14:paraId="2CAC1BE8"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06E3685A" w14:textId="77777777" w:rsidTr="00D220C1">
        <w:trPr>
          <w:cantSplit/>
        </w:trPr>
        <w:tc>
          <w:tcPr>
            <w:tcW w:w="0" w:type="auto"/>
            <w:shd w:val="clear" w:color="auto" w:fill="auto"/>
            <w:noWrap/>
          </w:tcPr>
          <w:p w14:paraId="556929DB" w14:textId="77777777" w:rsidR="00584F85" w:rsidRPr="00584F85" w:rsidRDefault="00584F85" w:rsidP="00D220C1">
            <w:pPr>
              <w:pStyle w:val="72TabletextTablesTableFigureBoxstyles"/>
              <w:rPr>
                <w:rFonts w:eastAsia="MS Mincho"/>
              </w:rPr>
            </w:pPr>
            <w:r w:rsidRPr="00D220C1">
              <w:rPr>
                <w:rFonts w:eastAsia="MS Mincho"/>
                <w:color w:val="auto"/>
              </w:rPr>
              <w:t>56297</w:t>
            </w:r>
          </w:p>
        </w:tc>
        <w:tc>
          <w:tcPr>
            <w:tcW w:w="0" w:type="auto"/>
            <w:shd w:val="clear" w:color="auto" w:fill="auto"/>
            <w:noWrap/>
          </w:tcPr>
          <w:p w14:paraId="3E778E13" w14:textId="77777777" w:rsidR="00584F85" w:rsidRPr="00584F85" w:rsidRDefault="00584F85" w:rsidP="00D220C1">
            <w:pPr>
              <w:pStyle w:val="72TabletextTablesTableFigureBoxstyles"/>
              <w:rPr>
                <w:rFonts w:eastAsia="MS Mincho"/>
              </w:rPr>
            </w:pPr>
            <w:r w:rsidRPr="00D220C1">
              <w:rPr>
                <w:rFonts w:eastAsia="MS Mincho"/>
                <w:color w:val="auto"/>
              </w:rPr>
              <w:t>Other specified endoscopic reversal of female sterilisation</w:t>
            </w:r>
          </w:p>
        </w:tc>
        <w:tc>
          <w:tcPr>
            <w:tcW w:w="0" w:type="auto"/>
            <w:shd w:val="clear" w:color="auto" w:fill="auto"/>
            <w:noWrap/>
          </w:tcPr>
          <w:p w14:paraId="0B924EBD"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504DBD6B" w14:textId="77777777" w:rsidTr="00D220C1">
        <w:trPr>
          <w:cantSplit/>
        </w:trPr>
        <w:tc>
          <w:tcPr>
            <w:tcW w:w="0" w:type="auto"/>
            <w:shd w:val="clear" w:color="auto" w:fill="auto"/>
            <w:noWrap/>
          </w:tcPr>
          <w:p w14:paraId="5D27074E" w14:textId="77777777" w:rsidR="00584F85" w:rsidRPr="00584F85" w:rsidRDefault="00584F85" w:rsidP="00D220C1">
            <w:pPr>
              <w:pStyle w:val="72TabletextTablesTableFigureBoxstyles"/>
              <w:rPr>
                <w:rFonts w:eastAsia="MS Mincho"/>
              </w:rPr>
            </w:pPr>
            <w:r w:rsidRPr="00D220C1">
              <w:rPr>
                <w:rFonts w:eastAsia="MS Mincho"/>
                <w:color w:val="auto"/>
              </w:rPr>
              <w:t>66719</w:t>
            </w:r>
          </w:p>
        </w:tc>
        <w:tc>
          <w:tcPr>
            <w:tcW w:w="0" w:type="auto"/>
            <w:shd w:val="clear" w:color="auto" w:fill="auto"/>
            <w:noWrap/>
          </w:tcPr>
          <w:p w14:paraId="3D502788" w14:textId="77777777" w:rsidR="00584F85" w:rsidRPr="00584F85" w:rsidRDefault="00584F85" w:rsidP="00D220C1">
            <w:pPr>
              <w:pStyle w:val="72TabletextTablesTableFigureBoxstyles"/>
              <w:rPr>
                <w:rFonts w:eastAsia="MS Mincho"/>
              </w:rPr>
            </w:pPr>
            <w:r w:rsidRPr="00D220C1">
              <w:rPr>
                <w:rFonts w:eastAsia="MS Mincho"/>
                <w:color w:val="auto"/>
              </w:rPr>
              <w:t xml:space="preserve">Endoscopic reversal of female sterilisation </w:t>
            </w:r>
            <w:r w:rsidRPr="00BF0023">
              <w:rPr>
                <w:rFonts w:eastAsia="MS Mincho"/>
                <w:color w:val="auto"/>
              </w:rPr>
              <w:t>NOS</w:t>
            </w:r>
          </w:p>
        </w:tc>
        <w:tc>
          <w:tcPr>
            <w:tcW w:w="0" w:type="auto"/>
            <w:shd w:val="clear" w:color="auto" w:fill="auto"/>
            <w:noWrap/>
          </w:tcPr>
          <w:p w14:paraId="47097156"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61168F7B" w14:textId="77777777" w:rsidTr="00D220C1">
        <w:trPr>
          <w:cantSplit/>
        </w:trPr>
        <w:tc>
          <w:tcPr>
            <w:tcW w:w="0" w:type="auto"/>
            <w:shd w:val="clear" w:color="auto" w:fill="auto"/>
            <w:noWrap/>
          </w:tcPr>
          <w:p w14:paraId="51688F28" w14:textId="77777777" w:rsidR="00584F85" w:rsidRPr="00584F85" w:rsidRDefault="00584F85" w:rsidP="00D220C1">
            <w:pPr>
              <w:pStyle w:val="72TabletextTablesTableFigureBoxstyles"/>
              <w:rPr>
                <w:rFonts w:eastAsia="MS Mincho"/>
              </w:rPr>
            </w:pPr>
            <w:r w:rsidRPr="00D220C1">
              <w:rPr>
                <w:rFonts w:eastAsia="MS Mincho"/>
                <w:color w:val="auto"/>
              </w:rPr>
              <w:t>97970</w:t>
            </w:r>
          </w:p>
        </w:tc>
        <w:tc>
          <w:tcPr>
            <w:tcW w:w="0" w:type="auto"/>
            <w:shd w:val="clear" w:color="auto" w:fill="auto"/>
            <w:noWrap/>
          </w:tcPr>
          <w:p w14:paraId="3348D0D7" w14:textId="77777777" w:rsidR="00584F85" w:rsidRPr="00584F85" w:rsidRDefault="00584F85" w:rsidP="00D220C1">
            <w:pPr>
              <w:pStyle w:val="72TabletextTablesTableFigureBoxstyles"/>
              <w:rPr>
                <w:rFonts w:eastAsia="MS Mincho"/>
              </w:rPr>
            </w:pPr>
            <w:r w:rsidRPr="00D220C1">
              <w:rPr>
                <w:rFonts w:eastAsia="MS Mincho"/>
                <w:color w:val="auto"/>
              </w:rPr>
              <w:t>Other specified open reversal of female sterilisation</w:t>
            </w:r>
          </w:p>
        </w:tc>
        <w:tc>
          <w:tcPr>
            <w:tcW w:w="0" w:type="auto"/>
            <w:shd w:val="clear" w:color="auto" w:fill="auto"/>
            <w:noWrap/>
          </w:tcPr>
          <w:p w14:paraId="0B80A3BF"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4871DFCC" w14:textId="77777777" w:rsidTr="00D220C1">
        <w:trPr>
          <w:cantSplit/>
        </w:trPr>
        <w:tc>
          <w:tcPr>
            <w:tcW w:w="0" w:type="auto"/>
            <w:shd w:val="clear" w:color="auto" w:fill="auto"/>
            <w:noWrap/>
          </w:tcPr>
          <w:p w14:paraId="398B4B42" w14:textId="77777777" w:rsidR="00584F85" w:rsidRPr="00584F85" w:rsidRDefault="00584F85" w:rsidP="00D220C1">
            <w:pPr>
              <w:pStyle w:val="72TabletextTablesTableFigureBoxstyles"/>
              <w:rPr>
                <w:rFonts w:eastAsia="MS Mincho"/>
              </w:rPr>
            </w:pPr>
            <w:r w:rsidRPr="00D220C1">
              <w:rPr>
                <w:rFonts w:eastAsia="MS Mincho"/>
                <w:color w:val="auto"/>
              </w:rPr>
              <w:t>29915</w:t>
            </w:r>
          </w:p>
        </w:tc>
        <w:tc>
          <w:tcPr>
            <w:tcW w:w="0" w:type="auto"/>
            <w:shd w:val="clear" w:color="auto" w:fill="auto"/>
            <w:noWrap/>
          </w:tcPr>
          <w:p w14:paraId="2FD2FA32" w14:textId="77777777" w:rsidR="00584F85" w:rsidRPr="00584F85" w:rsidRDefault="00584F85" w:rsidP="00D220C1">
            <w:pPr>
              <w:pStyle w:val="72TabletextTablesTableFigureBoxstyles"/>
              <w:rPr>
                <w:rFonts w:eastAsia="MS Mincho"/>
              </w:rPr>
            </w:pPr>
            <w:r w:rsidRPr="00D220C1">
              <w:rPr>
                <w:rFonts w:eastAsia="MS Mincho"/>
                <w:color w:val="auto"/>
              </w:rPr>
              <w:t>Open reversal of tubal ligation</w:t>
            </w:r>
          </w:p>
        </w:tc>
        <w:tc>
          <w:tcPr>
            <w:tcW w:w="0" w:type="auto"/>
            <w:shd w:val="clear" w:color="auto" w:fill="auto"/>
            <w:noWrap/>
          </w:tcPr>
          <w:p w14:paraId="4BD51420"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55964340" w14:textId="77777777" w:rsidTr="00D220C1">
        <w:trPr>
          <w:cantSplit/>
        </w:trPr>
        <w:tc>
          <w:tcPr>
            <w:tcW w:w="0" w:type="auto"/>
            <w:shd w:val="clear" w:color="auto" w:fill="auto"/>
            <w:noWrap/>
          </w:tcPr>
          <w:p w14:paraId="53A37C96" w14:textId="77777777" w:rsidR="00584F85" w:rsidRPr="00584F85" w:rsidRDefault="00584F85" w:rsidP="00D220C1">
            <w:pPr>
              <w:pStyle w:val="72TabletextTablesTableFigureBoxstyles"/>
              <w:rPr>
                <w:rFonts w:eastAsia="MS Mincho"/>
              </w:rPr>
            </w:pPr>
            <w:r w:rsidRPr="00D220C1">
              <w:rPr>
                <w:rFonts w:eastAsia="MS Mincho"/>
                <w:color w:val="auto"/>
              </w:rPr>
              <w:t>6197</w:t>
            </w:r>
          </w:p>
        </w:tc>
        <w:tc>
          <w:tcPr>
            <w:tcW w:w="0" w:type="auto"/>
            <w:shd w:val="clear" w:color="auto" w:fill="auto"/>
            <w:noWrap/>
          </w:tcPr>
          <w:p w14:paraId="41EF5A69" w14:textId="77777777" w:rsidR="00584F85" w:rsidRPr="00584F85" w:rsidRDefault="00584F85" w:rsidP="00D220C1">
            <w:pPr>
              <w:pStyle w:val="72TabletextTablesTableFigureBoxstyles"/>
              <w:rPr>
                <w:rFonts w:eastAsia="MS Mincho"/>
              </w:rPr>
            </w:pPr>
            <w:r w:rsidRPr="00D220C1">
              <w:rPr>
                <w:rFonts w:eastAsia="MS Mincho"/>
                <w:color w:val="auto"/>
              </w:rPr>
              <w:t xml:space="preserve">[V]Failed sterilisation </w:t>
            </w:r>
            <w:r w:rsidRPr="00BF0023">
              <w:rPr>
                <w:rFonts w:eastAsia="MS Mincho"/>
                <w:color w:val="auto"/>
              </w:rPr>
              <w:t>NOS</w:t>
            </w:r>
          </w:p>
        </w:tc>
        <w:tc>
          <w:tcPr>
            <w:tcW w:w="0" w:type="auto"/>
            <w:shd w:val="clear" w:color="auto" w:fill="auto"/>
            <w:noWrap/>
          </w:tcPr>
          <w:p w14:paraId="166C58C5"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673A3FCE" w14:textId="77777777" w:rsidTr="00D220C1">
        <w:trPr>
          <w:cantSplit/>
        </w:trPr>
        <w:tc>
          <w:tcPr>
            <w:tcW w:w="0" w:type="auto"/>
            <w:shd w:val="clear" w:color="auto" w:fill="auto"/>
            <w:noWrap/>
          </w:tcPr>
          <w:p w14:paraId="009EC53F" w14:textId="77777777" w:rsidR="00584F85" w:rsidRPr="00584F85" w:rsidRDefault="00584F85" w:rsidP="00D220C1">
            <w:pPr>
              <w:pStyle w:val="72TabletextTablesTableFigureBoxstyles"/>
              <w:rPr>
                <w:rFonts w:eastAsia="MS Mincho"/>
              </w:rPr>
            </w:pPr>
            <w:r w:rsidRPr="00D220C1">
              <w:rPr>
                <w:rFonts w:eastAsia="MS Mincho"/>
                <w:color w:val="auto"/>
              </w:rPr>
              <w:t>37019</w:t>
            </w:r>
          </w:p>
        </w:tc>
        <w:tc>
          <w:tcPr>
            <w:tcW w:w="0" w:type="auto"/>
            <w:shd w:val="clear" w:color="auto" w:fill="auto"/>
            <w:noWrap/>
          </w:tcPr>
          <w:p w14:paraId="6601B0F1" w14:textId="77777777" w:rsidR="00584F85" w:rsidRPr="00584F85" w:rsidRDefault="00584F85" w:rsidP="00D220C1">
            <w:pPr>
              <w:pStyle w:val="72TabletextTablesTableFigureBoxstyles"/>
              <w:rPr>
                <w:rFonts w:eastAsia="MS Mincho"/>
              </w:rPr>
            </w:pPr>
            <w:r w:rsidRPr="00D220C1">
              <w:rPr>
                <w:rFonts w:eastAsia="MS Mincho"/>
                <w:color w:val="auto"/>
              </w:rPr>
              <w:t>Female sterilisation failure</w:t>
            </w:r>
          </w:p>
        </w:tc>
        <w:tc>
          <w:tcPr>
            <w:tcW w:w="0" w:type="auto"/>
            <w:shd w:val="clear" w:color="auto" w:fill="auto"/>
            <w:noWrap/>
          </w:tcPr>
          <w:p w14:paraId="69EDEA16"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7302BCAB" w14:textId="77777777" w:rsidTr="00D220C1">
        <w:trPr>
          <w:cantSplit/>
        </w:trPr>
        <w:tc>
          <w:tcPr>
            <w:tcW w:w="0" w:type="auto"/>
            <w:shd w:val="clear" w:color="auto" w:fill="auto"/>
            <w:noWrap/>
          </w:tcPr>
          <w:p w14:paraId="40AEBEAB" w14:textId="77777777" w:rsidR="00584F85" w:rsidRPr="00584F85" w:rsidRDefault="00584F85" w:rsidP="00D220C1">
            <w:pPr>
              <w:pStyle w:val="72TabletextTablesTableFigureBoxstyles"/>
              <w:rPr>
                <w:rFonts w:eastAsia="MS Mincho"/>
              </w:rPr>
            </w:pPr>
            <w:r w:rsidRPr="00D220C1">
              <w:rPr>
                <w:rFonts w:eastAsia="MS Mincho"/>
                <w:color w:val="auto"/>
              </w:rPr>
              <w:t>15338</w:t>
            </w:r>
          </w:p>
        </w:tc>
        <w:tc>
          <w:tcPr>
            <w:tcW w:w="0" w:type="auto"/>
            <w:shd w:val="clear" w:color="auto" w:fill="auto"/>
            <w:noWrap/>
          </w:tcPr>
          <w:p w14:paraId="0AD57121" w14:textId="77777777" w:rsidR="00584F85" w:rsidRPr="00584F85" w:rsidRDefault="00584F85" w:rsidP="00D220C1">
            <w:pPr>
              <w:pStyle w:val="72TabletextTablesTableFigureBoxstyles"/>
              <w:rPr>
                <w:rFonts w:eastAsia="MS Mincho"/>
              </w:rPr>
            </w:pPr>
            <w:r w:rsidRPr="00D220C1">
              <w:rPr>
                <w:rFonts w:eastAsia="MS Mincho"/>
                <w:color w:val="auto"/>
              </w:rPr>
              <w:t>Pregnancy unplanned? wanted</w:t>
            </w:r>
          </w:p>
        </w:tc>
        <w:tc>
          <w:tcPr>
            <w:tcW w:w="0" w:type="auto"/>
            <w:shd w:val="clear" w:color="auto" w:fill="auto"/>
            <w:noWrap/>
          </w:tcPr>
          <w:p w14:paraId="3961ABA5"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5FF29C77" w14:textId="77777777" w:rsidTr="00D220C1">
        <w:trPr>
          <w:cantSplit/>
        </w:trPr>
        <w:tc>
          <w:tcPr>
            <w:tcW w:w="0" w:type="auto"/>
            <w:shd w:val="clear" w:color="auto" w:fill="auto"/>
            <w:noWrap/>
          </w:tcPr>
          <w:p w14:paraId="4B0CE342" w14:textId="77777777" w:rsidR="00584F85" w:rsidRPr="00584F85" w:rsidRDefault="00584F85" w:rsidP="00D220C1">
            <w:pPr>
              <w:pStyle w:val="72TabletextTablesTableFigureBoxstyles"/>
              <w:rPr>
                <w:rFonts w:eastAsia="MS Mincho"/>
              </w:rPr>
            </w:pPr>
            <w:r w:rsidRPr="00D220C1">
              <w:rPr>
                <w:rFonts w:eastAsia="MS Mincho"/>
                <w:color w:val="auto"/>
              </w:rPr>
              <w:t>7517</w:t>
            </w:r>
          </w:p>
        </w:tc>
        <w:tc>
          <w:tcPr>
            <w:tcW w:w="0" w:type="auto"/>
            <w:shd w:val="clear" w:color="auto" w:fill="auto"/>
            <w:noWrap/>
          </w:tcPr>
          <w:p w14:paraId="48772D9F" w14:textId="77777777" w:rsidR="00584F85" w:rsidRPr="00584F85" w:rsidRDefault="00584F85" w:rsidP="00D220C1">
            <w:pPr>
              <w:pStyle w:val="72TabletextTablesTableFigureBoxstyles"/>
              <w:rPr>
                <w:rFonts w:eastAsia="MS Mincho"/>
              </w:rPr>
            </w:pPr>
            <w:r w:rsidRPr="00D220C1">
              <w:rPr>
                <w:rFonts w:eastAsia="MS Mincho"/>
                <w:color w:val="auto"/>
              </w:rPr>
              <w:t>Unplanned pregnancy</w:t>
            </w:r>
          </w:p>
        </w:tc>
        <w:tc>
          <w:tcPr>
            <w:tcW w:w="0" w:type="auto"/>
            <w:shd w:val="clear" w:color="auto" w:fill="auto"/>
            <w:noWrap/>
          </w:tcPr>
          <w:p w14:paraId="1F1E1404"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6F30D1B2" w14:textId="77777777" w:rsidTr="00D220C1">
        <w:trPr>
          <w:cantSplit/>
        </w:trPr>
        <w:tc>
          <w:tcPr>
            <w:tcW w:w="0" w:type="auto"/>
            <w:shd w:val="clear" w:color="auto" w:fill="auto"/>
            <w:noWrap/>
          </w:tcPr>
          <w:p w14:paraId="79697837" w14:textId="77777777" w:rsidR="00584F85" w:rsidRPr="00584F85" w:rsidRDefault="00584F85" w:rsidP="00D220C1">
            <w:pPr>
              <w:pStyle w:val="72TabletextTablesTableFigureBoxstyles"/>
              <w:rPr>
                <w:rFonts w:eastAsia="MS Mincho"/>
              </w:rPr>
            </w:pPr>
            <w:r w:rsidRPr="00D220C1">
              <w:rPr>
                <w:rFonts w:eastAsia="MS Mincho"/>
                <w:color w:val="auto"/>
              </w:rPr>
              <w:t>30618</w:t>
            </w:r>
          </w:p>
        </w:tc>
        <w:tc>
          <w:tcPr>
            <w:tcW w:w="0" w:type="auto"/>
            <w:shd w:val="clear" w:color="auto" w:fill="auto"/>
            <w:noWrap/>
          </w:tcPr>
          <w:p w14:paraId="5E35C0E7" w14:textId="77777777" w:rsidR="00584F85" w:rsidRPr="00584F85" w:rsidRDefault="00584F85" w:rsidP="00D220C1">
            <w:pPr>
              <w:pStyle w:val="72TabletextTablesTableFigureBoxstyles"/>
              <w:rPr>
                <w:rFonts w:eastAsia="MS Mincho"/>
              </w:rPr>
            </w:pPr>
            <w:r w:rsidRPr="00D220C1">
              <w:rPr>
                <w:rFonts w:eastAsia="MS Mincho"/>
                <w:color w:val="auto"/>
              </w:rPr>
              <w:t>Unplanned pregnancy</w:t>
            </w:r>
          </w:p>
        </w:tc>
        <w:tc>
          <w:tcPr>
            <w:tcW w:w="0" w:type="auto"/>
            <w:shd w:val="clear" w:color="auto" w:fill="auto"/>
            <w:noWrap/>
          </w:tcPr>
          <w:p w14:paraId="4F363F8D"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032DA3C5" w14:textId="77777777" w:rsidTr="00D220C1">
        <w:trPr>
          <w:cantSplit/>
        </w:trPr>
        <w:tc>
          <w:tcPr>
            <w:tcW w:w="0" w:type="auto"/>
            <w:shd w:val="clear" w:color="auto" w:fill="auto"/>
            <w:noWrap/>
          </w:tcPr>
          <w:p w14:paraId="3EE992D3" w14:textId="77777777" w:rsidR="00584F85" w:rsidRPr="00584F85" w:rsidRDefault="00584F85" w:rsidP="00D220C1">
            <w:pPr>
              <w:pStyle w:val="72TabletextTablesTableFigureBoxstyles"/>
              <w:rPr>
                <w:rFonts w:eastAsia="MS Mincho"/>
              </w:rPr>
            </w:pPr>
            <w:r w:rsidRPr="00D220C1">
              <w:rPr>
                <w:rFonts w:eastAsia="MS Mincho"/>
                <w:color w:val="auto"/>
              </w:rPr>
              <w:t>14842</w:t>
            </w:r>
          </w:p>
        </w:tc>
        <w:tc>
          <w:tcPr>
            <w:tcW w:w="0" w:type="auto"/>
            <w:shd w:val="clear" w:color="auto" w:fill="auto"/>
            <w:noWrap/>
          </w:tcPr>
          <w:p w14:paraId="21B2778E" w14:textId="77777777" w:rsidR="00584F85" w:rsidRPr="00584F85" w:rsidRDefault="00584F85" w:rsidP="00D220C1">
            <w:pPr>
              <w:pStyle w:val="72TabletextTablesTableFigureBoxstyles"/>
              <w:rPr>
                <w:rFonts w:eastAsia="MS Mincho"/>
              </w:rPr>
            </w:pPr>
            <w:r w:rsidRPr="00D220C1">
              <w:rPr>
                <w:rFonts w:eastAsia="MS Mincho"/>
                <w:color w:val="auto"/>
              </w:rPr>
              <w:t>Pregnant – unplanned – wanted</w:t>
            </w:r>
          </w:p>
        </w:tc>
        <w:tc>
          <w:tcPr>
            <w:tcW w:w="0" w:type="auto"/>
            <w:shd w:val="clear" w:color="auto" w:fill="auto"/>
            <w:noWrap/>
          </w:tcPr>
          <w:p w14:paraId="56A14053"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055AAC51" w14:textId="77777777" w:rsidTr="00D220C1">
        <w:trPr>
          <w:cantSplit/>
        </w:trPr>
        <w:tc>
          <w:tcPr>
            <w:tcW w:w="0" w:type="auto"/>
            <w:shd w:val="clear" w:color="auto" w:fill="auto"/>
            <w:noWrap/>
          </w:tcPr>
          <w:p w14:paraId="08F07A76" w14:textId="77777777" w:rsidR="00584F85" w:rsidRPr="00584F85" w:rsidRDefault="00584F85" w:rsidP="00D220C1">
            <w:pPr>
              <w:pStyle w:val="72TabletextTablesTableFigureBoxstyles"/>
              <w:rPr>
                <w:rFonts w:eastAsia="MS Mincho"/>
              </w:rPr>
            </w:pPr>
            <w:r w:rsidRPr="00D220C1">
              <w:rPr>
                <w:rFonts w:eastAsia="MS Mincho"/>
                <w:color w:val="auto"/>
              </w:rPr>
              <w:t>15567</w:t>
            </w:r>
          </w:p>
        </w:tc>
        <w:tc>
          <w:tcPr>
            <w:tcW w:w="0" w:type="auto"/>
            <w:shd w:val="clear" w:color="auto" w:fill="auto"/>
            <w:noWrap/>
          </w:tcPr>
          <w:p w14:paraId="0C96B5B3" w14:textId="6434FE27" w:rsidR="00584F85" w:rsidRPr="00584F85" w:rsidRDefault="00584F85" w:rsidP="00D220C1">
            <w:pPr>
              <w:pStyle w:val="72TabletextTablesTableFigureBoxstyles"/>
              <w:rPr>
                <w:rFonts w:eastAsia="MS Mincho"/>
              </w:rPr>
            </w:pPr>
            <w:r w:rsidRPr="00D220C1">
              <w:rPr>
                <w:rFonts w:eastAsia="MS Mincho"/>
                <w:color w:val="auto"/>
              </w:rPr>
              <w:t>Pregnant -unplanned</w:t>
            </w:r>
            <w:r w:rsidR="00057F52">
              <w:rPr>
                <w:rFonts w:eastAsia="MS Mincho"/>
                <w:color w:val="auto"/>
              </w:rPr>
              <w:t xml:space="preserve"> – </w:t>
            </w:r>
            <w:r w:rsidRPr="00D220C1">
              <w:rPr>
                <w:rFonts w:eastAsia="MS Mincho"/>
                <w:color w:val="auto"/>
              </w:rPr>
              <w:t>not wanted</w:t>
            </w:r>
          </w:p>
        </w:tc>
        <w:tc>
          <w:tcPr>
            <w:tcW w:w="0" w:type="auto"/>
            <w:shd w:val="clear" w:color="auto" w:fill="auto"/>
            <w:noWrap/>
          </w:tcPr>
          <w:p w14:paraId="0CC53A4F"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7BD5328B" w14:textId="77777777" w:rsidTr="00D220C1">
        <w:trPr>
          <w:cantSplit/>
        </w:trPr>
        <w:tc>
          <w:tcPr>
            <w:tcW w:w="0" w:type="auto"/>
            <w:shd w:val="clear" w:color="auto" w:fill="auto"/>
            <w:noWrap/>
          </w:tcPr>
          <w:p w14:paraId="0291542C" w14:textId="77777777" w:rsidR="00584F85" w:rsidRPr="00D220C1" w:rsidRDefault="00584F85" w:rsidP="00D220C1">
            <w:pPr>
              <w:pStyle w:val="72TabletextTablesTableFigureBoxstyles"/>
              <w:rPr>
                <w:rFonts w:eastAsia="MS Mincho"/>
                <w:color w:val="auto"/>
              </w:rPr>
            </w:pPr>
            <w:r w:rsidRPr="00D220C1">
              <w:rPr>
                <w:rFonts w:eastAsia="MS Mincho"/>
                <w:color w:val="auto"/>
              </w:rPr>
              <w:t>23421</w:t>
            </w:r>
          </w:p>
        </w:tc>
        <w:tc>
          <w:tcPr>
            <w:tcW w:w="0" w:type="auto"/>
            <w:shd w:val="clear" w:color="auto" w:fill="auto"/>
            <w:noWrap/>
          </w:tcPr>
          <w:p w14:paraId="1C56BB69"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failure – pregnant</w:t>
            </w:r>
          </w:p>
        </w:tc>
        <w:tc>
          <w:tcPr>
            <w:tcW w:w="0" w:type="auto"/>
            <w:shd w:val="clear" w:color="auto" w:fill="auto"/>
            <w:noWrap/>
          </w:tcPr>
          <w:p w14:paraId="46606A27"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6FAA0288" w14:textId="77777777" w:rsidTr="00D220C1">
        <w:trPr>
          <w:cantSplit/>
        </w:trPr>
        <w:tc>
          <w:tcPr>
            <w:tcW w:w="0" w:type="auto"/>
            <w:shd w:val="clear" w:color="auto" w:fill="auto"/>
            <w:noWrap/>
          </w:tcPr>
          <w:p w14:paraId="3D00F4E2" w14:textId="77777777" w:rsidR="00584F85" w:rsidRPr="00584F85" w:rsidRDefault="00584F85" w:rsidP="00D220C1">
            <w:pPr>
              <w:pStyle w:val="72TabletextTablesTableFigureBoxstyles"/>
              <w:rPr>
                <w:rFonts w:eastAsia="MS Mincho"/>
              </w:rPr>
            </w:pPr>
            <w:r w:rsidRPr="00D220C1">
              <w:rPr>
                <w:rFonts w:eastAsia="MS Mincho"/>
                <w:color w:val="auto"/>
              </w:rPr>
              <w:t>29692</w:t>
            </w:r>
          </w:p>
        </w:tc>
        <w:tc>
          <w:tcPr>
            <w:tcW w:w="0" w:type="auto"/>
            <w:shd w:val="clear" w:color="auto" w:fill="auto"/>
            <w:noWrap/>
          </w:tcPr>
          <w:p w14:paraId="68BF5BA4" w14:textId="77777777" w:rsidR="00584F85" w:rsidRPr="00584F85" w:rsidRDefault="00584F85" w:rsidP="00D220C1">
            <w:pPr>
              <w:pStyle w:val="72TabletextTablesTableFigureBoxstyles"/>
              <w:rPr>
                <w:rFonts w:eastAsia="MS Mincho"/>
              </w:rPr>
            </w:pPr>
            <w:r w:rsidRPr="00D220C1">
              <w:rPr>
                <w:rFonts w:eastAsia="MS Mincho"/>
                <w:color w:val="auto"/>
              </w:rPr>
              <w:t xml:space="preserve">Pregnant, </w:t>
            </w:r>
            <w:r w:rsidRPr="00BF0023">
              <w:rPr>
                <w:rFonts w:eastAsia="MS Mincho"/>
                <w:color w:val="auto"/>
              </w:rPr>
              <w:t>IUD</w:t>
            </w:r>
            <w:r w:rsidRPr="00D220C1">
              <w:rPr>
                <w:rFonts w:eastAsia="MS Mincho"/>
                <w:color w:val="auto"/>
              </w:rPr>
              <w:t xml:space="preserve"> failure</w:t>
            </w:r>
          </w:p>
        </w:tc>
        <w:tc>
          <w:tcPr>
            <w:tcW w:w="0" w:type="auto"/>
            <w:shd w:val="clear" w:color="auto" w:fill="auto"/>
            <w:noWrap/>
          </w:tcPr>
          <w:p w14:paraId="102B7EBE"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4518D22A" w14:textId="77777777" w:rsidTr="00D220C1">
        <w:trPr>
          <w:cantSplit/>
        </w:trPr>
        <w:tc>
          <w:tcPr>
            <w:tcW w:w="0" w:type="auto"/>
            <w:shd w:val="clear" w:color="auto" w:fill="auto"/>
            <w:noWrap/>
          </w:tcPr>
          <w:p w14:paraId="68300E7E" w14:textId="77777777" w:rsidR="00584F85" w:rsidRPr="00584F85" w:rsidRDefault="00584F85" w:rsidP="00D220C1">
            <w:pPr>
              <w:pStyle w:val="72TabletextTablesTableFigureBoxstyles"/>
              <w:rPr>
                <w:rFonts w:eastAsia="MS Mincho"/>
              </w:rPr>
            </w:pPr>
            <w:r w:rsidRPr="00D220C1">
              <w:rPr>
                <w:rFonts w:eastAsia="MS Mincho"/>
                <w:color w:val="auto"/>
              </w:rPr>
              <w:t>20623</w:t>
            </w:r>
          </w:p>
        </w:tc>
        <w:tc>
          <w:tcPr>
            <w:tcW w:w="0" w:type="auto"/>
            <w:shd w:val="clear" w:color="auto" w:fill="auto"/>
            <w:noWrap/>
          </w:tcPr>
          <w:p w14:paraId="16A8F7FB" w14:textId="77777777" w:rsidR="00584F85" w:rsidRPr="00584F85" w:rsidRDefault="00584F85" w:rsidP="00D220C1">
            <w:pPr>
              <w:pStyle w:val="72TabletextTablesTableFigureBoxstyles"/>
              <w:rPr>
                <w:rFonts w:eastAsia="MS Mincho"/>
              </w:rPr>
            </w:pPr>
            <w:r w:rsidRPr="00D220C1">
              <w:rPr>
                <w:rFonts w:eastAsia="MS Mincho"/>
                <w:color w:val="auto"/>
              </w:rPr>
              <w:t>[V]Problems related to unwanted pregnancy</w:t>
            </w:r>
          </w:p>
        </w:tc>
        <w:tc>
          <w:tcPr>
            <w:tcW w:w="0" w:type="auto"/>
            <w:shd w:val="clear" w:color="auto" w:fill="auto"/>
            <w:noWrap/>
          </w:tcPr>
          <w:p w14:paraId="6B3E037D"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3BFCAFDD" w14:textId="77777777" w:rsidTr="00D220C1">
        <w:trPr>
          <w:cantSplit/>
        </w:trPr>
        <w:tc>
          <w:tcPr>
            <w:tcW w:w="0" w:type="auto"/>
            <w:shd w:val="clear" w:color="auto" w:fill="auto"/>
            <w:noWrap/>
          </w:tcPr>
          <w:p w14:paraId="6443638E" w14:textId="77777777" w:rsidR="00584F85" w:rsidRPr="00584F85" w:rsidRDefault="00584F85" w:rsidP="00D220C1">
            <w:pPr>
              <w:pStyle w:val="72TabletextTablesTableFigureBoxstyles"/>
              <w:rPr>
                <w:rFonts w:eastAsia="MS Mincho"/>
              </w:rPr>
            </w:pPr>
            <w:r w:rsidRPr="00D220C1">
              <w:rPr>
                <w:rFonts w:eastAsia="MS Mincho"/>
                <w:color w:val="auto"/>
              </w:rPr>
              <w:t>5044</w:t>
            </w:r>
          </w:p>
        </w:tc>
        <w:tc>
          <w:tcPr>
            <w:tcW w:w="0" w:type="auto"/>
            <w:shd w:val="clear" w:color="auto" w:fill="auto"/>
            <w:noWrap/>
          </w:tcPr>
          <w:p w14:paraId="084F37AC" w14:textId="77777777" w:rsidR="00584F85" w:rsidRPr="00584F85" w:rsidRDefault="00584F85" w:rsidP="00D220C1">
            <w:pPr>
              <w:pStyle w:val="72TabletextTablesTableFigureBoxstyles"/>
              <w:rPr>
                <w:rFonts w:eastAsia="MS Mincho"/>
              </w:rPr>
            </w:pPr>
            <w:r w:rsidRPr="00D220C1">
              <w:rPr>
                <w:rFonts w:eastAsia="MS Mincho"/>
                <w:color w:val="auto"/>
              </w:rPr>
              <w:t>Unwanted pregnancy</w:t>
            </w:r>
          </w:p>
        </w:tc>
        <w:tc>
          <w:tcPr>
            <w:tcW w:w="0" w:type="auto"/>
            <w:shd w:val="clear" w:color="auto" w:fill="auto"/>
            <w:noWrap/>
          </w:tcPr>
          <w:p w14:paraId="62178957"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48D2FB4C" w14:textId="77777777" w:rsidTr="00D220C1">
        <w:trPr>
          <w:cantSplit/>
        </w:trPr>
        <w:tc>
          <w:tcPr>
            <w:tcW w:w="0" w:type="auto"/>
            <w:shd w:val="clear" w:color="auto" w:fill="auto"/>
            <w:noWrap/>
          </w:tcPr>
          <w:p w14:paraId="67F38248" w14:textId="77777777" w:rsidR="00584F85" w:rsidRPr="00584F85" w:rsidRDefault="00584F85" w:rsidP="00D220C1">
            <w:pPr>
              <w:pStyle w:val="72TabletextTablesTableFigureBoxstyles"/>
              <w:rPr>
                <w:rFonts w:eastAsia="MS Mincho"/>
              </w:rPr>
            </w:pPr>
            <w:r w:rsidRPr="00D220C1">
              <w:rPr>
                <w:rFonts w:eastAsia="MS Mincho"/>
                <w:color w:val="auto"/>
              </w:rPr>
              <w:t>15033</w:t>
            </w:r>
          </w:p>
        </w:tc>
        <w:tc>
          <w:tcPr>
            <w:tcW w:w="0" w:type="auto"/>
            <w:shd w:val="clear" w:color="auto" w:fill="auto"/>
            <w:noWrap/>
          </w:tcPr>
          <w:p w14:paraId="03D9EB90" w14:textId="77777777" w:rsidR="00584F85" w:rsidRPr="00584F85" w:rsidRDefault="00584F85" w:rsidP="00D220C1">
            <w:pPr>
              <w:pStyle w:val="72TabletextTablesTableFigureBoxstyles"/>
              <w:rPr>
                <w:rFonts w:eastAsia="MS Mincho"/>
              </w:rPr>
            </w:pPr>
            <w:r w:rsidRPr="00D220C1">
              <w:rPr>
                <w:rFonts w:eastAsia="MS Mincho"/>
                <w:color w:val="auto"/>
              </w:rPr>
              <w:t>[V]Other unwanted pregnancy</w:t>
            </w:r>
          </w:p>
        </w:tc>
        <w:tc>
          <w:tcPr>
            <w:tcW w:w="0" w:type="auto"/>
            <w:shd w:val="clear" w:color="auto" w:fill="auto"/>
            <w:noWrap/>
          </w:tcPr>
          <w:p w14:paraId="5A2E99E6"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1F9FC21B" w14:textId="77777777" w:rsidTr="00D220C1">
        <w:trPr>
          <w:cantSplit/>
        </w:trPr>
        <w:tc>
          <w:tcPr>
            <w:tcW w:w="0" w:type="auto"/>
            <w:shd w:val="clear" w:color="auto" w:fill="auto"/>
            <w:noWrap/>
          </w:tcPr>
          <w:p w14:paraId="60FF7E48" w14:textId="77777777" w:rsidR="00584F85" w:rsidRPr="00584F85" w:rsidRDefault="00584F85" w:rsidP="00D220C1">
            <w:pPr>
              <w:pStyle w:val="72TabletextTablesTableFigureBoxstyles"/>
              <w:rPr>
                <w:rFonts w:eastAsia="MS Mincho"/>
              </w:rPr>
            </w:pPr>
            <w:r w:rsidRPr="00D220C1">
              <w:rPr>
                <w:rFonts w:eastAsia="MS Mincho"/>
                <w:color w:val="auto"/>
              </w:rPr>
              <w:t>50421</w:t>
            </w:r>
          </w:p>
        </w:tc>
        <w:tc>
          <w:tcPr>
            <w:tcW w:w="0" w:type="auto"/>
            <w:shd w:val="clear" w:color="auto" w:fill="auto"/>
            <w:noWrap/>
          </w:tcPr>
          <w:p w14:paraId="449C6AAB" w14:textId="77777777" w:rsidR="00584F85" w:rsidRPr="00584F85" w:rsidRDefault="00584F85" w:rsidP="00D220C1">
            <w:pPr>
              <w:pStyle w:val="72TabletextTablesTableFigureBoxstyles"/>
              <w:rPr>
                <w:rFonts w:eastAsia="MS Mincho"/>
              </w:rPr>
            </w:pPr>
            <w:r w:rsidRPr="00D220C1">
              <w:rPr>
                <w:rFonts w:eastAsia="MS Mincho"/>
                <w:color w:val="auto"/>
              </w:rPr>
              <w:t>Unwanted pregnancy</w:t>
            </w:r>
          </w:p>
        </w:tc>
        <w:tc>
          <w:tcPr>
            <w:tcW w:w="0" w:type="auto"/>
            <w:shd w:val="clear" w:color="auto" w:fill="auto"/>
            <w:noWrap/>
          </w:tcPr>
          <w:p w14:paraId="3FB50C25"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0E6E539E" w14:textId="77777777" w:rsidTr="00D220C1">
        <w:trPr>
          <w:cantSplit/>
        </w:trPr>
        <w:tc>
          <w:tcPr>
            <w:tcW w:w="0" w:type="auto"/>
            <w:shd w:val="clear" w:color="auto" w:fill="auto"/>
            <w:noWrap/>
          </w:tcPr>
          <w:p w14:paraId="4EE65768" w14:textId="77777777" w:rsidR="00584F85" w:rsidRPr="00584F85" w:rsidRDefault="00584F85" w:rsidP="00D220C1">
            <w:pPr>
              <w:pStyle w:val="72TabletextTablesTableFigureBoxstyles"/>
              <w:rPr>
                <w:rFonts w:eastAsia="MS Mincho"/>
              </w:rPr>
            </w:pPr>
            <w:r w:rsidRPr="00D220C1">
              <w:rPr>
                <w:rFonts w:eastAsia="MS Mincho"/>
                <w:color w:val="auto"/>
              </w:rPr>
              <w:t>32975</w:t>
            </w:r>
          </w:p>
        </w:tc>
        <w:tc>
          <w:tcPr>
            <w:tcW w:w="0" w:type="auto"/>
            <w:shd w:val="clear" w:color="auto" w:fill="auto"/>
            <w:noWrap/>
          </w:tcPr>
          <w:p w14:paraId="75B40333" w14:textId="77777777" w:rsidR="00584F85" w:rsidRPr="00584F85" w:rsidRDefault="00584F85" w:rsidP="00D220C1">
            <w:pPr>
              <w:pStyle w:val="72TabletextTablesTableFigureBoxstyles"/>
              <w:rPr>
                <w:rFonts w:eastAsia="MS Mincho"/>
              </w:rPr>
            </w:pPr>
            <w:r w:rsidRPr="00D220C1">
              <w:rPr>
                <w:rFonts w:eastAsia="MS Mincho"/>
                <w:color w:val="auto"/>
              </w:rPr>
              <w:t>Pregnant, diaphragm failure</w:t>
            </w:r>
          </w:p>
        </w:tc>
        <w:tc>
          <w:tcPr>
            <w:tcW w:w="0" w:type="auto"/>
            <w:shd w:val="clear" w:color="auto" w:fill="auto"/>
            <w:noWrap/>
          </w:tcPr>
          <w:p w14:paraId="15EBB43D"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193EC9DA" w14:textId="77777777" w:rsidTr="00D220C1">
        <w:trPr>
          <w:cantSplit/>
        </w:trPr>
        <w:tc>
          <w:tcPr>
            <w:tcW w:w="0" w:type="auto"/>
            <w:shd w:val="clear" w:color="auto" w:fill="auto"/>
            <w:noWrap/>
          </w:tcPr>
          <w:p w14:paraId="398A8481" w14:textId="77777777" w:rsidR="00584F85" w:rsidRPr="00584F85" w:rsidRDefault="00584F85" w:rsidP="00D220C1">
            <w:pPr>
              <w:pStyle w:val="72TabletextTablesTableFigureBoxstyles"/>
              <w:rPr>
                <w:rFonts w:eastAsia="MS Mincho"/>
              </w:rPr>
            </w:pPr>
            <w:r w:rsidRPr="00D220C1">
              <w:rPr>
                <w:rFonts w:eastAsia="MS Mincho"/>
                <w:color w:val="auto"/>
              </w:rPr>
              <w:t>14994</w:t>
            </w:r>
          </w:p>
        </w:tc>
        <w:tc>
          <w:tcPr>
            <w:tcW w:w="0" w:type="auto"/>
            <w:shd w:val="clear" w:color="auto" w:fill="auto"/>
            <w:noWrap/>
          </w:tcPr>
          <w:p w14:paraId="120A13DF" w14:textId="77777777" w:rsidR="00584F85" w:rsidRPr="00584F85" w:rsidRDefault="00584F85" w:rsidP="00D220C1">
            <w:pPr>
              <w:pStyle w:val="72TabletextTablesTableFigureBoxstyles"/>
              <w:rPr>
                <w:rFonts w:eastAsia="MS Mincho"/>
              </w:rPr>
            </w:pPr>
            <w:r w:rsidRPr="00D220C1">
              <w:rPr>
                <w:rFonts w:eastAsia="MS Mincho"/>
                <w:color w:val="auto"/>
              </w:rPr>
              <w:t>Pregnant, sheath failure</w:t>
            </w:r>
          </w:p>
        </w:tc>
        <w:tc>
          <w:tcPr>
            <w:tcW w:w="0" w:type="auto"/>
            <w:shd w:val="clear" w:color="auto" w:fill="auto"/>
            <w:noWrap/>
          </w:tcPr>
          <w:p w14:paraId="27A8FEAC"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707A0D3D" w14:textId="77777777" w:rsidTr="00D220C1">
        <w:trPr>
          <w:cantSplit/>
        </w:trPr>
        <w:tc>
          <w:tcPr>
            <w:tcW w:w="0" w:type="auto"/>
            <w:shd w:val="clear" w:color="auto" w:fill="auto"/>
            <w:noWrap/>
          </w:tcPr>
          <w:p w14:paraId="18D280F9" w14:textId="77777777" w:rsidR="00584F85" w:rsidRPr="00584F85" w:rsidRDefault="00584F85" w:rsidP="00D220C1">
            <w:pPr>
              <w:pStyle w:val="72TabletextTablesTableFigureBoxstyles"/>
              <w:rPr>
                <w:rFonts w:eastAsia="MS Mincho"/>
              </w:rPr>
            </w:pPr>
            <w:r w:rsidRPr="00D220C1">
              <w:rPr>
                <w:rFonts w:eastAsia="MS Mincho"/>
                <w:color w:val="auto"/>
              </w:rPr>
              <w:t>40851</w:t>
            </w:r>
          </w:p>
        </w:tc>
        <w:tc>
          <w:tcPr>
            <w:tcW w:w="0" w:type="auto"/>
            <w:shd w:val="clear" w:color="auto" w:fill="auto"/>
            <w:noWrap/>
          </w:tcPr>
          <w:p w14:paraId="5EAA7C97" w14:textId="77777777" w:rsidR="00584F85" w:rsidRPr="00584F85" w:rsidRDefault="00584F85" w:rsidP="00D220C1">
            <w:pPr>
              <w:pStyle w:val="72TabletextTablesTableFigureBoxstyles"/>
              <w:rPr>
                <w:rFonts w:eastAsia="MS Mincho"/>
              </w:rPr>
            </w:pPr>
            <w:r w:rsidRPr="00D220C1">
              <w:rPr>
                <w:rFonts w:eastAsia="MS Mincho"/>
                <w:color w:val="auto"/>
              </w:rPr>
              <w:t>Depot contraceptive failure</w:t>
            </w:r>
          </w:p>
        </w:tc>
        <w:tc>
          <w:tcPr>
            <w:tcW w:w="0" w:type="auto"/>
            <w:shd w:val="clear" w:color="auto" w:fill="auto"/>
            <w:noWrap/>
          </w:tcPr>
          <w:p w14:paraId="4D7A862B"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33725F3B" w14:textId="77777777" w:rsidTr="00D220C1">
        <w:trPr>
          <w:cantSplit/>
        </w:trPr>
        <w:tc>
          <w:tcPr>
            <w:tcW w:w="0" w:type="auto"/>
            <w:shd w:val="clear" w:color="auto" w:fill="auto"/>
            <w:noWrap/>
          </w:tcPr>
          <w:p w14:paraId="155AD366" w14:textId="77777777" w:rsidR="00584F85" w:rsidRPr="00584F85" w:rsidRDefault="00584F85" w:rsidP="00D220C1">
            <w:pPr>
              <w:pStyle w:val="72TabletextTablesTableFigureBoxstyles"/>
              <w:rPr>
                <w:rFonts w:eastAsia="MS Mincho"/>
              </w:rPr>
            </w:pPr>
            <w:r w:rsidRPr="00D220C1">
              <w:rPr>
                <w:rFonts w:eastAsia="MS Mincho"/>
                <w:color w:val="auto"/>
              </w:rPr>
              <w:t>19503</w:t>
            </w:r>
          </w:p>
        </w:tc>
        <w:tc>
          <w:tcPr>
            <w:tcW w:w="0" w:type="auto"/>
            <w:shd w:val="clear" w:color="auto" w:fill="auto"/>
            <w:noWrap/>
          </w:tcPr>
          <w:p w14:paraId="586CBBCE" w14:textId="07C6C67F" w:rsidR="00584F85" w:rsidRPr="00584F85" w:rsidRDefault="00584F85" w:rsidP="00D220C1">
            <w:pPr>
              <w:pStyle w:val="72TabletextTablesTableFigureBoxstyles"/>
              <w:rPr>
                <w:rFonts w:eastAsia="MS Mincho"/>
              </w:rPr>
            </w:pPr>
            <w:r w:rsidRPr="00D220C1">
              <w:rPr>
                <w:rFonts w:eastAsia="MS Mincho"/>
                <w:color w:val="auto"/>
              </w:rPr>
              <w:t xml:space="preserve">Progestogen-only </w:t>
            </w:r>
            <w:r w:rsidR="00057F52">
              <w:rPr>
                <w:rFonts w:eastAsia="MS Mincho"/>
                <w:color w:val="auto"/>
              </w:rPr>
              <w:t>p</w:t>
            </w:r>
            <w:r w:rsidRPr="00D220C1">
              <w:rPr>
                <w:rFonts w:eastAsia="MS Mincho"/>
                <w:color w:val="auto"/>
              </w:rPr>
              <w:t>ill failure</w:t>
            </w:r>
          </w:p>
        </w:tc>
        <w:tc>
          <w:tcPr>
            <w:tcW w:w="0" w:type="auto"/>
            <w:shd w:val="clear" w:color="auto" w:fill="auto"/>
            <w:noWrap/>
          </w:tcPr>
          <w:p w14:paraId="5E6DC02D"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bl>
    <w:p w14:paraId="5F621C48" w14:textId="450F50C5" w:rsidR="00584F85" w:rsidRPr="00584F85" w:rsidRDefault="0075026C" w:rsidP="0075026C">
      <w:pPr>
        <w:pStyle w:val="43AppendixtitleHeadingsHeadingstyles"/>
      </w:pPr>
      <w:bookmarkStart w:id="314" w:name="_Toc82695495"/>
      <w:r>
        <w:t>Appendix 3</w:t>
      </w:r>
      <w:r>
        <w:t> </w:t>
      </w:r>
      <w:r w:rsidR="00584F85" w:rsidRPr="00EF0B04">
        <w:t>Routine data results</w:t>
      </w:r>
      <w:bookmarkEnd w:id="314"/>
    </w:p>
    <w:p w14:paraId="51E3E799" w14:textId="4A9174AA" w:rsidR="00584F85" w:rsidRPr="00584F85" w:rsidRDefault="00584F85" w:rsidP="0075026C">
      <w:pPr>
        <w:pStyle w:val="52AheadHeadingsHeadingstyles"/>
        <w:rPr>
          <w:lang w:eastAsia="en-GB"/>
        </w:rPr>
      </w:pPr>
      <w:bookmarkStart w:id="315" w:name="_Toc82695496"/>
      <w:r w:rsidRPr="00584F85">
        <w:rPr>
          <w:lang w:eastAsia="en-GB"/>
        </w:rPr>
        <w:t>Codes to refute or confirm that the pregnancy was planned</w:t>
      </w:r>
      <w:bookmarkEnd w:id="315"/>
    </w:p>
    <w:p w14:paraId="2F38B292" w14:textId="79C6D9CA" w:rsidR="00584F85" w:rsidRPr="00D220C1" w:rsidRDefault="00584F85" w:rsidP="00675928">
      <w:pPr>
        <w:pStyle w:val="602TextfoTextstylesTextstyles"/>
        <w:rPr>
          <w:color w:val="auto"/>
        </w:rPr>
      </w:pPr>
      <w:r w:rsidRPr="00D220C1">
        <w:rPr>
          <w:color w:val="auto"/>
        </w:rPr>
        <w:t xml:space="preserve">To determine whether </w:t>
      </w:r>
      <w:r w:rsidR="001A230F" w:rsidRPr="00D220C1">
        <w:rPr>
          <w:color w:val="auto"/>
        </w:rPr>
        <w:t xml:space="preserve">or not </w:t>
      </w:r>
      <w:r w:rsidRPr="00D220C1">
        <w:rPr>
          <w:color w:val="auto"/>
        </w:rPr>
        <w:t xml:space="preserve">the </w:t>
      </w:r>
      <w:r w:rsidRPr="00BF0023">
        <w:rPr>
          <w:color w:val="auto"/>
        </w:rPr>
        <w:t>LARC</w:t>
      </w:r>
      <w:r w:rsidRPr="00D220C1">
        <w:rPr>
          <w:color w:val="auto"/>
        </w:rPr>
        <w:t xml:space="preserve"> </w:t>
      </w:r>
      <w:r w:rsidR="00EF0B04" w:rsidRPr="00D220C1">
        <w:rPr>
          <w:color w:val="auto"/>
        </w:rPr>
        <w:t xml:space="preserve">was </w:t>
      </w:r>
      <w:r w:rsidRPr="00D220C1">
        <w:rPr>
          <w:color w:val="auto"/>
        </w:rPr>
        <w:t>remov</w:t>
      </w:r>
      <w:r w:rsidR="00EF0B04" w:rsidRPr="00D220C1">
        <w:rPr>
          <w:color w:val="auto"/>
        </w:rPr>
        <w:t xml:space="preserve">ed </w:t>
      </w:r>
      <w:r w:rsidRPr="00D220C1">
        <w:rPr>
          <w:color w:val="auto"/>
        </w:rPr>
        <w:t xml:space="preserve">for the purpose of conception, events between the two were examined to either confirm or refute (to the best of our abilities) that the pregnancy </w:t>
      </w:r>
      <w:r w:rsidR="001070BE" w:rsidRPr="00D220C1">
        <w:rPr>
          <w:color w:val="auto"/>
        </w:rPr>
        <w:t>had been</w:t>
      </w:r>
      <w:r w:rsidRPr="00D220C1">
        <w:rPr>
          <w:color w:val="auto"/>
        </w:rPr>
        <w:t xml:space="preserve"> planned. The following clinical events were identified: trying or difficult to get pregnancy, planning a pregnancy and alternative prescribed contraception, indicating trying to get pregnant, a planned pregnancy, and menopause (</w:t>
      </w:r>
      <w:r w:rsidRPr="00B01A58">
        <w:rPr>
          <w:bCs/>
          <w:i/>
          <w:color w:val="FF0000"/>
        </w:rPr>
        <w:t>Table 27</w:t>
      </w:r>
      <w:r w:rsidRPr="00D220C1">
        <w:rPr>
          <w:bCs/>
          <w:color w:val="auto"/>
        </w:rPr>
        <w:t>)</w:t>
      </w:r>
      <w:r w:rsidRPr="00D220C1">
        <w:rPr>
          <w:color w:val="auto"/>
        </w:rPr>
        <w:t>.</w:t>
      </w:r>
    </w:p>
    <w:p w14:paraId="2D276AA6" w14:textId="3BEE1D70" w:rsidR="00584F85" w:rsidRPr="00584F85" w:rsidRDefault="00675928" w:rsidP="00584F85">
      <w:pPr>
        <w:pStyle w:val="70TablelegendTablesTableFigureBoxstyles"/>
        <w:rPr>
          <w:bCs/>
        </w:rPr>
      </w:pPr>
      <w:r w:rsidRPr="00B00825">
        <w:rPr>
          <w:b/>
        </w:rPr>
        <w:t>TABLE</w:t>
      </w:r>
      <w:r w:rsidRPr="00B01A58">
        <w:rPr>
          <w:b/>
        </w:rPr>
        <w:t xml:space="preserve"> 27</w:t>
      </w:r>
      <w:r w:rsidRPr="00B01A58">
        <w:rPr>
          <w:b/>
        </w:rPr>
        <w:t> </w:t>
      </w:r>
      <w:r w:rsidR="00584F85" w:rsidRPr="00B01A58">
        <w:t>Number of clinical codes we used as indicator of contraceptive</w:t>
      </w:r>
      <w:r w:rsidR="00584F85" w:rsidRPr="00584F85">
        <w:t>/pregnancy status for grouping women</w:t>
      </w:r>
    </w:p>
    <w:tbl>
      <w:tblPr>
        <w:tblW w:w="0" w:type="auto"/>
        <w:tblCellMar>
          <w:top w:w="40" w:type="dxa"/>
          <w:left w:w="60" w:type="dxa"/>
          <w:bottom w:w="40" w:type="dxa"/>
          <w:right w:w="60" w:type="dxa"/>
        </w:tblCellMar>
        <w:tblLook w:val="04A0" w:firstRow="1" w:lastRow="0" w:firstColumn="1" w:lastColumn="0" w:noHBand="0" w:noVBand="1"/>
      </w:tblPr>
      <w:tblGrid>
        <w:gridCol w:w="2838"/>
        <w:gridCol w:w="2060"/>
        <w:gridCol w:w="3344"/>
      </w:tblGrid>
      <w:tr w:rsidR="00584F85" w:rsidRPr="00584F85" w14:paraId="7A14F8CC" w14:textId="77777777" w:rsidTr="00D220C1">
        <w:trPr>
          <w:cantSplit/>
        </w:trPr>
        <w:tc>
          <w:tcPr>
            <w:tcW w:w="0" w:type="auto"/>
            <w:shd w:val="clear" w:color="auto" w:fill="auto"/>
          </w:tcPr>
          <w:p w14:paraId="5C333373" w14:textId="77777777" w:rsidR="00584F85" w:rsidRPr="00584F85" w:rsidRDefault="00584F85" w:rsidP="00D220C1">
            <w:pPr>
              <w:pStyle w:val="710TableheadTablesTableFigureBoxstyles"/>
            </w:pPr>
            <w:r w:rsidRPr="00584F85">
              <w:t>Events</w:t>
            </w:r>
          </w:p>
        </w:tc>
        <w:tc>
          <w:tcPr>
            <w:tcW w:w="0" w:type="auto"/>
            <w:shd w:val="clear" w:color="auto" w:fill="auto"/>
          </w:tcPr>
          <w:p w14:paraId="3349B81E" w14:textId="77777777" w:rsidR="00584F85" w:rsidRPr="00584F85" w:rsidRDefault="00584F85" w:rsidP="00D220C1">
            <w:pPr>
              <w:pStyle w:val="710TableheadTablesTableFigureBoxstyles"/>
            </w:pPr>
            <w:r w:rsidRPr="00584F85">
              <w:t>Unique number of events</w:t>
            </w:r>
          </w:p>
        </w:tc>
        <w:tc>
          <w:tcPr>
            <w:tcW w:w="0" w:type="auto"/>
            <w:shd w:val="clear" w:color="auto" w:fill="auto"/>
          </w:tcPr>
          <w:p w14:paraId="2E291B9C" w14:textId="77777777" w:rsidR="00584F85" w:rsidRPr="00584F85" w:rsidRDefault="00584F85" w:rsidP="00D220C1">
            <w:pPr>
              <w:pStyle w:val="710TableheadTablesTableFigureBoxstyles"/>
            </w:pPr>
            <w:r w:rsidRPr="00584F85">
              <w:t>Number of women with at least one event</w:t>
            </w:r>
          </w:p>
        </w:tc>
      </w:tr>
      <w:tr w:rsidR="00675928" w:rsidRPr="00584F85" w14:paraId="245F9641" w14:textId="77777777" w:rsidTr="00D220C1">
        <w:trPr>
          <w:cantSplit/>
        </w:trPr>
        <w:tc>
          <w:tcPr>
            <w:tcW w:w="0" w:type="auto"/>
            <w:gridSpan w:val="3"/>
            <w:shd w:val="clear" w:color="auto" w:fill="auto"/>
          </w:tcPr>
          <w:p w14:paraId="4386C5D0" w14:textId="04E67176" w:rsidR="00675928" w:rsidRPr="00D220C1" w:rsidRDefault="00675928" w:rsidP="00D220C1">
            <w:pPr>
              <w:pStyle w:val="72TabletextTablesTableFigureBoxstyles"/>
              <w:rPr>
                <w:color w:val="auto"/>
              </w:rPr>
            </w:pPr>
            <w:r w:rsidRPr="00D220C1">
              <w:rPr>
                <w:color w:val="auto"/>
              </w:rPr>
              <w:t>Confirming an intended pregnancy</w:t>
            </w:r>
          </w:p>
        </w:tc>
      </w:tr>
      <w:tr w:rsidR="00584F85" w:rsidRPr="00584F85" w14:paraId="62FFF20D" w14:textId="77777777" w:rsidTr="00D220C1">
        <w:trPr>
          <w:cantSplit/>
        </w:trPr>
        <w:tc>
          <w:tcPr>
            <w:tcW w:w="0" w:type="auto"/>
            <w:shd w:val="clear" w:color="auto" w:fill="auto"/>
          </w:tcPr>
          <w:p w14:paraId="0213FF5A" w14:textId="01236FCD" w:rsidR="00584F85" w:rsidRPr="00584F85" w:rsidRDefault="009B0770" w:rsidP="00D220C1">
            <w:pPr>
              <w:pStyle w:val="72TabletextTablesTableFigureBoxstyles"/>
            </w:pPr>
            <w:r w:rsidRPr="00D220C1">
              <w:rPr>
                <w:color w:val="auto"/>
              </w:rPr>
              <w:tab/>
            </w:r>
            <w:r w:rsidR="00584F85" w:rsidRPr="00D220C1">
              <w:rPr>
                <w:color w:val="auto"/>
              </w:rPr>
              <w:t>Trying or difficult to get pregnancy</w:t>
            </w:r>
          </w:p>
        </w:tc>
        <w:tc>
          <w:tcPr>
            <w:tcW w:w="0" w:type="auto"/>
            <w:shd w:val="clear" w:color="auto" w:fill="auto"/>
          </w:tcPr>
          <w:p w14:paraId="5437DAF6" w14:textId="4852D846" w:rsidR="00584F85" w:rsidRPr="00584F85" w:rsidRDefault="00584F85" w:rsidP="00D220C1">
            <w:pPr>
              <w:pStyle w:val="72TabletextTablesTableFigureBoxstyles"/>
            </w:pPr>
            <w:r w:rsidRPr="00D220C1">
              <w:rPr>
                <w:color w:val="auto"/>
              </w:rPr>
              <w:t>7494</w:t>
            </w:r>
          </w:p>
        </w:tc>
        <w:tc>
          <w:tcPr>
            <w:tcW w:w="0" w:type="auto"/>
            <w:shd w:val="clear" w:color="auto" w:fill="auto"/>
          </w:tcPr>
          <w:p w14:paraId="7DD80335" w14:textId="1DD32583" w:rsidR="00584F85" w:rsidRPr="00D220C1" w:rsidRDefault="00584F85" w:rsidP="00D220C1">
            <w:pPr>
              <w:pStyle w:val="72TabletextTablesTableFigureBoxstyles"/>
              <w:rPr>
                <w:color w:val="auto"/>
              </w:rPr>
            </w:pPr>
            <w:r w:rsidRPr="00D220C1">
              <w:rPr>
                <w:color w:val="auto"/>
              </w:rPr>
              <w:t>6494</w:t>
            </w:r>
          </w:p>
        </w:tc>
      </w:tr>
      <w:tr w:rsidR="00584F85" w:rsidRPr="00584F85" w14:paraId="7A06BDE2" w14:textId="77777777" w:rsidTr="00D220C1">
        <w:trPr>
          <w:cantSplit/>
        </w:trPr>
        <w:tc>
          <w:tcPr>
            <w:tcW w:w="0" w:type="auto"/>
            <w:shd w:val="clear" w:color="auto" w:fill="auto"/>
          </w:tcPr>
          <w:p w14:paraId="0FF5C8D9" w14:textId="4784CBD6" w:rsidR="00584F85" w:rsidRPr="00584F85" w:rsidRDefault="009B0770" w:rsidP="00D220C1">
            <w:pPr>
              <w:pStyle w:val="72TabletextTablesTableFigureBoxstyles"/>
            </w:pPr>
            <w:r w:rsidRPr="00D220C1">
              <w:rPr>
                <w:color w:val="auto"/>
              </w:rPr>
              <w:tab/>
            </w:r>
            <w:r w:rsidR="00584F85" w:rsidRPr="00D220C1">
              <w:rPr>
                <w:color w:val="auto"/>
              </w:rPr>
              <w:t>Planning a pregnancy</w:t>
            </w:r>
          </w:p>
        </w:tc>
        <w:tc>
          <w:tcPr>
            <w:tcW w:w="0" w:type="auto"/>
            <w:shd w:val="clear" w:color="auto" w:fill="auto"/>
          </w:tcPr>
          <w:p w14:paraId="6326E46D" w14:textId="77777777" w:rsidR="00584F85" w:rsidRPr="00584F85" w:rsidRDefault="00584F85" w:rsidP="00D220C1">
            <w:pPr>
              <w:pStyle w:val="72TabletextTablesTableFigureBoxstyles"/>
            </w:pPr>
            <w:r w:rsidRPr="00D220C1">
              <w:rPr>
                <w:color w:val="auto"/>
              </w:rPr>
              <w:t>69</w:t>
            </w:r>
          </w:p>
        </w:tc>
        <w:tc>
          <w:tcPr>
            <w:tcW w:w="0" w:type="auto"/>
            <w:shd w:val="clear" w:color="auto" w:fill="auto"/>
          </w:tcPr>
          <w:p w14:paraId="66162142" w14:textId="77777777" w:rsidR="00584F85" w:rsidRPr="00D220C1" w:rsidRDefault="00584F85" w:rsidP="00D220C1">
            <w:pPr>
              <w:pStyle w:val="72TabletextTablesTableFigureBoxstyles"/>
              <w:rPr>
                <w:color w:val="auto"/>
              </w:rPr>
            </w:pPr>
            <w:r w:rsidRPr="00D220C1">
              <w:rPr>
                <w:color w:val="auto"/>
              </w:rPr>
              <w:t>68</w:t>
            </w:r>
          </w:p>
        </w:tc>
      </w:tr>
      <w:tr w:rsidR="00675928" w:rsidRPr="00584F85" w14:paraId="4DA8B237" w14:textId="77777777" w:rsidTr="00D220C1">
        <w:trPr>
          <w:cantSplit/>
        </w:trPr>
        <w:tc>
          <w:tcPr>
            <w:tcW w:w="0" w:type="auto"/>
            <w:gridSpan w:val="3"/>
            <w:shd w:val="clear" w:color="auto" w:fill="auto"/>
          </w:tcPr>
          <w:p w14:paraId="47C0E1F1" w14:textId="57F78901" w:rsidR="00675928" w:rsidRPr="00D220C1" w:rsidRDefault="00675928" w:rsidP="00D220C1">
            <w:pPr>
              <w:pStyle w:val="72TabletextTablesTableFigureBoxstyles"/>
              <w:rPr>
                <w:color w:val="auto"/>
              </w:rPr>
            </w:pPr>
            <w:r w:rsidRPr="00D220C1">
              <w:rPr>
                <w:color w:val="auto"/>
              </w:rPr>
              <w:t>Refuting a pregnancy</w:t>
            </w:r>
          </w:p>
        </w:tc>
      </w:tr>
      <w:tr w:rsidR="00584F85" w:rsidRPr="00584F85" w14:paraId="45EB6AA3" w14:textId="77777777" w:rsidTr="00D220C1">
        <w:trPr>
          <w:cantSplit/>
        </w:trPr>
        <w:tc>
          <w:tcPr>
            <w:tcW w:w="0" w:type="auto"/>
            <w:shd w:val="clear" w:color="auto" w:fill="auto"/>
          </w:tcPr>
          <w:p w14:paraId="5BC9D5C0" w14:textId="4C8CABB5" w:rsidR="00584F85" w:rsidRPr="00584F85" w:rsidRDefault="009B0770" w:rsidP="00D220C1">
            <w:pPr>
              <w:pStyle w:val="72TabletextTablesTableFigureBoxstyles"/>
            </w:pPr>
            <w:r w:rsidRPr="00D220C1">
              <w:rPr>
                <w:color w:val="auto"/>
              </w:rPr>
              <w:tab/>
            </w:r>
            <w:r w:rsidR="00584F85" w:rsidRPr="00D220C1">
              <w:rPr>
                <w:color w:val="auto"/>
              </w:rPr>
              <w:t>Alternative contraception</w:t>
            </w:r>
          </w:p>
        </w:tc>
        <w:tc>
          <w:tcPr>
            <w:tcW w:w="0" w:type="auto"/>
            <w:shd w:val="clear" w:color="auto" w:fill="auto"/>
          </w:tcPr>
          <w:p w14:paraId="691A048F" w14:textId="77777777" w:rsidR="00584F85" w:rsidRPr="00584F85" w:rsidRDefault="00584F85" w:rsidP="00D220C1">
            <w:pPr>
              <w:pStyle w:val="72TabletextTablesTableFigureBoxstyles"/>
            </w:pPr>
            <w:r w:rsidRPr="00D220C1">
              <w:rPr>
                <w:color w:val="auto"/>
              </w:rPr>
              <w:t>96,134</w:t>
            </w:r>
          </w:p>
        </w:tc>
        <w:tc>
          <w:tcPr>
            <w:tcW w:w="0" w:type="auto"/>
            <w:shd w:val="clear" w:color="auto" w:fill="auto"/>
          </w:tcPr>
          <w:p w14:paraId="262DCBAD" w14:textId="77777777" w:rsidR="00584F85" w:rsidRPr="00D220C1" w:rsidRDefault="00584F85" w:rsidP="00D220C1">
            <w:pPr>
              <w:pStyle w:val="72TabletextTablesTableFigureBoxstyles"/>
              <w:rPr>
                <w:color w:val="auto"/>
              </w:rPr>
            </w:pPr>
            <w:r w:rsidRPr="00D220C1">
              <w:rPr>
                <w:color w:val="auto"/>
              </w:rPr>
              <w:t>78,898</w:t>
            </w:r>
          </w:p>
        </w:tc>
      </w:tr>
      <w:tr w:rsidR="00584F85" w:rsidRPr="00584F85" w14:paraId="2D968F2E" w14:textId="77777777" w:rsidTr="00D220C1">
        <w:trPr>
          <w:cantSplit/>
        </w:trPr>
        <w:tc>
          <w:tcPr>
            <w:tcW w:w="0" w:type="auto"/>
            <w:shd w:val="clear" w:color="auto" w:fill="auto"/>
          </w:tcPr>
          <w:p w14:paraId="7366D14B" w14:textId="4BA41153" w:rsidR="00584F85" w:rsidRPr="00584F85" w:rsidRDefault="009B0770" w:rsidP="00D220C1">
            <w:pPr>
              <w:pStyle w:val="72TabletextTablesTableFigureBoxstyles"/>
            </w:pPr>
            <w:r w:rsidRPr="00D220C1">
              <w:rPr>
                <w:color w:val="auto"/>
              </w:rPr>
              <w:tab/>
            </w:r>
            <w:r w:rsidR="00584F85" w:rsidRPr="00D220C1">
              <w:rPr>
                <w:color w:val="auto"/>
              </w:rPr>
              <w:t>Unplanned pregnancy</w:t>
            </w:r>
          </w:p>
        </w:tc>
        <w:tc>
          <w:tcPr>
            <w:tcW w:w="0" w:type="auto"/>
            <w:shd w:val="clear" w:color="auto" w:fill="auto"/>
          </w:tcPr>
          <w:p w14:paraId="4A782188" w14:textId="2D3FCC6C" w:rsidR="00584F85" w:rsidRPr="00584F85" w:rsidRDefault="00584F85" w:rsidP="00D220C1">
            <w:pPr>
              <w:pStyle w:val="72TabletextTablesTableFigureBoxstyles"/>
            </w:pPr>
            <w:r w:rsidRPr="00D220C1">
              <w:rPr>
                <w:color w:val="auto"/>
              </w:rPr>
              <w:t>1232</w:t>
            </w:r>
          </w:p>
        </w:tc>
        <w:tc>
          <w:tcPr>
            <w:tcW w:w="0" w:type="auto"/>
            <w:shd w:val="clear" w:color="auto" w:fill="auto"/>
          </w:tcPr>
          <w:p w14:paraId="7DAB3ED6" w14:textId="17FB8335" w:rsidR="00584F85" w:rsidRPr="00D220C1" w:rsidRDefault="00584F85" w:rsidP="00D220C1">
            <w:pPr>
              <w:pStyle w:val="72TabletextTablesTableFigureBoxstyles"/>
              <w:rPr>
                <w:color w:val="auto"/>
              </w:rPr>
            </w:pPr>
            <w:r w:rsidRPr="00D220C1">
              <w:rPr>
                <w:color w:val="auto"/>
              </w:rPr>
              <w:t>1211</w:t>
            </w:r>
          </w:p>
        </w:tc>
      </w:tr>
      <w:tr w:rsidR="00584F85" w:rsidRPr="00584F85" w14:paraId="15BEEB81" w14:textId="77777777" w:rsidTr="00D220C1">
        <w:trPr>
          <w:cantSplit/>
        </w:trPr>
        <w:tc>
          <w:tcPr>
            <w:tcW w:w="0" w:type="auto"/>
            <w:shd w:val="clear" w:color="auto" w:fill="auto"/>
          </w:tcPr>
          <w:p w14:paraId="03FF9FDF" w14:textId="70397D6F" w:rsidR="00584F85" w:rsidRPr="00584F85" w:rsidRDefault="009B0770" w:rsidP="00D220C1">
            <w:pPr>
              <w:pStyle w:val="72TabletextTablesTableFigureBoxstyles"/>
            </w:pPr>
            <w:r w:rsidRPr="00D220C1">
              <w:rPr>
                <w:color w:val="auto"/>
              </w:rPr>
              <w:tab/>
            </w:r>
            <w:r w:rsidR="00584F85" w:rsidRPr="00D220C1">
              <w:rPr>
                <w:color w:val="auto"/>
              </w:rPr>
              <w:t>Menopause</w:t>
            </w:r>
          </w:p>
        </w:tc>
        <w:tc>
          <w:tcPr>
            <w:tcW w:w="0" w:type="auto"/>
            <w:shd w:val="clear" w:color="auto" w:fill="auto"/>
          </w:tcPr>
          <w:p w14:paraId="00A4DE6B" w14:textId="039220A8" w:rsidR="00584F85" w:rsidRPr="00584F85" w:rsidRDefault="00584F85" w:rsidP="00D220C1">
            <w:pPr>
              <w:pStyle w:val="72TabletextTablesTableFigureBoxstyles"/>
            </w:pPr>
            <w:r w:rsidRPr="00D220C1">
              <w:rPr>
                <w:color w:val="auto"/>
              </w:rPr>
              <w:t>5628</w:t>
            </w:r>
          </w:p>
        </w:tc>
        <w:tc>
          <w:tcPr>
            <w:tcW w:w="0" w:type="auto"/>
            <w:shd w:val="clear" w:color="auto" w:fill="auto"/>
          </w:tcPr>
          <w:p w14:paraId="4FF56F62" w14:textId="26E5483F" w:rsidR="00584F85" w:rsidRPr="00D220C1" w:rsidRDefault="00584F85" w:rsidP="00D220C1">
            <w:pPr>
              <w:pStyle w:val="72TabletextTablesTableFigureBoxstyles"/>
              <w:rPr>
                <w:color w:val="auto"/>
              </w:rPr>
            </w:pPr>
            <w:r w:rsidRPr="00D220C1">
              <w:rPr>
                <w:color w:val="auto"/>
              </w:rPr>
              <w:t>4917</w:t>
            </w:r>
          </w:p>
        </w:tc>
      </w:tr>
    </w:tbl>
    <w:p w14:paraId="15BEFED6" w14:textId="033FF001" w:rsidR="00584F85" w:rsidRPr="00584F85" w:rsidRDefault="00584F85" w:rsidP="00675928">
      <w:pPr>
        <w:pStyle w:val="52AheadHeadingsHeadingstyles"/>
      </w:pPr>
      <w:r w:rsidRPr="00BF0023">
        <w:t>LARC</w:t>
      </w:r>
      <w:r w:rsidRPr="00584F85">
        <w:t xml:space="preserve"> use over time</w:t>
      </w:r>
    </w:p>
    <w:p w14:paraId="5B4313D5" w14:textId="5488F449" w:rsidR="00584F85" w:rsidRPr="00D220C1" w:rsidRDefault="000C2A36" w:rsidP="00675928">
      <w:pPr>
        <w:pStyle w:val="602TextfoTextstylesTextstyles"/>
        <w:rPr>
          <w:color w:val="auto"/>
        </w:rPr>
      </w:pPr>
      <w:commentRangeStart w:id="316"/>
      <w:r w:rsidRPr="00D220C1">
        <w:rPr>
          <w:color w:val="auto"/>
        </w:rPr>
        <w:t>An e</w:t>
      </w:r>
      <w:r w:rsidR="00584F85" w:rsidRPr="00D220C1">
        <w:rPr>
          <w:color w:val="auto"/>
        </w:rPr>
        <w:t>xamin</w:t>
      </w:r>
      <w:r w:rsidRPr="00D220C1">
        <w:rPr>
          <w:color w:val="auto"/>
        </w:rPr>
        <w:t>ation of</w:t>
      </w:r>
      <w:r w:rsidR="00584F85" w:rsidRPr="00D220C1">
        <w:rPr>
          <w:color w:val="auto"/>
        </w:rPr>
        <w:t xml:space="preserve"> </w:t>
      </w:r>
      <w:r w:rsidR="00584F85" w:rsidRPr="00BF0023">
        <w:rPr>
          <w:color w:val="auto"/>
        </w:rPr>
        <w:t>LARC</w:t>
      </w:r>
      <w:r w:rsidR="00584F85" w:rsidRPr="00D220C1">
        <w:rPr>
          <w:color w:val="auto"/>
        </w:rPr>
        <w:t xml:space="preserve"> prescription type over time in general practice</w:t>
      </w:r>
      <w:r w:rsidR="008B1BC2" w:rsidRPr="00D220C1">
        <w:rPr>
          <w:color w:val="auto"/>
        </w:rPr>
        <w:t xml:space="preserve"> shows that</w:t>
      </w:r>
      <w:r w:rsidR="00584F85" w:rsidRPr="00D220C1">
        <w:rPr>
          <w:color w:val="auto"/>
        </w:rPr>
        <w:t xml:space="preserve"> insertions for intrauterine devices </w:t>
      </w:r>
      <w:r w:rsidR="00A56263" w:rsidRPr="00D220C1">
        <w:rPr>
          <w:color w:val="auto"/>
        </w:rPr>
        <w:t>fell</w:t>
      </w:r>
      <w:r w:rsidR="00584F85" w:rsidRPr="00D220C1">
        <w:rPr>
          <w:color w:val="auto"/>
        </w:rPr>
        <w:t xml:space="preserve"> </w:t>
      </w:r>
      <w:r w:rsidR="00584F85" w:rsidRPr="008714DA">
        <w:rPr>
          <w:color w:val="auto"/>
        </w:rPr>
        <w:t>over time</w:t>
      </w:r>
      <w:r w:rsidR="000C2EFB">
        <w:rPr>
          <w:color w:val="auto"/>
        </w:rPr>
        <w:t>,</w:t>
      </w:r>
      <w:r w:rsidR="00584F85" w:rsidRPr="008714DA">
        <w:rPr>
          <w:color w:val="auto"/>
        </w:rPr>
        <w:t xml:space="preserve"> </w:t>
      </w:r>
      <w:r w:rsidR="000B3215" w:rsidRPr="008714DA">
        <w:rPr>
          <w:color w:val="auto"/>
        </w:rPr>
        <w:t>whereas</w:t>
      </w:r>
      <w:r w:rsidR="00584F85" w:rsidRPr="008714DA">
        <w:rPr>
          <w:color w:val="auto"/>
        </w:rPr>
        <w:t xml:space="preserve"> insertions </w:t>
      </w:r>
      <w:r w:rsidR="00584F85" w:rsidRPr="00D220C1">
        <w:rPr>
          <w:color w:val="auto"/>
        </w:rPr>
        <w:t xml:space="preserve">for </w:t>
      </w:r>
      <w:r w:rsidR="00DE5332" w:rsidRPr="00D220C1">
        <w:rPr>
          <w:color w:val="auto"/>
        </w:rPr>
        <w:t xml:space="preserve">intrauterine </w:t>
      </w:r>
      <w:r w:rsidR="00584F85" w:rsidRPr="00D220C1">
        <w:rPr>
          <w:color w:val="auto"/>
        </w:rPr>
        <w:t>systems and implants increased (</w:t>
      </w:r>
      <w:r w:rsidR="00584F85" w:rsidRPr="00584F85">
        <w:rPr>
          <w:i/>
          <w:color w:val="FF0000"/>
        </w:rPr>
        <w:t xml:space="preserve">Figure </w:t>
      </w:r>
      <w:r w:rsidR="003302A1">
        <w:rPr>
          <w:i/>
          <w:color w:val="FF0000"/>
        </w:rPr>
        <w:t>13</w:t>
      </w:r>
      <w:r w:rsidR="00584F85" w:rsidRPr="00D220C1">
        <w:rPr>
          <w:color w:val="auto"/>
        </w:rPr>
        <w:t xml:space="preserve">). Contrast this with </w:t>
      </w:r>
      <w:r w:rsidR="00FB0393" w:rsidRPr="00D220C1">
        <w:rPr>
          <w:color w:val="auto"/>
        </w:rPr>
        <w:t>Scotland</w:t>
      </w:r>
      <w:r w:rsidR="00584F85" w:rsidRPr="00D220C1">
        <w:rPr>
          <w:color w:val="auto"/>
        </w:rPr>
        <w:t xml:space="preserve"> </w:t>
      </w:r>
      <w:r w:rsidR="00584F85" w:rsidRPr="00BF0023">
        <w:rPr>
          <w:color w:val="auto"/>
        </w:rPr>
        <w:t>SHC</w:t>
      </w:r>
      <w:r w:rsidR="00AC4006" w:rsidRPr="0088006B">
        <w:rPr>
          <w:color w:val="auto"/>
        </w:rPr>
        <w:t xml:space="preserve"> data</w:t>
      </w:r>
      <w:r w:rsidR="00DE5332" w:rsidRPr="0088006B">
        <w:rPr>
          <w:color w:val="auto"/>
        </w:rPr>
        <w:t>,</w:t>
      </w:r>
      <w:r w:rsidR="00584F85" w:rsidRPr="00D220C1">
        <w:rPr>
          <w:color w:val="auto"/>
        </w:rPr>
        <w:t xml:space="preserve"> </w:t>
      </w:r>
      <w:r w:rsidR="008B1BC2" w:rsidRPr="00D220C1">
        <w:rPr>
          <w:color w:val="auto"/>
        </w:rPr>
        <w:t>which show that</w:t>
      </w:r>
      <w:r w:rsidR="00584F85" w:rsidRPr="00D220C1">
        <w:rPr>
          <w:color w:val="auto"/>
        </w:rPr>
        <w:t xml:space="preserve"> implants were favoured but decreased over time, with </w:t>
      </w:r>
      <w:r w:rsidR="00584F85" w:rsidRPr="00BF0023">
        <w:rPr>
          <w:color w:val="auto"/>
        </w:rPr>
        <w:t>IU</w:t>
      </w:r>
      <w:r w:rsidR="00584F85" w:rsidRPr="00D220C1">
        <w:rPr>
          <w:color w:val="auto"/>
        </w:rPr>
        <w:t xml:space="preserve"> systems increasing (</w:t>
      </w:r>
      <w:r w:rsidR="00584F85" w:rsidRPr="00584F85">
        <w:rPr>
          <w:i/>
          <w:color w:val="FF0000"/>
        </w:rPr>
        <w:t xml:space="preserve">Figure </w:t>
      </w:r>
      <w:r w:rsidR="003302A1">
        <w:rPr>
          <w:i/>
          <w:color w:val="FF0000"/>
        </w:rPr>
        <w:t>14</w:t>
      </w:r>
      <w:r w:rsidR="00584F85" w:rsidRPr="00D220C1">
        <w:rPr>
          <w:color w:val="auto"/>
        </w:rPr>
        <w:t>). Similarly</w:t>
      </w:r>
      <w:r w:rsidR="00DC1B56" w:rsidRPr="00D220C1">
        <w:rPr>
          <w:color w:val="auto"/>
        </w:rPr>
        <w:t>,</w:t>
      </w:r>
      <w:r w:rsidR="00584F85" w:rsidRPr="00D220C1">
        <w:rPr>
          <w:color w:val="auto"/>
        </w:rPr>
        <w:t xml:space="preserve"> in Wales, implants are most popular</w:t>
      </w:r>
      <w:r w:rsidR="00DC1B56" w:rsidRPr="00D220C1">
        <w:rPr>
          <w:color w:val="auto"/>
        </w:rPr>
        <w:t>,</w:t>
      </w:r>
      <w:r w:rsidR="00584F85" w:rsidRPr="00D220C1">
        <w:rPr>
          <w:color w:val="auto"/>
        </w:rPr>
        <w:t xml:space="preserve"> with </w:t>
      </w:r>
      <w:r w:rsidR="00DE5332" w:rsidRPr="00D220C1">
        <w:rPr>
          <w:color w:val="auto"/>
        </w:rPr>
        <w:t xml:space="preserve">intrauterine </w:t>
      </w:r>
      <w:r w:rsidR="00584F85" w:rsidRPr="00D220C1">
        <w:rPr>
          <w:color w:val="auto"/>
        </w:rPr>
        <w:t xml:space="preserve">devices and </w:t>
      </w:r>
      <w:r w:rsidR="00584F85" w:rsidRPr="00BF0023">
        <w:rPr>
          <w:color w:val="auto"/>
        </w:rPr>
        <w:t>IU</w:t>
      </w:r>
      <w:r w:rsidR="00C00700">
        <w:rPr>
          <w:color w:val="auto"/>
        </w:rPr>
        <w:t xml:space="preserve"> systems</w:t>
      </w:r>
      <w:r w:rsidR="00584F85" w:rsidRPr="00D220C1">
        <w:rPr>
          <w:color w:val="auto"/>
        </w:rPr>
        <w:t xml:space="preserve"> accounting for around </w:t>
      </w:r>
      <w:r w:rsidR="00DE5332" w:rsidRPr="00D220C1">
        <w:rPr>
          <w:color w:val="auto"/>
        </w:rPr>
        <w:t>one-</w:t>
      </w:r>
      <w:r w:rsidR="00584F85" w:rsidRPr="00D220C1">
        <w:rPr>
          <w:color w:val="auto"/>
        </w:rPr>
        <w:t xml:space="preserve">quarter of all </w:t>
      </w:r>
      <w:r w:rsidR="00584F85" w:rsidRPr="00BF0023">
        <w:rPr>
          <w:color w:val="auto"/>
        </w:rPr>
        <w:t>LARC</w:t>
      </w:r>
      <w:r w:rsidR="00584F85" w:rsidRPr="00D220C1">
        <w:rPr>
          <w:color w:val="auto"/>
        </w:rPr>
        <w:t xml:space="preserve"> contacts (</w:t>
      </w:r>
      <w:r w:rsidR="00584F85" w:rsidRPr="00584F85">
        <w:rPr>
          <w:i/>
          <w:color w:val="FF0000"/>
        </w:rPr>
        <w:t xml:space="preserve">Figure </w:t>
      </w:r>
      <w:r w:rsidR="003302A1">
        <w:rPr>
          <w:i/>
          <w:color w:val="FF0000"/>
        </w:rPr>
        <w:t>15</w:t>
      </w:r>
      <w:r w:rsidR="00584F85" w:rsidRPr="00D220C1">
        <w:rPr>
          <w:color w:val="auto"/>
        </w:rPr>
        <w:t xml:space="preserve">). A higher proportion of women in the 25–44 </w:t>
      </w:r>
      <w:r w:rsidR="00DE5332" w:rsidRPr="00D220C1">
        <w:rPr>
          <w:color w:val="auto"/>
        </w:rPr>
        <w:t xml:space="preserve">years </w:t>
      </w:r>
      <w:r w:rsidR="00584F85" w:rsidRPr="00D220C1">
        <w:rPr>
          <w:color w:val="auto"/>
        </w:rPr>
        <w:t xml:space="preserve">age group consulted their </w:t>
      </w:r>
      <w:r w:rsidR="00584F85" w:rsidRPr="00BF0023">
        <w:rPr>
          <w:color w:val="auto"/>
        </w:rPr>
        <w:t>GP</w:t>
      </w:r>
      <w:r w:rsidR="00584F85" w:rsidRPr="00D220C1">
        <w:rPr>
          <w:color w:val="auto"/>
        </w:rPr>
        <w:t xml:space="preserve"> regarding </w:t>
      </w:r>
      <w:r w:rsidR="00584F85" w:rsidRPr="00BF0023">
        <w:rPr>
          <w:color w:val="auto"/>
        </w:rPr>
        <w:t>LARC</w:t>
      </w:r>
      <w:r w:rsidR="00584F85" w:rsidRPr="00D220C1">
        <w:rPr>
          <w:color w:val="auto"/>
        </w:rPr>
        <w:t xml:space="preserve"> use</w:t>
      </w:r>
      <w:r w:rsidR="00DE5332" w:rsidRPr="00D220C1">
        <w:rPr>
          <w:color w:val="auto"/>
        </w:rPr>
        <w:t>,</w:t>
      </w:r>
      <w:r w:rsidR="00584F85" w:rsidRPr="00D220C1">
        <w:rPr>
          <w:color w:val="auto"/>
        </w:rPr>
        <w:t xml:space="preserve"> whereas younger age groups (under 20s and 20–24 years) </w:t>
      </w:r>
      <w:r w:rsidR="00DC1B56" w:rsidRPr="00D220C1">
        <w:rPr>
          <w:color w:val="auto"/>
        </w:rPr>
        <w:t>were</w:t>
      </w:r>
      <w:r w:rsidR="00584F85" w:rsidRPr="00D220C1">
        <w:rPr>
          <w:color w:val="auto"/>
        </w:rPr>
        <w:t xml:space="preserve"> more likely to consult </w:t>
      </w:r>
      <w:r w:rsidR="00DE5332" w:rsidRPr="00BF0023">
        <w:rPr>
          <w:color w:val="auto"/>
        </w:rPr>
        <w:t>SHCs</w:t>
      </w:r>
      <w:r w:rsidR="00584F85" w:rsidRPr="00D220C1">
        <w:rPr>
          <w:color w:val="auto"/>
        </w:rPr>
        <w:t xml:space="preserve"> (</w:t>
      </w:r>
      <w:r w:rsidR="00584F85" w:rsidRPr="00584F85">
        <w:rPr>
          <w:i/>
          <w:color w:val="FF0000"/>
        </w:rPr>
        <w:t>Figure</w:t>
      </w:r>
      <w:r w:rsidR="003302A1">
        <w:rPr>
          <w:i/>
          <w:color w:val="FF0000"/>
        </w:rPr>
        <w:t>s</w:t>
      </w:r>
      <w:r w:rsidR="00584F85" w:rsidRPr="00584F85">
        <w:rPr>
          <w:i/>
          <w:color w:val="FF0000"/>
        </w:rPr>
        <w:t xml:space="preserve"> </w:t>
      </w:r>
      <w:r w:rsidR="003302A1">
        <w:rPr>
          <w:i/>
          <w:color w:val="FF0000"/>
        </w:rPr>
        <w:t xml:space="preserve">16 </w:t>
      </w:r>
      <w:r w:rsidR="003302A1" w:rsidRPr="003302A1">
        <w:rPr>
          <w:iCs/>
          <w:color w:val="auto"/>
        </w:rPr>
        <w:t>and</w:t>
      </w:r>
      <w:r w:rsidR="003302A1" w:rsidRPr="003302A1">
        <w:rPr>
          <w:i/>
          <w:color w:val="auto"/>
        </w:rPr>
        <w:t xml:space="preserve"> </w:t>
      </w:r>
      <w:r w:rsidR="003302A1">
        <w:rPr>
          <w:i/>
          <w:color w:val="FF0000"/>
        </w:rPr>
        <w:t>1</w:t>
      </w:r>
      <w:r w:rsidR="00584F85" w:rsidRPr="00584F85">
        <w:rPr>
          <w:i/>
          <w:color w:val="FF0000"/>
        </w:rPr>
        <w:t>7</w:t>
      </w:r>
      <w:r w:rsidR="00584F85" w:rsidRPr="00D220C1">
        <w:rPr>
          <w:color w:val="auto"/>
        </w:rPr>
        <w:t xml:space="preserve">). Across both settings, consultations for </w:t>
      </w:r>
      <w:r w:rsidR="00584F85" w:rsidRPr="00BF0023">
        <w:rPr>
          <w:color w:val="auto"/>
        </w:rPr>
        <w:t>LARC</w:t>
      </w:r>
      <w:r w:rsidR="00584F85" w:rsidRPr="00D220C1">
        <w:rPr>
          <w:color w:val="auto"/>
        </w:rPr>
        <w:t xml:space="preserve"> were lowest in the </w:t>
      </w:r>
      <w:r w:rsidR="00DC1B56" w:rsidRPr="00D220C1">
        <w:rPr>
          <w:color w:val="auto"/>
        </w:rPr>
        <w:t>≥ </w:t>
      </w:r>
      <w:r w:rsidR="00584F85" w:rsidRPr="00D220C1">
        <w:rPr>
          <w:color w:val="auto"/>
        </w:rPr>
        <w:t xml:space="preserve">45 </w:t>
      </w:r>
      <w:r w:rsidR="00DC1B56" w:rsidRPr="00D220C1">
        <w:rPr>
          <w:color w:val="auto"/>
        </w:rPr>
        <w:t>years</w:t>
      </w:r>
      <w:r w:rsidR="00584F85" w:rsidRPr="00D220C1">
        <w:rPr>
          <w:color w:val="auto"/>
        </w:rPr>
        <w:t xml:space="preserve"> age group.</w:t>
      </w:r>
      <w:commentRangeEnd w:id="316"/>
      <w:r w:rsidR="003302A1" w:rsidRPr="00D220C1">
        <w:rPr>
          <w:rStyle w:val="CommentReference"/>
          <w:rFonts w:ascii="Times New Roman" w:hAnsi="Times New Roman" w:cs="Times New Roman"/>
          <w:color w:val="auto"/>
          <w:lang w:val="en-US"/>
        </w:rPr>
        <w:commentReference w:id="316"/>
      </w:r>
    </w:p>
    <w:p w14:paraId="375CC625" w14:textId="6F44DE28" w:rsidR="00584F85" w:rsidRPr="00584F85" w:rsidRDefault="00675928" w:rsidP="00584F85">
      <w:pPr>
        <w:pStyle w:val="81FigurelegendTableFigureBoxstyles"/>
      </w:pPr>
      <w:r w:rsidRPr="00B00825">
        <w:rPr>
          <w:b/>
        </w:rPr>
        <w:t>FIGURE</w:t>
      </w:r>
      <w:r w:rsidRPr="00675928">
        <w:rPr>
          <w:b/>
        </w:rPr>
        <w:t xml:space="preserve"> 12</w:t>
      </w:r>
      <w:r w:rsidRPr="00675928">
        <w:rPr>
          <w:b/>
        </w:rPr>
        <w:t> </w:t>
      </w:r>
      <w:r w:rsidR="00584F85" w:rsidRPr="00BF0023">
        <w:t>LARC</w:t>
      </w:r>
      <w:r w:rsidR="00584F85" w:rsidRPr="00584F85">
        <w:t xml:space="preserve"> users over time by </w:t>
      </w:r>
      <w:r w:rsidR="00584F85" w:rsidRPr="00BF0023">
        <w:t>LARC</w:t>
      </w:r>
      <w:r w:rsidR="00584F85" w:rsidRPr="00584F85">
        <w:t xml:space="preserve"> consultation type</w:t>
      </w:r>
      <w:r w:rsidR="0004634F">
        <w:t>:</w:t>
      </w:r>
      <w:r w:rsidR="00584F85" w:rsidRPr="00584F85">
        <w:t xml:space="preserve"> </w:t>
      </w:r>
      <w:r w:rsidR="00584F85" w:rsidRPr="00BF0023">
        <w:t>CPRD</w:t>
      </w:r>
      <w:r w:rsidR="00584F85" w:rsidRPr="00584F85">
        <w:t xml:space="preserve"> (2009</w:t>
      </w:r>
      <w:r w:rsidR="00584F85" w:rsidRPr="00D220C1">
        <w:t>–</w:t>
      </w:r>
      <w:r w:rsidR="00584F85" w:rsidRPr="00584F85">
        <w:t>18)</w:t>
      </w:r>
      <w:r w:rsidR="0004634F">
        <w:t>.</w:t>
      </w:r>
    </w:p>
    <w:p w14:paraId="59B03B03" w14:textId="700AFA69" w:rsidR="00584F85" w:rsidRPr="00584F85" w:rsidRDefault="00675928" w:rsidP="00FB0393">
      <w:pPr>
        <w:pStyle w:val="81FigurelegendTableFigureBoxstyles"/>
      </w:pPr>
      <w:r w:rsidRPr="00B00825">
        <w:rPr>
          <w:b/>
        </w:rPr>
        <w:t>FIGURE</w:t>
      </w:r>
      <w:r w:rsidRPr="00675928">
        <w:rPr>
          <w:b/>
        </w:rPr>
        <w:t xml:space="preserve"> 13</w:t>
      </w:r>
      <w:r w:rsidRPr="00675928">
        <w:rPr>
          <w:b/>
        </w:rPr>
        <w:t> </w:t>
      </w:r>
      <w:r w:rsidR="00584F85" w:rsidRPr="00BF0023">
        <w:t>LARC</w:t>
      </w:r>
      <w:r w:rsidR="00584F85" w:rsidRPr="00584F85">
        <w:t xml:space="preserve"> users over time by </w:t>
      </w:r>
      <w:r w:rsidR="00584F85" w:rsidRPr="00BF0023">
        <w:t>LARC</w:t>
      </w:r>
      <w:r w:rsidR="00584F85" w:rsidRPr="00584F85">
        <w:t xml:space="preserve"> prescription type</w:t>
      </w:r>
      <w:r w:rsidR="00EB46A3">
        <w:t>.</w:t>
      </w:r>
      <w:r w:rsidR="00584F85" w:rsidRPr="00584F85">
        <w:t xml:space="preserve"> (A person contacting a service for the same contraception multiple times during the year will be counted </w:t>
      </w:r>
      <w:r w:rsidR="00FB0393" w:rsidRPr="00584F85">
        <w:t xml:space="preserve">only </w:t>
      </w:r>
      <w:r w:rsidR="00584F85" w:rsidRPr="00584F85">
        <w:t>once. The first attendance for that contraceptive is counted</w:t>
      </w:r>
      <w:r w:rsidR="00EB46A3">
        <w:t>.</w:t>
      </w:r>
      <w:r w:rsidR="00584F85" w:rsidRPr="00584F85">
        <w:t>)</w:t>
      </w:r>
      <w:r w:rsidR="00FB0393">
        <w:t xml:space="preserve"> </w:t>
      </w:r>
      <w:r w:rsidR="00584F85" w:rsidRPr="00BF0023">
        <w:t>CPRD</w:t>
      </w:r>
      <w:r w:rsidR="00584F85" w:rsidRPr="00584F85">
        <w:t xml:space="preserve"> (2009</w:t>
      </w:r>
      <w:r w:rsidR="00FB0393">
        <w:t>–</w:t>
      </w:r>
      <w:r w:rsidR="00584F85" w:rsidRPr="00584F85">
        <w:t>18)</w:t>
      </w:r>
      <w:r w:rsidR="00A551A3">
        <w:t>.</w:t>
      </w:r>
      <w:r w:rsidR="0067617A">
        <w:t xml:space="preserve"> IU, intrauterine.</w:t>
      </w:r>
    </w:p>
    <w:p w14:paraId="74AD65F5" w14:textId="0B329B89" w:rsidR="00584F85" w:rsidRPr="001B6693" w:rsidRDefault="00BD6284" w:rsidP="00FB0393">
      <w:pPr>
        <w:pStyle w:val="81FigurelegendTableFigureBoxstyles"/>
        <w:rPr>
          <w:bCs/>
        </w:rPr>
      </w:pPr>
      <w:r w:rsidRPr="00B00825">
        <w:rPr>
          <w:b/>
        </w:rPr>
        <w:t>FIGURE</w:t>
      </w:r>
      <w:r w:rsidRPr="00BD6284">
        <w:rPr>
          <w:b/>
        </w:rPr>
        <w:t xml:space="preserve"> 14</w:t>
      </w:r>
      <w:r w:rsidRPr="00BD6284">
        <w:rPr>
          <w:b/>
        </w:rPr>
        <w:t> </w:t>
      </w:r>
      <w:r w:rsidR="00584F85" w:rsidRPr="00BF0023">
        <w:t>LARC</w:t>
      </w:r>
      <w:r w:rsidR="00584F85" w:rsidRPr="00584F85">
        <w:t xml:space="preserve"> users over time by </w:t>
      </w:r>
      <w:r w:rsidR="00584F85" w:rsidRPr="00BF0023">
        <w:t>LARC</w:t>
      </w:r>
      <w:r w:rsidR="00584F85" w:rsidRPr="00584F85">
        <w:t xml:space="preserve"> prescription type</w:t>
      </w:r>
      <w:r w:rsidR="00FB0393">
        <w:t>.</w:t>
      </w:r>
      <w:r w:rsidR="00584F85" w:rsidRPr="00584F85">
        <w:t xml:space="preserve"> (A person contacting a service for the same contraception </w:t>
      </w:r>
      <w:r w:rsidR="00584F85" w:rsidRPr="001B6693">
        <w:t xml:space="preserve">multiple times during the year will be counted </w:t>
      </w:r>
      <w:r w:rsidR="00FB0393" w:rsidRPr="001B6693">
        <w:t xml:space="preserve">only </w:t>
      </w:r>
      <w:r w:rsidR="00584F85" w:rsidRPr="001B6693">
        <w:t>once. The first attendance for that contraceptive is counted</w:t>
      </w:r>
      <w:r w:rsidR="00FB0393" w:rsidRPr="001B6693">
        <w:t xml:space="preserve">.) </w:t>
      </w:r>
      <w:r w:rsidR="00584F85" w:rsidRPr="001B6693">
        <w:t xml:space="preserve">Scotland </w:t>
      </w:r>
      <w:r w:rsidR="00FB0393" w:rsidRPr="00BF0023">
        <w:rPr>
          <w:bCs/>
        </w:rPr>
        <w:t>SHC</w:t>
      </w:r>
      <w:r w:rsidR="00584F85" w:rsidRPr="001B6693">
        <w:t xml:space="preserve"> </w:t>
      </w:r>
      <w:r w:rsidR="003302A1" w:rsidRPr="001B6693">
        <w:t>d</w:t>
      </w:r>
      <w:r w:rsidR="00584F85" w:rsidRPr="001B6693">
        <w:t>ata (2009</w:t>
      </w:r>
      <w:r w:rsidR="00FB0393" w:rsidRPr="001B6693">
        <w:t>–</w:t>
      </w:r>
      <w:r w:rsidR="00584F85" w:rsidRPr="001B6693">
        <w:t>18)</w:t>
      </w:r>
      <w:r w:rsidR="00FB0393" w:rsidRPr="001B6693">
        <w:t>.</w:t>
      </w:r>
    </w:p>
    <w:p w14:paraId="3B2D5C5E" w14:textId="39465504" w:rsidR="00584F85" w:rsidRPr="001B6693" w:rsidRDefault="00BD6284" w:rsidP="00584F85">
      <w:pPr>
        <w:pStyle w:val="81FigurelegendTableFigureBoxstyles"/>
        <w:rPr>
          <w:bCs/>
        </w:rPr>
      </w:pPr>
      <w:r w:rsidRPr="001B6693">
        <w:rPr>
          <w:b/>
        </w:rPr>
        <w:t>FIGURE 15</w:t>
      </w:r>
      <w:r w:rsidRPr="001B6693">
        <w:rPr>
          <w:b/>
        </w:rPr>
        <w:t> </w:t>
      </w:r>
      <w:r w:rsidR="00584F85" w:rsidRPr="00BF0023">
        <w:t>LARC</w:t>
      </w:r>
      <w:r w:rsidR="00584F85" w:rsidRPr="001B6693">
        <w:t xml:space="preserve"> users over time by </w:t>
      </w:r>
      <w:r w:rsidR="00584F85" w:rsidRPr="00BF0023">
        <w:t>LARC</w:t>
      </w:r>
      <w:r w:rsidR="00584F85" w:rsidRPr="001B6693">
        <w:t xml:space="preserve"> prescription type</w:t>
      </w:r>
      <w:r w:rsidR="00FB0393" w:rsidRPr="001B6693">
        <w:t>.</w:t>
      </w:r>
      <w:r w:rsidR="00584F85" w:rsidRPr="001B6693">
        <w:t xml:space="preserve"> (A person contacting a service for the same contraception multiple times during the year will be counted </w:t>
      </w:r>
      <w:r w:rsidR="00FB0393" w:rsidRPr="001B6693">
        <w:t xml:space="preserve">only </w:t>
      </w:r>
      <w:r w:rsidR="00584F85" w:rsidRPr="001B6693">
        <w:t>once. The first attendance for that contraceptive is counted</w:t>
      </w:r>
      <w:r w:rsidR="00FB0393" w:rsidRPr="001B6693">
        <w:t>.</w:t>
      </w:r>
      <w:r w:rsidR="00584F85" w:rsidRPr="001B6693">
        <w:t xml:space="preserve">) </w:t>
      </w:r>
      <w:r w:rsidR="00584F85" w:rsidRPr="001B6693">
        <w:rPr>
          <w:bCs/>
        </w:rPr>
        <w:t xml:space="preserve">Wales </w:t>
      </w:r>
      <w:r w:rsidR="00FB0393" w:rsidRPr="00BF0023">
        <w:rPr>
          <w:bCs/>
        </w:rPr>
        <w:t>SHC</w:t>
      </w:r>
      <w:r w:rsidR="00584F85" w:rsidRPr="001B6693">
        <w:rPr>
          <w:bCs/>
        </w:rPr>
        <w:t xml:space="preserve"> </w:t>
      </w:r>
      <w:r w:rsidR="003302A1" w:rsidRPr="001B6693">
        <w:rPr>
          <w:bCs/>
        </w:rPr>
        <w:t>d</w:t>
      </w:r>
      <w:r w:rsidR="00584F85" w:rsidRPr="001B6693">
        <w:rPr>
          <w:bCs/>
        </w:rPr>
        <w:t>ata (2012</w:t>
      </w:r>
      <w:r w:rsidR="00584F85" w:rsidRPr="00D220C1">
        <w:rPr>
          <w:bCs/>
        </w:rPr>
        <w:t>–</w:t>
      </w:r>
      <w:r w:rsidR="00584F85" w:rsidRPr="001B6693">
        <w:rPr>
          <w:bCs/>
        </w:rPr>
        <w:t>18)</w:t>
      </w:r>
      <w:r w:rsidR="001B6693" w:rsidRPr="001B6693">
        <w:rPr>
          <w:bCs/>
        </w:rPr>
        <w:t>.</w:t>
      </w:r>
      <w:r w:rsidR="00584F85" w:rsidRPr="001B6693">
        <w:t xml:space="preserve"> Note</w:t>
      </w:r>
      <w:r w:rsidR="00FB0393" w:rsidRPr="001B6693">
        <w:t xml:space="preserve"> that</w:t>
      </w:r>
      <w:r w:rsidR="00584F85" w:rsidRPr="001B6693">
        <w:t xml:space="preserve"> data from 2012</w:t>
      </w:r>
      <w:r w:rsidR="001B6693" w:rsidRPr="00D220C1">
        <w:t xml:space="preserve"> to </w:t>
      </w:r>
      <w:r w:rsidR="00584F85" w:rsidRPr="00D220C1">
        <w:t>2</w:t>
      </w:r>
      <w:r w:rsidR="00584F85" w:rsidRPr="001B6693">
        <w:t xml:space="preserve">015 </w:t>
      </w:r>
      <w:r w:rsidR="00FB0393" w:rsidRPr="001B6693">
        <w:t>are</w:t>
      </w:r>
      <w:r w:rsidR="00584F85" w:rsidRPr="001B6693">
        <w:t xml:space="preserve"> unreliable </w:t>
      </w:r>
      <w:r w:rsidR="00FB0393" w:rsidRPr="001B6693">
        <w:t>owing</w:t>
      </w:r>
      <w:r w:rsidR="00584F85" w:rsidRPr="001B6693">
        <w:t xml:space="preserve"> to under</w:t>
      </w:r>
      <w:r w:rsidR="00FB0393" w:rsidRPr="001B6693">
        <w:t>-</w:t>
      </w:r>
      <w:r w:rsidR="00584F85" w:rsidRPr="001B6693">
        <w:t xml:space="preserve">reporting </w:t>
      </w:r>
      <w:r w:rsidR="001B6693">
        <w:t>by</w:t>
      </w:r>
      <w:r w:rsidR="00584F85" w:rsidRPr="001B6693">
        <w:t xml:space="preserve"> some </w:t>
      </w:r>
      <w:r w:rsidR="00FB0393" w:rsidRPr="001B6693">
        <w:t>health board</w:t>
      </w:r>
      <w:r w:rsidR="00584F85" w:rsidRPr="001B6693">
        <w:t>s</w:t>
      </w:r>
      <w:r w:rsidR="00FB0393" w:rsidRPr="001B6693">
        <w:t>.</w:t>
      </w:r>
    </w:p>
    <w:p w14:paraId="563D5F6F" w14:textId="6054E529" w:rsidR="00584F85" w:rsidRPr="00584F85" w:rsidRDefault="00BD6284" w:rsidP="00584F85">
      <w:pPr>
        <w:pStyle w:val="81FigurelegendTableFigureBoxstyles"/>
      </w:pPr>
      <w:r w:rsidRPr="00B00825">
        <w:rPr>
          <w:b/>
        </w:rPr>
        <w:t>FIGURE</w:t>
      </w:r>
      <w:r w:rsidRPr="00BD6284">
        <w:rPr>
          <w:b/>
        </w:rPr>
        <w:t xml:space="preserve"> 16</w:t>
      </w:r>
      <w:r w:rsidRPr="00BD6284">
        <w:rPr>
          <w:b/>
        </w:rPr>
        <w:t> </w:t>
      </w:r>
      <w:r w:rsidR="00584F85" w:rsidRPr="00BF0023">
        <w:t>LARC</w:t>
      </w:r>
      <w:r w:rsidR="00584F85" w:rsidRPr="00584F85">
        <w:t xml:space="preserve"> users over time by age group: </w:t>
      </w:r>
      <w:r w:rsidR="00584F85" w:rsidRPr="00BF0023">
        <w:t>CPRD</w:t>
      </w:r>
      <w:r w:rsidR="00584F85" w:rsidRPr="00584F85">
        <w:t xml:space="preserve"> (2009</w:t>
      </w:r>
      <w:r w:rsidR="00FB0393">
        <w:t>–</w:t>
      </w:r>
      <w:r w:rsidR="00584F85" w:rsidRPr="00584F85">
        <w:t>18)</w:t>
      </w:r>
      <w:r w:rsidR="00FB0393">
        <w:t>.</w:t>
      </w:r>
    </w:p>
    <w:p w14:paraId="0B8304A3" w14:textId="6B5E1F70" w:rsidR="00584F85" w:rsidRPr="00584F85" w:rsidRDefault="00BD6284" w:rsidP="00584F85">
      <w:pPr>
        <w:pStyle w:val="81FigurelegendTableFigureBoxstyles"/>
        <w:rPr>
          <w:bCs/>
        </w:rPr>
      </w:pPr>
      <w:r w:rsidRPr="00B00825">
        <w:rPr>
          <w:b/>
        </w:rPr>
        <w:t>FIGURE</w:t>
      </w:r>
      <w:r w:rsidRPr="00BD6284">
        <w:rPr>
          <w:b/>
        </w:rPr>
        <w:t xml:space="preserve"> 17</w:t>
      </w:r>
      <w:r w:rsidRPr="00BD6284">
        <w:rPr>
          <w:b/>
        </w:rPr>
        <w:t> </w:t>
      </w:r>
      <w:r w:rsidR="00584F85" w:rsidRPr="00BF0023">
        <w:t>LARC</w:t>
      </w:r>
      <w:r w:rsidR="00584F85" w:rsidRPr="00584F85">
        <w:t xml:space="preserve"> users over time by age group: England </w:t>
      </w:r>
      <w:r w:rsidR="00FB0393" w:rsidRPr="00BF0023">
        <w:t>SHC</w:t>
      </w:r>
      <w:r w:rsidR="00584F85" w:rsidRPr="00584F85">
        <w:t xml:space="preserve"> (2014/15 to 2018/19)</w:t>
      </w:r>
      <w:r w:rsidR="00B01A58">
        <w:t>.</w:t>
      </w:r>
      <w:r w:rsidR="009C328D" w:rsidRPr="009C328D">
        <w:rPr>
          <w:vertAlign w:val="superscript"/>
        </w:rPr>
        <w:t>165</w:t>
      </w:r>
      <w:r w:rsidR="00584F85" w:rsidRPr="00584F85">
        <w:rPr>
          <w:vertAlign w:val="superscript"/>
        </w:rPr>
        <w:t>,</w:t>
      </w:r>
      <w:r w:rsidR="009C328D" w:rsidRPr="009C328D">
        <w:rPr>
          <w:vertAlign w:val="superscript"/>
        </w:rPr>
        <w:t>166</w:t>
      </w:r>
    </w:p>
    <w:p w14:paraId="3C55967D" w14:textId="08555F1B" w:rsidR="00584F85" w:rsidRPr="00584F85" w:rsidRDefault="00FB0393" w:rsidP="00BD6284">
      <w:pPr>
        <w:pStyle w:val="52AheadHeadingsHeadingstyles"/>
      </w:pPr>
      <w:r>
        <w:t>T</w:t>
      </w:r>
      <w:r w:rsidR="00584F85" w:rsidRPr="00584F85">
        <w:t xml:space="preserve">ime to conception for women in different age and </w:t>
      </w:r>
      <w:r w:rsidR="00E71AC2" w:rsidRPr="0088006B">
        <w:t>body mass index</w:t>
      </w:r>
      <w:r w:rsidR="00584F85" w:rsidRPr="00584F85">
        <w:t xml:space="preserve"> categories</w:t>
      </w:r>
    </w:p>
    <w:p w14:paraId="3A7B18DF" w14:textId="206B0CA9" w:rsidR="00584F85" w:rsidRPr="00D220C1" w:rsidRDefault="00584F85" w:rsidP="00BD6284">
      <w:pPr>
        <w:pStyle w:val="602TextfoTextstylesTextstyles"/>
        <w:rPr>
          <w:color w:val="auto"/>
        </w:rPr>
      </w:pPr>
      <w:r w:rsidRPr="00D220C1">
        <w:rPr>
          <w:color w:val="auto"/>
        </w:rPr>
        <w:t xml:space="preserve">We are interested in how time to conception may differ </w:t>
      </w:r>
      <w:r w:rsidR="005B7B1F" w:rsidRPr="00D220C1">
        <w:rPr>
          <w:color w:val="auto"/>
        </w:rPr>
        <w:t>by</w:t>
      </w:r>
      <w:r w:rsidRPr="00D220C1">
        <w:rPr>
          <w:color w:val="auto"/>
        </w:rPr>
        <w:t xml:space="preserve"> </w:t>
      </w:r>
      <w:r w:rsidRPr="00BF0023">
        <w:rPr>
          <w:color w:val="auto"/>
        </w:rPr>
        <w:t>BMI</w:t>
      </w:r>
      <w:r w:rsidRPr="00D220C1">
        <w:rPr>
          <w:color w:val="auto"/>
        </w:rPr>
        <w:t xml:space="preserve"> and age categories. In total, 7469 pregnancy events (within 7224 women) </w:t>
      </w:r>
      <w:r w:rsidR="005B7B1F" w:rsidRPr="00D220C1">
        <w:rPr>
          <w:color w:val="auto"/>
        </w:rPr>
        <w:t>have</w:t>
      </w:r>
      <w:r w:rsidRPr="00D220C1">
        <w:rPr>
          <w:color w:val="auto"/>
        </w:rPr>
        <w:t xml:space="preserve"> both </w:t>
      </w:r>
      <w:r w:rsidRPr="00BF0023">
        <w:rPr>
          <w:color w:val="auto"/>
        </w:rPr>
        <w:t>BMI</w:t>
      </w:r>
      <w:r w:rsidRPr="00D220C1">
        <w:rPr>
          <w:color w:val="auto"/>
        </w:rPr>
        <w:t xml:space="preserve"> data and conception time data available. The time to conception by </w:t>
      </w:r>
      <w:r w:rsidRPr="00BF0023">
        <w:rPr>
          <w:color w:val="auto"/>
        </w:rPr>
        <w:t>BMI</w:t>
      </w:r>
      <w:r w:rsidRPr="00D220C1">
        <w:rPr>
          <w:color w:val="auto"/>
        </w:rPr>
        <w:t xml:space="preserve"> categor</w:t>
      </w:r>
      <w:r w:rsidR="005B7B1F" w:rsidRPr="00D220C1">
        <w:rPr>
          <w:color w:val="auto"/>
        </w:rPr>
        <w:t>y</w:t>
      </w:r>
      <w:r w:rsidRPr="00D220C1">
        <w:rPr>
          <w:color w:val="auto"/>
        </w:rPr>
        <w:t xml:space="preserve"> can be seen in </w:t>
      </w:r>
      <w:r w:rsidRPr="00584F85">
        <w:rPr>
          <w:i/>
          <w:color w:val="FF0000"/>
        </w:rPr>
        <w:t>Table 28</w:t>
      </w:r>
      <w:r w:rsidRPr="00D220C1">
        <w:rPr>
          <w:color w:val="auto"/>
        </w:rPr>
        <w:t xml:space="preserve">. We are interested in how time to conception may differ between age category. We have split the study population by the following age categories: ≤ 28 </w:t>
      </w:r>
      <w:r w:rsidR="00E71AC2" w:rsidRPr="00D220C1">
        <w:rPr>
          <w:color w:val="auto"/>
        </w:rPr>
        <w:t>versus</w:t>
      </w:r>
      <w:r w:rsidRPr="00D220C1">
        <w:rPr>
          <w:color w:val="auto"/>
        </w:rPr>
        <w:t xml:space="preserve"> </w:t>
      </w:r>
      <w:r w:rsidR="00E71AC2" w:rsidRPr="00D220C1">
        <w:rPr>
          <w:color w:val="auto"/>
        </w:rPr>
        <w:t>≥ </w:t>
      </w:r>
      <w:r w:rsidRPr="00D220C1">
        <w:rPr>
          <w:color w:val="auto"/>
        </w:rPr>
        <w:t>29</w:t>
      </w:r>
      <w:r w:rsidR="00E71AC2" w:rsidRPr="00D220C1">
        <w:rPr>
          <w:color w:val="auto"/>
        </w:rPr>
        <w:t xml:space="preserve"> years</w:t>
      </w:r>
      <w:r w:rsidRPr="00D220C1">
        <w:rPr>
          <w:color w:val="auto"/>
        </w:rPr>
        <w:t xml:space="preserve"> and ≤ 34 </w:t>
      </w:r>
      <w:r w:rsidR="00E71AC2" w:rsidRPr="00D220C1">
        <w:rPr>
          <w:color w:val="auto"/>
        </w:rPr>
        <w:t>versus</w:t>
      </w:r>
      <w:r w:rsidRPr="00D220C1">
        <w:rPr>
          <w:color w:val="auto"/>
        </w:rPr>
        <w:t xml:space="preserve"> </w:t>
      </w:r>
      <w:r w:rsidR="00E71AC2" w:rsidRPr="00D220C1">
        <w:rPr>
          <w:color w:val="auto"/>
        </w:rPr>
        <w:t>≥ </w:t>
      </w:r>
      <w:r w:rsidRPr="00D220C1">
        <w:rPr>
          <w:color w:val="auto"/>
        </w:rPr>
        <w:t>35</w:t>
      </w:r>
      <w:r w:rsidR="00E71AC2" w:rsidRPr="00D220C1">
        <w:rPr>
          <w:color w:val="auto"/>
        </w:rPr>
        <w:t xml:space="preserve"> years</w:t>
      </w:r>
      <w:r w:rsidRPr="00D220C1">
        <w:rPr>
          <w:color w:val="auto"/>
        </w:rPr>
        <w:t>. Age 28</w:t>
      </w:r>
      <w:r w:rsidR="00E71AC2" w:rsidRPr="00D220C1">
        <w:rPr>
          <w:color w:val="auto"/>
        </w:rPr>
        <w:t xml:space="preserve"> years</w:t>
      </w:r>
      <w:r w:rsidRPr="00D220C1">
        <w:rPr>
          <w:color w:val="auto"/>
        </w:rPr>
        <w:t xml:space="preserve"> was the median age of first </w:t>
      </w:r>
      <w:r w:rsidRPr="00BF0023">
        <w:rPr>
          <w:color w:val="auto"/>
        </w:rPr>
        <w:t>LARC</w:t>
      </w:r>
      <w:r w:rsidRPr="00D220C1">
        <w:rPr>
          <w:color w:val="auto"/>
        </w:rPr>
        <w:t xml:space="preserve"> for woman with a pregnancy event, and age 34 </w:t>
      </w:r>
      <w:r w:rsidR="00E71AC2" w:rsidRPr="00D220C1">
        <w:rPr>
          <w:color w:val="auto"/>
        </w:rPr>
        <w:t xml:space="preserve">years </w:t>
      </w:r>
      <w:r w:rsidRPr="00D220C1">
        <w:rPr>
          <w:color w:val="auto"/>
        </w:rPr>
        <w:t xml:space="preserve">was the median age of first </w:t>
      </w:r>
      <w:r w:rsidRPr="00BF0023">
        <w:rPr>
          <w:color w:val="auto"/>
        </w:rPr>
        <w:t>LARC</w:t>
      </w:r>
      <w:r w:rsidRPr="00D220C1">
        <w:rPr>
          <w:color w:val="auto"/>
        </w:rPr>
        <w:t xml:space="preserve"> for woman in our study population. Additionally, we split the population </w:t>
      </w:r>
      <w:r w:rsidR="00174169" w:rsidRPr="00D220C1">
        <w:rPr>
          <w:color w:val="auto"/>
        </w:rPr>
        <w:t>according to</w:t>
      </w:r>
      <w:r w:rsidRPr="00D220C1">
        <w:rPr>
          <w:color w:val="auto"/>
        </w:rPr>
        <w:t xml:space="preserve"> England Sexual and Reproductive Health Services age categories (16–17, 18–19, 20–24, 25–34, 35–44</w:t>
      </w:r>
      <w:r w:rsidR="00E71AC2" w:rsidRPr="00D220C1">
        <w:rPr>
          <w:color w:val="auto"/>
        </w:rPr>
        <w:t xml:space="preserve"> and</w:t>
      </w:r>
      <w:r w:rsidRPr="00D220C1">
        <w:rPr>
          <w:color w:val="auto"/>
        </w:rPr>
        <w:t xml:space="preserve"> 45–54 years). The time to conception by age category can be seen i</w:t>
      </w:r>
      <w:r w:rsidRPr="00297A6A">
        <w:rPr>
          <w:color w:val="auto"/>
        </w:rPr>
        <w:t xml:space="preserve">n </w:t>
      </w:r>
      <w:r w:rsidRPr="00297A6A">
        <w:rPr>
          <w:i/>
          <w:color w:val="auto"/>
        </w:rPr>
        <w:t>Table 28</w:t>
      </w:r>
      <w:r w:rsidRPr="00297A6A">
        <w:rPr>
          <w:color w:val="auto"/>
        </w:rPr>
        <w:t xml:space="preserve"> </w:t>
      </w:r>
      <w:r w:rsidRPr="00D220C1">
        <w:rPr>
          <w:color w:val="auto"/>
        </w:rPr>
        <w:t xml:space="preserve">and </w:t>
      </w:r>
      <w:r w:rsidRPr="00584F85">
        <w:rPr>
          <w:i/>
          <w:color w:val="FF0000"/>
        </w:rPr>
        <w:t>Figure 18</w:t>
      </w:r>
      <w:r w:rsidRPr="00D220C1">
        <w:rPr>
          <w:color w:val="auto"/>
        </w:rPr>
        <w:t>.</w:t>
      </w:r>
    </w:p>
    <w:p w14:paraId="1F75E63A" w14:textId="65C50B7B" w:rsidR="00584F85" w:rsidRPr="00584F85" w:rsidRDefault="00BD6284" w:rsidP="00584F85">
      <w:pPr>
        <w:pStyle w:val="70TablelegendTablesTableFigureBoxstyles"/>
      </w:pPr>
      <w:commentRangeStart w:id="317"/>
      <w:r w:rsidRPr="00B00825">
        <w:rPr>
          <w:b/>
        </w:rPr>
        <w:t>TABLE</w:t>
      </w:r>
      <w:r w:rsidRPr="00902E38">
        <w:rPr>
          <w:b/>
        </w:rPr>
        <w:t xml:space="preserve"> 2</w:t>
      </w:r>
      <w:r w:rsidR="00A06782" w:rsidRPr="00902E38">
        <w:rPr>
          <w:b/>
        </w:rPr>
        <w:t>8</w:t>
      </w:r>
      <w:r w:rsidRPr="00902E38">
        <w:rPr>
          <w:b/>
        </w:rPr>
        <w:t> </w:t>
      </w:r>
      <w:r w:rsidR="00584F85" w:rsidRPr="00902E38">
        <w:t>Time to</w:t>
      </w:r>
      <w:r w:rsidR="00584F85" w:rsidRPr="00584F85">
        <w:t xml:space="preserve"> conception by </w:t>
      </w:r>
      <w:r w:rsidR="00584F85" w:rsidRPr="00BF0023">
        <w:t>BMI</w:t>
      </w:r>
      <w:r w:rsidR="00584F85" w:rsidRPr="00584F85">
        <w:t xml:space="preserve"> and age categories</w:t>
      </w:r>
      <w:commentRangeEnd w:id="317"/>
      <w:r w:rsidR="00A551A3">
        <w:rPr>
          <w:rStyle w:val="CommentReference"/>
          <w:rFonts w:ascii="Times New Roman" w:hAnsi="Times New Roman" w:cs="Times New Roman"/>
          <w:color w:val="auto"/>
        </w:rPr>
        <w:commentReference w:id="317"/>
      </w:r>
    </w:p>
    <w:tbl>
      <w:tblPr>
        <w:tblW w:w="0" w:type="auto"/>
        <w:tblCellMar>
          <w:top w:w="40" w:type="dxa"/>
          <w:left w:w="60" w:type="dxa"/>
          <w:bottom w:w="40" w:type="dxa"/>
          <w:right w:w="60" w:type="dxa"/>
        </w:tblCellMar>
        <w:tblLook w:val="04A0" w:firstRow="1" w:lastRow="0" w:firstColumn="1" w:lastColumn="0" w:noHBand="0" w:noVBand="1"/>
      </w:tblPr>
      <w:tblGrid>
        <w:gridCol w:w="281"/>
        <w:gridCol w:w="3281"/>
        <w:gridCol w:w="1604"/>
        <w:gridCol w:w="3860"/>
      </w:tblGrid>
      <w:tr w:rsidR="00660306" w:rsidRPr="00584F85" w14:paraId="70D5F4D2" w14:textId="77777777" w:rsidTr="00D220C1">
        <w:trPr>
          <w:cantSplit/>
          <w:trHeight w:val="488"/>
        </w:trPr>
        <w:tc>
          <w:tcPr>
            <w:tcW w:w="0" w:type="auto"/>
            <w:shd w:val="clear" w:color="auto" w:fill="auto"/>
          </w:tcPr>
          <w:p w14:paraId="090DEFED" w14:textId="77777777" w:rsidR="00660306" w:rsidRPr="00584F85" w:rsidRDefault="00660306" w:rsidP="00D220C1">
            <w:pPr>
              <w:pStyle w:val="710TableheadTablesTableFigureBoxstyles"/>
              <w:rPr>
                <w:rFonts w:eastAsia="MS Mincho"/>
              </w:rPr>
            </w:pPr>
          </w:p>
        </w:tc>
        <w:tc>
          <w:tcPr>
            <w:tcW w:w="0" w:type="auto"/>
            <w:shd w:val="clear" w:color="auto" w:fill="auto"/>
          </w:tcPr>
          <w:p w14:paraId="76BA1B0E" w14:textId="6CEDEB95" w:rsidR="00660306" w:rsidRPr="00584F85" w:rsidRDefault="00660306" w:rsidP="00D220C1">
            <w:pPr>
              <w:pStyle w:val="710TableheadTablesTableFigureBoxstyles"/>
              <w:rPr>
                <w:rFonts w:eastAsia="MS Mincho"/>
                <w:bCs/>
              </w:rPr>
            </w:pPr>
          </w:p>
        </w:tc>
        <w:tc>
          <w:tcPr>
            <w:tcW w:w="0" w:type="auto"/>
            <w:shd w:val="clear" w:color="auto" w:fill="auto"/>
          </w:tcPr>
          <w:p w14:paraId="5CACDE9F" w14:textId="34A0C00A" w:rsidR="00660306" w:rsidRPr="00584F85" w:rsidRDefault="00660306" w:rsidP="00D220C1">
            <w:pPr>
              <w:pStyle w:val="710TableheadTablesTableFigureBoxstyles"/>
              <w:rPr>
                <w:rFonts w:eastAsia="MS Mincho"/>
                <w:bCs/>
              </w:rPr>
            </w:pPr>
            <w:r>
              <w:rPr>
                <w:rFonts w:eastAsia="MS Mincho"/>
                <w:bCs/>
              </w:rPr>
              <w:t>P</w:t>
            </w:r>
            <w:r w:rsidRPr="00584F85">
              <w:rPr>
                <w:rFonts w:eastAsia="MS Mincho"/>
                <w:bCs/>
              </w:rPr>
              <w:t>regnancy events</w:t>
            </w:r>
            <w:r w:rsidR="00174169">
              <w:rPr>
                <w:rFonts w:eastAsia="MS Mincho"/>
                <w:bCs/>
              </w:rPr>
              <w:t>,</w:t>
            </w:r>
            <w:r>
              <w:rPr>
                <w:rFonts w:eastAsia="MS Mincho"/>
                <w:bCs/>
              </w:rPr>
              <w:t xml:space="preserve"> </w:t>
            </w:r>
            <w:r w:rsidRPr="00071E2F">
              <w:rPr>
                <w:rFonts w:eastAsia="MS Mincho"/>
                <w:bCs/>
                <w:i/>
                <w:iCs/>
              </w:rPr>
              <w:t>n</w:t>
            </w:r>
          </w:p>
        </w:tc>
        <w:tc>
          <w:tcPr>
            <w:tcW w:w="0" w:type="auto"/>
            <w:shd w:val="clear" w:color="auto" w:fill="auto"/>
          </w:tcPr>
          <w:p w14:paraId="6EE56163" w14:textId="39C2879D" w:rsidR="00660306" w:rsidRPr="00584F85" w:rsidRDefault="00660306" w:rsidP="00D220C1">
            <w:pPr>
              <w:pStyle w:val="710TableheadTablesTableFigureBoxstyles"/>
              <w:rPr>
                <w:rFonts w:eastAsia="MS Mincho"/>
                <w:bCs/>
              </w:rPr>
            </w:pPr>
            <w:r w:rsidRPr="00584F85">
              <w:rPr>
                <w:rFonts w:eastAsia="MS Mincho"/>
                <w:bCs/>
              </w:rPr>
              <w:t>Conception time (days)</w:t>
            </w:r>
            <w:r>
              <w:rPr>
                <w:rFonts w:eastAsia="MS Mincho"/>
                <w:bCs/>
              </w:rPr>
              <w:t>, m</w:t>
            </w:r>
            <w:r w:rsidRPr="00584F85">
              <w:rPr>
                <w:rFonts w:eastAsia="MS Mincho"/>
                <w:bCs/>
              </w:rPr>
              <w:t>edian (</w:t>
            </w:r>
            <w:r>
              <w:rPr>
                <w:rFonts w:eastAsia="MS Mincho"/>
                <w:bCs/>
              </w:rPr>
              <w:t>25</w:t>
            </w:r>
            <w:r w:rsidRPr="00071E2F">
              <w:rPr>
                <w:rFonts w:eastAsia="MS Mincho"/>
                <w:bCs/>
              </w:rPr>
              <w:t>th</w:t>
            </w:r>
            <w:r w:rsidRPr="00D220C1">
              <w:rPr>
                <w:rFonts w:eastAsia="MS Mincho"/>
                <w:bCs/>
              </w:rPr>
              <w:t>,</w:t>
            </w:r>
            <w:r w:rsidRPr="00584F85">
              <w:rPr>
                <w:rFonts w:eastAsia="MS Mincho"/>
                <w:bCs/>
              </w:rPr>
              <w:t xml:space="preserve"> 7</w:t>
            </w:r>
            <w:r w:rsidRPr="00D220C1">
              <w:rPr>
                <w:rFonts w:eastAsia="MS Mincho"/>
                <w:bCs/>
              </w:rPr>
              <w:t>5th</w:t>
            </w:r>
            <w:r w:rsidRPr="00584F85">
              <w:rPr>
                <w:rFonts w:eastAsia="MS Mincho"/>
                <w:bCs/>
              </w:rPr>
              <w:t xml:space="preserve"> centiles)</w:t>
            </w:r>
          </w:p>
        </w:tc>
      </w:tr>
      <w:tr w:rsidR="00E76BFA" w:rsidRPr="00584F85" w14:paraId="2A041548" w14:textId="77777777" w:rsidTr="00D220C1">
        <w:trPr>
          <w:cantSplit/>
        </w:trPr>
        <w:tc>
          <w:tcPr>
            <w:tcW w:w="0" w:type="auto"/>
            <w:shd w:val="clear" w:color="auto" w:fill="auto"/>
          </w:tcPr>
          <w:p w14:paraId="2941420F" w14:textId="77777777" w:rsidR="00E76BFA" w:rsidRPr="00D220C1" w:rsidRDefault="00E76BFA" w:rsidP="00D220C1">
            <w:pPr>
              <w:pStyle w:val="72TabletextTablesTableFigureBoxstyles"/>
              <w:rPr>
                <w:rFonts w:eastAsia="MS Mincho"/>
                <w:color w:val="auto"/>
              </w:rPr>
            </w:pPr>
          </w:p>
        </w:tc>
        <w:tc>
          <w:tcPr>
            <w:tcW w:w="0" w:type="auto"/>
            <w:gridSpan w:val="3"/>
            <w:shd w:val="clear" w:color="auto" w:fill="auto"/>
          </w:tcPr>
          <w:p w14:paraId="6468F822" w14:textId="77B1FEEF" w:rsidR="00E76BFA" w:rsidRPr="00D220C1" w:rsidRDefault="00E76BFA" w:rsidP="00D220C1">
            <w:pPr>
              <w:pStyle w:val="711TablesubheadATablesTableFigureBoxstyles"/>
              <w:rPr>
                <w:rFonts w:eastAsia="MS Mincho"/>
                <w:color w:val="auto"/>
              </w:rPr>
            </w:pPr>
            <w:r w:rsidRPr="00BF0023">
              <w:rPr>
                <w:rFonts w:eastAsia="MS Mincho"/>
                <w:color w:val="auto"/>
              </w:rPr>
              <w:t>BMI</w:t>
            </w:r>
            <w:r w:rsidRPr="00D220C1">
              <w:rPr>
                <w:rFonts w:eastAsia="MS Mincho"/>
                <w:color w:val="auto"/>
              </w:rPr>
              <w:t xml:space="preserve"> category (kg/m</w:t>
            </w:r>
            <w:r w:rsidR="009C328D" w:rsidRPr="00D220C1">
              <w:rPr>
                <w:rFonts w:eastAsia="MS Mincho"/>
                <w:color w:val="auto"/>
                <w:vertAlign w:val="superscript"/>
              </w:rPr>
              <w:t>2</w:t>
            </w:r>
            <w:r w:rsidRPr="00D220C1">
              <w:rPr>
                <w:rFonts w:eastAsia="MS Mincho"/>
                <w:color w:val="auto"/>
              </w:rPr>
              <w:t>)</w:t>
            </w:r>
          </w:p>
        </w:tc>
      </w:tr>
      <w:tr w:rsidR="00584F85" w:rsidRPr="00584F85" w14:paraId="1174A42C" w14:textId="77777777" w:rsidTr="00D220C1">
        <w:trPr>
          <w:cantSplit/>
        </w:trPr>
        <w:tc>
          <w:tcPr>
            <w:tcW w:w="0" w:type="auto"/>
            <w:vMerge w:val="restart"/>
            <w:shd w:val="clear" w:color="auto" w:fill="auto"/>
          </w:tcPr>
          <w:p w14:paraId="393E3613" w14:textId="77777777" w:rsidR="00584F85" w:rsidRPr="00D220C1" w:rsidRDefault="00584F85" w:rsidP="00D220C1">
            <w:pPr>
              <w:pStyle w:val="72TabletextTablesTableFigureBoxstyles"/>
              <w:rPr>
                <w:rFonts w:eastAsia="MS Mincho"/>
                <w:color w:val="auto"/>
              </w:rPr>
            </w:pPr>
            <w:r w:rsidRPr="00D220C1">
              <w:rPr>
                <w:rFonts w:eastAsia="MS Mincho"/>
                <w:color w:val="auto"/>
              </w:rPr>
              <w:t>1</w:t>
            </w:r>
          </w:p>
        </w:tc>
        <w:tc>
          <w:tcPr>
            <w:tcW w:w="0" w:type="auto"/>
            <w:shd w:val="clear" w:color="auto" w:fill="auto"/>
          </w:tcPr>
          <w:p w14:paraId="22AD364C" w14:textId="0B0D9CDE" w:rsidR="00584F85" w:rsidRPr="00584F85" w:rsidRDefault="00584F85" w:rsidP="00D220C1">
            <w:pPr>
              <w:pStyle w:val="72TabletextTablesTableFigureBoxstyles"/>
              <w:rPr>
                <w:rFonts w:eastAsia="MS Mincho"/>
              </w:rPr>
            </w:pPr>
            <w:r w:rsidRPr="00D220C1">
              <w:rPr>
                <w:rFonts w:eastAsia="MS Mincho"/>
                <w:color w:val="auto"/>
              </w:rPr>
              <w:t>≤ 24.99 (</w:t>
            </w:r>
            <w:r w:rsidR="00071E2F" w:rsidRPr="00D220C1">
              <w:rPr>
                <w:rFonts w:eastAsia="MS Mincho"/>
                <w:color w:val="auto"/>
              </w:rPr>
              <w:t>u</w:t>
            </w:r>
            <w:r w:rsidRPr="00D220C1">
              <w:rPr>
                <w:rFonts w:eastAsia="MS Mincho"/>
                <w:color w:val="auto"/>
              </w:rPr>
              <w:t>nderweight/healthy)</w:t>
            </w:r>
          </w:p>
        </w:tc>
        <w:tc>
          <w:tcPr>
            <w:tcW w:w="0" w:type="auto"/>
            <w:shd w:val="clear" w:color="auto" w:fill="auto"/>
          </w:tcPr>
          <w:p w14:paraId="6A08BF59" w14:textId="38604801" w:rsidR="00584F85" w:rsidRPr="00584F85" w:rsidRDefault="00584F85" w:rsidP="00D220C1">
            <w:pPr>
              <w:pStyle w:val="72TabletextTablesTableFigureBoxstyles"/>
              <w:rPr>
                <w:rFonts w:eastAsia="MS Mincho"/>
              </w:rPr>
            </w:pPr>
            <w:r w:rsidRPr="00D220C1">
              <w:rPr>
                <w:rFonts w:eastAsia="MS Mincho"/>
                <w:color w:val="auto"/>
              </w:rPr>
              <w:t>3731</w:t>
            </w:r>
          </w:p>
        </w:tc>
        <w:tc>
          <w:tcPr>
            <w:tcW w:w="0" w:type="auto"/>
            <w:shd w:val="clear" w:color="auto" w:fill="auto"/>
          </w:tcPr>
          <w:p w14:paraId="6CA1ACF2" w14:textId="77777777" w:rsidR="00584F85" w:rsidRPr="00D220C1" w:rsidRDefault="00584F85" w:rsidP="00D220C1">
            <w:pPr>
              <w:pStyle w:val="72TabletextTablesTableFigureBoxstyles"/>
              <w:rPr>
                <w:rFonts w:eastAsia="MS Mincho"/>
                <w:color w:val="auto"/>
              </w:rPr>
            </w:pPr>
            <w:r w:rsidRPr="00D220C1">
              <w:rPr>
                <w:rFonts w:eastAsia="MS Mincho"/>
                <w:color w:val="auto"/>
              </w:rPr>
              <w:t>106 (44, 218)</w:t>
            </w:r>
          </w:p>
        </w:tc>
      </w:tr>
      <w:tr w:rsidR="00584F85" w:rsidRPr="00584F85" w14:paraId="0630EB4A" w14:textId="77777777" w:rsidTr="00D220C1">
        <w:trPr>
          <w:cantSplit/>
        </w:trPr>
        <w:tc>
          <w:tcPr>
            <w:tcW w:w="0" w:type="auto"/>
            <w:vMerge/>
            <w:shd w:val="clear" w:color="auto" w:fill="auto"/>
          </w:tcPr>
          <w:p w14:paraId="42CAE0F5" w14:textId="77777777" w:rsidR="00584F85" w:rsidRPr="00584F85" w:rsidRDefault="00584F85" w:rsidP="00D220C1">
            <w:pPr>
              <w:pStyle w:val="72TabletextTablesTableFigureBoxstyles"/>
              <w:rPr>
                <w:rFonts w:eastAsia="MS Mincho"/>
              </w:rPr>
            </w:pPr>
          </w:p>
        </w:tc>
        <w:tc>
          <w:tcPr>
            <w:tcW w:w="0" w:type="auto"/>
            <w:shd w:val="clear" w:color="auto" w:fill="auto"/>
          </w:tcPr>
          <w:p w14:paraId="7C2500F3" w14:textId="2447A028" w:rsidR="00584F85" w:rsidRPr="00584F85" w:rsidRDefault="00660306"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25 (</w:t>
            </w:r>
            <w:r w:rsidR="00E71AC2" w:rsidRPr="00D220C1">
              <w:rPr>
                <w:rFonts w:eastAsia="MS Mincho"/>
                <w:color w:val="auto"/>
              </w:rPr>
              <w:t>o</w:t>
            </w:r>
            <w:r w:rsidR="00584F85" w:rsidRPr="00D220C1">
              <w:rPr>
                <w:rFonts w:eastAsia="MS Mincho"/>
                <w:color w:val="auto"/>
              </w:rPr>
              <w:t>verweight)</w:t>
            </w:r>
          </w:p>
        </w:tc>
        <w:tc>
          <w:tcPr>
            <w:tcW w:w="0" w:type="auto"/>
            <w:shd w:val="clear" w:color="auto" w:fill="auto"/>
          </w:tcPr>
          <w:p w14:paraId="32A26456" w14:textId="60B71DC9" w:rsidR="00584F85" w:rsidRPr="00584F85" w:rsidRDefault="00584F85" w:rsidP="00D220C1">
            <w:pPr>
              <w:pStyle w:val="72TabletextTablesTableFigureBoxstyles"/>
              <w:rPr>
                <w:rFonts w:eastAsia="MS Mincho"/>
              </w:rPr>
            </w:pPr>
            <w:r w:rsidRPr="00D220C1">
              <w:rPr>
                <w:rFonts w:eastAsia="MS Mincho"/>
                <w:color w:val="auto"/>
              </w:rPr>
              <w:t>3738</w:t>
            </w:r>
          </w:p>
        </w:tc>
        <w:tc>
          <w:tcPr>
            <w:tcW w:w="0" w:type="auto"/>
            <w:shd w:val="clear" w:color="auto" w:fill="auto"/>
          </w:tcPr>
          <w:p w14:paraId="1AF00D0A" w14:textId="77777777" w:rsidR="00584F85" w:rsidRPr="00D220C1" w:rsidRDefault="00584F85" w:rsidP="00D220C1">
            <w:pPr>
              <w:pStyle w:val="72TabletextTablesTableFigureBoxstyles"/>
              <w:rPr>
                <w:rFonts w:eastAsia="MS Mincho"/>
                <w:color w:val="auto"/>
              </w:rPr>
            </w:pPr>
            <w:r w:rsidRPr="00D220C1">
              <w:rPr>
                <w:rFonts w:eastAsia="MS Mincho"/>
                <w:color w:val="auto"/>
              </w:rPr>
              <w:t>113 (50, 227)</w:t>
            </w:r>
          </w:p>
        </w:tc>
      </w:tr>
      <w:tr w:rsidR="00584F85" w:rsidRPr="00584F85" w14:paraId="00AE3AF6" w14:textId="77777777" w:rsidTr="00D220C1">
        <w:trPr>
          <w:cantSplit/>
        </w:trPr>
        <w:tc>
          <w:tcPr>
            <w:tcW w:w="0" w:type="auto"/>
            <w:vMerge w:val="restart"/>
            <w:shd w:val="clear" w:color="auto" w:fill="auto"/>
          </w:tcPr>
          <w:p w14:paraId="1DBF2145" w14:textId="77777777" w:rsidR="00584F85" w:rsidRPr="00D220C1" w:rsidRDefault="00584F85" w:rsidP="00D220C1">
            <w:pPr>
              <w:pStyle w:val="72TabletextTablesTableFigureBoxstyles"/>
              <w:rPr>
                <w:rFonts w:eastAsia="MS Mincho"/>
                <w:color w:val="auto"/>
              </w:rPr>
            </w:pPr>
            <w:r w:rsidRPr="00D220C1">
              <w:rPr>
                <w:rFonts w:eastAsia="MS Mincho"/>
                <w:color w:val="auto"/>
              </w:rPr>
              <w:t>2</w:t>
            </w:r>
          </w:p>
        </w:tc>
        <w:tc>
          <w:tcPr>
            <w:tcW w:w="0" w:type="auto"/>
            <w:shd w:val="clear" w:color="auto" w:fill="auto"/>
          </w:tcPr>
          <w:p w14:paraId="486C0E10" w14:textId="6AD7D826" w:rsidR="00584F85" w:rsidRPr="00584F85" w:rsidRDefault="00584F85" w:rsidP="00D220C1">
            <w:pPr>
              <w:pStyle w:val="72TabletextTablesTableFigureBoxstyles"/>
              <w:rPr>
                <w:rFonts w:eastAsia="MS Mincho"/>
              </w:rPr>
            </w:pPr>
            <w:r w:rsidRPr="00D220C1">
              <w:rPr>
                <w:rFonts w:eastAsia="MS Mincho"/>
                <w:color w:val="auto"/>
              </w:rPr>
              <w:t>≤ 29.99 (</w:t>
            </w:r>
            <w:r w:rsidR="00E71AC2" w:rsidRPr="00D220C1">
              <w:rPr>
                <w:rFonts w:eastAsia="MS Mincho"/>
                <w:color w:val="auto"/>
              </w:rPr>
              <w:t>u</w:t>
            </w:r>
            <w:r w:rsidRPr="00D220C1">
              <w:rPr>
                <w:rFonts w:eastAsia="MS Mincho"/>
                <w:color w:val="auto"/>
              </w:rPr>
              <w:t>nderweight/healthy/overweight)</w:t>
            </w:r>
          </w:p>
        </w:tc>
        <w:tc>
          <w:tcPr>
            <w:tcW w:w="0" w:type="auto"/>
            <w:shd w:val="clear" w:color="auto" w:fill="auto"/>
          </w:tcPr>
          <w:p w14:paraId="746445EA" w14:textId="6BFE9689" w:rsidR="00584F85" w:rsidRPr="00584F85" w:rsidRDefault="00584F85" w:rsidP="00D220C1">
            <w:pPr>
              <w:pStyle w:val="72TabletextTablesTableFigureBoxstyles"/>
              <w:rPr>
                <w:rFonts w:eastAsia="MS Mincho"/>
              </w:rPr>
            </w:pPr>
            <w:r w:rsidRPr="00D220C1">
              <w:rPr>
                <w:rFonts w:eastAsia="MS Mincho"/>
                <w:color w:val="auto"/>
              </w:rPr>
              <w:t>5699</w:t>
            </w:r>
          </w:p>
        </w:tc>
        <w:tc>
          <w:tcPr>
            <w:tcW w:w="0" w:type="auto"/>
            <w:shd w:val="clear" w:color="auto" w:fill="auto"/>
          </w:tcPr>
          <w:p w14:paraId="45DB1480" w14:textId="77777777" w:rsidR="00584F85" w:rsidRPr="00D220C1" w:rsidRDefault="00584F85" w:rsidP="00D220C1">
            <w:pPr>
              <w:pStyle w:val="72TabletextTablesTableFigureBoxstyles"/>
              <w:rPr>
                <w:rFonts w:eastAsia="MS Mincho"/>
                <w:color w:val="auto"/>
              </w:rPr>
            </w:pPr>
            <w:r w:rsidRPr="00D220C1">
              <w:rPr>
                <w:rFonts w:eastAsia="MS Mincho"/>
                <w:color w:val="auto"/>
              </w:rPr>
              <w:t>107 (46, 220)</w:t>
            </w:r>
          </w:p>
        </w:tc>
      </w:tr>
      <w:tr w:rsidR="00584F85" w:rsidRPr="00584F85" w14:paraId="44532C86" w14:textId="77777777" w:rsidTr="00D220C1">
        <w:trPr>
          <w:cantSplit/>
        </w:trPr>
        <w:tc>
          <w:tcPr>
            <w:tcW w:w="0" w:type="auto"/>
            <w:vMerge/>
            <w:shd w:val="clear" w:color="auto" w:fill="auto"/>
          </w:tcPr>
          <w:p w14:paraId="37189548" w14:textId="77777777" w:rsidR="00584F85" w:rsidRPr="00584F85" w:rsidRDefault="00584F85" w:rsidP="00D220C1">
            <w:pPr>
              <w:pStyle w:val="72TabletextTablesTableFigureBoxstyles"/>
              <w:rPr>
                <w:rFonts w:eastAsia="MS Mincho"/>
              </w:rPr>
            </w:pPr>
          </w:p>
        </w:tc>
        <w:tc>
          <w:tcPr>
            <w:tcW w:w="0" w:type="auto"/>
            <w:shd w:val="clear" w:color="auto" w:fill="auto"/>
          </w:tcPr>
          <w:p w14:paraId="4523C18D" w14:textId="758C1DCA" w:rsidR="00584F85" w:rsidRPr="00584F85" w:rsidRDefault="00660306"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30 (</w:t>
            </w:r>
            <w:r w:rsidR="00E71AC2" w:rsidRPr="00D220C1">
              <w:rPr>
                <w:rFonts w:eastAsia="MS Mincho"/>
                <w:color w:val="auto"/>
              </w:rPr>
              <w:t>o</w:t>
            </w:r>
            <w:r w:rsidR="00584F85" w:rsidRPr="00D220C1">
              <w:rPr>
                <w:rFonts w:eastAsia="MS Mincho"/>
                <w:color w:val="auto"/>
              </w:rPr>
              <w:t>besity)</w:t>
            </w:r>
          </w:p>
        </w:tc>
        <w:tc>
          <w:tcPr>
            <w:tcW w:w="0" w:type="auto"/>
            <w:shd w:val="clear" w:color="auto" w:fill="auto"/>
          </w:tcPr>
          <w:p w14:paraId="07C50DBA" w14:textId="20E202E7" w:rsidR="00584F85" w:rsidRPr="00584F85" w:rsidRDefault="00584F85" w:rsidP="00D220C1">
            <w:pPr>
              <w:pStyle w:val="72TabletextTablesTableFigureBoxstyles"/>
              <w:rPr>
                <w:rFonts w:eastAsia="MS Mincho"/>
              </w:rPr>
            </w:pPr>
            <w:r w:rsidRPr="00D220C1">
              <w:rPr>
                <w:rFonts w:eastAsia="MS Mincho"/>
                <w:color w:val="auto"/>
              </w:rPr>
              <w:t>1770</w:t>
            </w:r>
          </w:p>
        </w:tc>
        <w:tc>
          <w:tcPr>
            <w:tcW w:w="0" w:type="auto"/>
            <w:shd w:val="clear" w:color="auto" w:fill="auto"/>
          </w:tcPr>
          <w:p w14:paraId="2DAC4155" w14:textId="77777777" w:rsidR="00584F85" w:rsidRPr="00D220C1" w:rsidRDefault="00584F85" w:rsidP="00D220C1">
            <w:pPr>
              <w:pStyle w:val="72TabletextTablesTableFigureBoxstyles"/>
              <w:rPr>
                <w:rFonts w:eastAsia="MS Mincho"/>
                <w:color w:val="auto"/>
              </w:rPr>
            </w:pPr>
            <w:r w:rsidRPr="00D220C1">
              <w:rPr>
                <w:rFonts w:eastAsia="MS Mincho"/>
                <w:color w:val="auto"/>
              </w:rPr>
              <w:t>118 (54, 231)</w:t>
            </w:r>
          </w:p>
        </w:tc>
      </w:tr>
      <w:tr w:rsidR="00584F85" w:rsidRPr="00584F85" w14:paraId="7114DF54" w14:textId="77777777" w:rsidTr="00D220C1">
        <w:trPr>
          <w:cantSplit/>
        </w:trPr>
        <w:tc>
          <w:tcPr>
            <w:tcW w:w="0" w:type="auto"/>
            <w:vMerge w:val="restart"/>
            <w:shd w:val="clear" w:color="auto" w:fill="auto"/>
          </w:tcPr>
          <w:p w14:paraId="45DFF7EE" w14:textId="77777777" w:rsidR="00584F85" w:rsidRPr="00D220C1" w:rsidRDefault="00584F85" w:rsidP="00D220C1">
            <w:pPr>
              <w:pStyle w:val="72TabletextTablesTableFigureBoxstyles"/>
              <w:rPr>
                <w:rFonts w:eastAsia="MS Mincho"/>
                <w:color w:val="auto"/>
              </w:rPr>
            </w:pPr>
            <w:r w:rsidRPr="00D220C1">
              <w:rPr>
                <w:rFonts w:eastAsia="MS Mincho"/>
                <w:color w:val="auto"/>
              </w:rPr>
              <w:t>3</w:t>
            </w:r>
          </w:p>
        </w:tc>
        <w:tc>
          <w:tcPr>
            <w:tcW w:w="0" w:type="auto"/>
            <w:shd w:val="clear" w:color="auto" w:fill="auto"/>
          </w:tcPr>
          <w:p w14:paraId="3C374AD7" w14:textId="1B5FD57B" w:rsidR="00584F85" w:rsidRPr="00584F85" w:rsidRDefault="00584F85" w:rsidP="00D220C1">
            <w:pPr>
              <w:pStyle w:val="72TabletextTablesTableFigureBoxstyles"/>
              <w:rPr>
                <w:rFonts w:eastAsia="MS Mincho"/>
              </w:rPr>
            </w:pPr>
            <w:r w:rsidRPr="00D220C1">
              <w:rPr>
                <w:rFonts w:eastAsia="MS Mincho"/>
                <w:color w:val="auto"/>
              </w:rPr>
              <w:t>≤ 39.99 (</w:t>
            </w:r>
            <w:r w:rsidR="00E71AC2" w:rsidRPr="00D220C1">
              <w:rPr>
                <w:rFonts w:eastAsia="MS Mincho"/>
                <w:color w:val="auto"/>
              </w:rPr>
              <w:t>u</w:t>
            </w:r>
            <w:r w:rsidRPr="00D220C1">
              <w:rPr>
                <w:rFonts w:eastAsia="MS Mincho"/>
                <w:color w:val="auto"/>
              </w:rPr>
              <w:t>nderweight/healthy/overweight)</w:t>
            </w:r>
          </w:p>
        </w:tc>
        <w:tc>
          <w:tcPr>
            <w:tcW w:w="0" w:type="auto"/>
            <w:shd w:val="clear" w:color="auto" w:fill="auto"/>
          </w:tcPr>
          <w:p w14:paraId="303EEABB" w14:textId="19961895" w:rsidR="00584F85" w:rsidRPr="00584F85" w:rsidRDefault="00584F85" w:rsidP="00D220C1">
            <w:pPr>
              <w:pStyle w:val="72TabletextTablesTableFigureBoxstyles"/>
              <w:rPr>
                <w:rFonts w:eastAsia="MS Mincho"/>
              </w:rPr>
            </w:pPr>
            <w:r w:rsidRPr="00D220C1">
              <w:rPr>
                <w:rFonts w:eastAsia="MS Mincho"/>
                <w:color w:val="auto"/>
              </w:rPr>
              <w:t>7264</w:t>
            </w:r>
          </w:p>
        </w:tc>
        <w:tc>
          <w:tcPr>
            <w:tcW w:w="0" w:type="auto"/>
            <w:shd w:val="clear" w:color="auto" w:fill="auto"/>
          </w:tcPr>
          <w:p w14:paraId="78BFCC7D" w14:textId="77777777" w:rsidR="00584F85" w:rsidRPr="00D220C1" w:rsidRDefault="00584F85" w:rsidP="00D220C1">
            <w:pPr>
              <w:pStyle w:val="72TabletextTablesTableFigureBoxstyles"/>
              <w:rPr>
                <w:rFonts w:eastAsia="MS Mincho"/>
                <w:color w:val="auto"/>
              </w:rPr>
            </w:pPr>
            <w:r w:rsidRPr="00D220C1">
              <w:rPr>
                <w:rFonts w:eastAsia="MS Mincho"/>
                <w:color w:val="auto"/>
              </w:rPr>
              <w:t>109.5 (47, 222)</w:t>
            </w:r>
          </w:p>
        </w:tc>
      </w:tr>
      <w:tr w:rsidR="00584F85" w:rsidRPr="00584F85" w14:paraId="7767C7A7" w14:textId="77777777" w:rsidTr="00D220C1">
        <w:trPr>
          <w:cantSplit/>
        </w:trPr>
        <w:tc>
          <w:tcPr>
            <w:tcW w:w="0" w:type="auto"/>
            <w:vMerge/>
            <w:shd w:val="clear" w:color="auto" w:fill="auto"/>
          </w:tcPr>
          <w:p w14:paraId="48C88689" w14:textId="77777777" w:rsidR="00584F85" w:rsidRPr="00584F85" w:rsidRDefault="00584F85" w:rsidP="00D220C1">
            <w:pPr>
              <w:pStyle w:val="72TabletextTablesTableFigureBoxstyles"/>
              <w:rPr>
                <w:rFonts w:eastAsia="MS Mincho"/>
              </w:rPr>
            </w:pPr>
          </w:p>
        </w:tc>
        <w:tc>
          <w:tcPr>
            <w:tcW w:w="0" w:type="auto"/>
            <w:shd w:val="clear" w:color="auto" w:fill="auto"/>
          </w:tcPr>
          <w:p w14:paraId="4FDE1AB3" w14:textId="468D9657" w:rsidR="00584F85" w:rsidRPr="00584F85" w:rsidRDefault="00660306"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40 (</w:t>
            </w:r>
            <w:r w:rsidR="00E71AC2" w:rsidRPr="00D220C1">
              <w:rPr>
                <w:rFonts w:eastAsia="MS Mincho"/>
                <w:color w:val="auto"/>
              </w:rPr>
              <w:t>m</w:t>
            </w:r>
            <w:r w:rsidR="00584F85" w:rsidRPr="00D220C1">
              <w:rPr>
                <w:rFonts w:eastAsia="MS Mincho"/>
                <w:color w:val="auto"/>
              </w:rPr>
              <w:t>orbid obesity)</w:t>
            </w:r>
          </w:p>
        </w:tc>
        <w:tc>
          <w:tcPr>
            <w:tcW w:w="0" w:type="auto"/>
            <w:shd w:val="clear" w:color="auto" w:fill="auto"/>
          </w:tcPr>
          <w:p w14:paraId="16B31235" w14:textId="77777777" w:rsidR="00584F85" w:rsidRPr="00584F85" w:rsidRDefault="00584F85" w:rsidP="00D220C1">
            <w:pPr>
              <w:pStyle w:val="72TabletextTablesTableFigureBoxstyles"/>
              <w:rPr>
                <w:rFonts w:eastAsia="MS Mincho"/>
              </w:rPr>
            </w:pPr>
            <w:r w:rsidRPr="00D220C1">
              <w:rPr>
                <w:rFonts w:eastAsia="MS Mincho"/>
                <w:color w:val="auto"/>
              </w:rPr>
              <w:t>205</w:t>
            </w:r>
          </w:p>
        </w:tc>
        <w:tc>
          <w:tcPr>
            <w:tcW w:w="0" w:type="auto"/>
            <w:shd w:val="clear" w:color="auto" w:fill="auto"/>
          </w:tcPr>
          <w:p w14:paraId="6ECE322C" w14:textId="77777777" w:rsidR="00584F85" w:rsidRPr="00D220C1" w:rsidRDefault="00584F85" w:rsidP="00D220C1">
            <w:pPr>
              <w:pStyle w:val="72TabletextTablesTableFigureBoxstyles"/>
              <w:rPr>
                <w:rFonts w:eastAsia="MS Mincho"/>
                <w:color w:val="auto"/>
              </w:rPr>
            </w:pPr>
            <w:r w:rsidRPr="00D220C1">
              <w:rPr>
                <w:rFonts w:eastAsia="MS Mincho"/>
                <w:color w:val="auto"/>
              </w:rPr>
              <w:t>130 (62, 242)</w:t>
            </w:r>
          </w:p>
        </w:tc>
      </w:tr>
      <w:tr w:rsidR="00E76BFA" w:rsidRPr="00584F85" w14:paraId="70211FA1" w14:textId="77777777" w:rsidTr="00D220C1">
        <w:trPr>
          <w:cantSplit/>
        </w:trPr>
        <w:tc>
          <w:tcPr>
            <w:tcW w:w="0" w:type="auto"/>
            <w:shd w:val="clear" w:color="auto" w:fill="auto"/>
          </w:tcPr>
          <w:p w14:paraId="636353AB" w14:textId="77777777" w:rsidR="00E76BFA" w:rsidRPr="00584F85" w:rsidRDefault="00E76BFA" w:rsidP="00D220C1">
            <w:pPr>
              <w:pStyle w:val="72TabletextTablesTableFigureBoxstyles"/>
              <w:rPr>
                <w:rFonts w:eastAsia="MS Mincho"/>
              </w:rPr>
            </w:pPr>
          </w:p>
        </w:tc>
        <w:tc>
          <w:tcPr>
            <w:tcW w:w="0" w:type="auto"/>
            <w:gridSpan w:val="3"/>
            <w:shd w:val="clear" w:color="auto" w:fill="auto"/>
          </w:tcPr>
          <w:p w14:paraId="0B4EFBDE" w14:textId="6B860BC6" w:rsidR="00E76BFA" w:rsidRPr="00D220C1" w:rsidRDefault="00E76BFA" w:rsidP="00D220C1">
            <w:pPr>
              <w:pStyle w:val="711TablesubheadATablesTableFigureBoxstyles"/>
              <w:rPr>
                <w:rFonts w:eastAsia="MS Mincho"/>
                <w:color w:val="auto"/>
              </w:rPr>
            </w:pPr>
            <w:r w:rsidRPr="00D220C1">
              <w:rPr>
                <w:rFonts w:eastAsia="MS Mincho"/>
                <w:color w:val="auto"/>
              </w:rPr>
              <w:t>Age category (years)</w:t>
            </w:r>
          </w:p>
        </w:tc>
      </w:tr>
      <w:tr w:rsidR="00584F85" w:rsidRPr="00584F85" w14:paraId="7B2F2B63" w14:textId="77777777" w:rsidTr="00D220C1">
        <w:trPr>
          <w:cantSplit/>
        </w:trPr>
        <w:tc>
          <w:tcPr>
            <w:tcW w:w="0" w:type="auto"/>
            <w:vMerge w:val="restart"/>
            <w:shd w:val="clear" w:color="auto" w:fill="auto"/>
          </w:tcPr>
          <w:p w14:paraId="41C7553B" w14:textId="0171D52F" w:rsidR="00584F85" w:rsidRPr="00584F85" w:rsidRDefault="00584F85" w:rsidP="00D220C1">
            <w:pPr>
              <w:pStyle w:val="72TabletextTablesTableFigureBoxstyles"/>
              <w:rPr>
                <w:rFonts w:eastAsia="MS Mincho"/>
              </w:rPr>
            </w:pPr>
            <w:r w:rsidRPr="00D220C1">
              <w:rPr>
                <w:rFonts w:eastAsia="MS Mincho"/>
                <w:color w:val="auto"/>
              </w:rPr>
              <w:t>1</w:t>
            </w:r>
            <w:r w:rsidR="00E71AC2" w:rsidRPr="00D220C1">
              <w:rPr>
                <w:rFonts w:eastAsia="MS Mincho"/>
                <w:color w:val="auto"/>
                <w:vertAlign w:val="superscript"/>
              </w:rPr>
              <w:t>a</w:t>
            </w:r>
          </w:p>
        </w:tc>
        <w:tc>
          <w:tcPr>
            <w:tcW w:w="0" w:type="auto"/>
            <w:shd w:val="clear" w:color="auto" w:fill="auto"/>
          </w:tcPr>
          <w:p w14:paraId="171D8816" w14:textId="3B3B94CC" w:rsidR="00584F85" w:rsidRPr="00584F85" w:rsidRDefault="00E71AC2" w:rsidP="00D220C1">
            <w:pPr>
              <w:pStyle w:val="72TabletextTablesTableFigureBoxstyles"/>
              <w:rPr>
                <w:rFonts w:eastAsia="MS Mincho"/>
              </w:rPr>
            </w:pPr>
            <w:r w:rsidRPr="00D220C1">
              <w:rPr>
                <w:color w:val="auto"/>
              </w:rPr>
              <w:t>≤ </w:t>
            </w:r>
            <w:r w:rsidR="00584F85" w:rsidRPr="00D220C1">
              <w:rPr>
                <w:rFonts w:eastAsia="MS Mincho"/>
                <w:color w:val="auto"/>
              </w:rPr>
              <w:t>28</w:t>
            </w:r>
          </w:p>
        </w:tc>
        <w:tc>
          <w:tcPr>
            <w:tcW w:w="0" w:type="auto"/>
            <w:shd w:val="clear" w:color="auto" w:fill="auto"/>
          </w:tcPr>
          <w:p w14:paraId="62FA6AB0" w14:textId="77777777" w:rsidR="00584F85" w:rsidRPr="00584F85" w:rsidRDefault="00584F85" w:rsidP="00D220C1">
            <w:pPr>
              <w:pStyle w:val="72TabletextTablesTableFigureBoxstyles"/>
              <w:rPr>
                <w:rFonts w:eastAsia="MS Mincho"/>
              </w:rPr>
            </w:pPr>
            <w:r w:rsidRPr="00D220C1">
              <w:rPr>
                <w:rFonts w:eastAsia="MS Mincho"/>
                <w:color w:val="auto"/>
              </w:rPr>
              <w:t>5911</w:t>
            </w:r>
          </w:p>
        </w:tc>
        <w:tc>
          <w:tcPr>
            <w:tcW w:w="0" w:type="auto"/>
            <w:shd w:val="clear" w:color="auto" w:fill="auto"/>
          </w:tcPr>
          <w:p w14:paraId="3BDBD2B5" w14:textId="77777777" w:rsidR="00584F85" w:rsidRPr="00D220C1" w:rsidRDefault="00584F85" w:rsidP="00D220C1">
            <w:pPr>
              <w:pStyle w:val="72TabletextTablesTableFigureBoxstyles"/>
              <w:rPr>
                <w:rFonts w:eastAsia="MS Mincho"/>
                <w:color w:val="auto"/>
              </w:rPr>
            </w:pPr>
            <w:r w:rsidRPr="00D220C1">
              <w:rPr>
                <w:rFonts w:eastAsia="MS Mincho"/>
                <w:color w:val="auto"/>
              </w:rPr>
              <w:t>112 (48, 223)</w:t>
            </w:r>
          </w:p>
        </w:tc>
      </w:tr>
      <w:tr w:rsidR="00584F85" w:rsidRPr="00584F85" w14:paraId="51570E25" w14:textId="77777777" w:rsidTr="00D220C1">
        <w:trPr>
          <w:cantSplit/>
        </w:trPr>
        <w:tc>
          <w:tcPr>
            <w:tcW w:w="0" w:type="auto"/>
            <w:vMerge/>
            <w:shd w:val="clear" w:color="auto" w:fill="auto"/>
          </w:tcPr>
          <w:p w14:paraId="5BA079A9" w14:textId="77777777" w:rsidR="00584F85" w:rsidRPr="00584F85" w:rsidRDefault="00584F85" w:rsidP="00D220C1">
            <w:pPr>
              <w:pStyle w:val="72TabletextTablesTableFigureBoxstyles"/>
              <w:rPr>
                <w:rFonts w:eastAsia="MS Mincho"/>
              </w:rPr>
            </w:pPr>
          </w:p>
        </w:tc>
        <w:tc>
          <w:tcPr>
            <w:tcW w:w="0" w:type="auto"/>
            <w:shd w:val="clear" w:color="auto" w:fill="auto"/>
          </w:tcPr>
          <w:p w14:paraId="36683C9C" w14:textId="572C0034" w:rsidR="00584F85" w:rsidRPr="00584F85" w:rsidRDefault="00071E2F"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29</w:t>
            </w:r>
          </w:p>
        </w:tc>
        <w:tc>
          <w:tcPr>
            <w:tcW w:w="0" w:type="auto"/>
            <w:shd w:val="clear" w:color="auto" w:fill="auto"/>
          </w:tcPr>
          <w:p w14:paraId="57E9FBF2" w14:textId="77777777" w:rsidR="00584F85" w:rsidRPr="00584F85" w:rsidRDefault="00584F85" w:rsidP="00D220C1">
            <w:pPr>
              <w:pStyle w:val="72TabletextTablesTableFigureBoxstyles"/>
              <w:rPr>
                <w:rFonts w:eastAsia="MS Mincho"/>
              </w:rPr>
            </w:pPr>
            <w:r w:rsidRPr="00D220C1">
              <w:rPr>
                <w:rFonts w:eastAsia="MS Mincho"/>
                <w:color w:val="auto"/>
              </w:rPr>
              <w:t>5430</w:t>
            </w:r>
          </w:p>
        </w:tc>
        <w:tc>
          <w:tcPr>
            <w:tcW w:w="0" w:type="auto"/>
            <w:shd w:val="clear" w:color="auto" w:fill="auto"/>
          </w:tcPr>
          <w:p w14:paraId="4673537F" w14:textId="77777777" w:rsidR="00584F85" w:rsidRPr="00D220C1" w:rsidRDefault="00584F85" w:rsidP="00D220C1">
            <w:pPr>
              <w:pStyle w:val="72TabletextTablesTableFigureBoxstyles"/>
              <w:rPr>
                <w:rFonts w:eastAsia="MS Mincho"/>
                <w:color w:val="auto"/>
              </w:rPr>
            </w:pPr>
            <w:r w:rsidRPr="00D220C1">
              <w:rPr>
                <w:rFonts w:eastAsia="MS Mincho"/>
                <w:color w:val="auto"/>
              </w:rPr>
              <w:t>108 (47, 218)</w:t>
            </w:r>
          </w:p>
        </w:tc>
      </w:tr>
      <w:tr w:rsidR="00584F85" w:rsidRPr="00584F85" w14:paraId="2D02E4FF" w14:textId="77777777" w:rsidTr="00D220C1">
        <w:trPr>
          <w:cantSplit/>
        </w:trPr>
        <w:tc>
          <w:tcPr>
            <w:tcW w:w="0" w:type="auto"/>
            <w:vMerge w:val="restart"/>
            <w:shd w:val="clear" w:color="auto" w:fill="auto"/>
          </w:tcPr>
          <w:p w14:paraId="13C68792" w14:textId="762EE0E3" w:rsidR="00584F85" w:rsidRPr="00584F85" w:rsidRDefault="00584F85" w:rsidP="00D220C1">
            <w:pPr>
              <w:pStyle w:val="72TabletextTablesTableFigureBoxstyles"/>
              <w:rPr>
                <w:rFonts w:eastAsia="MS Mincho"/>
              </w:rPr>
            </w:pPr>
            <w:r w:rsidRPr="00D220C1">
              <w:rPr>
                <w:rFonts w:eastAsia="MS Mincho"/>
                <w:color w:val="auto"/>
              </w:rPr>
              <w:t>2</w:t>
            </w:r>
            <w:r w:rsidR="00E71AC2" w:rsidRPr="00D220C1">
              <w:rPr>
                <w:rFonts w:eastAsia="MS Mincho"/>
                <w:color w:val="auto"/>
                <w:vertAlign w:val="superscript"/>
              </w:rPr>
              <w:t>b</w:t>
            </w:r>
          </w:p>
        </w:tc>
        <w:tc>
          <w:tcPr>
            <w:tcW w:w="0" w:type="auto"/>
            <w:shd w:val="clear" w:color="auto" w:fill="auto"/>
          </w:tcPr>
          <w:p w14:paraId="424BB59E" w14:textId="4B93F3C9" w:rsidR="00584F85" w:rsidRPr="00584F85" w:rsidRDefault="00E71AC2"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34</w:t>
            </w:r>
          </w:p>
        </w:tc>
        <w:tc>
          <w:tcPr>
            <w:tcW w:w="0" w:type="auto"/>
            <w:shd w:val="clear" w:color="auto" w:fill="auto"/>
          </w:tcPr>
          <w:p w14:paraId="6D835679" w14:textId="77777777" w:rsidR="00584F85" w:rsidRPr="00584F85" w:rsidRDefault="00584F85" w:rsidP="00D220C1">
            <w:pPr>
              <w:pStyle w:val="72TabletextTablesTableFigureBoxstyles"/>
              <w:rPr>
                <w:rFonts w:eastAsia="MS Mincho"/>
              </w:rPr>
            </w:pPr>
            <w:r w:rsidRPr="00D220C1">
              <w:rPr>
                <w:rFonts w:eastAsia="MS Mincho"/>
                <w:color w:val="auto"/>
              </w:rPr>
              <w:t>9580</w:t>
            </w:r>
          </w:p>
        </w:tc>
        <w:tc>
          <w:tcPr>
            <w:tcW w:w="0" w:type="auto"/>
            <w:shd w:val="clear" w:color="auto" w:fill="auto"/>
          </w:tcPr>
          <w:p w14:paraId="62994542" w14:textId="77777777" w:rsidR="00584F85" w:rsidRPr="00D220C1" w:rsidRDefault="00584F85" w:rsidP="00D220C1">
            <w:pPr>
              <w:pStyle w:val="72TabletextTablesTableFigureBoxstyles"/>
              <w:rPr>
                <w:rFonts w:eastAsia="MS Mincho"/>
                <w:color w:val="auto"/>
              </w:rPr>
            </w:pPr>
            <w:r w:rsidRPr="00D220C1">
              <w:rPr>
                <w:rFonts w:eastAsia="MS Mincho"/>
                <w:color w:val="auto"/>
              </w:rPr>
              <w:t>109 (46, 217)</w:t>
            </w:r>
          </w:p>
        </w:tc>
      </w:tr>
      <w:tr w:rsidR="00584F85" w:rsidRPr="00584F85" w14:paraId="722244DF" w14:textId="77777777" w:rsidTr="00D220C1">
        <w:trPr>
          <w:cantSplit/>
        </w:trPr>
        <w:tc>
          <w:tcPr>
            <w:tcW w:w="0" w:type="auto"/>
            <w:vMerge/>
            <w:shd w:val="clear" w:color="auto" w:fill="auto"/>
          </w:tcPr>
          <w:p w14:paraId="6317D351" w14:textId="77777777" w:rsidR="00584F85" w:rsidRPr="00584F85" w:rsidRDefault="00584F85" w:rsidP="00D220C1">
            <w:pPr>
              <w:pStyle w:val="72TabletextTablesTableFigureBoxstyles"/>
              <w:rPr>
                <w:rFonts w:eastAsia="MS Mincho"/>
              </w:rPr>
            </w:pPr>
          </w:p>
        </w:tc>
        <w:tc>
          <w:tcPr>
            <w:tcW w:w="0" w:type="auto"/>
            <w:shd w:val="clear" w:color="auto" w:fill="auto"/>
          </w:tcPr>
          <w:p w14:paraId="2412AB9C" w14:textId="6071363C" w:rsidR="00584F85" w:rsidRPr="00584F85" w:rsidRDefault="00116488"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34</w:t>
            </w:r>
          </w:p>
        </w:tc>
        <w:tc>
          <w:tcPr>
            <w:tcW w:w="0" w:type="auto"/>
            <w:shd w:val="clear" w:color="auto" w:fill="auto"/>
          </w:tcPr>
          <w:p w14:paraId="7B4E49B3" w14:textId="77777777" w:rsidR="00584F85" w:rsidRPr="00584F85" w:rsidRDefault="00584F85" w:rsidP="00D220C1">
            <w:pPr>
              <w:pStyle w:val="72TabletextTablesTableFigureBoxstyles"/>
              <w:rPr>
                <w:rFonts w:eastAsia="MS Mincho"/>
              </w:rPr>
            </w:pPr>
            <w:r w:rsidRPr="00D220C1">
              <w:rPr>
                <w:rFonts w:eastAsia="MS Mincho"/>
                <w:color w:val="auto"/>
              </w:rPr>
              <w:t>1761</w:t>
            </w:r>
          </w:p>
        </w:tc>
        <w:tc>
          <w:tcPr>
            <w:tcW w:w="0" w:type="auto"/>
            <w:shd w:val="clear" w:color="auto" w:fill="auto"/>
          </w:tcPr>
          <w:p w14:paraId="056E438E" w14:textId="77777777" w:rsidR="00584F85" w:rsidRPr="00D220C1" w:rsidRDefault="00584F85" w:rsidP="00D220C1">
            <w:pPr>
              <w:pStyle w:val="72TabletextTablesTableFigureBoxstyles"/>
              <w:rPr>
                <w:rFonts w:eastAsia="MS Mincho"/>
                <w:color w:val="auto"/>
              </w:rPr>
            </w:pPr>
            <w:r w:rsidRPr="00D220C1">
              <w:rPr>
                <w:rFonts w:eastAsia="MS Mincho"/>
                <w:color w:val="auto"/>
              </w:rPr>
              <w:t>114 (52, 240)</w:t>
            </w:r>
          </w:p>
        </w:tc>
      </w:tr>
      <w:tr w:rsidR="00584F85" w:rsidRPr="00584F85" w14:paraId="529065B1" w14:textId="77777777" w:rsidTr="00D220C1">
        <w:trPr>
          <w:cantSplit/>
        </w:trPr>
        <w:tc>
          <w:tcPr>
            <w:tcW w:w="0" w:type="auto"/>
            <w:vMerge w:val="restart"/>
            <w:shd w:val="clear" w:color="auto" w:fill="auto"/>
          </w:tcPr>
          <w:p w14:paraId="27B9183F" w14:textId="78A99C4D" w:rsidR="00584F85" w:rsidRPr="00584F85" w:rsidRDefault="00584F85" w:rsidP="00D220C1">
            <w:pPr>
              <w:pStyle w:val="72TabletextTablesTableFigureBoxstyles"/>
              <w:rPr>
                <w:rFonts w:eastAsia="MS Mincho"/>
              </w:rPr>
            </w:pPr>
            <w:r w:rsidRPr="00D220C1">
              <w:rPr>
                <w:rFonts w:eastAsia="MS Mincho"/>
                <w:color w:val="auto"/>
              </w:rPr>
              <w:t>3</w:t>
            </w:r>
            <w:r w:rsidR="00E71AC2" w:rsidRPr="00D220C1">
              <w:rPr>
                <w:rFonts w:eastAsia="MS Mincho"/>
                <w:color w:val="auto"/>
                <w:vertAlign w:val="superscript"/>
              </w:rPr>
              <w:t>c</w:t>
            </w:r>
          </w:p>
        </w:tc>
        <w:tc>
          <w:tcPr>
            <w:tcW w:w="0" w:type="auto"/>
            <w:shd w:val="clear" w:color="auto" w:fill="auto"/>
          </w:tcPr>
          <w:p w14:paraId="02E3FED5" w14:textId="73D0BA75" w:rsidR="00584F85" w:rsidRPr="00584F85" w:rsidRDefault="00584F85" w:rsidP="00D220C1">
            <w:pPr>
              <w:pStyle w:val="72TabletextTablesTableFigureBoxstyles"/>
              <w:rPr>
                <w:rFonts w:eastAsia="MS Mincho"/>
              </w:rPr>
            </w:pPr>
            <w:r w:rsidRPr="00D220C1">
              <w:rPr>
                <w:rFonts w:eastAsia="MS Mincho"/>
                <w:color w:val="auto"/>
              </w:rPr>
              <w:t>16–17</w:t>
            </w:r>
          </w:p>
        </w:tc>
        <w:tc>
          <w:tcPr>
            <w:tcW w:w="0" w:type="auto"/>
            <w:shd w:val="clear" w:color="auto" w:fill="auto"/>
          </w:tcPr>
          <w:p w14:paraId="7FB3F1F7" w14:textId="77777777" w:rsidR="00584F85" w:rsidRPr="00584F85" w:rsidRDefault="00584F85" w:rsidP="00D220C1">
            <w:pPr>
              <w:pStyle w:val="72TabletextTablesTableFigureBoxstyles"/>
              <w:rPr>
                <w:rFonts w:eastAsia="MS Mincho"/>
              </w:rPr>
            </w:pPr>
            <w:r w:rsidRPr="00D220C1">
              <w:rPr>
                <w:rFonts w:eastAsia="MS Mincho"/>
                <w:color w:val="auto"/>
              </w:rPr>
              <w:t>247</w:t>
            </w:r>
          </w:p>
        </w:tc>
        <w:tc>
          <w:tcPr>
            <w:tcW w:w="0" w:type="auto"/>
            <w:shd w:val="clear" w:color="auto" w:fill="auto"/>
          </w:tcPr>
          <w:p w14:paraId="3556809A" w14:textId="77777777" w:rsidR="00584F85" w:rsidRPr="00D220C1" w:rsidRDefault="00584F85" w:rsidP="00D220C1">
            <w:pPr>
              <w:pStyle w:val="72TabletextTablesTableFigureBoxstyles"/>
              <w:rPr>
                <w:rFonts w:eastAsia="MS Mincho"/>
                <w:color w:val="auto"/>
              </w:rPr>
            </w:pPr>
            <w:r w:rsidRPr="00D220C1">
              <w:rPr>
                <w:rFonts w:eastAsia="MS Mincho"/>
                <w:color w:val="auto"/>
              </w:rPr>
              <w:t>169 (75.5, 301.5)</w:t>
            </w:r>
          </w:p>
        </w:tc>
      </w:tr>
      <w:tr w:rsidR="00584F85" w:rsidRPr="00584F85" w14:paraId="7A2AFA30" w14:textId="77777777" w:rsidTr="00D220C1">
        <w:trPr>
          <w:cantSplit/>
        </w:trPr>
        <w:tc>
          <w:tcPr>
            <w:tcW w:w="0" w:type="auto"/>
            <w:vMerge/>
            <w:shd w:val="clear" w:color="auto" w:fill="auto"/>
          </w:tcPr>
          <w:p w14:paraId="089A17AA" w14:textId="77777777" w:rsidR="00584F85" w:rsidRPr="00584F85" w:rsidRDefault="00584F85" w:rsidP="00D220C1">
            <w:pPr>
              <w:pStyle w:val="72TabletextTablesTableFigureBoxstyles"/>
              <w:rPr>
                <w:rFonts w:eastAsia="MS Mincho"/>
              </w:rPr>
            </w:pPr>
          </w:p>
        </w:tc>
        <w:tc>
          <w:tcPr>
            <w:tcW w:w="0" w:type="auto"/>
            <w:shd w:val="clear" w:color="auto" w:fill="auto"/>
          </w:tcPr>
          <w:p w14:paraId="1A8A7880" w14:textId="4C9A9861" w:rsidR="00584F85" w:rsidRPr="00584F85" w:rsidRDefault="00584F85" w:rsidP="00D220C1">
            <w:pPr>
              <w:pStyle w:val="72TabletextTablesTableFigureBoxstyles"/>
              <w:rPr>
                <w:rFonts w:eastAsia="MS Mincho"/>
              </w:rPr>
            </w:pPr>
            <w:r w:rsidRPr="00D220C1">
              <w:rPr>
                <w:rFonts w:eastAsia="MS Mincho"/>
                <w:color w:val="auto"/>
              </w:rPr>
              <w:t>18–19</w:t>
            </w:r>
          </w:p>
        </w:tc>
        <w:tc>
          <w:tcPr>
            <w:tcW w:w="0" w:type="auto"/>
            <w:shd w:val="clear" w:color="auto" w:fill="auto"/>
          </w:tcPr>
          <w:p w14:paraId="4D3D92A0" w14:textId="77777777" w:rsidR="00584F85" w:rsidRPr="00584F85" w:rsidRDefault="00584F85" w:rsidP="00D220C1">
            <w:pPr>
              <w:pStyle w:val="72TabletextTablesTableFigureBoxstyles"/>
              <w:rPr>
                <w:rFonts w:eastAsia="MS Mincho"/>
              </w:rPr>
            </w:pPr>
            <w:r w:rsidRPr="00D220C1">
              <w:rPr>
                <w:rFonts w:eastAsia="MS Mincho"/>
                <w:color w:val="auto"/>
              </w:rPr>
              <w:t>555</w:t>
            </w:r>
          </w:p>
        </w:tc>
        <w:tc>
          <w:tcPr>
            <w:tcW w:w="0" w:type="auto"/>
            <w:shd w:val="clear" w:color="auto" w:fill="auto"/>
          </w:tcPr>
          <w:p w14:paraId="4E2EF2F2" w14:textId="77777777" w:rsidR="00584F85" w:rsidRPr="00D220C1" w:rsidRDefault="00584F85" w:rsidP="00D220C1">
            <w:pPr>
              <w:pStyle w:val="72TabletextTablesTableFigureBoxstyles"/>
              <w:rPr>
                <w:rFonts w:eastAsia="MS Mincho"/>
                <w:color w:val="auto"/>
              </w:rPr>
            </w:pPr>
            <w:r w:rsidRPr="00D220C1">
              <w:rPr>
                <w:rFonts w:eastAsia="MS Mincho"/>
                <w:color w:val="auto"/>
              </w:rPr>
              <w:t>138 (61.5, 258.5)</w:t>
            </w:r>
          </w:p>
        </w:tc>
      </w:tr>
      <w:tr w:rsidR="00584F85" w:rsidRPr="00584F85" w14:paraId="2A10E0E5" w14:textId="77777777" w:rsidTr="00D220C1">
        <w:trPr>
          <w:cantSplit/>
        </w:trPr>
        <w:tc>
          <w:tcPr>
            <w:tcW w:w="0" w:type="auto"/>
            <w:vMerge/>
            <w:shd w:val="clear" w:color="auto" w:fill="auto"/>
          </w:tcPr>
          <w:p w14:paraId="5DCD0031" w14:textId="77777777" w:rsidR="00584F85" w:rsidRPr="00584F85" w:rsidRDefault="00584F85" w:rsidP="00D220C1">
            <w:pPr>
              <w:pStyle w:val="72TabletextTablesTableFigureBoxstyles"/>
              <w:rPr>
                <w:rFonts w:eastAsia="MS Mincho"/>
              </w:rPr>
            </w:pPr>
          </w:p>
        </w:tc>
        <w:tc>
          <w:tcPr>
            <w:tcW w:w="0" w:type="auto"/>
            <w:shd w:val="clear" w:color="auto" w:fill="auto"/>
          </w:tcPr>
          <w:p w14:paraId="1C8D4247" w14:textId="33E98477" w:rsidR="00584F85" w:rsidRPr="00584F85" w:rsidRDefault="00584F85" w:rsidP="00D220C1">
            <w:pPr>
              <w:pStyle w:val="72TabletextTablesTableFigureBoxstyles"/>
              <w:rPr>
                <w:rFonts w:eastAsia="MS Mincho"/>
              </w:rPr>
            </w:pPr>
            <w:r w:rsidRPr="00D220C1">
              <w:rPr>
                <w:rFonts w:eastAsia="MS Mincho"/>
                <w:color w:val="auto"/>
              </w:rPr>
              <w:t>20–24</w:t>
            </w:r>
          </w:p>
        </w:tc>
        <w:tc>
          <w:tcPr>
            <w:tcW w:w="0" w:type="auto"/>
            <w:shd w:val="clear" w:color="auto" w:fill="auto"/>
          </w:tcPr>
          <w:p w14:paraId="72345589" w14:textId="77777777" w:rsidR="00584F85" w:rsidRPr="00584F85" w:rsidRDefault="00584F85" w:rsidP="00D220C1">
            <w:pPr>
              <w:pStyle w:val="72TabletextTablesTableFigureBoxstyles"/>
              <w:rPr>
                <w:rFonts w:eastAsia="MS Mincho"/>
              </w:rPr>
            </w:pPr>
            <w:r w:rsidRPr="00D220C1">
              <w:rPr>
                <w:rFonts w:eastAsia="MS Mincho"/>
                <w:color w:val="auto"/>
              </w:rPr>
              <w:t>2412</w:t>
            </w:r>
          </w:p>
        </w:tc>
        <w:tc>
          <w:tcPr>
            <w:tcW w:w="0" w:type="auto"/>
            <w:shd w:val="clear" w:color="auto" w:fill="auto"/>
          </w:tcPr>
          <w:p w14:paraId="5CC26E5E" w14:textId="77777777" w:rsidR="00584F85" w:rsidRPr="00D220C1" w:rsidRDefault="00584F85" w:rsidP="00D220C1">
            <w:pPr>
              <w:pStyle w:val="72TabletextTablesTableFigureBoxstyles"/>
              <w:rPr>
                <w:rFonts w:eastAsia="MS Mincho"/>
                <w:color w:val="auto"/>
              </w:rPr>
            </w:pPr>
            <w:r w:rsidRPr="00D220C1">
              <w:rPr>
                <w:rFonts w:eastAsia="MS Mincho"/>
                <w:color w:val="auto"/>
              </w:rPr>
              <w:t>111 (47, 220)</w:t>
            </w:r>
          </w:p>
        </w:tc>
      </w:tr>
      <w:tr w:rsidR="00584F85" w:rsidRPr="00584F85" w14:paraId="0BB2E698" w14:textId="77777777" w:rsidTr="00D220C1">
        <w:trPr>
          <w:cantSplit/>
        </w:trPr>
        <w:tc>
          <w:tcPr>
            <w:tcW w:w="0" w:type="auto"/>
            <w:vMerge/>
            <w:shd w:val="clear" w:color="auto" w:fill="auto"/>
          </w:tcPr>
          <w:p w14:paraId="64907560" w14:textId="77777777" w:rsidR="00584F85" w:rsidRPr="00584F85" w:rsidRDefault="00584F85" w:rsidP="00D220C1">
            <w:pPr>
              <w:pStyle w:val="72TabletextTablesTableFigureBoxstyles"/>
              <w:rPr>
                <w:rFonts w:eastAsia="MS Mincho"/>
              </w:rPr>
            </w:pPr>
          </w:p>
        </w:tc>
        <w:tc>
          <w:tcPr>
            <w:tcW w:w="0" w:type="auto"/>
            <w:shd w:val="clear" w:color="auto" w:fill="auto"/>
          </w:tcPr>
          <w:p w14:paraId="14F3C8F5" w14:textId="2688EBE5" w:rsidR="00584F85" w:rsidRPr="00584F85" w:rsidRDefault="00584F85" w:rsidP="00D220C1">
            <w:pPr>
              <w:pStyle w:val="72TabletextTablesTableFigureBoxstyles"/>
              <w:rPr>
                <w:rFonts w:eastAsia="MS Mincho"/>
              </w:rPr>
            </w:pPr>
            <w:r w:rsidRPr="00D220C1">
              <w:rPr>
                <w:rFonts w:eastAsia="MS Mincho"/>
                <w:color w:val="auto"/>
              </w:rPr>
              <w:t>25–34</w:t>
            </w:r>
          </w:p>
        </w:tc>
        <w:tc>
          <w:tcPr>
            <w:tcW w:w="0" w:type="auto"/>
            <w:shd w:val="clear" w:color="auto" w:fill="auto"/>
          </w:tcPr>
          <w:p w14:paraId="677113C0" w14:textId="77777777" w:rsidR="00584F85" w:rsidRPr="00584F85" w:rsidRDefault="00584F85" w:rsidP="00D220C1">
            <w:pPr>
              <w:pStyle w:val="72TabletextTablesTableFigureBoxstyles"/>
              <w:rPr>
                <w:rFonts w:eastAsia="MS Mincho"/>
              </w:rPr>
            </w:pPr>
            <w:r w:rsidRPr="00D220C1">
              <w:rPr>
                <w:rFonts w:eastAsia="MS Mincho"/>
                <w:color w:val="auto"/>
              </w:rPr>
              <w:t>6335</w:t>
            </w:r>
          </w:p>
        </w:tc>
        <w:tc>
          <w:tcPr>
            <w:tcW w:w="0" w:type="auto"/>
            <w:shd w:val="clear" w:color="auto" w:fill="auto"/>
          </w:tcPr>
          <w:p w14:paraId="780FA827" w14:textId="77777777" w:rsidR="00584F85" w:rsidRPr="00D220C1" w:rsidRDefault="00584F85" w:rsidP="00D220C1">
            <w:pPr>
              <w:pStyle w:val="72TabletextTablesTableFigureBoxstyles"/>
              <w:rPr>
                <w:rFonts w:eastAsia="MS Mincho"/>
                <w:color w:val="auto"/>
              </w:rPr>
            </w:pPr>
            <w:r w:rsidRPr="00D220C1">
              <w:rPr>
                <w:rFonts w:eastAsia="MS Mincho"/>
                <w:color w:val="auto"/>
              </w:rPr>
              <w:t>105 (44, 208.5)</w:t>
            </w:r>
          </w:p>
        </w:tc>
      </w:tr>
      <w:tr w:rsidR="00584F85" w:rsidRPr="00584F85" w14:paraId="34B6D0ED" w14:textId="77777777" w:rsidTr="00D220C1">
        <w:trPr>
          <w:cantSplit/>
        </w:trPr>
        <w:tc>
          <w:tcPr>
            <w:tcW w:w="0" w:type="auto"/>
            <w:vMerge/>
            <w:shd w:val="clear" w:color="auto" w:fill="auto"/>
          </w:tcPr>
          <w:p w14:paraId="69450399" w14:textId="77777777" w:rsidR="00584F85" w:rsidRPr="00584F85" w:rsidRDefault="00584F85" w:rsidP="00D220C1">
            <w:pPr>
              <w:pStyle w:val="72TabletextTablesTableFigureBoxstyles"/>
              <w:rPr>
                <w:rFonts w:eastAsia="MS Mincho"/>
              </w:rPr>
            </w:pPr>
          </w:p>
        </w:tc>
        <w:tc>
          <w:tcPr>
            <w:tcW w:w="0" w:type="auto"/>
            <w:shd w:val="clear" w:color="auto" w:fill="auto"/>
          </w:tcPr>
          <w:p w14:paraId="17A7EF22" w14:textId="26AF10CC" w:rsidR="00584F85" w:rsidRPr="00584F85" w:rsidRDefault="00584F85" w:rsidP="00D220C1">
            <w:pPr>
              <w:pStyle w:val="72TabletextTablesTableFigureBoxstyles"/>
              <w:rPr>
                <w:rFonts w:eastAsia="MS Mincho"/>
              </w:rPr>
            </w:pPr>
            <w:r w:rsidRPr="00D220C1">
              <w:rPr>
                <w:rFonts w:eastAsia="MS Mincho"/>
                <w:color w:val="auto"/>
              </w:rPr>
              <w:t>35–44</w:t>
            </w:r>
          </w:p>
        </w:tc>
        <w:tc>
          <w:tcPr>
            <w:tcW w:w="0" w:type="auto"/>
            <w:shd w:val="clear" w:color="auto" w:fill="auto"/>
          </w:tcPr>
          <w:p w14:paraId="208DAA12" w14:textId="77777777" w:rsidR="00584F85" w:rsidRPr="00584F85" w:rsidRDefault="00584F85" w:rsidP="00D220C1">
            <w:pPr>
              <w:pStyle w:val="72TabletextTablesTableFigureBoxstyles"/>
              <w:rPr>
                <w:rFonts w:eastAsia="MS Mincho"/>
              </w:rPr>
            </w:pPr>
            <w:r w:rsidRPr="00D220C1">
              <w:rPr>
                <w:rFonts w:eastAsia="MS Mincho"/>
                <w:color w:val="auto"/>
              </w:rPr>
              <w:t>1747</w:t>
            </w:r>
          </w:p>
        </w:tc>
        <w:tc>
          <w:tcPr>
            <w:tcW w:w="0" w:type="auto"/>
            <w:shd w:val="clear" w:color="auto" w:fill="auto"/>
          </w:tcPr>
          <w:p w14:paraId="75C22949" w14:textId="77777777" w:rsidR="00584F85" w:rsidRPr="00D220C1" w:rsidRDefault="00584F85" w:rsidP="00D220C1">
            <w:pPr>
              <w:pStyle w:val="72TabletextTablesTableFigureBoxstyles"/>
              <w:rPr>
                <w:rFonts w:eastAsia="MS Mincho"/>
                <w:color w:val="auto"/>
              </w:rPr>
            </w:pPr>
            <w:r w:rsidRPr="00D220C1">
              <w:rPr>
                <w:rFonts w:eastAsia="MS Mincho"/>
                <w:color w:val="auto"/>
              </w:rPr>
              <w:t>114 (53, 240)</w:t>
            </w:r>
          </w:p>
        </w:tc>
      </w:tr>
      <w:tr w:rsidR="00584F85" w:rsidRPr="00584F85" w14:paraId="1961CAA2" w14:textId="77777777" w:rsidTr="00D220C1">
        <w:trPr>
          <w:cantSplit/>
        </w:trPr>
        <w:tc>
          <w:tcPr>
            <w:tcW w:w="0" w:type="auto"/>
            <w:vMerge/>
            <w:shd w:val="clear" w:color="auto" w:fill="auto"/>
          </w:tcPr>
          <w:p w14:paraId="6479F43B" w14:textId="77777777" w:rsidR="00584F85" w:rsidRPr="00584F85" w:rsidRDefault="00584F85" w:rsidP="00D220C1">
            <w:pPr>
              <w:pStyle w:val="72TabletextTablesTableFigureBoxstyles"/>
              <w:rPr>
                <w:rFonts w:eastAsia="MS Mincho"/>
              </w:rPr>
            </w:pPr>
          </w:p>
        </w:tc>
        <w:tc>
          <w:tcPr>
            <w:tcW w:w="0" w:type="auto"/>
            <w:shd w:val="clear" w:color="auto" w:fill="auto"/>
          </w:tcPr>
          <w:p w14:paraId="359B56FF" w14:textId="771A4D9B" w:rsidR="00584F85" w:rsidRPr="00584F85" w:rsidRDefault="00584F85" w:rsidP="00D220C1">
            <w:pPr>
              <w:pStyle w:val="72TabletextTablesTableFigureBoxstyles"/>
              <w:rPr>
                <w:rFonts w:eastAsia="MS Mincho"/>
              </w:rPr>
            </w:pPr>
            <w:r w:rsidRPr="00D220C1">
              <w:rPr>
                <w:rFonts w:eastAsia="MS Mincho"/>
                <w:color w:val="auto"/>
              </w:rPr>
              <w:t>45–54</w:t>
            </w:r>
          </w:p>
        </w:tc>
        <w:tc>
          <w:tcPr>
            <w:tcW w:w="0" w:type="auto"/>
            <w:shd w:val="clear" w:color="auto" w:fill="auto"/>
          </w:tcPr>
          <w:p w14:paraId="23654D21" w14:textId="77777777" w:rsidR="00584F85" w:rsidRPr="00584F85" w:rsidRDefault="00584F85" w:rsidP="00D220C1">
            <w:pPr>
              <w:pStyle w:val="72TabletextTablesTableFigureBoxstyles"/>
              <w:rPr>
                <w:rFonts w:eastAsia="MS Mincho"/>
              </w:rPr>
            </w:pPr>
            <w:r w:rsidRPr="00D220C1">
              <w:rPr>
                <w:rFonts w:eastAsia="MS Mincho"/>
                <w:color w:val="auto"/>
              </w:rPr>
              <w:t>17</w:t>
            </w:r>
          </w:p>
        </w:tc>
        <w:tc>
          <w:tcPr>
            <w:tcW w:w="0" w:type="auto"/>
            <w:shd w:val="clear" w:color="auto" w:fill="auto"/>
          </w:tcPr>
          <w:p w14:paraId="004CB253" w14:textId="77777777" w:rsidR="00584F85" w:rsidRPr="00D220C1" w:rsidRDefault="00584F85" w:rsidP="00D220C1">
            <w:pPr>
              <w:pStyle w:val="72TabletextTablesTableFigureBoxstyles"/>
              <w:rPr>
                <w:rFonts w:eastAsia="MS Mincho"/>
                <w:color w:val="auto"/>
              </w:rPr>
            </w:pPr>
            <w:r w:rsidRPr="00D220C1">
              <w:rPr>
                <w:rFonts w:eastAsia="MS Mincho"/>
                <w:color w:val="auto"/>
              </w:rPr>
              <w:t>154 (36, 311)</w:t>
            </w:r>
          </w:p>
        </w:tc>
      </w:tr>
      <w:tr w:rsidR="00584F85" w:rsidRPr="00584F85" w14:paraId="7857C826" w14:textId="77777777" w:rsidTr="00D220C1">
        <w:trPr>
          <w:cantSplit/>
        </w:trPr>
        <w:tc>
          <w:tcPr>
            <w:tcW w:w="0" w:type="auto"/>
            <w:gridSpan w:val="4"/>
            <w:shd w:val="clear" w:color="auto" w:fill="auto"/>
          </w:tcPr>
          <w:p w14:paraId="57A77055" w14:textId="64C917B5" w:rsidR="00584F85" w:rsidRPr="00584F85" w:rsidRDefault="00584F85" w:rsidP="00D220C1">
            <w:pPr>
              <w:pStyle w:val="75TablenotesTablesTableFigureBoxstyles"/>
              <w:rPr>
                <w:rFonts w:eastAsia="MS Mincho"/>
              </w:rPr>
            </w:pPr>
            <w:r w:rsidRPr="00584F85">
              <w:rPr>
                <w:rFonts w:eastAsia="MS Mincho"/>
              </w:rPr>
              <w:t>a</w:t>
            </w:r>
            <w:r w:rsidRPr="00584F85">
              <w:rPr>
                <w:rFonts w:eastAsia="MS Mincho"/>
              </w:rPr>
              <w:tab/>
              <w:t>Cut</w:t>
            </w:r>
            <w:r w:rsidR="00E71AC2">
              <w:rPr>
                <w:rFonts w:eastAsia="MS Mincho"/>
              </w:rPr>
              <w:t>-</w:t>
            </w:r>
            <w:r w:rsidRPr="00584F85">
              <w:rPr>
                <w:rFonts w:eastAsia="MS Mincho"/>
              </w:rPr>
              <w:t xml:space="preserve">off </w:t>
            </w:r>
            <w:r w:rsidR="00E71AC2">
              <w:rPr>
                <w:rFonts w:eastAsia="MS Mincho"/>
              </w:rPr>
              <w:t xml:space="preserve">value </w:t>
            </w:r>
            <w:r w:rsidRPr="00584F85">
              <w:rPr>
                <w:rFonts w:eastAsia="MS Mincho"/>
              </w:rPr>
              <w:t xml:space="preserve">based on median age of first </w:t>
            </w:r>
            <w:r w:rsidRPr="00BF0023">
              <w:rPr>
                <w:rFonts w:eastAsia="MS Mincho"/>
              </w:rPr>
              <w:t>LARC</w:t>
            </w:r>
            <w:r w:rsidRPr="00584F85">
              <w:rPr>
                <w:rFonts w:eastAsia="MS Mincho"/>
              </w:rPr>
              <w:t xml:space="preserve"> for woman with a pregnancy event</w:t>
            </w:r>
            <w:r w:rsidR="00E71AC2">
              <w:rPr>
                <w:rFonts w:eastAsia="MS Mincho"/>
              </w:rPr>
              <w:t>.</w:t>
            </w:r>
          </w:p>
          <w:p w14:paraId="4D8D6006" w14:textId="2A5D274B" w:rsidR="00584F85" w:rsidRPr="00584F85" w:rsidRDefault="00584F85" w:rsidP="00D220C1">
            <w:pPr>
              <w:pStyle w:val="75TablenotesTablesTableFigureBoxstyles"/>
              <w:rPr>
                <w:rFonts w:eastAsia="MS Mincho"/>
              </w:rPr>
            </w:pPr>
            <w:r w:rsidRPr="00584F85">
              <w:rPr>
                <w:rFonts w:eastAsia="MS Mincho"/>
              </w:rPr>
              <w:t>b</w:t>
            </w:r>
            <w:r w:rsidRPr="00584F85">
              <w:rPr>
                <w:rFonts w:eastAsia="MS Mincho"/>
              </w:rPr>
              <w:tab/>
              <w:t>Cut</w:t>
            </w:r>
            <w:r w:rsidR="00E71AC2">
              <w:rPr>
                <w:rFonts w:eastAsia="MS Mincho"/>
              </w:rPr>
              <w:t>-</w:t>
            </w:r>
            <w:r w:rsidRPr="00584F85">
              <w:rPr>
                <w:rFonts w:eastAsia="MS Mincho"/>
              </w:rPr>
              <w:t xml:space="preserve">off </w:t>
            </w:r>
            <w:r w:rsidR="00E71AC2">
              <w:rPr>
                <w:rFonts w:eastAsia="MS Mincho"/>
              </w:rPr>
              <w:t xml:space="preserve">value </w:t>
            </w:r>
            <w:r w:rsidRPr="00584F85">
              <w:rPr>
                <w:rFonts w:eastAsia="MS Mincho"/>
              </w:rPr>
              <w:t xml:space="preserve">based on median age of first </w:t>
            </w:r>
            <w:r w:rsidRPr="00BF0023">
              <w:rPr>
                <w:rFonts w:eastAsia="MS Mincho"/>
              </w:rPr>
              <w:t>LARC</w:t>
            </w:r>
            <w:r w:rsidRPr="00584F85">
              <w:rPr>
                <w:rFonts w:eastAsia="MS Mincho"/>
              </w:rPr>
              <w:t xml:space="preserve"> for woman in our study population</w:t>
            </w:r>
            <w:r w:rsidR="00E71AC2">
              <w:rPr>
                <w:rFonts w:eastAsia="MS Mincho"/>
              </w:rPr>
              <w:t>.</w:t>
            </w:r>
          </w:p>
          <w:p w14:paraId="5FA5D7E1" w14:textId="6D7F4761" w:rsidR="00584F85" w:rsidRPr="00584F85" w:rsidRDefault="00584F85" w:rsidP="00D220C1">
            <w:pPr>
              <w:pStyle w:val="75TablenotesTablesTableFigureBoxstyles"/>
              <w:rPr>
                <w:rFonts w:eastAsia="MS Mincho"/>
                <w:sz w:val="18"/>
                <w:szCs w:val="18"/>
              </w:rPr>
            </w:pPr>
            <w:r w:rsidRPr="00584F85">
              <w:rPr>
                <w:rFonts w:eastAsia="MS Mincho"/>
              </w:rPr>
              <w:t>c</w:t>
            </w:r>
            <w:r w:rsidRPr="00584F85">
              <w:rPr>
                <w:rFonts w:eastAsia="MS Mincho"/>
              </w:rPr>
              <w:tab/>
              <w:t>Based on England Sexual and Reproductive Health Services categories</w:t>
            </w:r>
            <w:r w:rsidR="00071E2F">
              <w:rPr>
                <w:rFonts w:eastAsia="MS Mincho"/>
              </w:rPr>
              <w:t>.</w:t>
            </w:r>
          </w:p>
        </w:tc>
      </w:tr>
    </w:tbl>
    <w:p w14:paraId="5AA64BD8" w14:textId="1619070A" w:rsidR="00584F85" w:rsidRPr="00584F85" w:rsidRDefault="009B6A6F" w:rsidP="009B6A6F">
      <w:pPr>
        <w:pStyle w:val="81FigurelegendTableFigureBoxstyles"/>
      </w:pPr>
      <w:r w:rsidRPr="00B00825">
        <w:rPr>
          <w:b/>
        </w:rPr>
        <w:t>FIGURE</w:t>
      </w:r>
      <w:r w:rsidRPr="009B6A6F">
        <w:rPr>
          <w:b/>
        </w:rPr>
        <w:t xml:space="preserve"> 18</w:t>
      </w:r>
      <w:r w:rsidRPr="009B6A6F">
        <w:rPr>
          <w:b/>
        </w:rPr>
        <w:t> </w:t>
      </w:r>
      <w:r w:rsidR="00584F85" w:rsidRPr="00584F85">
        <w:t>Time to conception by age categor</w:t>
      </w:r>
      <w:r w:rsidR="00E76BFA">
        <w:t>y.</w:t>
      </w:r>
    </w:p>
    <w:p w14:paraId="38B888FE" w14:textId="70D8EE78" w:rsidR="00584F85" w:rsidRPr="00584F85" w:rsidRDefault="00272FE6" w:rsidP="009B6A6F">
      <w:pPr>
        <w:pStyle w:val="52AheadHeadingsHeadingstyles"/>
      </w:pPr>
      <w:bookmarkStart w:id="318" w:name="_Hlk82604413"/>
      <w:r>
        <w:t>O</w:t>
      </w:r>
      <w:r w:rsidR="00584F85" w:rsidRPr="00584F85">
        <w:t>ther analysis</w:t>
      </w:r>
      <w:r w:rsidRPr="005B561C">
        <w:t>:</w:t>
      </w:r>
      <w:r w:rsidR="00584F85" w:rsidRPr="005B561C">
        <w:t xml:space="preserve"> </w:t>
      </w:r>
      <w:r w:rsidR="00660306" w:rsidRPr="005B561C">
        <w:t>f</w:t>
      </w:r>
      <w:r w:rsidR="00584F85" w:rsidRPr="005B561C">
        <w:t>urther c</w:t>
      </w:r>
      <w:r w:rsidR="00584F85" w:rsidRPr="00584F85">
        <w:t>ontraception pattern</w:t>
      </w:r>
      <w:r w:rsidR="00EC1ACE">
        <w:t>s</w:t>
      </w:r>
    </w:p>
    <w:p w14:paraId="1A6C44DA" w14:textId="18C0C3CA" w:rsidR="00584F85" w:rsidRPr="00D220C1" w:rsidRDefault="00584F85" w:rsidP="009B6A6F">
      <w:pPr>
        <w:pStyle w:val="602TextfoTextstylesTextstyles"/>
        <w:rPr>
          <w:color w:val="auto"/>
        </w:rPr>
      </w:pPr>
      <w:r w:rsidRPr="00D220C1">
        <w:rPr>
          <w:color w:val="auto"/>
        </w:rPr>
        <w:t>We are interested in further contraception pattern</w:t>
      </w:r>
      <w:r w:rsidR="00EC1ACE" w:rsidRPr="00D220C1">
        <w:rPr>
          <w:color w:val="auto"/>
        </w:rPr>
        <w:t>s</w:t>
      </w:r>
      <w:r w:rsidRPr="00D220C1">
        <w:rPr>
          <w:color w:val="auto"/>
        </w:rPr>
        <w:t xml:space="preserve"> for women who had a </w:t>
      </w:r>
      <w:r w:rsidRPr="00BF0023">
        <w:rPr>
          <w:color w:val="auto"/>
        </w:rPr>
        <w:t>LARC</w:t>
      </w:r>
      <w:r w:rsidRPr="00D220C1">
        <w:rPr>
          <w:color w:val="auto"/>
        </w:rPr>
        <w:t xml:space="preserve"> removed for the purpose of conception and subsequently </w:t>
      </w:r>
      <w:r w:rsidR="00EC1ACE" w:rsidRPr="00D220C1">
        <w:rPr>
          <w:color w:val="auto"/>
        </w:rPr>
        <w:t xml:space="preserve">became </w:t>
      </w:r>
      <w:r w:rsidRPr="00D220C1">
        <w:rPr>
          <w:color w:val="auto"/>
        </w:rPr>
        <w:t xml:space="preserve">pregnant. After pregnancy ended, of the 16,455 pregnancy events, 1365 events (8.3%) </w:t>
      </w:r>
      <w:r w:rsidR="00660306" w:rsidRPr="00D220C1">
        <w:rPr>
          <w:color w:val="auto"/>
        </w:rPr>
        <w:t>had</w:t>
      </w:r>
      <w:r w:rsidRPr="00D220C1">
        <w:rPr>
          <w:color w:val="auto"/>
        </w:rPr>
        <w:t xml:space="preserve"> an alternative conception, and 956 events (5.8%) </w:t>
      </w:r>
      <w:r w:rsidR="00660306" w:rsidRPr="00D220C1">
        <w:rPr>
          <w:color w:val="auto"/>
        </w:rPr>
        <w:t>had</w:t>
      </w:r>
      <w:r w:rsidRPr="00D220C1">
        <w:rPr>
          <w:color w:val="auto"/>
        </w:rPr>
        <w:t xml:space="preserve"> a </w:t>
      </w:r>
      <w:r w:rsidRPr="00BF0023">
        <w:rPr>
          <w:color w:val="auto"/>
        </w:rPr>
        <w:t>LARC</w:t>
      </w:r>
      <w:r w:rsidRPr="00D220C1">
        <w:rPr>
          <w:color w:val="auto"/>
        </w:rPr>
        <w:t xml:space="preserve"> in situ or insertion code. The median days between pregnancy end and an alternative conception was 233 days (interquartile range 7</w:t>
      </w:r>
      <w:r w:rsidR="00B04165" w:rsidRPr="00D220C1">
        <w:rPr>
          <w:color w:val="auto"/>
        </w:rPr>
        <w:t>–</w:t>
      </w:r>
      <w:r w:rsidRPr="00D220C1">
        <w:rPr>
          <w:color w:val="auto"/>
        </w:rPr>
        <w:t>886</w:t>
      </w:r>
      <w:r w:rsidR="00B04165" w:rsidRPr="00D220C1">
        <w:rPr>
          <w:color w:val="auto"/>
        </w:rPr>
        <w:t xml:space="preserve"> days</w:t>
      </w:r>
      <w:r w:rsidRPr="00D220C1">
        <w:rPr>
          <w:color w:val="auto"/>
        </w:rPr>
        <w:t>) (</w:t>
      </w:r>
      <w:r w:rsidRPr="00584F85">
        <w:rPr>
          <w:bCs/>
          <w:i/>
          <w:color w:val="FF0000"/>
        </w:rPr>
        <w:t>Figure 19</w:t>
      </w:r>
      <w:r w:rsidRPr="00D220C1">
        <w:rPr>
          <w:color w:val="auto"/>
        </w:rPr>
        <w:t>),</w:t>
      </w:r>
      <w:r w:rsidR="006845D4" w:rsidRPr="00D220C1">
        <w:rPr>
          <w:color w:val="auto"/>
        </w:rPr>
        <w:t xml:space="preserve"> and</w:t>
      </w:r>
      <w:r w:rsidRPr="00D220C1">
        <w:rPr>
          <w:color w:val="auto"/>
        </w:rPr>
        <w:t xml:space="preserve"> the median days between pregnancy end and next </w:t>
      </w:r>
      <w:r w:rsidRPr="00BF0023">
        <w:rPr>
          <w:color w:val="auto"/>
        </w:rPr>
        <w:t>LARC</w:t>
      </w:r>
      <w:r w:rsidRPr="00D220C1">
        <w:rPr>
          <w:color w:val="auto"/>
        </w:rPr>
        <w:t xml:space="preserve"> in situ or insertion event was 325 days (</w:t>
      </w:r>
      <w:r w:rsidR="00B04165" w:rsidRPr="00D220C1">
        <w:rPr>
          <w:color w:val="auto"/>
        </w:rPr>
        <w:t xml:space="preserve">interquartile range </w:t>
      </w:r>
      <w:r w:rsidRPr="00D220C1">
        <w:rPr>
          <w:color w:val="auto"/>
        </w:rPr>
        <w:t>26.5</w:t>
      </w:r>
      <w:r w:rsidR="00B04165" w:rsidRPr="00D220C1">
        <w:rPr>
          <w:color w:val="auto"/>
        </w:rPr>
        <w:t>–</w:t>
      </w:r>
      <w:r w:rsidRPr="00D220C1">
        <w:rPr>
          <w:color w:val="auto"/>
        </w:rPr>
        <w:t>502</w:t>
      </w:r>
      <w:r w:rsidR="00B04165" w:rsidRPr="00D220C1">
        <w:rPr>
          <w:color w:val="auto"/>
        </w:rPr>
        <w:t xml:space="preserve"> days</w:t>
      </w:r>
      <w:r w:rsidRPr="00D220C1">
        <w:rPr>
          <w:color w:val="auto"/>
        </w:rPr>
        <w:t>) (</w:t>
      </w:r>
      <w:r w:rsidRPr="00584F85">
        <w:rPr>
          <w:bCs/>
          <w:i/>
          <w:color w:val="FF0000"/>
        </w:rPr>
        <w:t>Figure 20</w:t>
      </w:r>
      <w:r w:rsidRPr="00D220C1">
        <w:rPr>
          <w:color w:val="auto"/>
        </w:rPr>
        <w:t>).</w:t>
      </w:r>
      <w:bookmarkEnd w:id="318"/>
    </w:p>
    <w:p w14:paraId="469A2B19" w14:textId="1258D22D" w:rsidR="00584F85" w:rsidRPr="00584F85" w:rsidRDefault="00A37BE9" w:rsidP="00584F85">
      <w:pPr>
        <w:pStyle w:val="81FigurelegendTableFigureBoxstyles"/>
      </w:pPr>
      <w:r w:rsidRPr="00B00825">
        <w:rPr>
          <w:b/>
        </w:rPr>
        <w:t>FIGURE</w:t>
      </w:r>
      <w:r w:rsidRPr="00A37BE9">
        <w:rPr>
          <w:b/>
        </w:rPr>
        <w:t xml:space="preserve"> 19</w:t>
      </w:r>
      <w:r w:rsidRPr="00A37BE9">
        <w:rPr>
          <w:b/>
        </w:rPr>
        <w:t> </w:t>
      </w:r>
      <w:r w:rsidR="00584F85" w:rsidRPr="00584F85">
        <w:t xml:space="preserve">Time between pregnancy end and an alternative </w:t>
      </w:r>
      <w:r w:rsidR="00584F85" w:rsidRPr="00A37BE9">
        <w:t>conception</w:t>
      </w:r>
      <w:r w:rsidR="00945E9B">
        <w:t xml:space="preserve"> (days)</w:t>
      </w:r>
      <w:r w:rsidR="00584F85" w:rsidRPr="00A37BE9">
        <w:t xml:space="preserve"> (</w:t>
      </w:r>
      <w:r w:rsidR="00584F85" w:rsidRPr="00D220C1">
        <w:rPr>
          <w:i/>
        </w:rPr>
        <w:t>n</w:t>
      </w:r>
      <w:r w:rsidRPr="00D220C1">
        <w:t> = </w:t>
      </w:r>
      <w:r w:rsidR="00584F85" w:rsidRPr="00A37BE9">
        <w:t>1365</w:t>
      </w:r>
      <w:r w:rsidR="00584F85" w:rsidRPr="00584F85">
        <w:t>)</w:t>
      </w:r>
      <w:r w:rsidR="00DE5332">
        <w:t>.</w:t>
      </w:r>
    </w:p>
    <w:p w14:paraId="23743800" w14:textId="75CCE3EE" w:rsidR="00584F85" w:rsidRPr="00A37BE9" w:rsidRDefault="00A37BE9" w:rsidP="00584F85">
      <w:pPr>
        <w:pStyle w:val="81FigurelegendTableFigureBoxstyles"/>
      </w:pPr>
      <w:r w:rsidRPr="00B00825">
        <w:rPr>
          <w:b/>
        </w:rPr>
        <w:t>FIGURE</w:t>
      </w:r>
      <w:r w:rsidRPr="00A37BE9">
        <w:rPr>
          <w:b/>
        </w:rPr>
        <w:t xml:space="preserve"> 20</w:t>
      </w:r>
      <w:r w:rsidRPr="00A37BE9">
        <w:rPr>
          <w:b/>
        </w:rPr>
        <w:t> </w:t>
      </w:r>
      <w:r w:rsidR="00584F85" w:rsidRPr="00584F85">
        <w:t xml:space="preserve">Time between </w:t>
      </w:r>
      <w:r w:rsidR="00584F85" w:rsidRPr="00611F1B">
        <w:t xml:space="preserve">pregnancy end and </w:t>
      </w:r>
      <w:r w:rsidR="00E71AC2" w:rsidRPr="00611F1B">
        <w:t>next</w:t>
      </w:r>
      <w:r w:rsidR="00584F85" w:rsidRPr="00611F1B">
        <w:t xml:space="preserve"> </w:t>
      </w:r>
      <w:r w:rsidR="00584F85" w:rsidRPr="00BF0023">
        <w:t>LARC</w:t>
      </w:r>
      <w:r w:rsidR="00584F85" w:rsidRPr="00611F1B">
        <w:t xml:space="preserve"> i</w:t>
      </w:r>
      <w:r w:rsidR="00584F85" w:rsidRPr="00584F85">
        <w:t xml:space="preserve">n situ or insertion </w:t>
      </w:r>
      <w:r w:rsidR="00584F85" w:rsidRPr="00A37BE9">
        <w:t xml:space="preserve">event </w:t>
      </w:r>
      <w:r w:rsidR="00C50B9B">
        <w:t xml:space="preserve">(days) </w:t>
      </w:r>
      <w:r w:rsidR="00584F85" w:rsidRPr="00A37BE9">
        <w:t>(</w:t>
      </w:r>
      <w:r w:rsidR="00584F85" w:rsidRPr="00D220C1">
        <w:rPr>
          <w:i/>
        </w:rPr>
        <w:t>n</w:t>
      </w:r>
      <w:r w:rsidRPr="00D220C1">
        <w:t> = </w:t>
      </w:r>
      <w:r w:rsidR="00584F85" w:rsidRPr="00A37BE9">
        <w:t>956)</w:t>
      </w:r>
      <w:r w:rsidR="00DE5332">
        <w:t>.</w:t>
      </w:r>
      <w:r w:rsidR="00C50B9B">
        <w:t xml:space="preserve"> Mean 397.76 (standard deviation 459.005); </w:t>
      </w:r>
      <w:r w:rsidR="00C50B9B" w:rsidRPr="00C50B9B">
        <w:rPr>
          <w:i/>
          <w:iCs/>
        </w:rPr>
        <w:t>n</w:t>
      </w:r>
      <w:r w:rsidR="00C50B9B">
        <w:t> = 956.</w:t>
      </w:r>
    </w:p>
    <w:p w14:paraId="3C950A47" w14:textId="33F74702" w:rsidR="00584F85" w:rsidRPr="00584F85" w:rsidRDefault="00A37BE9" w:rsidP="00584F85">
      <w:pPr>
        <w:pStyle w:val="70TablelegendTablesTableFigureBoxstyles"/>
      </w:pPr>
      <w:r w:rsidRPr="00B00825">
        <w:rPr>
          <w:b/>
        </w:rPr>
        <w:t>TABLE</w:t>
      </w:r>
      <w:r w:rsidRPr="00A37BE9">
        <w:rPr>
          <w:b/>
        </w:rPr>
        <w:t xml:space="preserve"> 29</w:t>
      </w:r>
      <w:r w:rsidRPr="00A37BE9">
        <w:rPr>
          <w:b/>
        </w:rPr>
        <w:t> </w:t>
      </w:r>
      <w:r w:rsidR="00584F85" w:rsidRPr="00584F85">
        <w:t xml:space="preserve">Summary of </w:t>
      </w:r>
      <w:r w:rsidR="00584F85" w:rsidRPr="00BF0023">
        <w:t>CPRD</w:t>
      </w:r>
      <w:r w:rsidR="00584F85" w:rsidRPr="00584F85">
        <w:t xml:space="preserve"> outcomes by year</w:t>
      </w:r>
    </w:p>
    <w:tbl>
      <w:tblPr>
        <w:tblW w:w="9034" w:type="dxa"/>
        <w:tblLayout w:type="fixed"/>
        <w:tblCellMar>
          <w:top w:w="40" w:type="dxa"/>
          <w:left w:w="60" w:type="dxa"/>
          <w:bottom w:w="40" w:type="dxa"/>
          <w:right w:w="60" w:type="dxa"/>
        </w:tblCellMar>
        <w:tblLook w:val="04A0" w:firstRow="1" w:lastRow="0" w:firstColumn="1" w:lastColumn="0" w:noHBand="0" w:noVBand="1"/>
      </w:tblPr>
      <w:tblGrid>
        <w:gridCol w:w="450"/>
        <w:gridCol w:w="4228"/>
        <w:gridCol w:w="284"/>
        <w:gridCol w:w="567"/>
        <w:gridCol w:w="450"/>
        <w:gridCol w:w="401"/>
        <w:gridCol w:w="519"/>
        <w:gridCol w:w="420"/>
        <w:gridCol w:w="344"/>
        <w:gridCol w:w="425"/>
        <w:gridCol w:w="565"/>
        <w:gridCol w:w="381"/>
      </w:tblGrid>
      <w:tr w:rsidR="0091743C" w:rsidRPr="00584F85" w14:paraId="564CC900" w14:textId="77777777" w:rsidTr="00D220C1">
        <w:trPr>
          <w:cantSplit/>
          <w:tblHeader/>
        </w:trPr>
        <w:tc>
          <w:tcPr>
            <w:tcW w:w="450" w:type="dxa"/>
            <w:vMerge w:val="restart"/>
            <w:shd w:val="clear" w:color="auto" w:fill="auto"/>
          </w:tcPr>
          <w:p w14:paraId="249156DB" w14:textId="2EA9ADBA" w:rsidR="0091743C" w:rsidRPr="00584F85" w:rsidRDefault="0091743C" w:rsidP="00D220C1">
            <w:pPr>
              <w:pStyle w:val="710TableheadTablesTableFigureBoxstyles"/>
              <w:rPr>
                <w:rFonts w:eastAsia="MS Mincho"/>
              </w:rPr>
            </w:pPr>
            <w:r w:rsidRPr="00584F85">
              <w:rPr>
                <w:rFonts w:eastAsia="MS Mincho"/>
              </w:rPr>
              <w:t>Population</w:t>
            </w:r>
          </w:p>
        </w:tc>
        <w:tc>
          <w:tcPr>
            <w:tcW w:w="4228" w:type="dxa"/>
            <w:vMerge w:val="restart"/>
            <w:shd w:val="clear" w:color="auto" w:fill="auto"/>
            <w:noWrap/>
          </w:tcPr>
          <w:p w14:paraId="76BDDC82" w14:textId="363ABB46" w:rsidR="0091743C" w:rsidRPr="00584F85" w:rsidRDefault="0091743C" w:rsidP="00D220C1">
            <w:pPr>
              <w:pStyle w:val="705TableheadgroupTablesTableFigureBoxstyles"/>
              <w:rPr>
                <w:rFonts w:eastAsia="MS Mincho"/>
              </w:rPr>
            </w:pPr>
            <w:r w:rsidRPr="00584F85">
              <w:rPr>
                <w:rFonts w:eastAsia="MS Mincho"/>
              </w:rPr>
              <w:t>Outcome</w:t>
            </w:r>
          </w:p>
        </w:tc>
        <w:tc>
          <w:tcPr>
            <w:tcW w:w="4356" w:type="dxa"/>
            <w:gridSpan w:val="10"/>
            <w:shd w:val="clear" w:color="auto" w:fill="auto"/>
            <w:noWrap/>
          </w:tcPr>
          <w:p w14:paraId="14AD456B" w14:textId="33619F25" w:rsidR="0091743C" w:rsidRPr="00584F85" w:rsidRDefault="0091743C" w:rsidP="00D220C1">
            <w:pPr>
              <w:pStyle w:val="705TableheadgroupTablesTableFigureBoxstyles"/>
              <w:rPr>
                <w:rFonts w:eastAsia="MS Mincho"/>
              </w:rPr>
            </w:pPr>
            <w:r>
              <w:rPr>
                <w:rFonts w:eastAsia="MS Mincho"/>
              </w:rPr>
              <w:t>Year</w:t>
            </w:r>
          </w:p>
        </w:tc>
      </w:tr>
      <w:tr w:rsidR="00C13919" w:rsidRPr="00584F85" w14:paraId="756FA6B1" w14:textId="77777777" w:rsidTr="00D220C1">
        <w:trPr>
          <w:cantSplit/>
          <w:tblHeader/>
        </w:trPr>
        <w:tc>
          <w:tcPr>
            <w:tcW w:w="450" w:type="dxa"/>
            <w:vMerge/>
            <w:shd w:val="clear" w:color="auto" w:fill="auto"/>
          </w:tcPr>
          <w:p w14:paraId="3CB81B10" w14:textId="0BF0D85E" w:rsidR="0091743C" w:rsidRPr="00584F85" w:rsidRDefault="0091743C" w:rsidP="00D220C1">
            <w:pPr>
              <w:pStyle w:val="710TableheadTablesTableFigureBoxstyles"/>
              <w:rPr>
                <w:rFonts w:eastAsia="MS Mincho"/>
              </w:rPr>
            </w:pPr>
          </w:p>
        </w:tc>
        <w:tc>
          <w:tcPr>
            <w:tcW w:w="4228" w:type="dxa"/>
            <w:vMerge/>
            <w:shd w:val="clear" w:color="auto" w:fill="auto"/>
            <w:noWrap/>
          </w:tcPr>
          <w:p w14:paraId="7DF30369" w14:textId="38AAFFDE" w:rsidR="0091743C" w:rsidRPr="00584F85" w:rsidRDefault="0091743C" w:rsidP="00D220C1">
            <w:pPr>
              <w:pStyle w:val="705TableheadgroupTablesTableFigureBoxstyles"/>
              <w:rPr>
                <w:rFonts w:eastAsia="MS Mincho"/>
              </w:rPr>
            </w:pPr>
          </w:p>
        </w:tc>
        <w:tc>
          <w:tcPr>
            <w:tcW w:w="284" w:type="dxa"/>
            <w:shd w:val="clear" w:color="auto" w:fill="auto"/>
            <w:noWrap/>
          </w:tcPr>
          <w:p w14:paraId="6ED6C1BC" w14:textId="77777777" w:rsidR="0091743C" w:rsidRPr="00584F85" w:rsidRDefault="0091743C" w:rsidP="00D220C1">
            <w:pPr>
              <w:pStyle w:val="710TableheadTablesTableFigureBoxstyles"/>
              <w:rPr>
                <w:rFonts w:eastAsia="MS Mincho"/>
                <w:bCs/>
              </w:rPr>
            </w:pPr>
            <w:r w:rsidRPr="00584F85">
              <w:rPr>
                <w:rFonts w:eastAsia="MS Mincho"/>
                <w:bCs/>
              </w:rPr>
              <w:t>2009</w:t>
            </w:r>
          </w:p>
        </w:tc>
        <w:tc>
          <w:tcPr>
            <w:tcW w:w="567" w:type="dxa"/>
            <w:shd w:val="clear" w:color="auto" w:fill="auto"/>
            <w:noWrap/>
          </w:tcPr>
          <w:p w14:paraId="3FD34D65" w14:textId="77777777" w:rsidR="0091743C" w:rsidRPr="00584F85" w:rsidRDefault="0091743C" w:rsidP="00D220C1">
            <w:pPr>
              <w:pStyle w:val="710TableheadTablesTableFigureBoxstyles"/>
              <w:rPr>
                <w:rFonts w:eastAsia="MS Mincho"/>
                <w:bCs/>
              </w:rPr>
            </w:pPr>
            <w:r w:rsidRPr="00584F85">
              <w:rPr>
                <w:rFonts w:eastAsia="MS Mincho"/>
                <w:bCs/>
              </w:rPr>
              <w:t>2010</w:t>
            </w:r>
          </w:p>
        </w:tc>
        <w:tc>
          <w:tcPr>
            <w:tcW w:w="450" w:type="dxa"/>
            <w:shd w:val="clear" w:color="auto" w:fill="auto"/>
            <w:noWrap/>
          </w:tcPr>
          <w:p w14:paraId="284CFE86" w14:textId="77777777" w:rsidR="0091743C" w:rsidRPr="00584F85" w:rsidRDefault="0091743C" w:rsidP="00D220C1">
            <w:pPr>
              <w:pStyle w:val="710TableheadTablesTableFigureBoxstyles"/>
              <w:rPr>
                <w:rFonts w:eastAsia="MS Mincho"/>
                <w:bCs/>
              </w:rPr>
            </w:pPr>
            <w:r w:rsidRPr="00584F85">
              <w:rPr>
                <w:rFonts w:eastAsia="MS Mincho"/>
                <w:bCs/>
              </w:rPr>
              <w:t>2011</w:t>
            </w:r>
          </w:p>
        </w:tc>
        <w:tc>
          <w:tcPr>
            <w:tcW w:w="401" w:type="dxa"/>
            <w:shd w:val="clear" w:color="auto" w:fill="auto"/>
            <w:noWrap/>
          </w:tcPr>
          <w:p w14:paraId="2CCD248F" w14:textId="77777777" w:rsidR="0091743C" w:rsidRPr="00584F85" w:rsidRDefault="0091743C" w:rsidP="00D220C1">
            <w:pPr>
              <w:pStyle w:val="710TableheadTablesTableFigureBoxstyles"/>
              <w:rPr>
                <w:rFonts w:eastAsia="MS Mincho"/>
                <w:bCs/>
              </w:rPr>
            </w:pPr>
            <w:r w:rsidRPr="00584F85">
              <w:rPr>
                <w:rFonts w:eastAsia="MS Mincho"/>
                <w:bCs/>
              </w:rPr>
              <w:t>2012</w:t>
            </w:r>
          </w:p>
        </w:tc>
        <w:tc>
          <w:tcPr>
            <w:tcW w:w="519" w:type="dxa"/>
            <w:shd w:val="clear" w:color="auto" w:fill="auto"/>
            <w:noWrap/>
          </w:tcPr>
          <w:p w14:paraId="55005F89" w14:textId="77777777" w:rsidR="0091743C" w:rsidRPr="00584F85" w:rsidRDefault="0091743C" w:rsidP="00D220C1">
            <w:pPr>
              <w:pStyle w:val="710TableheadTablesTableFigureBoxstyles"/>
              <w:rPr>
                <w:rFonts w:eastAsia="MS Mincho"/>
                <w:bCs/>
              </w:rPr>
            </w:pPr>
            <w:r w:rsidRPr="00584F85">
              <w:rPr>
                <w:rFonts w:eastAsia="MS Mincho"/>
                <w:bCs/>
              </w:rPr>
              <w:t>2013</w:t>
            </w:r>
          </w:p>
        </w:tc>
        <w:tc>
          <w:tcPr>
            <w:tcW w:w="420" w:type="dxa"/>
            <w:shd w:val="clear" w:color="auto" w:fill="auto"/>
            <w:noWrap/>
          </w:tcPr>
          <w:p w14:paraId="0A5DDF98" w14:textId="77777777" w:rsidR="0091743C" w:rsidRPr="00584F85" w:rsidRDefault="0091743C" w:rsidP="00D220C1">
            <w:pPr>
              <w:pStyle w:val="710TableheadTablesTableFigureBoxstyles"/>
              <w:rPr>
                <w:rFonts w:eastAsia="MS Mincho"/>
                <w:bCs/>
              </w:rPr>
            </w:pPr>
            <w:r w:rsidRPr="00584F85">
              <w:rPr>
                <w:rFonts w:eastAsia="MS Mincho"/>
                <w:bCs/>
              </w:rPr>
              <w:t>2014</w:t>
            </w:r>
          </w:p>
        </w:tc>
        <w:tc>
          <w:tcPr>
            <w:tcW w:w="344" w:type="dxa"/>
            <w:shd w:val="clear" w:color="auto" w:fill="auto"/>
            <w:noWrap/>
          </w:tcPr>
          <w:p w14:paraId="4E576F02" w14:textId="77777777" w:rsidR="0091743C" w:rsidRPr="00584F85" w:rsidRDefault="0091743C" w:rsidP="00D220C1">
            <w:pPr>
              <w:pStyle w:val="710TableheadTablesTableFigureBoxstyles"/>
              <w:rPr>
                <w:rFonts w:eastAsia="MS Mincho"/>
                <w:bCs/>
              </w:rPr>
            </w:pPr>
            <w:r w:rsidRPr="00584F85">
              <w:rPr>
                <w:rFonts w:eastAsia="MS Mincho"/>
                <w:bCs/>
              </w:rPr>
              <w:t>2015</w:t>
            </w:r>
          </w:p>
        </w:tc>
        <w:tc>
          <w:tcPr>
            <w:tcW w:w="425" w:type="dxa"/>
            <w:shd w:val="clear" w:color="auto" w:fill="auto"/>
            <w:noWrap/>
          </w:tcPr>
          <w:p w14:paraId="0B4A80B0" w14:textId="77777777" w:rsidR="0091743C" w:rsidRPr="00584F85" w:rsidRDefault="0091743C" w:rsidP="00D220C1">
            <w:pPr>
              <w:pStyle w:val="710TableheadTablesTableFigureBoxstyles"/>
              <w:rPr>
                <w:rFonts w:eastAsia="MS Mincho"/>
                <w:bCs/>
              </w:rPr>
            </w:pPr>
            <w:r w:rsidRPr="00584F85">
              <w:rPr>
                <w:rFonts w:eastAsia="MS Mincho"/>
                <w:bCs/>
              </w:rPr>
              <w:t>2016</w:t>
            </w:r>
          </w:p>
        </w:tc>
        <w:tc>
          <w:tcPr>
            <w:tcW w:w="565" w:type="dxa"/>
            <w:shd w:val="clear" w:color="auto" w:fill="auto"/>
            <w:noWrap/>
          </w:tcPr>
          <w:p w14:paraId="44379510" w14:textId="77777777" w:rsidR="0091743C" w:rsidRPr="00584F85" w:rsidRDefault="0091743C" w:rsidP="00D220C1">
            <w:pPr>
              <w:pStyle w:val="710TableheadTablesTableFigureBoxstyles"/>
              <w:rPr>
                <w:rFonts w:eastAsia="MS Mincho"/>
                <w:bCs/>
              </w:rPr>
            </w:pPr>
            <w:r w:rsidRPr="00584F85">
              <w:rPr>
                <w:rFonts w:eastAsia="MS Mincho"/>
                <w:bCs/>
              </w:rPr>
              <w:t>2017</w:t>
            </w:r>
          </w:p>
        </w:tc>
        <w:tc>
          <w:tcPr>
            <w:tcW w:w="381" w:type="dxa"/>
            <w:shd w:val="clear" w:color="auto" w:fill="auto"/>
            <w:noWrap/>
          </w:tcPr>
          <w:p w14:paraId="235E5856" w14:textId="77777777" w:rsidR="0091743C" w:rsidRPr="00584F85" w:rsidRDefault="0091743C" w:rsidP="00D220C1">
            <w:pPr>
              <w:pStyle w:val="710TableheadTablesTableFigureBoxstyles"/>
              <w:rPr>
                <w:rFonts w:eastAsia="MS Mincho"/>
                <w:bCs/>
              </w:rPr>
            </w:pPr>
            <w:r w:rsidRPr="00584F85">
              <w:rPr>
                <w:rFonts w:eastAsia="MS Mincho"/>
                <w:bCs/>
              </w:rPr>
              <w:t>2018</w:t>
            </w:r>
          </w:p>
        </w:tc>
      </w:tr>
      <w:tr w:rsidR="00C13919" w:rsidRPr="00584F85" w14:paraId="4B7CEC10" w14:textId="77777777" w:rsidTr="00D220C1">
        <w:trPr>
          <w:cantSplit/>
          <w:tblHeader/>
        </w:trPr>
        <w:tc>
          <w:tcPr>
            <w:tcW w:w="450" w:type="dxa"/>
            <w:vMerge w:val="restart"/>
            <w:shd w:val="clear" w:color="auto" w:fill="auto"/>
          </w:tcPr>
          <w:p w14:paraId="575AD121" w14:textId="77777777" w:rsidR="00584F85" w:rsidRPr="00584F85" w:rsidRDefault="00584F85" w:rsidP="00D220C1">
            <w:pPr>
              <w:pStyle w:val="72TabletextTablesTableFigureBoxstyles"/>
              <w:rPr>
                <w:rFonts w:eastAsia="MS Mincho"/>
              </w:rPr>
            </w:pPr>
            <w:r w:rsidRPr="00D220C1">
              <w:rPr>
                <w:rFonts w:eastAsia="MS Mincho"/>
                <w:color w:val="auto"/>
              </w:rPr>
              <w:t>All women</w:t>
            </w:r>
          </w:p>
        </w:tc>
        <w:tc>
          <w:tcPr>
            <w:tcW w:w="4228" w:type="dxa"/>
            <w:shd w:val="clear" w:color="auto" w:fill="auto"/>
            <w:noWrap/>
          </w:tcPr>
          <w:p w14:paraId="5215D081" w14:textId="3452FBE6" w:rsidR="00584F85" w:rsidRPr="00584F85" w:rsidRDefault="00584F85" w:rsidP="00D220C1">
            <w:pPr>
              <w:pStyle w:val="72TabletextTablesTableFigureBoxstyles"/>
              <w:rPr>
                <w:rFonts w:eastAsia="MS Mincho"/>
              </w:rPr>
            </w:pPr>
            <w:r w:rsidRPr="00D220C1">
              <w:rPr>
                <w:rFonts w:eastAsia="MS Mincho"/>
                <w:color w:val="auto"/>
              </w:rPr>
              <w:t>Number of women aged 16</w:t>
            </w:r>
            <w:r w:rsidR="00660306" w:rsidRPr="00D220C1">
              <w:rPr>
                <w:rFonts w:eastAsia="MS Mincho"/>
                <w:color w:val="auto"/>
              </w:rPr>
              <w:t>–</w:t>
            </w:r>
            <w:r w:rsidRPr="00D220C1">
              <w:rPr>
                <w:rFonts w:eastAsia="MS Mincho"/>
                <w:color w:val="auto"/>
              </w:rPr>
              <w:t>48 years</w:t>
            </w:r>
          </w:p>
        </w:tc>
        <w:tc>
          <w:tcPr>
            <w:tcW w:w="284" w:type="dxa"/>
            <w:shd w:val="clear" w:color="auto" w:fill="auto"/>
            <w:noWrap/>
          </w:tcPr>
          <w:p w14:paraId="29ECC5D2" w14:textId="77777777" w:rsidR="00584F85" w:rsidRPr="00584F85" w:rsidRDefault="00584F85" w:rsidP="00D220C1">
            <w:pPr>
              <w:pStyle w:val="72TabletextTablesTableFigureBoxstyles"/>
              <w:rPr>
                <w:rFonts w:eastAsia="MS Mincho"/>
              </w:rPr>
            </w:pPr>
            <w:r w:rsidRPr="00D220C1">
              <w:rPr>
                <w:rFonts w:eastAsia="MS Mincho"/>
                <w:color w:val="auto"/>
              </w:rPr>
              <w:t>1,413,791</w:t>
            </w:r>
          </w:p>
        </w:tc>
        <w:tc>
          <w:tcPr>
            <w:tcW w:w="567" w:type="dxa"/>
            <w:shd w:val="clear" w:color="auto" w:fill="auto"/>
            <w:noWrap/>
          </w:tcPr>
          <w:p w14:paraId="7B6DE4C6" w14:textId="77777777" w:rsidR="00584F85" w:rsidRPr="00584F85" w:rsidRDefault="00584F85" w:rsidP="00D220C1">
            <w:pPr>
              <w:pStyle w:val="72TabletextTablesTableFigureBoxstyles"/>
              <w:rPr>
                <w:rFonts w:eastAsia="MS Mincho"/>
              </w:rPr>
            </w:pPr>
            <w:r w:rsidRPr="00D220C1">
              <w:rPr>
                <w:rFonts w:eastAsia="MS Mincho"/>
                <w:color w:val="auto"/>
              </w:rPr>
              <w:t>1,408,118</w:t>
            </w:r>
          </w:p>
        </w:tc>
        <w:tc>
          <w:tcPr>
            <w:tcW w:w="450" w:type="dxa"/>
            <w:shd w:val="clear" w:color="auto" w:fill="auto"/>
            <w:noWrap/>
          </w:tcPr>
          <w:p w14:paraId="41EE77D1" w14:textId="77777777" w:rsidR="00584F85" w:rsidRPr="00584F85" w:rsidRDefault="00584F85" w:rsidP="00D220C1">
            <w:pPr>
              <w:pStyle w:val="72TabletextTablesTableFigureBoxstyles"/>
              <w:rPr>
                <w:rFonts w:eastAsia="MS Mincho"/>
              </w:rPr>
            </w:pPr>
            <w:r w:rsidRPr="00D220C1">
              <w:rPr>
                <w:rFonts w:eastAsia="MS Mincho"/>
                <w:color w:val="auto"/>
              </w:rPr>
              <w:t>1,380,332</w:t>
            </w:r>
          </w:p>
        </w:tc>
        <w:tc>
          <w:tcPr>
            <w:tcW w:w="401" w:type="dxa"/>
            <w:shd w:val="clear" w:color="auto" w:fill="auto"/>
            <w:noWrap/>
          </w:tcPr>
          <w:p w14:paraId="74775860" w14:textId="77777777" w:rsidR="00584F85" w:rsidRPr="00584F85" w:rsidRDefault="00584F85" w:rsidP="00D220C1">
            <w:pPr>
              <w:pStyle w:val="72TabletextTablesTableFigureBoxstyles"/>
              <w:rPr>
                <w:rFonts w:eastAsia="MS Mincho"/>
              </w:rPr>
            </w:pPr>
            <w:r w:rsidRPr="00D220C1">
              <w:rPr>
                <w:rFonts w:eastAsia="MS Mincho"/>
                <w:color w:val="auto"/>
              </w:rPr>
              <w:t>1,355,832</w:t>
            </w:r>
          </w:p>
        </w:tc>
        <w:tc>
          <w:tcPr>
            <w:tcW w:w="519" w:type="dxa"/>
            <w:shd w:val="clear" w:color="auto" w:fill="auto"/>
            <w:noWrap/>
          </w:tcPr>
          <w:p w14:paraId="218657B5" w14:textId="77777777" w:rsidR="00584F85" w:rsidRPr="00584F85" w:rsidRDefault="00584F85" w:rsidP="00D220C1">
            <w:pPr>
              <w:pStyle w:val="72TabletextTablesTableFigureBoxstyles"/>
              <w:rPr>
                <w:rFonts w:eastAsia="MS Mincho"/>
              </w:rPr>
            </w:pPr>
            <w:r w:rsidRPr="00D220C1">
              <w:rPr>
                <w:rFonts w:eastAsia="MS Mincho"/>
                <w:color w:val="auto"/>
              </w:rPr>
              <w:t>1,330,823</w:t>
            </w:r>
          </w:p>
        </w:tc>
        <w:tc>
          <w:tcPr>
            <w:tcW w:w="420" w:type="dxa"/>
            <w:shd w:val="clear" w:color="auto" w:fill="auto"/>
            <w:noWrap/>
          </w:tcPr>
          <w:p w14:paraId="39DF85E8" w14:textId="77777777" w:rsidR="00584F85" w:rsidRPr="00584F85" w:rsidRDefault="00584F85" w:rsidP="00D220C1">
            <w:pPr>
              <w:pStyle w:val="72TabletextTablesTableFigureBoxstyles"/>
              <w:rPr>
                <w:rFonts w:eastAsia="MS Mincho"/>
              </w:rPr>
            </w:pPr>
            <w:r w:rsidRPr="00D220C1">
              <w:rPr>
                <w:rFonts w:eastAsia="MS Mincho"/>
                <w:color w:val="auto"/>
              </w:rPr>
              <w:t>1,244,434</w:t>
            </w:r>
          </w:p>
        </w:tc>
        <w:tc>
          <w:tcPr>
            <w:tcW w:w="344" w:type="dxa"/>
            <w:shd w:val="clear" w:color="auto" w:fill="auto"/>
            <w:noWrap/>
          </w:tcPr>
          <w:p w14:paraId="4F20F63D" w14:textId="77777777" w:rsidR="00584F85" w:rsidRPr="00584F85" w:rsidRDefault="00584F85" w:rsidP="00D220C1">
            <w:pPr>
              <w:pStyle w:val="72TabletextTablesTableFigureBoxstyles"/>
              <w:rPr>
                <w:rFonts w:eastAsia="MS Mincho"/>
              </w:rPr>
            </w:pPr>
            <w:r w:rsidRPr="00D220C1">
              <w:rPr>
                <w:rFonts w:eastAsia="MS Mincho"/>
                <w:color w:val="auto"/>
              </w:rPr>
              <w:t>1,108,991</w:t>
            </w:r>
          </w:p>
        </w:tc>
        <w:tc>
          <w:tcPr>
            <w:tcW w:w="425" w:type="dxa"/>
            <w:shd w:val="clear" w:color="auto" w:fill="auto"/>
            <w:noWrap/>
          </w:tcPr>
          <w:p w14:paraId="3E935DA6" w14:textId="77777777" w:rsidR="00584F85" w:rsidRPr="00584F85" w:rsidRDefault="00584F85" w:rsidP="00D220C1">
            <w:pPr>
              <w:pStyle w:val="72TabletextTablesTableFigureBoxstyles"/>
              <w:rPr>
                <w:rFonts w:eastAsia="MS Mincho"/>
              </w:rPr>
            </w:pPr>
            <w:r w:rsidRPr="00D220C1">
              <w:rPr>
                <w:rFonts w:eastAsia="MS Mincho"/>
                <w:color w:val="auto"/>
              </w:rPr>
              <w:t>914,755</w:t>
            </w:r>
          </w:p>
        </w:tc>
        <w:tc>
          <w:tcPr>
            <w:tcW w:w="565" w:type="dxa"/>
            <w:shd w:val="clear" w:color="auto" w:fill="auto"/>
            <w:noWrap/>
          </w:tcPr>
          <w:p w14:paraId="367C7AD4" w14:textId="77777777" w:rsidR="00584F85" w:rsidRPr="00584F85" w:rsidRDefault="00584F85" w:rsidP="00D220C1">
            <w:pPr>
              <w:pStyle w:val="72TabletextTablesTableFigureBoxstyles"/>
              <w:rPr>
                <w:rFonts w:eastAsia="MS Mincho"/>
              </w:rPr>
            </w:pPr>
            <w:r w:rsidRPr="00D220C1">
              <w:rPr>
                <w:rFonts w:eastAsia="MS Mincho"/>
                <w:color w:val="auto"/>
              </w:rPr>
              <w:t>812,739</w:t>
            </w:r>
          </w:p>
        </w:tc>
        <w:tc>
          <w:tcPr>
            <w:tcW w:w="381" w:type="dxa"/>
            <w:shd w:val="clear" w:color="auto" w:fill="auto"/>
            <w:noWrap/>
          </w:tcPr>
          <w:p w14:paraId="6080E277" w14:textId="77777777" w:rsidR="00584F85" w:rsidRPr="00D220C1" w:rsidRDefault="00584F85" w:rsidP="00D220C1">
            <w:pPr>
              <w:pStyle w:val="72TabletextTablesTableFigureBoxstyles"/>
              <w:rPr>
                <w:rFonts w:eastAsia="MS Mincho"/>
                <w:color w:val="auto"/>
              </w:rPr>
            </w:pPr>
            <w:r w:rsidRPr="00D220C1">
              <w:rPr>
                <w:rFonts w:eastAsia="MS Mincho"/>
                <w:color w:val="auto"/>
              </w:rPr>
              <w:t>741,453</w:t>
            </w:r>
          </w:p>
        </w:tc>
      </w:tr>
      <w:tr w:rsidR="00C13919" w:rsidRPr="00584F85" w14:paraId="799DF6CE" w14:textId="77777777" w:rsidTr="00D220C1">
        <w:trPr>
          <w:cantSplit/>
          <w:tblHeader/>
        </w:trPr>
        <w:tc>
          <w:tcPr>
            <w:tcW w:w="450" w:type="dxa"/>
            <w:vMerge/>
            <w:shd w:val="clear" w:color="auto" w:fill="auto"/>
          </w:tcPr>
          <w:p w14:paraId="1278ECD2"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4421E0F2" w14:textId="073D4D38"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GP</w:t>
            </w:r>
            <w:r w:rsidR="00611F1B" w:rsidRPr="00BF0023">
              <w:rPr>
                <w:rFonts w:eastAsia="MS Mincho"/>
                <w:color w:val="auto"/>
              </w:rPr>
              <w:t>s</w:t>
            </w:r>
          </w:p>
        </w:tc>
        <w:tc>
          <w:tcPr>
            <w:tcW w:w="284" w:type="dxa"/>
            <w:shd w:val="clear" w:color="auto" w:fill="auto"/>
            <w:noWrap/>
          </w:tcPr>
          <w:p w14:paraId="62BF87A4" w14:textId="77777777" w:rsidR="00584F85" w:rsidRPr="00584F85" w:rsidRDefault="00584F85" w:rsidP="00D220C1">
            <w:pPr>
              <w:pStyle w:val="72TabletextTablesTableFigureBoxstyles"/>
              <w:rPr>
                <w:rFonts w:eastAsia="MS Mincho"/>
              </w:rPr>
            </w:pPr>
            <w:r w:rsidRPr="00D220C1">
              <w:rPr>
                <w:rFonts w:eastAsia="MS Mincho"/>
                <w:color w:val="auto"/>
              </w:rPr>
              <w:t>738</w:t>
            </w:r>
          </w:p>
        </w:tc>
        <w:tc>
          <w:tcPr>
            <w:tcW w:w="567" w:type="dxa"/>
            <w:shd w:val="clear" w:color="auto" w:fill="auto"/>
            <w:noWrap/>
          </w:tcPr>
          <w:p w14:paraId="68C395B6" w14:textId="77777777" w:rsidR="00584F85" w:rsidRPr="00584F85" w:rsidRDefault="00584F85" w:rsidP="00D220C1">
            <w:pPr>
              <w:pStyle w:val="72TabletextTablesTableFigureBoxstyles"/>
              <w:rPr>
                <w:rFonts w:eastAsia="MS Mincho"/>
              </w:rPr>
            </w:pPr>
            <w:r w:rsidRPr="00D220C1">
              <w:rPr>
                <w:rFonts w:eastAsia="MS Mincho"/>
                <w:color w:val="auto"/>
              </w:rPr>
              <w:t>728</w:t>
            </w:r>
          </w:p>
        </w:tc>
        <w:tc>
          <w:tcPr>
            <w:tcW w:w="450" w:type="dxa"/>
            <w:shd w:val="clear" w:color="auto" w:fill="auto"/>
            <w:noWrap/>
          </w:tcPr>
          <w:p w14:paraId="32535FFA" w14:textId="77777777" w:rsidR="00584F85" w:rsidRPr="00584F85" w:rsidRDefault="00584F85" w:rsidP="00D220C1">
            <w:pPr>
              <w:pStyle w:val="72TabletextTablesTableFigureBoxstyles"/>
              <w:rPr>
                <w:rFonts w:eastAsia="MS Mincho"/>
              </w:rPr>
            </w:pPr>
            <w:r w:rsidRPr="00D220C1">
              <w:rPr>
                <w:rFonts w:eastAsia="MS Mincho"/>
                <w:color w:val="auto"/>
              </w:rPr>
              <w:t>713</w:t>
            </w:r>
          </w:p>
        </w:tc>
        <w:tc>
          <w:tcPr>
            <w:tcW w:w="401" w:type="dxa"/>
            <w:shd w:val="clear" w:color="auto" w:fill="auto"/>
            <w:noWrap/>
          </w:tcPr>
          <w:p w14:paraId="4395D323" w14:textId="77777777" w:rsidR="00584F85" w:rsidRPr="00584F85" w:rsidRDefault="00584F85" w:rsidP="00D220C1">
            <w:pPr>
              <w:pStyle w:val="72TabletextTablesTableFigureBoxstyles"/>
              <w:rPr>
                <w:rFonts w:eastAsia="MS Mincho"/>
              </w:rPr>
            </w:pPr>
            <w:r w:rsidRPr="00D220C1">
              <w:rPr>
                <w:rFonts w:eastAsia="MS Mincho"/>
                <w:color w:val="auto"/>
              </w:rPr>
              <w:t>699</w:t>
            </w:r>
          </w:p>
        </w:tc>
        <w:tc>
          <w:tcPr>
            <w:tcW w:w="519" w:type="dxa"/>
            <w:shd w:val="clear" w:color="auto" w:fill="auto"/>
            <w:noWrap/>
          </w:tcPr>
          <w:p w14:paraId="65D1ACF8" w14:textId="77777777" w:rsidR="00584F85" w:rsidRPr="00584F85" w:rsidRDefault="00584F85" w:rsidP="00D220C1">
            <w:pPr>
              <w:pStyle w:val="72TabletextTablesTableFigureBoxstyles"/>
              <w:rPr>
                <w:rFonts w:eastAsia="MS Mincho"/>
              </w:rPr>
            </w:pPr>
            <w:r w:rsidRPr="00D220C1">
              <w:rPr>
                <w:rFonts w:eastAsia="MS Mincho"/>
                <w:color w:val="auto"/>
              </w:rPr>
              <w:t>680</w:t>
            </w:r>
          </w:p>
        </w:tc>
        <w:tc>
          <w:tcPr>
            <w:tcW w:w="420" w:type="dxa"/>
            <w:shd w:val="clear" w:color="auto" w:fill="auto"/>
            <w:noWrap/>
          </w:tcPr>
          <w:p w14:paraId="37E59C55" w14:textId="77777777" w:rsidR="00584F85" w:rsidRPr="00584F85" w:rsidRDefault="00584F85" w:rsidP="00D220C1">
            <w:pPr>
              <w:pStyle w:val="72TabletextTablesTableFigureBoxstyles"/>
              <w:rPr>
                <w:rFonts w:eastAsia="MS Mincho"/>
              </w:rPr>
            </w:pPr>
            <w:r w:rsidRPr="00D220C1">
              <w:rPr>
                <w:rFonts w:eastAsia="MS Mincho"/>
                <w:color w:val="auto"/>
              </w:rPr>
              <w:t>645</w:t>
            </w:r>
          </w:p>
        </w:tc>
        <w:tc>
          <w:tcPr>
            <w:tcW w:w="344" w:type="dxa"/>
            <w:shd w:val="clear" w:color="auto" w:fill="auto"/>
            <w:noWrap/>
          </w:tcPr>
          <w:p w14:paraId="7EAB347A" w14:textId="77777777" w:rsidR="00584F85" w:rsidRPr="00584F85" w:rsidRDefault="00584F85" w:rsidP="00D220C1">
            <w:pPr>
              <w:pStyle w:val="72TabletextTablesTableFigureBoxstyles"/>
              <w:rPr>
                <w:rFonts w:eastAsia="MS Mincho"/>
              </w:rPr>
            </w:pPr>
            <w:r w:rsidRPr="00D220C1">
              <w:rPr>
                <w:rFonts w:eastAsia="MS Mincho"/>
                <w:color w:val="auto"/>
              </w:rPr>
              <w:t>580</w:t>
            </w:r>
          </w:p>
        </w:tc>
        <w:tc>
          <w:tcPr>
            <w:tcW w:w="425" w:type="dxa"/>
            <w:shd w:val="clear" w:color="auto" w:fill="auto"/>
            <w:noWrap/>
          </w:tcPr>
          <w:p w14:paraId="09093717" w14:textId="77777777" w:rsidR="00584F85" w:rsidRPr="00584F85" w:rsidRDefault="00584F85" w:rsidP="00D220C1">
            <w:pPr>
              <w:pStyle w:val="72TabletextTablesTableFigureBoxstyles"/>
              <w:rPr>
                <w:rFonts w:eastAsia="MS Mincho"/>
              </w:rPr>
            </w:pPr>
            <w:r w:rsidRPr="00D220C1">
              <w:rPr>
                <w:rFonts w:eastAsia="MS Mincho"/>
                <w:color w:val="auto"/>
              </w:rPr>
              <w:t>491</w:t>
            </w:r>
          </w:p>
        </w:tc>
        <w:tc>
          <w:tcPr>
            <w:tcW w:w="565" w:type="dxa"/>
            <w:shd w:val="clear" w:color="auto" w:fill="auto"/>
            <w:noWrap/>
          </w:tcPr>
          <w:p w14:paraId="4193301E" w14:textId="77777777" w:rsidR="00584F85" w:rsidRPr="00584F85" w:rsidRDefault="00584F85" w:rsidP="00D220C1">
            <w:pPr>
              <w:pStyle w:val="72TabletextTablesTableFigureBoxstyles"/>
              <w:rPr>
                <w:rFonts w:eastAsia="MS Mincho"/>
              </w:rPr>
            </w:pPr>
            <w:r w:rsidRPr="00D220C1">
              <w:rPr>
                <w:rFonts w:eastAsia="MS Mincho"/>
                <w:color w:val="auto"/>
              </w:rPr>
              <w:t>437</w:t>
            </w:r>
          </w:p>
        </w:tc>
        <w:tc>
          <w:tcPr>
            <w:tcW w:w="381" w:type="dxa"/>
            <w:shd w:val="clear" w:color="auto" w:fill="auto"/>
            <w:noWrap/>
          </w:tcPr>
          <w:p w14:paraId="46A9C2AB" w14:textId="77777777" w:rsidR="00584F85" w:rsidRPr="00D220C1" w:rsidRDefault="00584F85" w:rsidP="00D220C1">
            <w:pPr>
              <w:pStyle w:val="72TabletextTablesTableFigureBoxstyles"/>
              <w:rPr>
                <w:rFonts w:eastAsia="MS Mincho"/>
                <w:color w:val="auto"/>
              </w:rPr>
            </w:pPr>
            <w:r w:rsidRPr="00D220C1">
              <w:rPr>
                <w:rFonts w:eastAsia="MS Mincho"/>
                <w:color w:val="auto"/>
              </w:rPr>
              <w:t>397</w:t>
            </w:r>
          </w:p>
        </w:tc>
      </w:tr>
      <w:tr w:rsidR="00C13919" w:rsidRPr="00584F85" w14:paraId="77AF8761" w14:textId="77777777" w:rsidTr="00D220C1">
        <w:trPr>
          <w:cantSplit/>
          <w:tblHeader/>
        </w:trPr>
        <w:tc>
          <w:tcPr>
            <w:tcW w:w="450" w:type="dxa"/>
            <w:vMerge/>
            <w:shd w:val="clear" w:color="auto" w:fill="auto"/>
          </w:tcPr>
          <w:p w14:paraId="3C123120"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20F36EDF" w14:textId="77777777" w:rsidR="00584F85" w:rsidRPr="00584F85" w:rsidRDefault="00584F85" w:rsidP="00D220C1">
            <w:pPr>
              <w:pStyle w:val="72TabletextTablesTableFigureBoxstyles"/>
              <w:rPr>
                <w:rFonts w:eastAsia="MS Mincho"/>
              </w:rPr>
            </w:pPr>
            <w:r w:rsidRPr="00D220C1">
              <w:rPr>
                <w:rFonts w:eastAsia="MS Mincho"/>
                <w:color w:val="auto"/>
              </w:rPr>
              <w:t xml:space="preserve">Average number of women per </w:t>
            </w:r>
            <w:r w:rsidRPr="00BF0023">
              <w:rPr>
                <w:rFonts w:eastAsia="MS Mincho"/>
                <w:color w:val="auto"/>
              </w:rPr>
              <w:t>GP</w:t>
            </w:r>
          </w:p>
        </w:tc>
        <w:tc>
          <w:tcPr>
            <w:tcW w:w="284" w:type="dxa"/>
            <w:shd w:val="clear" w:color="auto" w:fill="auto"/>
            <w:noWrap/>
          </w:tcPr>
          <w:p w14:paraId="35F1171C" w14:textId="667E01DB" w:rsidR="00584F85" w:rsidRPr="00584F85" w:rsidRDefault="00584F85" w:rsidP="00D220C1">
            <w:pPr>
              <w:pStyle w:val="72TabletextTablesTableFigureBoxstyles"/>
              <w:rPr>
                <w:rFonts w:eastAsia="MS Mincho"/>
              </w:rPr>
            </w:pPr>
            <w:r w:rsidRPr="00D220C1">
              <w:rPr>
                <w:rFonts w:eastAsia="MS Mincho"/>
                <w:color w:val="auto"/>
              </w:rPr>
              <w:t>1915</w:t>
            </w:r>
          </w:p>
        </w:tc>
        <w:tc>
          <w:tcPr>
            <w:tcW w:w="567" w:type="dxa"/>
            <w:shd w:val="clear" w:color="auto" w:fill="auto"/>
            <w:noWrap/>
          </w:tcPr>
          <w:p w14:paraId="7D106C8D" w14:textId="0B1A2D57" w:rsidR="00584F85" w:rsidRPr="00584F85" w:rsidRDefault="00584F85" w:rsidP="00D220C1">
            <w:pPr>
              <w:pStyle w:val="72TabletextTablesTableFigureBoxstyles"/>
              <w:rPr>
                <w:rFonts w:eastAsia="MS Mincho"/>
              </w:rPr>
            </w:pPr>
            <w:r w:rsidRPr="00D220C1">
              <w:rPr>
                <w:rFonts w:eastAsia="MS Mincho"/>
                <w:color w:val="auto"/>
              </w:rPr>
              <w:t>1934</w:t>
            </w:r>
          </w:p>
        </w:tc>
        <w:tc>
          <w:tcPr>
            <w:tcW w:w="450" w:type="dxa"/>
            <w:shd w:val="clear" w:color="auto" w:fill="auto"/>
            <w:noWrap/>
          </w:tcPr>
          <w:p w14:paraId="7A216630" w14:textId="064A22F9" w:rsidR="00584F85" w:rsidRPr="00584F85" w:rsidRDefault="00584F85" w:rsidP="00D220C1">
            <w:pPr>
              <w:pStyle w:val="72TabletextTablesTableFigureBoxstyles"/>
              <w:rPr>
                <w:rFonts w:eastAsia="MS Mincho"/>
              </w:rPr>
            </w:pPr>
            <w:r w:rsidRPr="00D220C1">
              <w:rPr>
                <w:rFonts w:eastAsia="MS Mincho"/>
                <w:color w:val="auto"/>
              </w:rPr>
              <w:t>1935</w:t>
            </w:r>
          </w:p>
        </w:tc>
        <w:tc>
          <w:tcPr>
            <w:tcW w:w="401" w:type="dxa"/>
            <w:shd w:val="clear" w:color="auto" w:fill="auto"/>
            <w:noWrap/>
          </w:tcPr>
          <w:p w14:paraId="6E5A4123" w14:textId="652C5F0E" w:rsidR="00584F85" w:rsidRPr="00584F85" w:rsidRDefault="00584F85" w:rsidP="00D220C1">
            <w:pPr>
              <w:pStyle w:val="72TabletextTablesTableFigureBoxstyles"/>
              <w:rPr>
                <w:rFonts w:eastAsia="MS Mincho"/>
              </w:rPr>
            </w:pPr>
            <w:r w:rsidRPr="00D220C1">
              <w:rPr>
                <w:rFonts w:eastAsia="MS Mincho"/>
                <w:color w:val="auto"/>
              </w:rPr>
              <w:t>1939</w:t>
            </w:r>
          </w:p>
        </w:tc>
        <w:tc>
          <w:tcPr>
            <w:tcW w:w="519" w:type="dxa"/>
            <w:shd w:val="clear" w:color="auto" w:fill="auto"/>
            <w:noWrap/>
          </w:tcPr>
          <w:p w14:paraId="1781C5BE" w14:textId="7247898E" w:rsidR="00584F85" w:rsidRPr="00584F85" w:rsidRDefault="00584F85" w:rsidP="00D220C1">
            <w:pPr>
              <w:pStyle w:val="72TabletextTablesTableFigureBoxstyles"/>
              <w:rPr>
                <w:rFonts w:eastAsia="MS Mincho"/>
              </w:rPr>
            </w:pPr>
            <w:r w:rsidRPr="00D220C1">
              <w:rPr>
                <w:rFonts w:eastAsia="MS Mincho"/>
                <w:color w:val="auto"/>
              </w:rPr>
              <w:t>1957</w:t>
            </w:r>
          </w:p>
        </w:tc>
        <w:tc>
          <w:tcPr>
            <w:tcW w:w="420" w:type="dxa"/>
            <w:shd w:val="clear" w:color="auto" w:fill="auto"/>
            <w:noWrap/>
          </w:tcPr>
          <w:p w14:paraId="688BBE65" w14:textId="3D74F4E3" w:rsidR="00584F85" w:rsidRPr="00584F85" w:rsidRDefault="00584F85" w:rsidP="00D220C1">
            <w:pPr>
              <w:pStyle w:val="72TabletextTablesTableFigureBoxstyles"/>
              <w:rPr>
                <w:rFonts w:eastAsia="MS Mincho"/>
              </w:rPr>
            </w:pPr>
            <w:r w:rsidRPr="00D220C1">
              <w:rPr>
                <w:rFonts w:eastAsia="MS Mincho"/>
                <w:color w:val="auto"/>
              </w:rPr>
              <w:t>1929</w:t>
            </w:r>
          </w:p>
        </w:tc>
        <w:tc>
          <w:tcPr>
            <w:tcW w:w="344" w:type="dxa"/>
            <w:shd w:val="clear" w:color="auto" w:fill="auto"/>
            <w:noWrap/>
          </w:tcPr>
          <w:p w14:paraId="5414279E" w14:textId="4AE37C4F" w:rsidR="00584F85" w:rsidRPr="00584F85" w:rsidRDefault="00584F85" w:rsidP="00D220C1">
            <w:pPr>
              <w:pStyle w:val="72TabletextTablesTableFigureBoxstyles"/>
              <w:rPr>
                <w:rFonts w:eastAsia="MS Mincho"/>
              </w:rPr>
            </w:pPr>
            <w:r w:rsidRPr="00D220C1">
              <w:rPr>
                <w:rFonts w:eastAsia="MS Mincho"/>
                <w:color w:val="auto"/>
              </w:rPr>
              <w:t>1912</w:t>
            </w:r>
          </w:p>
        </w:tc>
        <w:tc>
          <w:tcPr>
            <w:tcW w:w="425" w:type="dxa"/>
            <w:shd w:val="clear" w:color="auto" w:fill="auto"/>
            <w:noWrap/>
          </w:tcPr>
          <w:p w14:paraId="2440CD10" w14:textId="1424C65B" w:rsidR="00584F85" w:rsidRPr="00584F85" w:rsidRDefault="00584F85" w:rsidP="00D220C1">
            <w:pPr>
              <w:pStyle w:val="72TabletextTablesTableFigureBoxstyles"/>
              <w:rPr>
                <w:rFonts w:eastAsia="MS Mincho"/>
              </w:rPr>
            </w:pPr>
            <w:r w:rsidRPr="00D220C1">
              <w:rPr>
                <w:rFonts w:eastAsia="MS Mincho"/>
                <w:color w:val="auto"/>
              </w:rPr>
              <w:t>1863</w:t>
            </w:r>
          </w:p>
        </w:tc>
        <w:tc>
          <w:tcPr>
            <w:tcW w:w="565" w:type="dxa"/>
            <w:shd w:val="clear" w:color="auto" w:fill="auto"/>
            <w:noWrap/>
          </w:tcPr>
          <w:p w14:paraId="6507B188" w14:textId="61DA5ADC" w:rsidR="00584F85" w:rsidRPr="00584F85" w:rsidRDefault="00584F85" w:rsidP="00D220C1">
            <w:pPr>
              <w:pStyle w:val="72TabletextTablesTableFigureBoxstyles"/>
              <w:rPr>
                <w:rFonts w:eastAsia="MS Mincho"/>
              </w:rPr>
            </w:pPr>
            <w:r w:rsidRPr="00D220C1">
              <w:rPr>
                <w:rFonts w:eastAsia="MS Mincho"/>
                <w:color w:val="auto"/>
              </w:rPr>
              <w:t>1859</w:t>
            </w:r>
          </w:p>
        </w:tc>
        <w:tc>
          <w:tcPr>
            <w:tcW w:w="381" w:type="dxa"/>
            <w:shd w:val="clear" w:color="auto" w:fill="auto"/>
            <w:noWrap/>
          </w:tcPr>
          <w:p w14:paraId="73329C9F" w14:textId="10DCA6E8" w:rsidR="00584F85" w:rsidRPr="00D220C1" w:rsidRDefault="00584F85" w:rsidP="00D220C1">
            <w:pPr>
              <w:pStyle w:val="72TabletextTablesTableFigureBoxstyles"/>
              <w:rPr>
                <w:rFonts w:eastAsia="MS Mincho"/>
                <w:color w:val="auto"/>
              </w:rPr>
            </w:pPr>
            <w:r w:rsidRPr="00D220C1">
              <w:rPr>
                <w:rFonts w:eastAsia="MS Mincho"/>
                <w:color w:val="auto"/>
              </w:rPr>
              <w:t>1867</w:t>
            </w:r>
          </w:p>
        </w:tc>
      </w:tr>
      <w:tr w:rsidR="00C13919" w:rsidRPr="00584F85" w14:paraId="48896F31" w14:textId="77777777" w:rsidTr="00D220C1">
        <w:trPr>
          <w:cantSplit/>
          <w:tblHeader/>
        </w:trPr>
        <w:tc>
          <w:tcPr>
            <w:tcW w:w="450" w:type="dxa"/>
            <w:vMerge/>
            <w:shd w:val="clear" w:color="auto" w:fill="auto"/>
          </w:tcPr>
          <w:p w14:paraId="23E98BC0"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51A313CC" w14:textId="7777777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BMI</w:t>
            </w:r>
            <w:r w:rsidRPr="00D220C1">
              <w:rPr>
                <w:rFonts w:eastAsia="MS Mincho"/>
                <w:color w:val="auto"/>
              </w:rPr>
              <w:t xml:space="preserve"> records</w:t>
            </w:r>
          </w:p>
        </w:tc>
        <w:tc>
          <w:tcPr>
            <w:tcW w:w="284" w:type="dxa"/>
            <w:shd w:val="clear" w:color="auto" w:fill="auto"/>
            <w:noWrap/>
          </w:tcPr>
          <w:p w14:paraId="783B6B26" w14:textId="77777777" w:rsidR="00584F85" w:rsidRPr="00584F85" w:rsidRDefault="00584F85" w:rsidP="00D220C1">
            <w:pPr>
              <w:pStyle w:val="72TabletextTablesTableFigureBoxstyles"/>
              <w:rPr>
                <w:rFonts w:eastAsia="MS Mincho"/>
              </w:rPr>
            </w:pPr>
            <w:r w:rsidRPr="00D220C1">
              <w:rPr>
                <w:rFonts w:eastAsia="MS Mincho"/>
                <w:color w:val="auto"/>
              </w:rPr>
              <w:t>135,526</w:t>
            </w:r>
          </w:p>
        </w:tc>
        <w:tc>
          <w:tcPr>
            <w:tcW w:w="567" w:type="dxa"/>
            <w:shd w:val="clear" w:color="auto" w:fill="auto"/>
            <w:noWrap/>
          </w:tcPr>
          <w:p w14:paraId="1A8A7C2E" w14:textId="77777777" w:rsidR="00584F85" w:rsidRPr="00584F85" w:rsidRDefault="00584F85" w:rsidP="00D220C1">
            <w:pPr>
              <w:pStyle w:val="72TabletextTablesTableFigureBoxstyles"/>
              <w:rPr>
                <w:rFonts w:eastAsia="MS Mincho"/>
              </w:rPr>
            </w:pPr>
            <w:r w:rsidRPr="00D220C1">
              <w:rPr>
                <w:rFonts w:eastAsia="MS Mincho"/>
                <w:color w:val="auto"/>
              </w:rPr>
              <w:t>131,017</w:t>
            </w:r>
          </w:p>
        </w:tc>
        <w:tc>
          <w:tcPr>
            <w:tcW w:w="450" w:type="dxa"/>
            <w:shd w:val="clear" w:color="auto" w:fill="auto"/>
            <w:noWrap/>
          </w:tcPr>
          <w:p w14:paraId="4DCAAF6D" w14:textId="77777777" w:rsidR="00584F85" w:rsidRPr="00584F85" w:rsidRDefault="00584F85" w:rsidP="00D220C1">
            <w:pPr>
              <w:pStyle w:val="72TabletextTablesTableFigureBoxstyles"/>
              <w:rPr>
                <w:rFonts w:eastAsia="MS Mincho"/>
              </w:rPr>
            </w:pPr>
            <w:r w:rsidRPr="00D220C1">
              <w:rPr>
                <w:rFonts w:eastAsia="MS Mincho"/>
                <w:color w:val="auto"/>
              </w:rPr>
              <w:t>127,482</w:t>
            </w:r>
          </w:p>
        </w:tc>
        <w:tc>
          <w:tcPr>
            <w:tcW w:w="401" w:type="dxa"/>
            <w:shd w:val="clear" w:color="auto" w:fill="auto"/>
            <w:noWrap/>
          </w:tcPr>
          <w:p w14:paraId="73B8C3B5" w14:textId="77777777" w:rsidR="00584F85" w:rsidRPr="00584F85" w:rsidRDefault="00584F85" w:rsidP="00D220C1">
            <w:pPr>
              <w:pStyle w:val="72TabletextTablesTableFigureBoxstyles"/>
              <w:rPr>
                <w:rFonts w:eastAsia="MS Mincho"/>
              </w:rPr>
            </w:pPr>
            <w:r w:rsidRPr="00D220C1">
              <w:rPr>
                <w:rFonts w:eastAsia="MS Mincho"/>
                <w:color w:val="auto"/>
              </w:rPr>
              <w:t>121,836</w:t>
            </w:r>
          </w:p>
        </w:tc>
        <w:tc>
          <w:tcPr>
            <w:tcW w:w="519" w:type="dxa"/>
            <w:shd w:val="clear" w:color="auto" w:fill="auto"/>
            <w:noWrap/>
          </w:tcPr>
          <w:p w14:paraId="1238F22A" w14:textId="77777777" w:rsidR="00584F85" w:rsidRPr="00584F85" w:rsidRDefault="00584F85" w:rsidP="00D220C1">
            <w:pPr>
              <w:pStyle w:val="72TabletextTablesTableFigureBoxstyles"/>
              <w:rPr>
                <w:rFonts w:eastAsia="MS Mincho"/>
              </w:rPr>
            </w:pPr>
            <w:r w:rsidRPr="00D220C1">
              <w:rPr>
                <w:rFonts w:eastAsia="MS Mincho"/>
                <w:color w:val="auto"/>
              </w:rPr>
              <w:t>116,660</w:t>
            </w:r>
          </w:p>
        </w:tc>
        <w:tc>
          <w:tcPr>
            <w:tcW w:w="420" w:type="dxa"/>
            <w:shd w:val="clear" w:color="auto" w:fill="auto"/>
            <w:noWrap/>
          </w:tcPr>
          <w:p w14:paraId="2DAEEF07" w14:textId="77777777" w:rsidR="00584F85" w:rsidRPr="00584F85" w:rsidRDefault="00584F85" w:rsidP="00D220C1">
            <w:pPr>
              <w:pStyle w:val="72TabletextTablesTableFigureBoxstyles"/>
              <w:rPr>
                <w:rFonts w:eastAsia="MS Mincho"/>
              </w:rPr>
            </w:pPr>
            <w:r w:rsidRPr="00D220C1">
              <w:rPr>
                <w:rFonts w:eastAsia="MS Mincho"/>
                <w:color w:val="auto"/>
              </w:rPr>
              <w:t>102,977</w:t>
            </w:r>
          </w:p>
        </w:tc>
        <w:tc>
          <w:tcPr>
            <w:tcW w:w="344" w:type="dxa"/>
            <w:shd w:val="clear" w:color="auto" w:fill="auto"/>
            <w:noWrap/>
          </w:tcPr>
          <w:p w14:paraId="2B14BB1B" w14:textId="77777777" w:rsidR="00584F85" w:rsidRPr="00584F85" w:rsidRDefault="00584F85" w:rsidP="00D220C1">
            <w:pPr>
              <w:pStyle w:val="72TabletextTablesTableFigureBoxstyles"/>
              <w:rPr>
                <w:rFonts w:eastAsia="MS Mincho"/>
              </w:rPr>
            </w:pPr>
            <w:r w:rsidRPr="00D220C1">
              <w:rPr>
                <w:rFonts w:eastAsia="MS Mincho"/>
                <w:color w:val="auto"/>
              </w:rPr>
              <w:t>879,48</w:t>
            </w:r>
          </w:p>
        </w:tc>
        <w:tc>
          <w:tcPr>
            <w:tcW w:w="425" w:type="dxa"/>
            <w:shd w:val="clear" w:color="auto" w:fill="auto"/>
            <w:noWrap/>
          </w:tcPr>
          <w:p w14:paraId="555AD34C" w14:textId="77777777" w:rsidR="00584F85" w:rsidRPr="00584F85" w:rsidRDefault="00584F85" w:rsidP="00D220C1">
            <w:pPr>
              <w:pStyle w:val="72TabletextTablesTableFigureBoxstyles"/>
              <w:rPr>
                <w:rFonts w:eastAsia="MS Mincho"/>
              </w:rPr>
            </w:pPr>
            <w:r w:rsidRPr="00D220C1">
              <w:rPr>
                <w:rFonts w:eastAsia="MS Mincho"/>
                <w:color w:val="auto"/>
              </w:rPr>
              <w:t>71,334</w:t>
            </w:r>
          </w:p>
        </w:tc>
        <w:tc>
          <w:tcPr>
            <w:tcW w:w="565" w:type="dxa"/>
            <w:shd w:val="clear" w:color="auto" w:fill="auto"/>
            <w:noWrap/>
          </w:tcPr>
          <w:p w14:paraId="1868F84F" w14:textId="77777777" w:rsidR="00584F85" w:rsidRPr="00584F85" w:rsidRDefault="00584F85" w:rsidP="00D220C1">
            <w:pPr>
              <w:pStyle w:val="72TabletextTablesTableFigureBoxstyles"/>
              <w:rPr>
                <w:rFonts w:eastAsia="MS Mincho"/>
              </w:rPr>
            </w:pPr>
            <w:r w:rsidRPr="00D220C1">
              <w:rPr>
                <w:rFonts w:eastAsia="MS Mincho"/>
                <w:color w:val="auto"/>
              </w:rPr>
              <w:t>59,858</w:t>
            </w:r>
          </w:p>
        </w:tc>
        <w:tc>
          <w:tcPr>
            <w:tcW w:w="381" w:type="dxa"/>
            <w:shd w:val="clear" w:color="auto" w:fill="auto"/>
            <w:noWrap/>
          </w:tcPr>
          <w:p w14:paraId="0E0A9F2E" w14:textId="77777777" w:rsidR="00584F85" w:rsidRPr="00D220C1" w:rsidRDefault="00584F85" w:rsidP="00D220C1">
            <w:pPr>
              <w:pStyle w:val="72TabletextTablesTableFigureBoxstyles"/>
              <w:rPr>
                <w:rFonts w:eastAsia="MS Mincho"/>
                <w:color w:val="auto"/>
              </w:rPr>
            </w:pPr>
            <w:r w:rsidRPr="00D220C1">
              <w:rPr>
                <w:rFonts w:eastAsia="MS Mincho"/>
                <w:color w:val="auto"/>
              </w:rPr>
              <w:t>52,326</w:t>
            </w:r>
          </w:p>
        </w:tc>
      </w:tr>
      <w:tr w:rsidR="00C13919" w:rsidRPr="00584F85" w14:paraId="6451FBB6" w14:textId="77777777" w:rsidTr="00D220C1">
        <w:trPr>
          <w:cantSplit/>
          <w:tblHeader/>
        </w:trPr>
        <w:tc>
          <w:tcPr>
            <w:tcW w:w="450" w:type="dxa"/>
            <w:vMerge/>
            <w:shd w:val="clear" w:color="auto" w:fill="auto"/>
          </w:tcPr>
          <w:p w14:paraId="5B7B8F94"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2E40065F" w14:textId="77777777" w:rsidR="00584F85" w:rsidRPr="00584F85" w:rsidRDefault="00584F85" w:rsidP="00D220C1">
            <w:pPr>
              <w:pStyle w:val="72TabletextTablesTableFigureBoxstyles"/>
              <w:rPr>
                <w:rFonts w:eastAsia="MS Mincho"/>
              </w:rPr>
            </w:pPr>
            <w:r w:rsidRPr="00D220C1">
              <w:rPr>
                <w:rFonts w:eastAsia="MS Mincho"/>
                <w:color w:val="auto"/>
              </w:rPr>
              <w:t>Within how many women</w:t>
            </w:r>
          </w:p>
        </w:tc>
        <w:tc>
          <w:tcPr>
            <w:tcW w:w="284" w:type="dxa"/>
            <w:shd w:val="clear" w:color="auto" w:fill="auto"/>
            <w:noWrap/>
          </w:tcPr>
          <w:p w14:paraId="694129AD" w14:textId="77777777" w:rsidR="00584F85" w:rsidRPr="00584F85" w:rsidRDefault="00584F85" w:rsidP="00D220C1">
            <w:pPr>
              <w:pStyle w:val="72TabletextTablesTableFigureBoxstyles"/>
              <w:rPr>
                <w:rFonts w:eastAsia="MS Mincho"/>
              </w:rPr>
            </w:pPr>
            <w:r w:rsidRPr="00D220C1">
              <w:rPr>
                <w:rFonts w:eastAsia="MS Mincho"/>
                <w:color w:val="auto"/>
              </w:rPr>
              <w:t>91,764</w:t>
            </w:r>
          </w:p>
        </w:tc>
        <w:tc>
          <w:tcPr>
            <w:tcW w:w="567" w:type="dxa"/>
            <w:shd w:val="clear" w:color="auto" w:fill="auto"/>
            <w:noWrap/>
          </w:tcPr>
          <w:p w14:paraId="03E8B069" w14:textId="77777777" w:rsidR="00584F85" w:rsidRPr="00584F85" w:rsidRDefault="00584F85" w:rsidP="00D220C1">
            <w:pPr>
              <w:pStyle w:val="72TabletextTablesTableFigureBoxstyles"/>
              <w:rPr>
                <w:rFonts w:eastAsia="MS Mincho"/>
              </w:rPr>
            </w:pPr>
            <w:r w:rsidRPr="00D220C1">
              <w:rPr>
                <w:rFonts w:eastAsia="MS Mincho"/>
                <w:color w:val="auto"/>
              </w:rPr>
              <w:t>91,103</w:t>
            </w:r>
          </w:p>
        </w:tc>
        <w:tc>
          <w:tcPr>
            <w:tcW w:w="450" w:type="dxa"/>
            <w:shd w:val="clear" w:color="auto" w:fill="auto"/>
            <w:noWrap/>
          </w:tcPr>
          <w:p w14:paraId="10C46877" w14:textId="77777777" w:rsidR="00584F85" w:rsidRPr="00584F85" w:rsidRDefault="00584F85" w:rsidP="00D220C1">
            <w:pPr>
              <w:pStyle w:val="72TabletextTablesTableFigureBoxstyles"/>
              <w:rPr>
                <w:rFonts w:eastAsia="MS Mincho"/>
              </w:rPr>
            </w:pPr>
            <w:r w:rsidRPr="00D220C1">
              <w:rPr>
                <w:rFonts w:eastAsia="MS Mincho"/>
                <w:color w:val="auto"/>
              </w:rPr>
              <w:t>89443</w:t>
            </w:r>
          </w:p>
        </w:tc>
        <w:tc>
          <w:tcPr>
            <w:tcW w:w="401" w:type="dxa"/>
            <w:shd w:val="clear" w:color="auto" w:fill="auto"/>
            <w:noWrap/>
          </w:tcPr>
          <w:p w14:paraId="59E8592C" w14:textId="77777777" w:rsidR="00584F85" w:rsidRPr="00584F85" w:rsidRDefault="00584F85" w:rsidP="00D220C1">
            <w:pPr>
              <w:pStyle w:val="72TabletextTablesTableFigureBoxstyles"/>
              <w:rPr>
                <w:rFonts w:eastAsia="MS Mincho"/>
              </w:rPr>
            </w:pPr>
            <w:r w:rsidRPr="00D220C1">
              <w:rPr>
                <w:rFonts w:eastAsia="MS Mincho"/>
                <w:color w:val="auto"/>
              </w:rPr>
              <w:t>87,622</w:t>
            </w:r>
          </w:p>
        </w:tc>
        <w:tc>
          <w:tcPr>
            <w:tcW w:w="519" w:type="dxa"/>
            <w:shd w:val="clear" w:color="auto" w:fill="auto"/>
            <w:noWrap/>
          </w:tcPr>
          <w:p w14:paraId="41B1D2D0" w14:textId="77777777" w:rsidR="00584F85" w:rsidRPr="00584F85" w:rsidRDefault="00584F85" w:rsidP="00D220C1">
            <w:pPr>
              <w:pStyle w:val="72TabletextTablesTableFigureBoxstyles"/>
              <w:rPr>
                <w:rFonts w:eastAsia="MS Mincho"/>
              </w:rPr>
            </w:pPr>
            <w:r w:rsidRPr="00D220C1">
              <w:rPr>
                <w:rFonts w:eastAsia="MS Mincho"/>
                <w:color w:val="auto"/>
              </w:rPr>
              <w:t>83,568</w:t>
            </w:r>
          </w:p>
        </w:tc>
        <w:tc>
          <w:tcPr>
            <w:tcW w:w="420" w:type="dxa"/>
            <w:shd w:val="clear" w:color="auto" w:fill="auto"/>
            <w:noWrap/>
          </w:tcPr>
          <w:p w14:paraId="5DF149A1" w14:textId="77777777" w:rsidR="00584F85" w:rsidRPr="00584F85" w:rsidRDefault="00584F85" w:rsidP="00D220C1">
            <w:pPr>
              <w:pStyle w:val="72TabletextTablesTableFigureBoxstyles"/>
              <w:rPr>
                <w:rFonts w:eastAsia="MS Mincho"/>
              </w:rPr>
            </w:pPr>
            <w:r w:rsidRPr="00D220C1">
              <w:rPr>
                <w:rFonts w:eastAsia="MS Mincho"/>
                <w:color w:val="auto"/>
              </w:rPr>
              <w:t>74,473</w:t>
            </w:r>
          </w:p>
        </w:tc>
        <w:tc>
          <w:tcPr>
            <w:tcW w:w="344" w:type="dxa"/>
            <w:shd w:val="clear" w:color="auto" w:fill="auto"/>
            <w:noWrap/>
          </w:tcPr>
          <w:p w14:paraId="0CA29E0D" w14:textId="77777777" w:rsidR="00584F85" w:rsidRPr="00584F85" w:rsidRDefault="00584F85" w:rsidP="00D220C1">
            <w:pPr>
              <w:pStyle w:val="72TabletextTablesTableFigureBoxstyles"/>
              <w:rPr>
                <w:rFonts w:eastAsia="MS Mincho"/>
              </w:rPr>
            </w:pPr>
            <w:r w:rsidRPr="00D220C1">
              <w:rPr>
                <w:rFonts w:eastAsia="MS Mincho"/>
                <w:color w:val="auto"/>
              </w:rPr>
              <w:t>64,503</w:t>
            </w:r>
          </w:p>
        </w:tc>
        <w:tc>
          <w:tcPr>
            <w:tcW w:w="425" w:type="dxa"/>
            <w:shd w:val="clear" w:color="auto" w:fill="auto"/>
            <w:noWrap/>
          </w:tcPr>
          <w:p w14:paraId="5596162A" w14:textId="77777777" w:rsidR="00584F85" w:rsidRPr="00584F85" w:rsidRDefault="00584F85" w:rsidP="00D220C1">
            <w:pPr>
              <w:pStyle w:val="72TabletextTablesTableFigureBoxstyles"/>
              <w:rPr>
                <w:rFonts w:eastAsia="MS Mincho"/>
              </w:rPr>
            </w:pPr>
            <w:r w:rsidRPr="00D220C1">
              <w:rPr>
                <w:rFonts w:eastAsia="MS Mincho"/>
                <w:color w:val="auto"/>
              </w:rPr>
              <w:t>52,591</w:t>
            </w:r>
          </w:p>
        </w:tc>
        <w:tc>
          <w:tcPr>
            <w:tcW w:w="565" w:type="dxa"/>
            <w:shd w:val="clear" w:color="auto" w:fill="auto"/>
            <w:noWrap/>
          </w:tcPr>
          <w:p w14:paraId="79DD20FF" w14:textId="77777777" w:rsidR="00584F85" w:rsidRPr="00584F85" w:rsidRDefault="00584F85" w:rsidP="00D220C1">
            <w:pPr>
              <w:pStyle w:val="72TabletextTablesTableFigureBoxstyles"/>
              <w:rPr>
                <w:rFonts w:eastAsia="MS Mincho"/>
              </w:rPr>
            </w:pPr>
            <w:r w:rsidRPr="00D220C1">
              <w:rPr>
                <w:rFonts w:eastAsia="MS Mincho"/>
                <w:color w:val="auto"/>
              </w:rPr>
              <w:t>44,583</w:t>
            </w:r>
          </w:p>
        </w:tc>
        <w:tc>
          <w:tcPr>
            <w:tcW w:w="381" w:type="dxa"/>
            <w:shd w:val="clear" w:color="auto" w:fill="auto"/>
            <w:noWrap/>
          </w:tcPr>
          <w:p w14:paraId="3347CB60" w14:textId="77777777" w:rsidR="00584F85" w:rsidRPr="00D220C1" w:rsidRDefault="00584F85" w:rsidP="00D220C1">
            <w:pPr>
              <w:pStyle w:val="72TabletextTablesTableFigureBoxstyles"/>
              <w:rPr>
                <w:rFonts w:eastAsia="MS Mincho"/>
                <w:color w:val="auto"/>
              </w:rPr>
            </w:pPr>
            <w:r w:rsidRPr="00D220C1">
              <w:rPr>
                <w:rFonts w:eastAsia="MS Mincho"/>
                <w:color w:val="auto"/>
              </w:rPr>
              <w:t>39,007</w:t>
            </w:r>
          </w:p>
        </w:tc>
      </w:tr>
      <w:tr w:rsidR="00C13919" w:rsidRPr="00584F85" w14:paraId="199EBB9F" w14:textId="77777777" w:rsidTr="00D220C1">
        <w:trPr>
          <w:cantSplit/>
          <w:tblHeader/>
        </w:trPr>
        <w:tc>
          <w:tcPr>
            <w:tcW w:w="450" w:type="dxa"/>
            <w:vMerge/>
            <w:shd w:val="clear" w:color="auto" w:fill="auto"/>
          </w:tcPr>
          <w:p w14:paraId="38326D27"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01924A90" w14:textId="52335F68" w:rsidR="00584F85" w:rsidRPr="00584F85" w:rsidRDefault="00584F85" w:rsidP="00D220C1">
            <w:pPr>
              <w:pStyle w:val="72TabletextTablesTableFigureBoxstyles"/>
              <w:rPr>
                <w:rFonts w:eastAsia="MS Mincho"/>
              </w:rPr>
            </w:pPr>
            <w:r w:rsidRPr="00D220C1">
              <w:rPr>
                <w:rFonts w:eastAsia="MS Mincho"/>
                <w:color w:val="auto"/>
              </w:rPr>
              <w:t xml:space="preserve">% of women with at least one </w:t>
            </w:r>
            <w:r w:rsidRPr="00BF0023">
              <w:rPr>
                <w:rFonts w:eastAsia="MS Mincho"/>
                <w:color w:val="auto"/>
              </w:rPr>
              <w:t>BMI</w:t>
            </w:r>
          </w:p>
        </w:tc>
        <w:tc>
          <w:tcPr>
            <w:tcW w:w="284" w:type="dxa"/>
            <w:shd w:val="clear" w:color="auto" w:fill="auto"/>
            <w:noWrap/>
          </w:tcPr>
          <w:p w14:paraId="64431E2C" w14:textId="77777777" w:rsidR="00584F85" w:rsidRPr="00584F85" w:rsidRDefault="00584F85" w:rsidP="00D220C1">
            <w:pPr>
              <w:pStyle w:val="72TabletextTablesTableFigureBoxstyles"/>
              <w:rPr>
                <w:rFonts w:eastAsia="MS Mincho"/>
              </w:rPr>
            </w:pPr>
            <w:r w:rsidRPr="00D220C1">
              <w:rPr>
                <w:rFonts w:eastAsia="MS Mincho"/>
                <w:color w:val="auto"/>
              </w:rPr>
              <w:t>6.49</w:t>
            </w:r>
          </w:p>
        </w:tc>
        <w:tc>
          <w:tcPr>
            <w:tcW w:w="567" w:type="dxa"/>
            <w:shd w:val="clear" w:color="auto" w:fill="auto"/>
            <w:noWrap/>
          </w:tcPr>
          <w:p w14:paraId="7DE97019" w14:textId="77777777" w:rsidR="00584F85" w:rsidRPr="00584F85" w:rsidRDefault="00584F85" w:rsidP="00D220C1">
            <w:pPr>
              <w:pStyle w:val="72TabletextTablesTableFigureBoxstyles"/>
              <w:rPr>
                <w:rFonts w:eastAsia="MS Mincho"/>
              </w:rPr>
            </w:pPr>
            <w:r w:rsidRPr="00D220C1">
              <w:rPr>
                <w:rFonts w:eastAsia="MS Mincho"/>
                <w:color w:val="auto"/>
              </w:rPr>
              <w:t>6.47</w:t>
            </w:r>
          </w:p>
        </w:tc>
        <w:tc>
          <w:tcPr>
            <w:tcW w:w="450" w:type="dxa"/>
            <w:shd w:val="clear" w:color="auto" w:fill="auto"/>
            <w:noWrap/>
          </w:tcPr>
          <w:p w14:paraId="7F7E6CE2" w14:textId="77777777" w:rsidR="00584F85" w:rsidRPr="00584F85" w:rsidRDefault="00584F85" w:rsidP="00D220C1">
            <w:pPr>
              <w:pStyle w:val="72TabletextTablesTableFigureBoxstyles"/>
              <w:rPr>
                <w:rFonts w:eastAsia="MS Mincho"/>
              </w:rPr>
            </w:pPr>
            <w:r w:rsidRPr="00D220C1">
              <w:rPr>
                <w:rFonts w:eastAsia="MS Mincho"/>
                <w:color w:val="auto"/>
              </w:rPr>
              <w:t>6.48</w:t>
            </w:r>
          </w:p>
        </w:tc>
        <w:tc>
          <w:tcPr>
            <w:tcW w:w="401" w:type="dxa"/>
            <w:shd w:val="clear" w:color="auto" w:fill="auto"/>
            <w:noWrap/>
          </w:tcPr>
          <w:p w14:paraId="30241968" w14:textId="77777777" w:rsidR="00584F85" w:rsidRPr="00584F85" w:rsidRDefault="00584F85" w:rsidP="00D220C1">
            <w:pPr>
              <w:pStyle w:val="72TabletextTablesTableFigureBoxstyles"/>
              <w:rPr>
                <w:rFonts w:eastAsia="MS Mincho"/>
              </w:rPr>
            </w:pPr>
            <w:r w:rsidRPr="00D220C1">
              <w:rPr>
                <w:rFonts w:eastAsia="MS Mincho"/>
                <w:color w:val="auto"/>
              </w:rPr>
              <w:t>6.46</w:t>
            </w:r>
          </w:p>
        </w:tc>
        <w:tc>
          <w:tcPr>
            <w:tcW w:w="519" w:type="dxa"/>
            <w:shd w:val="clear" w:color="auto" w:fill="auto"/>
            <w:noWrap/>
          </w:tcPr>
          <w:p w14:paraId="73EF75A2" w14:textId="77777777" w:rsidR="00584F85" w:rsidRPr="00584F85" w:rsidRDefault="00584F85" w:rsidP="00D220C1">
            <w:pPr>
              <w:pStyle w:val="72TabletextTablesTableFigureBoxstyles"/>
              <w:rPr>
                <w:rFonts w:eastAsia="MS Mincho"/>
              </w:rPr>
            </w:pPr>
            <w:r w:rsidRPr="00D220C1">
              <w:rPr>
                <w:rFonts w:eastAsia="MS Mincho"/>
                <w:color w:val="auto"/>
              </w:rPr>
              <w:t>6.28</w:t>
            </w:r>
          </w:p>
        </w:tc>
        <w:tc>
          <w:tcPr>
            <w:tcW w:w="420" w:type="dxa"/>
            <w:shd w:val="clear" w:color="auto" w:fill="auto"/>
            <w:noWrap/>
          </w:tcPr>
          <w:p w14:paraId="4480B34C" w14:textId="77777777" w:rsidR="00584F85" w:rsidRPr="00584F85" w:rsidRDefault="00584F85" w:rsidP="00D220C1">
            <w:pPr>
              <w:pStyle w:val="72TabletextTablesTableFigureBoxstyles"/>
              <w:rPr>
                <w:rFonts w:eastAsia="MS Mincho"/>
              </w:rPr>
            </w:pPr>
            <w:r w:rsidRPr="00D220C1">
              <w:rPr>
                <w:rFonts w:eastAsia="MS Mincho"/>
                <w:color w:val="auto"/>
              </w:rPr>
              <w:t>5.98</w:t>
            </w:r>
          </w:p>
        </w:tc>
        <w:tc>
          <w:tcPr>
            <w:tcW w:w="344" w:type="dxa"/>
            <w:shd w:val="clear" w:color="auto" w:fill="auto"/>
            <w:noWrap/>
          </w:tcPr>
          <w:p w14:paraId="186B56BC" w14:textId="77777777" w:rsidR="00584F85" w:rsidRPr="00584F85" w:rsidRDefault="00584F85" w:rsidP="00D220C1">
            <w:pPr>
              <w:pStyle w:val="72TabletextTablesTableFigureBoxstyles"/>
              <w:rPr>
                <w:rFonts w:eastAsia="MS Mincho"/>
              </w:rPr>
            </w:pPr>
            <w:r w:rsidRPr="00D220C1">
              <w:rPr>
                <w:rFonts w:eastAsia="MS Mincho"/>
                <w:color w:val="auto"/>
              </w:rPr>
              <w:t>5.82</w:t>
            </w:r>
          </w:p>
        </w:tc>
        <w:tc>
          <w:tcPr>
            <w:tcW w:w="425" w:type="dxa"/>
            <w:shd w:val="clear" w:color="auto" w:fill="auto"/>
            <w:noWrap/>
          </w:tcPr>
          <w:p w14:paraId="68EB21E4" w14:textId="77777777" w:rsidR="00584F85" w:rsidRPr="00584F85" w:rsidRDefault="00584F85" w:rsidP="00D220C1">
            <w:pPr>
              <w:pStyle w:val="72TabletextTablesTableFigureBoxstyles"/>
              <w:rPr>
                <w:rFonts w:eastAsia="MS Mincho"/>
              </w:rPr>
            </w:pPr>
            <w:r w:rsidRPr="00D220C1">
              <w:rPr>
                <w:rFonts w:eastAsia="MS Mincho"/>
                <w:color w:val="auto"/>
              </w:rPr>
              <w:t>5.75</w:t>
            </w:r>
          </w:p>
        </w:tc>
        <w:tc>
          <w:tcPr>
            <w:tcW w:w="565" w:type="dxa"/>
            <w:shd w:val="clear" w:color="auto" w:fill="auto"/>
            <w:noWrap/>
          </w:tcPr>
          <w:p w14:paraId="1F801F7E" w14:textId="77777777" w:rsidR="00584F85" w:rsidRPr="00584F85" w:rsidRDefault="00584F85" w:rsidP="00D220C1">
            <w:pPr>
              <w:pStyle w:val="72TabletextTablesTableFigureBoxstyles"/>
              <w:rPr>
                <w:rFonts w:eastAsia="MS Mincho"/>
              </w:rPr>
            </w:pPr>
            <w:r w:rsidRPr="00D220C1">
              <w:rPr>
                <w:rFonts w:eastAsia="MS Mincho"/>
                <w:color w:val="auto"/>
              </w:rPr>
              <w:t>5.49</w:t>
            </w:r>
          </w:p>
        </w:tc>
        <w:tc>
          <w:tcPr>
            <w:tcW w:w="381" w:type="dxa"/>
            <w:shd w:val="clear" w:color="auto" w:fill="auto"/>
            <w:noWrap/>
          </w:tcPr>
          <w:p w14:paraId="1144DB53" w14:textId="77777777" w:rsidR="00584F85" w:rsidRPr="00D220C1" w:rsidRDefault="00584F85" w:rsidP="00D220C1">
            <w:pPr>
              <w:pStyle w:val="72TabletextTablesTableFigureBoxstyles"/>
              <w:rPr>
                <w:rFonts w:eastAsia="MS Mincho"/>
                <w:color w:val="auto"/>
              </w:rPr>
            </w:pPr>
            <w:r w:rsidRPr="00D220C1">
              <w:rPr>
                <w:rFonts w:eastAsia="MS Mincho"/>
                <w:color w:val="auto"/>
              </w:rPr>
              <w:t>5.26</w:t>
            </w:r>
          </w:p>
        </w:tc>
      </w:tr>
      <w:tr w:rsidR="00C13919" w:rsidRPr="00584F85" w14:paraId="5ED7AE97" w14:textId="77777777" w:rsidTr="00D220C1">
        <w:trPr>
          <w:cantSplit/>
          <w:tblHeader/>
        </w:trPr>
        <w:tc>
          <w:tcPr>
            <w:tcW w:w="450" w:type="dxa"/>
            <w:vMerge w:val="restart"/>
            <w:shd w:val="clear" w:color="auto" w:fill="auto"/>
          </w:tcPr>
          <w:p w14:paraId="79908CA3" w14:textId="77777777" w:rsidR="00584F85" w:rsidRPr="00584F85" w:rsidRDefault="00584F85" w:rsidP="00D220C1">
            <w:pPr>
              <w:pStyle w:val="72TabletextTablesTableFigureBoxstyles"/>
              <w:rPr>
                <w:rFonts w:eastAsia="MS Mincho"/>
              </w:rPr>
            </w:pPr>
            <w:r w:rsidRPr="00D220C1">
              <w:rPr>
                <w:rFonts w:eastAsia="MS Mincho"/>
                <w:color w:val="auto"/>
              </w:rPr>
              <w:t>Women in study population</w:t>
            </w:r>
          </w:p>
        </w:tc>
        <w:tc>
          <w:tcPr>
            <w:tcW w:w="4228" w:type="dxa"/>
            <w:shd w:val="clear" w:color="auto" w:fill="auto"/>
          </w:tcPr>
          <w:p w14:paraId="39704D2A" w14:textId="77777777" w:rsidR="00584F85" w:rsidRPr="00584F85" w:rsidRDefault="00584F85" w:rsidP="00D220C1">
            <w:pPr>
              <w:pStyle w:val="72TabletextTablesTableFigureBoxstyles"/>
              <w:rPr>
                <w:rFonts w:eastAsia="MS Mincho"/>
              </w:rPr>
            </w:pPr>
            <w:r w:rsidRPr="00D220C1">
              <w:rPr>
                <w:rFonts w:eastAsia="MS Mincho"/>
                <w:color w:val="auto"/>
              </w:rPr>
              <w:t xml:space="preserve">Women with at least one </w:t>
            </w:r>
            <w:r w:rsidRPr="00BF0023">
              <w:rPr>
                <w:rFonts w:eastAsia="MS Mincho"/>
                <w:color w:val="auto"/>
              </w:rPr>
              <w:t>LARC</w:t>
            </w:r>
            <w:r w:rsidRPr="00D220C1">
              <w:rPr>
                <w:rFonts w:eastAsia="MS Mincho"/>
                <w:color w:val="auto"/>
              </w:rPr>
              <w:t xml:space="preserve"> event</w:t>
            </w:r>
          </w:p>
        </w:tc>
        <w:tc>
          <w:tcPr>
            <w:tcW w:w="284" w:type="dxa"/>
            <w:shd w:val="clear" w:color="auto" w:fill="auto"/>
            <w:noWrap/>
          </w:tcPr>
          <w:p w14:paraId="244D1927" w14:textId="77777777" w:rsidR="00584F85" w:rsidRPr="00584F85" w:rsidRDefault="00584F85" w:rsidP="00D220C1">
            <w:pPr>
              <w:pStyle w:val="72TabletextTablesTableFigureBoxstyles"/>
              <w:rPr>
                <w:rFonts w:eastAsia="MS Mincho"/>
              </w:rPr>
            </w:pPr>
            <w:r w:rsidRPr="00D220C1">
              <w:rPr>
                <w:rFonts w:eastAsia="MS Mincho"/>
                <w:color w:val="auto"/>
              </w:rPr>
              <w:t>61,440</w:t>
            </w:r>
          </w:p>
        </w:tc>
        <w:tc>
          <w:tcPr>
            <w:tcW w:w="567" w:type="dxa"/>
            <w:shd w:val="clear" w:color="auto" w:fill="auto"/>
            <w:noWrap/>
          </w:tcPr>
          <w:p w14:paraId="3CCABF4A" w14:textId="77777777" w:rsidR="00584F85" w:rsidRPr="00584F85" w:rsidRDefault="00584F85" w:rsidP="00D220C1">
            <w:pPr>
              <w:pStyle w:val="72TabletextTablesTableFigureBoxstyles"/>
              <w:rPr>
                <w:rFonts w:eastAsia="MS Mincho"/>
              </w:rPr>
            </w:pPr>
            <w:r w:rsidRPr="00D220C1">
              <w:rPr>
                <w:rFonts w:eastAsia="MS Mincho"/>
                <w:color w:val="auto"/>
              </w:rPr>
              <w:t>67,947</w:t>
            </w:r>
          </w:p>
        </w:tc>
        <w:tc>
          <w:tcPr>
            <w:tcW w:w="450" w:type="dxa"/>
            <w:shd w:val="clear" w:color="auto" w:fill="auto"/>
            <w:noWrap/>
          </w:tcPr>
          <w:p w14:paraId="491956B8" w14:textId="77777777" w:rsidR="00584F85" w:rsidRPr="00584F85" w:rsidRDefault="00584F85" w:rsidP="00D220C1">
            <w:pPr>
              <w:pStyle w:val="72TabletextTablesTableFigureBoxstyles"/>
              <w:rPr>
                <w:rFonts w:eastAsia="MS Mincho"/>
              </w:rPr>
            </w:pPr>
            <w:r w:rsidRPr="00D220C1">
              <w:rPr>
                <w:rFonts w:eastAsia="MS Mincho"/>
                <w:color w:val="auto"/>
              </w:rPr>
              <w:t>66,987</w:t>
            </w:r>
          </w:p>
        </w:tc>
        <w:tc>
          <w:tcPr>
            <w:tcW w:w="401" w:type="dxa"/>
            <w:shd w:val="clear" w:color="auto" w:fill="auto"/>
            <w:noWrap/>
          </w:tcPr>
          <w:p w14:paraId="6C20ACB4" w14:textId="77777777" w:rsidR="00584F85" w:rsidRPr="00584F85" w:rsidRDefault="00584F85" w:rsidP="00D220C1">
            <w:pPr>
              <w:pStyle w:val="72TabletextTablesTableFigureBoxstyles"/>
              <w:rPr>
                <w:rFonts w:eastAsia="MS Mincho"/>
              </w:rPr>
            </w:pPr>
            <w:r w:rsidRPr="00D220C1">
              <w:rPr>
                <w:rFonts w:eastAsia="MS Mincho"/>
                <w:color w:val="auto"/>
              </w:rPr>
              <w:t>66,988</w:t>
            </w:r>
          </w:p>
        </w:tc>
        <w:tc>
          <w:tcPr>
            <w:tcW w:w="519" w:type="dxa"/>
            <w:shd w:val="clear" w:color="auto" w:fill="auto"/>
            <w:noWrap/>
          </w:tcPr>
          <w:p w14:paraId="3C8E69C1" w14:textId="77777777" w:rsidR="00584F85" w:rsidRPr="00584F85" w:rsidRDefault="00584F85" w:rsidP="00D220C1">
            <w:pPr>
              <w:pStyle w:val="72TabletextTablesTableFigureBoxstyles"/>
              <w:rPr>
                <w:rFonts w:eastAsia="MS Mincho"/>
              </w:rPr>
            </w:pPr>
            <w:r w:rsidRPr="00D220C1">
              <w:rPr>
                <w:rFonts w:eastAsia="MS Mincho"/>
                <w:color w:val="auto"/>
              </w:rPr>
              <w:t>65,313</w:t>
            </w:r>
          </w:p>
        </w:tc>
        <w:tc>
          <w:tcPr>
            <w:tcW w:w="420" w:type="dxa"/>
            <w:shd w:val="clear" w:color="auto" w:fill="auto"/>
            <w:noWrap/>
          </w:tcPr>
          <w:p w14:paraId="3E7BEE66" w14:textId="77777777" w:rsidR="00584F85" w:rsidRPr="00584F85" w:rsidRDefault="00584F85" w:rsidP="00D220C1">
            <w:pPr>
              <w:pStyle w:val="72TabletextTablesTableFigureBoxstyles"/>
              <w:rPr>
                <w:rFonts w:eastAsia="MS Mincho"/>
              </w:rPr>
            </w:pPr>
            <w:r w:rsidRPr="00D220C1">
              <w:rPr>
                <w:rFonts w:eastAsia="MS Mincho"/>
                <w:color w:val="auto"/>
              </w:rPr>
              <w:t>59,668</w:t>
            </w:r>
          </w:p>
        </w:tc>
        <w:tc>
          <w:tcPr>
            <w:tcW w:w="344" w:type="dxa"/>
            <w:shd w:val="clear" w:color="auto" w:fill="auto"/>
            <w:noWrap/>
          </w:tcPr>
          <w:p w14:paraId="33759E5D" w14:textId="77777777" w:rsidR="00584F85" w:rsidRPr="00584F85" w:rsidRDefault="00584F85" w:rsidP="00D220C1">
            <w:pPr>
              <w:pStyle w:val="72TabletextTablesTableFigureBoxstyles"/>
              <w:rPr>
                <w:rFonts w:eastAsia="MS Mincho"/>
              </w:rPr>
            </w:pPr>
            <w:r w:rsidRPr="00D220C1">
              <w:rPr>
                <w:rFonts w:eastAsia="MS Mincho"/>
                <w:color w:val="auto"/>
              </w:rPr>
              <w:t>51,357</w:t>
            </w:r>
          </w:p>
        </w:tc>
        <w:tc>
          <w:tcPr>
            <w:tcW w:w="425" w:type="dxa"/>
            <w:shd w:val="clear" w:color="auto" w:fill="auto"/>
            <w:noWrap/>
          </w:tcPr>
          <w:p w14:paraId="4249316C" w14:textId="77777777" w:rsidR="00584F85" w:rsidRPr="00584F85" w:rsidRDefault="00584F85" w:rsidP="00D220C1">
            <w:pPr>
              <w:pStyle w:val="72TabletextTablesTableFigureBoxstyles"/>
              <w:rPr>
                <w:rFonts w:eastAsia="MS Mincho"/>
              </w:rPr>
            </w:pPr>
            <w:r w:rsidRPr="00D220C1">
              <w:rPr>
                <w:rFonts w:eastAsia="MS Mincho"/>
                <w:color w:val="auto"/>
              </w:rPr>
              <w:t>40,468</w:t>
            </w:r>
          </w:p>
        </w:tc>
        <w:tc>
          <w:tcPr>
            <w:tcW w:w="565" w:type="dxa"/>
            <w:shd w:val="clear" w:color="auto" w:fill="auto"/>
            <w:noWrap/>
          </w:tcPr>
          <w:p w14:paraId="0CF9DBB2" w14:textId="77777777" w:rsidR="00584F85" w:rsidRPr="00584F85" w:rsidRDefault="00584F85" w:rsidP="00D220C1">
            <w:pPr>
              <w:pStyle w:val="72TabletextTablesTableFigureBoxstyles"/>
              <w:rPr>
                <w:rFonts w:eastAsia="MS Mincho"/>
              </w:rPr>
            </w:pPr>
            <w:r w:rsidRPr="00D220C1">
              <w:rPr>
                <w:rFonts w:eastAsia="MS Mincho"/>
                <w:color w:val="auto"/>
              </w:rPr>
              <w:t>35,100</w:t>
            </w:r>
          </w:p>
        </w:tc>
        <w:tc>
          <w:tcPr>
            <w:tcW w:w="381" w:type="dxa"/>
            <w:shd w:val="clear" w:color="auto" w:fill="auto"/>
            <w:noWrap/>
          </w:tcPr>
          <w:p w14:paraId="686DFEDF" w14:textId="77777777" w:rsidR="00584F85" w:rsidRPr="00D220C1" w:rsidRDefault="00584F85" w:rsidP="00D220C1">
            <w:pPr>
              <w:pStyle w:val="72TabletextTablesTableFigureBoxstyles"/>
              <w:rPr>
                <w:rFonts w:eastAsia="MS Mincho"/>
                <w:color w:val="auto"/>
              </w:rPr>
            </w:pPr>
            <w:r w:rsidRPr="00D220C1">
              <w:rPr>
                <w:rFonts w:eastAsia="MS Mincho"/>
                <w:color w:val="auto"/>
              </w:rPr>
              <w:t>31,765</w:t>
            </w:r>
          </w:p>
        </w:tc>
      </w:tr>
      <w:tr w:rsidR="00C13919" w:rsidRPr="00584F85" w14:paraId="4088AEF7" w14:textId="77777777" w:rsidTr="00D220C1">
        <w:trPr>
          <w:cantSplit/>
          <w:tblHeader/>
        </w:trPr>
        <w:tc>
          <w:tcPr>
            <w:tcW w:w="450" w:type="dxa"/>
            <w:vMerge/>
            <w:shd w:val="clear" w:color="auto" w:fill="auto"/>
          </w:tcPr>
          <w:p w14:paraId="1351C12F" w14:textId="77777777" w:rsidR="00584F85" w:rsidRPr="00584F85" w:rsidRDefault="00584F85" w:rsidP="00D220C1">
            <w:pPr>
              <w:pStyle w:val="72TabletextTablesTableFigureBoxstyles"/>
              <w:rPr>
                <w:rFonts w:eastAsia="MS Mincho"/>
              </w:rPr>
            </w:pPr>
          </w:p>
        </w:tc>
        <w:tc>
          <w:tcPr>
            <w:tcW w:w="4228" w:type="dxa"/>
            <w:shd w:val="clear" w:color="auto" w:fill="auto"/>
          </w:tcPr>
          <w:p w14:paraId="426CD1E2" w14:textId="6E967C58"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in situ</w:t>
            </w:r>
          </w:p>
        </w:tc>
        <w:tc>
          <w:tcPr>
            <w:tcW w:w="284" w:type="dxa"/>
            <w:shd w:val="clear" w:color="auto" w:fill="auto"/>
            <w:noWrap/>
          </w:tcPr>
          <w:p w14:paraId="63BCB293" w14:textId="77777777" w:rsidR="00584F85" w:rsidRPr="00584F85" w:rsidRDefault="00584F85" w:rsidP="00D220C1">
            <w:pPr>
              <w:pStyle w:val="72TabletextTablesTableFigureBoxstyles"/>
              <w:rPr>
                <w:rFonts w:eastAsia="MS Mincho"/>
              </w:rPr>
            </w:pPr>
            <w:r w:rsidRPr="00D220C1">
              <w:rPr>
                <w:rFonts w:eastAsia="MS Mincho"/>
                <w:color w:val="auto"/>
              </w:rPr>
              <w:t>31,074</w:t>
            </w:r>
          </w:p>
        </w:tc>
        <w:tc>
          <w:tcPr>
            <w:tcW w:w="567" w:type="dxa"/>
            <w:shd w:val="clear" w:color="auto" w:fill="auto"/>
            <w:noWrap/>
          </w:tcPr>
          <w:p w14:paraId="591BABAF" w14:textId="77777777" w:rsidR="00584F85" w:rsidRPr="00584F85" w:rsidRDefault="00584F85" w:rsidP="00D220C1">
            <w:pPr>
              <w:pStyle w:val="72TabletextTablesTableFigureBoxstyles"/>
              <w:rPr>
                <w:rFonts w:eastAsia="MS Mincho"/>
              </w:rPr>
            </w:pPr>
            <w:r w:rsidRPr="00D220C1">
              <w:rPr>
                <w:rFonts w:eastAsia="MS Mincho"/>
                <w:color w:val="auto"/>
              </w:rPr>
              <w:t>31,479</w:t>
            </w:r>
          </w:p>
        </w:tc>
        <w:tc>
          <w:tcPr>
            <w:tcW w:w="450" w:type="dxa"/>
            <w:shd w:val="clear" w:color="auto" w:fill="auto"/>
            <w:noWrap/>
          </w:tcPr>
          <w:p w14:paraId="15964333" w14:textId="77777777" w:rsidR="00584F85" w:rsidRPr="00584F85" w:rsidRDefault="00584F85" w:rsidP="00D220C1">
            <w:pPr>
              <w:pStyle w:val="72TabletextTablesTableFigureBoxstyles"/>
              <w:rPr>
                <w:rFonts w:eastAsia="MS Mincho"/>
              </w:rPr>
            </w:pPr>
            <w:r w:rsidRPr="00D220C1">
              <w:rPr>
                <w:rFonts w:eastAsia="MS Mincho"/>
                <w:color w:val="auto"/>
              </w:rPr>
              <w:t>30,540</w:t>
            </w:r>
          </w:p>
        </w:tc>
        <w:tc>
          <w:tcPr>
            <w:tcW w:w="401" w:type="dxa"/>
            <w:shd w:val="clear" w:color="auto" w:fill="auto"/>
            <w:noWrap/>
          </w:tcPr>
          <w:p w14:paraId="409CC136" w14:textId="77777777" w:rsidR="00584F85" w:rsidRPr="00584F85" w:rsidRDefault="00584F85" w:rsidP="00D220C1">
            <w:pPr>
              <w:pStyle w:val="72TabletextTablesTableFigureBoxstyles"/>
              <w:rPr>
                <w:rFonts w:eastAsia="MS Mincho"/>
              </w:rPr>
            </w:pPr>
            <w:r w:rsidRPr="00D220C1">
              <w:rPr>
                <w:rFonts w:eastAsia="MS Mincho"/>
                <w:color w:val="auto"/>
              </w:rPr>
              <w:t>28,768</w:t>
            </w:r>
          </w:p>
        </w:tc>
        <w:tc>
          <w:tcPr>
            <w:tcW w:w="519" w:type="dxa"/>
            <w:shd w:val="clear" w:color="auto" w:fill="auto"/>
            <w:noWrap/>
          </w:tcPr>
          <w:p w14:paraId="58AD0B9C" w14:textId="77777777" w:rsidR="00584F85" w:rsidRPr="00584F85" w:rsidRDefault="00584F85" w:rsidP="00D220C1">
            <w:pPr>
              <w:pStyle w:val="72TabletextTablesTableFigureBoxstyles"/>
              <w:rPr>
                <w:rFonts w:eastAsia="MS Mincho"/>
              </w:rPr>
            </w:pPr>
            <w:r w:rsidRPr="00D220C1">
              <w:rPr>
                <w:rFonts w:eastAsia="MS Mincho"/>
                <w:color w:val="auto"/>
              </w:rPr>
              <w:t>25,384</w:t>
            </w:r>
          </w:p>
        </w:tc>
        <w:tc>
          <w:tcPr>
            <w:tcW w:w="420" w:type="dxa"/>
            <w:shd w:val="clear" w:color="auto" w:fill="auto"/>
            <w:noWrap/>
          </w:tcPr>
          <w:p w14:paraId="01A33518" w14:textId="77777777" w:rsidR="00584F85" w:rsidRPr="00584F85" w:rsidRDefault="00584F85" w:rsidP="00D220C1">
            <w:pPr>
              <w:pStyle w:val="72TabletextTablesTableFigureBoxstyles"/>
              <w:rPr>
                <w:rFonts w:eastAsia="MS Mincho"/>
              </w:rPr>
            </w:pPr>
            <w:r w:rsidRPr="00D220C1">
              <w:rPr>
                <w:rFonts w:eastAsia="MS Mincho"/>
                <w:color w:val="auto"/>
              </w:rPr>
              <w:t>22,996</w:t>
            </w:r>
          </w:p>
        </w:tc>
        <w:tc>
          <w:tcPr>
            <w:tcW w:w="344" w:type="dxa"/>
            <w:shd w:val="clear" w:color="auto" w:fill="auto"/>
            <w:noWrap/>
          </w:tcPr>
          <w:p w14:paraId="6D388FE4" w14:textId="77777777" w:rsidR="00584F85" w:rsidRPr="00584F85" w:rsidRDefault="00584F85" w:rsidP="00D220C1">
            <w:pPr>
              <w:pStyle w:val="72TabletextTablesTableFigureBoxstyles"/>
              <w:rPr>
                <w:rFonts w:eastAsia="MS Mincho"/>
              </w:rPr>
            </w:pPr>
            <w:r w:rsidRPr="00D220C1">
              <w:rPr>
                <w:rFonts w:eastAsia="MS Mincho"/>
                <w:color w:val="auto"/>
              </w:rPr>
              <w:t>18,558</w:t>
            </w:r>
          </w:p>
        </w:tc>
        <w:tc>
          <w:tcPr>
            <w:tcW w:w="425" w:type="dxa"/>
            <w:shd w:val="clear" w:color="auto" w:fill="auto"/>
            <w:noWrap/>
          </w:tcPr>
          <w:p w14:paraId="2DF5042F" w14:textId="77777777" w:rsidR="00584F85" w:rsidRPr="00584F85" w:rsidRDefault="00584F85" w:rsidP="00D220C1">
            <w:pPr>
              <w:pStyle w:val="72TabletextTablesTableFigureBoxstyles"/>
              <w:rPr>
                <w:rFonts w:eastAsia="MS Mincho"/>
              </w:rPr>
            </w:pPr>
            <w:r w:rsidRPr="00D220C1">
              <w:rPr>
                <w:rFonts w:eastAsia="MS Mincho"/>
                <w:color w:val="auto"/>
              </w:rPr>
              <w:t>13,258</w:t>
            </w:r>
          </w:p>
        </w:tc>
        <w:tc>
          <w:tcPr>
            <w:tcW w:w="565" w:type="dxa"/>
            <w:shd w:val="clear" w:color="auto" w:fill="auto"/>
            <w:noWrap/>
          </w:tcPr>
          <w:p w14:paraId="2BAE42BC" w14:textId="77777777" w:rsidR="00584F85" w:rsidRPr="00584F85" w:rsidRDefault="00584F85" w:rsidP="00D220C1">
            <w:pPr>
              <w:pStyle w:val="72TabletextTablesTableFigureBoxstyles"/>
              <w:rPr>
                <w:rFonts w:eastAsia="MS Mincho"/>
              </w:rPr>
            </w:pPr>
            <w:r w:rsidRPr="00D220C1">
              <w:rPr>
                <w:rFonts w:eastAsia="MS Mincho"/>
                <w:color w:val="auto"/>
              </w:rPr>
              <w:t>10,972</w:t>
            </w:r>
          </w:p>
        </w:tc>
        <w:tc>
          <w:tcPr>
            <w:tcW w:w="381" w:type="dxa"/>
            <w:shd w:val="clear" w:color="auto" w:fill="auto"/>
            <w:noWrap/>
          </w:tcPr>
          <w:p w14:paraId="574300F6" w14:textId="7BB48B6E" w:rsidR="00584F85" w:rsidRPr="00D220C1" w:rsidRDefault="00584F85" w:rsidP="00D220C1">
            <w:pPr>
              <w:pStyle w:val="72TabletextTablesTableFigureBoxstyles"/>
              <w:rPr>
                <w:rFonts w:eastAsia="MS Mincho"/>
                <w:color w:val="auto"/>
              </w:rPr>
            </w:pPr>
            <w:r w:rsidRPr="00D220C1">
              <w:rPr>
                <w:rFonts w:eastAsia="MS Mincho"/>
                <w:color w:val="auto"/>
              </w:rPr>
              <w:t>9526</w:t>
            </w:r>
          </w:p>
        </w:tc>
      </w:tr>
      <w:tr w:rsidR="00C13919" w:rsidRPr="00584F85" w14:paraId="321B4F0A" w14:textId="77777777" w:rsidTr="00D220C1">
        <w:trPr>
          <w:cantSplit/>
          <w:tblHeader/>
        </w:trPr>
        <w:tc>
          <w:tcPr>
            <w:tcW w:w="450" w:type="dxa"/>
            <w:vMerge/>
            <w:shd w:val="clear" w:color="auto" w:fill="auto"/>
          </w:tcPr>
          <w:p w14:paraId="56AD0C27" w14:textId="77777777" w:rsidR="00584F85" w:rsidRPr="00584F85" w:rsidRDefault="00584F85" w:rsidP="00D220C1">
            <w:pPr>
              <w:pStyle w:val="72TabletextTablesTableFigureBoxstyles"/>
              <w:rPr>
                <w:rFonts w:eastAsia="MS Mincho"/>
              </w:rPr>
            </w:pPr>
          </w:p>
        </w:tc>
        <w:tc>
          <w:tcPr>
            <w:tcW w:w="4228" w:type="dxa"/>
            <w:shd w:val="clear" w:color="auto" w:fill="auto"/>
          </w:tcPr>
          <w:p w14:paraId="47B80684" w14:textId="7777777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insertions</w:t>
            </w:r>
          </w:p>
        </w:tc>
        <w:tc>
          <w:tcPr>
            <w:tcW w:w="284" w:type="dxa"/>
            <w:shd w:val="clear" w:color="auto" w:fill="auto"/>
            <w:noWrap/>
          </w:tcPr>
          <w:p w14:paraId="79DEC154" w14:textId="77777777" w:rsidR="00584F85" w:rsidRPr="00584F85" w:rsidRDefault="00584F85" w:rsidP="00D220C1">
            <w:pPr>
              <w:pStyle w:val="72TabletextTablesTableFigureBoxstyles"/>
              <w:rPr>
                <w:rFonts w:eastAsia="MS Mincho"/>
              </w:rPr>
            </w:pPr>
            <w:r w:rsidRPr="00D220C1">
              <w:rPr>
                <w:rFonts w:eastAsia="MS Mincho"/>
                <w:color w:val="auto"/>
              </w:rPr>
              <w:t>65,523</w:t>
            </w:r>
          </w:p>
        </w:tc>
        <w:tc>
          <w:tcPr>
            <w:tcW w:w="567" w:type="dxa"/>
            <w:shd w:val="clear" w:color="auto" w:fill="auto"/>
            <w:noWrap/>
          </w:tcPr>
          <w:p w14:paraId="71ABA960" w14:textId="77777777" w:rsidR="00584F85" w:rsidRPr="00584F85" w:rsidRDefault="00584F85" w:rsidP="00D220C1">
            <w:pPr>
              <w:pStyle w:val="72TabletextTablesTableFigureBoxstyles"/>
              <w:rPr>
                <w:rFonts w:eastAsia="MS Mincho"/>
              </w:rPr>
            </w:pPr>
            <w:r w:rsidRPr="00D220C1">
              <w:rPr>
                <w:rFonts w:eastAsia="MS Mincho"/>
                <w:color w:val="auto"/>
              </w:rPr>
              <w:t>75,430</w:t>
            </w:r>
          </w:p>
        </w:tc>
        <w:tc>
          <w:tcPr>
            <w:tcW w:w="450" w:type="dxa"/>
            <w:shd w:val="clear" w:color="auto" w:fill="auto"/>
            <w:noWrap/>
          </w:tcPr>
          <w:p w14:paraId="618DBD70" w14:textId="77777777" w:rsidR="00584F85" w:rsidRPr="00584F85" w:rsidRDefault="00584F85" w:rsidP="00D220C1">
            <w:pPr>
              <w:pStyle w:val="72TabletextTablesTableFigureBoxstyles"/>
              <w:rPr>
                <w:rFonts w:eastAsia="MS Mincho"/>
              </w:rPr>
            </w:pPr>
            <w:r w:rsidRPr="00D220C1">
              <w:rPr>
                <w:rFonts w:eastAsia="MS Mincho"/>
                <w:color w:val="auto"/>
              </w:rPr>
              <w:t>72,290</w:t>
            </w:r>
          </w:p>
        </w:tc>
        <w:tc>
          <w:tcPr>
            <w:tcW w:w="401" w:type="dxa"/>
            <w:shd w:val="clear" w:color="auto" w:fill="auto"/>
            <w:noWrap/>
          </w:tcPr>
          <w:p w14:paraId="15A94B61" w14:textId="77777777" w:rsidR="00584F85" w:rsidRPr="00584F85" w:rsidRDefault="00584F85" w:rsidP="00D220C1">
            <w:pPr>
              <w:pStyle w:val="72TabletextTablesTableFigureBoxstyles"/>
              <w:rPr>
                <w:rFonts w:eastAsia="MS Mincho"/>
              </w:rPr>
            </w:pPr>
            <w:r w:rsidRPr="00D220C1">
              <w:rPr>
                <w:rFonts w:eastAsia="MS Mincho"/>
                <w:color w:val="auto"/>
              </w:rPr>
              <w:t>72,904</w:t>
            </w:r>
          </w:p>
        </w:tc>
        <w:tc>
          <w:tcPr>
            <w:tcW w:w="519" w:type="dxa"/>
            <w:shd w:val="clear" w:color="auto" w:fill="auto"/>
            <w:noWrap/>
          </w:tcPr>
          <w:p w14:paraId="1ABD8BFA" w14:textId="77777777" w:rsidR="00584F85" w:rsidRPr="00584F85" w:rsidRDefault="00584F85" w:rsidP="00D220C1">
            <w:pPr>
              <w:pStyle w:val="72TabletextTablesTableFigureBoxstyles"/>
              <w:rPr>
                <w:rFonts w:eastAsia="MS Mincho"/>
              </w:rPr>
            </w:pPr>
            <w:r w:rsidRPr="00D220C1">
              <w:rPr>
                <w:rFonts w:eastAsia="MS Mincho"/>
                <w:color w:val="auto"/>
              </w:rPr>
              <w:t>71,152</w:t>
            </w:r>
          </w:p>
        </w:tc>
        <w:tc>
          <w:tcPr>
            <w:tcW w:w="420" w:type="dxa"/>
            <w:shd w:val="clear" w:color="auto" w:fill="auto"/>
            <w:noWrap/>
          </w:tcPr>
          <w:p w14:paraId="74AFB116" w14:textId="77777777" w:rsidR="00584F85" w:rsidRPr="00584F85" w:rsidRDefault="00584F85" w:rsidP="00D220C1">
            <w:pPr>
              <w:pStyle w:val="72TabletextTablesTableFigureBoxstyles"/>
              <w:rPr>
                <w:rFonts w:eastAsia="MS Mincho"/>
              </w:rPr>
            </w:pPr>
            <w:r w:rsidRPr="00D220C1">
              <w:rPr>
                <w:rFonts w:eastAsia="MS Mincho"/>
                <w:color w:val="auto"/>
              </w:rPr>
              <w:t>64,713</w:t>
            </w:r>
          </w:p>
        </w:tc>
        <w:tc>
          <w:tcPr>
            <w:tcW w:w="344" w:type="dxa"/>
            <w:shd w:val="clear" w:color="auto" w:fill="auto"/>
            <w:noWrap/>
          </w:tcPr>
          <w:p w14:paraId="13298CD6" w14:textId="77777777" w:rsidR="00584F85" w:rsidRPr="00584F85" w:rsidRDefault="00584F85" w:rsidP="00D220C1">
            <w:pPr>
              <w:pStyle w:val="72TabletextTablesTableFigureBoxstyles"/>
              <w:rPr>
                <w:rFonts w:eastAsia="MS Mincho"/>
              </w:rPr>
            </w:pPr>
            <w:r w:rsidRPr="00D220C1">
              <w:rPr>
                <w:rFonts w:eastAsia="MS Mincho"/>
                <w:color w:val="auto"/>
              </w:rPr>
              <w:t>55,091</w:t>
            </w:r>
          </w:p>
        </w:tc>
        <w:tc>
          <w:tcPr>
            <w:tcW w:w="425" w:type="dxa"/>
            <w:shd w:val="clear" w:color="auto" w:fill="auto"/>
            <w:noWrap/>
          </w:tcPr>
          <w:p w14:paraId="3C0C9A53" w14:textId="77777777" w:rsidR="00584F85" w:rsidRPr="00584F85" w:rsidRDefault="00584F85" w:rsidP="00D220C1">
            <w:pPr>
              <w:pStyle w:val="72TabletextTablesTableFigureBoxstyles"/>
              <w:rPr>
                <w:rFonts w:eastAsia="MS Mincho"/>
              </w:rPr>
            </w:pPr>
            <w:r w:rsidRPr="00D220C1">
              <w:rPr>
                <w:rFonts w:eastAsia="MS Mincho"/>
                <w:color w:val="auto"/>
              </w:rPr>
              <w:t>42,554</w:t>
            </w:r>
          </w:p>
        </w:tc>
        <w:tc>
          <w:tcPr>
            <w:tcW w:w="565" w:type="dxa"/>
            <w:shd w:val="clear" w:color="auto" w:fill="auto"/>
            <w:noWrap/>
          </w:tcPr>
          <w:p w14:paraId="4A893EEA" w14:textId="77777777" w:rsidR="00584F85" w:rsidRPr="00584F85" w:rsidRDefault="00584F85" w:rsidP="00D220C1">
            <w:pPr>
              <w:pStyle w:val="72TabletextTablesTableFigureBoxstyles"/>
              <w:rPr>
                <w:rFonts w:eastAsia="MS Mincho"/>
              </w:rPr>
            </w:pPr>
            <w:r w:rsidRPr="00D220C1">
              <w:rPr>
                <w:rFonts w:eastAsia="MS Mincho"/>
                <w:color w:val="auto"/>
              </w:rPr>
              <w:t>38,001</w:t>
            </w:r>
          </w:p>
        </w:tc>
        <w:tc>
          <w:tcPr>
            <w:tcW w:w="381" w:type="dxa"/>
            <w:shd w:val="clear" w:color="auto" w:fill="auto"/>
            <w:noWrap/>
          </w:tcPr>
          <w:p w14:paraId="0E3F6BE8" w14:textId="77777777" w:rsidR="00584F85" w:rsidRPr="00D220C1" w:rsidRDefault="00584F85" w:rsidP="00D220C1">
            <w:pPr>
              <w:pStyle w:val="72TabletextTablesTableFigureBoxstyles"/>
              <w:rPr>
                <w:rFonts w:eastAsia="MS Mincho"/>
                <w:color w:val="auto"/>
              </w:rPr>
            </w:pPr>
            <w:r w:rsidRPr="00D220C1">
              <w:rPr>
                <w:rFonts w:eastAsia="MS Mincho"/>
                <w:color w:val="auto"/>
              </w:rPr>
              <w:t>34,744</w:t>
            </w:r>
          </w:p>
        </w:tc>
      </w:tr>
      <w:tr w:rsidR="00C13919" w:rsidRPr="00584F85" w14:paraId="1D4928FC" w14:textId="77777777" w:rsidTr="00D220C1">
        <w:trPr>
          <w:cantSplit/>
          <w:tblHeader/>
        </w:trPr>
        <w:tc>
          <w:tcPr>
            <w:tcW w:w="450" w:type="dxa"/>
            <w:vMerge/>
            <w:shd w:val="clear" w:color="auto" w:fill="auto"/>
          </w:tcPr>
          <w:p w14:paraId="5CB40F78" w14:textId="77777777" w:rsidR="00584F85" w:rsidRPr="00584F85" w:rsidRDefault="00584F85" w:rsidP="00D220C1">
            <w:pPr>
              <w:pStyle w:val="72TabletextTablesTableFigureBoxstyles"/>
              <w:rPr>
                <w:rFonts w:eastAsia="MS Mincho"/>
              </w:rPr>
            </w:pPr>
          </w:p>
        </w:tc>
        <w:tc>
          <w:tcPr>
            <w:tcW w:w="4228" w:type="dxa"/>
            <w:shd w:val="clear" w:color="auto" w:fill="auto"/>
          </w:tcPr>
          <w:p w14:paraId="02C24A76" w14:textId="7777777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removals</w:t>
            </w:r>
          </w:p>
        </w:tc>
        <w:tc>
          <w:tcPr>
            <w:tcW w:w="284" w:type="dxa"/>
            <w:shd w:val="clear" w:color="auto" w:fill="auto"/>
            <w:noWrap/>
          </w:tcPr>
          <w:p w14:paraId="72AF3880" w14:textId="77777777" w:rsidR="00584F85" w:rsidRPr="00584F85" w:rsidRDefault="00584F85" w:rsidP="00D220C1">
            <w:pPr>
              <w:pStyle w:val="72TabletextTablesTableFigureBoxstyles"/>
              <w:rPr>
                <w:rFonts w:eastAsia="MS Mincho"/>
              </w:rPr>
            </w:pPr>
            <w:r w:rsidRPr="00D220C1">
              <w:rPr>
                <w:rFonts w:eastAsia="MS Mincho"/>
                <w:color w:val="auto"/>
              </w:rPr>
              <w:t>11,293</w:t>
            </w:r>
          </w:p>
        </w:tc>
        <w:tc>
          <w:tcPr>
            <w:tcW w:w="567" w:type="dxa"/>
            <w:shd w:val="clear" w:color="auto" w:fill="auto"/>
            <w:noWrap/>
          </w:tcPr>
          <w:p w14:paraId="47178A14" w14:textId="77777777" w:rsidR="00584F85" w:rsidRPr="00584F85" w:rsidRDefault="00584F85" w:rsidP="00D220C1">
            <w:pPr>
              <w:pStyle w:val="72TabletextTablesTableFigureBoxstyles"/>
              <w:rPr>
                <w:rFonts w:eastAsia="MS Mincho"/>
              </w:rPr>
            </w:pPr>
            <w:r w:rsidRPr="00D220C1">
              <w:rPr>
                <w:rFonts w:eastAsia="MS Mincho"/>
                <w:color w:val="auto"/>
              </w:rPr>
              <w:t>12,402</w:t>
            </w:r>
          </w:p>
        </w:tc>
        <w:tc>
          <w:tcPr>
            <w:tcW w:w="450" w:type="dxa"/>
            <w:shd w:val="clear" w:color="auto" w:fill="auto"/>
            <w:noWrap/>
          </w:tcPr>
          <w:p w14:paraId="6D18EA51" w14:textId="77777777" w:rsidR="00584F85" w:rsidRPr="00584F85" w:rsidRDefault="00584F85" w:rsidP="00D220C1">
            <w:pPr>
              <w:pStyle w:val="72TabletextTablesTableFigureBoxstyles"/>
              <w:rPr>
                <w:rFonts w:eastAsia="MS Mincho"/>
              </w:rPr>
            </w:pPr>
            <w:r w:rsidRPr="00D220C1">
              <w:rPr>
                <w:rFonts w:eastAsia="MS Mincho"/>
                <w:color w:val="auto"/>
              </w:rPr>
              <w:t>13,891</w:t>
            </w:r>
          </w:p>
        </w:tc>
        <w:tc>
          <w:tcPr>
            <w:tcW w:w="401" w:type="dxa"/>
            <w:shd w:val="clear" w:color="auto" w:fill="auto"/>
            <w:noWrap/>
          </w:tcPr>
          <w:p w14:paraId="6FE22972" w14:textId="77777777" w:rsidR="00584F85" w:rsidRPr="00584F85" w:rsidRDefault="00584F85" w:rsidP="00D220C1">
            <w:pPr>
              <w:pStyle w:val="72TabletextTablesTableFigureBoxstyles"/>
              <w:rPr>
                <w:rFonts w:eastAsia="MS Mincho"/>
              </w:rPr>
            </w:pPr>
            <w:r w:rsidRPr="00D220C1">
              <w:rPr>
                <w:rFonts w:eastAsia="MS Mincho"/>
                <w:color w:val="auto"/>
              </w:rPr>
              <w:t>14,150</w:t>
            </w:r>
          </w:p>
        </w:tc>
        <w:tc>
          <w:tcPr>
            <w:tcW w:w="519" w:type="dxa"/>
            <w:shd w:val="clear" w:color="auto" w:fill="auto"/>
            <w:noWrap/>
          </w:tcPr>
          <w:p w14:paraId="525CFCB7" w14:textId="77777777" w:rsidR="00584F85" w:rsidRPr="00584F85" w:rsidRDefault="00584F85" w:rsidP="00D220C1">
            <w:pPr>
              <w:pStyle w:val="72TabletextTablesTableFigureBoxstyles"/>
              <w:rPr>
                <w:rFonts w:eastAsia="MS Mincho"/>
              </w:rPr>
            </w:pPr>
            <w:r w:rsidRPr="00D220C1">
              <w:rPr>
                <w:rFonts w:eastAsia="MS Mincho"/>
                <w:color w:val="auto"/>
              </w:rPr>
              <w:t>14,735</w:t>
            </w:r>
          </w:p>
        </w:tc>
        <w:tc>
          <w:tcPr>
            <w:tcW w:w="420" w:type="dxa"/>
            <w:shd w:val="clear" w:color="auto" w:fill="auto"/>
            <w:noWrap/>
          </w:tcPr>
          <w:p w14:paraId="5457CD86" w14:textId="77777777" w:rsidR="00584F85" w:rsidRPr="00584F85" w:rsidRDefault="00584F85" w:rsidP="00D220C1">
            <w:pPr>
              <w:pStyle w:val="72TabletextTablesTableFigureBoxstyles"/>
              <w:rPr>
                <w:rFonts w:eastAsia="MS Mincho"/>
              </w:rPr>
            </w:pPr>
            <w:r w:rsidRPr="00D220C1">
              <w:rPr>
                <w:rFonts w:eastAsia="MS Mincho"/>
                <w:color w:val="auto"/>
              </w:rPr>
              <w:t>14,283</w:t>
            </w:r>
          </w:p>
        </w:tc>
        <w:tc>
          <w:tcPr>
            <w:tcW w:w="344" w:type="dxa"/>
            <w:shd w:val="clear" w:color="auto" w:fill="auto"/>
            <w:noWrap/>
          </w:tcPr>
          <w:p w14:paraId="47746DBD" w14:textId="77777777" w:rsidR="00584F85" w:rsidRPr="00584F85" w:rsidRDefault="00584F85" w:rsidP="00D220C1">
            <w:pPr>
              <w:pStyle w:val="72TabletextTablesTableFigureBoxstyles"/>
              <w:rPr>
                <w:rFonts w:eastAsia="MS Mincho"/>
              </w:rPr>
            </w:pPr>
            <w:r w:rsidRPr="00D220C1">
              <w:rPr>
                <w:rFonts w:eastAsia="MS Mincho"/>
                <w:color w:val="auto"/>
              </w:rPr>
              <w:t>13,410</w:t>
            </w:r>
          </w:p>
        </w:tc>
        <w:tc>
          <w:tcPr>
            <w:tcW w:w="425" w:type="dxa"/>
            <w:shd w:val="clear" w:color="auto" w:fill="auto"/>
            <w:noWrap/>
          </w:tcPr>
          <w:p w14:paraId="58A2C041" w14:textId="77777777" w:rsidR="00584F85" w:rsidRPr="00584F85" w:rsidRDefault="00584F85" w:rsidP="00D220C1">
            <w:pPr>
              <w:pStyle w:val="72TabletextTablesTableFigureBoxstyles"/>
              <w:rPr>
                <w:rFonts w:eastAsia="MS Mincho"/>
              </w:rPr>
            </w:pPr>
            <w:r w:rsidRPr="00D220C1">
              <w:rPr>
                <w:rFonts w:eastAsia="MS Mincho"/>
                <w:color w:val="auto"/>
              </w:rPr>
              <w:t>10,985</w:t>
            </w:r>
          </w:p>
        </w:tc>
        <w:tc>
          <w:tcPr>
            <w:tcW w:w="565" w:type="dxa"/>
            <w:shd w:val="clear" w:color="auto" w:fill="auto"/>
            <w:noWrap/>
          </w:tcPr>
          <w:p w14:paraId="76B65A39" w14:textId="5855FF22" w:rsidR="00584F85" w:rsidRPr="00584F85" w:rsidRDefault="00584F85" w:rsidP="00D220C1">
            <w:pPr>
              <w:pStyle w:val="72TabletextTablesTableFigureBoxstyles"/>
              <w:rPr>
                <w:rFonts w:eastAsia="MS Mincho"/>
              </w:rPr>
            </w:pPr>
            <w:r w:rsidRPr="00D220C1">
              <w:rPr>
                <w:rFonts w:eastAsia="MS Mincho"/>
                <w:color w:val="auto"/>
              </w:rPr>
              <w:t>9585</w:t>
            </w:r>
          </w:p>
        </w:tc>
        <w:tc>
          <w:tcPr>
            <w:tcW w:w="381" w:type="dxa"/>
            <w:shd w:val="clear" w:color="auto" w:fill="auto"/>
            <w:noWrap/>
          </w:tcPr>
          <w:p w14:paraId="4CB02A07" w14:textId="7629A513" w:rsidR="00584F85" w:rsidRPr="00D220C1" w:rsidRDefault="00584F85" w:rsidP="00D220C1">
            <w:pPr>
              <w:pStyle w:val="72TabletextTablesTableFigureBoxstyles"/>
              <w:rPr>
                <w:rFonts w:eastAsia="MS Mincho"/>
                <w:color w:val="auto"/>
              </w:rPr>
            </w:pPr>
            <w:r w:rsidRPr="00D220C1">
              <w:rPr>
                <w:rFonts w:eastAsia="MS Mincho"/>
                <w:color w:val="auto"/>
              </w:rPr>
              <w:t>8470</w:t>
            </w:r>
          </w:p>
        </w:tc>
      </w:tr>
      <w:tr w:rsidR="00B511AD" w:rsidRPr="00584F85" w14:paraId="5C2631A2" w14:textId="77777777" w:rsidTr="00D220C1">
        <w:trPr>
          <w:cantSplit/>
          <w:tblHeader/>
        </w:trPr>
        <w:tc>
          <w:tcPr>
            <w:tcW w:w="450" w:type="dxa"/>
            <w:vMerge/>
            <w:shd w:val="clear" w:color="auto" w:fill="auto"/>
          </w:tcPr>
          <w:p w14:paraId="394F38F6" w14:textId="77777777" w:rsidR="00B511AD" w:rsidRPr="00584F85" w:rsidRDefault="00B511AD" w:rsidP="00D220C1">
            <w:pPr>
              <w:pStyle w:val="72TabletextTablesTableFigureBoxstyles"/>
              <w:rPr>
                <w:rFonts w:eastAsia="MS Mincho"/>
              </w:rPr>
            </w:pPr>
          </w:p>
        </w:tc>
        <w:tc>
          <w:tcPr>
            <w:tcW w:w="8584" w:type="dxa"/>
            <w:gridSpan w:val="11"/>
            <w:shd w:val="clear" w:color="auto" w:fill="auto"/>
          </w:tcPr>
          <w:p w14:paraId="29D143E3" w14:textId="72AAA70E" w:rsidR="00B511AD" w:rsidRPr="00D220C1" w:rsidRDefault="00B511AD" w:rsidP="00D220C1">
            <w:pPr>
              <w:pStyle w:val="72TabletextTablesTableFigureBoxstyles"/>
              <w:rPr>
                <w:rFonts w:eastAsia="MS Mincho"/>
                <w:color w:val="auto"/>
              </w:rPr>
            </w:pPr>
            <w:r w:rsidRPr="00D220C1">
              <w:rPr>
                <w:rFonts w:eastAsia="MS Mincho"/>
                <w:color w:val="auto"/>
              </w:rPr>
              <w:t>Age category (years)</w:t>
            </w:r>
          </w:p>
        </w:tc>
      </w:tr>
      <w:tr w:rsidR="00C13919" w:rsidRPr="00584F85" w14:paraId="551865C2" w14:textId="77777777" w:rsidTr="00D220C1">
        <w:trPr>
          <w:cantSplit/>
          <w:tblHeader/>
        </w:trPr>
        <w:tc>
          <w:tcPr>
            <w:tcW w:w="450" w:type="dxa"/>
            <w:vMerge/>
            <w:shd w:val="clear" w:color="auto" w:fill="auto"/>
          </w:tcPr>
          <w:p w14:paraId="1AB6083E" w14:textId="77777777" w:rsidR="00B511AD" w:rsidRPr="00584F85" w:rsidRDefault="00B511AD" w:rsidP="00D220C1">
            <w:pPr>
              <w:pStyle w:val="72TabletextTablesTableFigureBoxstyles"/>
              <w:rPr>
                <w:rFonts w:eastAsia="MS Mincho"/>
              </w:rPr>
            </w:pPr>
          </w:p>
        </w:tc>
        <w:tc>
          <w:tcPr>
            <w:tcW w:w="4228" w:type="dxa"/>
            <w:shd w:val="clear" w:color="auto" w:fill="auto"/>
          </w:tcPr>
          <w:p w14:paraId="0B501724" w14:textId="77777777" w:rsidR="00B511AD" w:rsidRPr="00584F85" w:rsidRDefault="00B511AD" w:rsidP="00D220C1">
            <w:pPr>
              <w:pStyle w:val="72TabletextTablesTableFigureBoxstyles"/>
              <w:rPr>
                <w:rFonts w:eastAsia="MS Mincho"/>
              </w:rPr>
            </w:pPr>
            <w:r w:rsidRPr="00D220C1">
              <w:rPr>
                <w:rFonts w:eastAsia="MS Mincho"/>
                <w:color w:val="auto"/>
              </w:rPr>
              <w:t>16–17</w:t>
            </w:r>
          </w:p>
        </w:tc>
        <w:tc>
          <w:tcPr>
            <w:tcW w:w="284" w:type="dxa"/>
            <w:shd w:val="clear" w:color="auto" w:fill="auto"/>
            <w:noWrap/>
          </w:tcPr>
          <w:p w14:paraId="1A946FA9" w14:textId="0182E6A6" w:rsidR="00B511AD" w:rsidRPr="00584F85" w:rsidRDefault="00B511AD" w:rsidP="00D220C1">
            <w:pPr>
              <w:pStyle w:val="72TabletextTablesTableFigureBoxstyles"/>
              <w:rPr>
                <w:rFonts w:eastAsia="MS Mincho"/>
              </w:rPr>
            </w:pPr>
            <w:r w:rsidRPr="00D220C1">
              <w:rPr>
                <w:rFonts w:eastAsia="MS Mincho"/>
                <w:color w:val="auto"/>
              </w:rPr>
              <w:t>1846</w:t>
            </w:r>
          </w:p>
        </w:tc>
        <w:tc>
          <w:tcPr>
            <w:tcW w:w="567" w:type="dxa"/>
            <w:shd w:val="clear" w:color="auto" w:fill="auto"/>
            <w:noWrap/>
          </w:tcPr>
          <w:p w14:paraId="4B8C66FB" w14:textId="15D720BC" w:rsidR="00B511AD" w:rsidRPr="00584F85" w:rsidRDefault="00B511AD" w:rsidP="00D220C1">
            <w:pPr>
              <w:pStyle w:val="72TabletextTablesTableFigureBoxstyles"/>
              <w:rPr>
                <w:rFonts w:eastAsia="MS Mincho"/>
              </w:rPr>
            </w:pPr>
            <w:r w:rsidRPr="00D220C1">
              <w:rPr>
                <w:rFonts w:eastAsia="MS Mincho"/>
                <w:color w:val="auto"/>
              </w:rPr>
              <w:t>2290</w:t>
            </w:r>
          </w:p>
        </w:tc>
        <w:tc>
          <w:tcPr>
            <w:tcW w:w="450" w:type="dxa"/>
            <w:shd w:val="clear" w:color="auto" w:fill="auto"/>
            <w:noWrap/>
          </w:tcPr>
          <w:p w14:paraId="64579B0D" w14:textId="0FA67FD6" w:rsidR="00B511AD" w:rsidRPr="00584F85" w:rsidRDefault="00B511AD" w:rsidP="00D220C1">
            <w:pPr>
              <w:pStyle w:val="72TabletextTablesTableFigureBoxstyles"/>
              <w:rPr>
                <w:rFonts w:eastAsia="MS Mincho"/>
              </w:rPr>
            </w:pPr>
            <w:r w:rsidRPr="00D220C1">
              <w:rPr>
                <w:rFonts w:eastAsia="MS Mincho"/>
                <w:color w:val="auto"/>
              </w:rPr>
              <w:t>2084</w:t>
            </w:r>
          </w:p>
        </w:tc>
        <w:tc>
          <w:tcPr>
            <w:tcW w:w="401" w:type="dxa"/>
            <w:shd w:val="clear" w:color="auto" w:fill="auto"/>
            <w:noWrap/>
          </w:tcPr>
          <w:p w14:paraId="0FE422D5" w14:textId="1000F43D" w:rsidR="00B511AD" w:rsidRPr="00584F85" w:rsidRDefault="00B511AD" w:rsidP="00D220C1">
            <w:pPr>
              <w:pStyle w:val="72TabletextTablesTableFigureBoxstyles"/>
              <w:rPr>
                <w:rFonts w:eastAsia="MS Mincho"/>
              </w:rPr>
            </w:pPr>
            <w:r w:rsidRPr="00D220C1">
              <w:rPr>
                <w:rFonts w:eastAsia="MS Mincho"/>
                <w:color w:val="auto"/>
              </w:rPr>
              <w:t>2077</w:t>
            </w:r>
          </w:p>
        </w:tc>
        <w:tc>
          <w:tcPr>
            <w:tcW w:w="519" w:type="dxa"/>
            <w:shd w:val="clear" w:color="auto" w:fill="auto"/>
            <w:noWrap/>
          </w:tcPr>
          <w:p w14:paraId="3E190871" w14:textId="4433BDB0" w:rsidR="00B511AD" w:rsidRPr="00584F85" w:rsidRDefault="00B511AD" w:rsidP="00D220C1">
            <w:pPr>
              <w:pStyle w:val="72TabletextTablesTableFigureBoxstyles"/>
              <w:rPr>
                <w:rFonts w:eastAsia="MS Mincho"/>
              </w:rPr>
            </w:pPr>
            <w:r w:rsidRPr="00D220C1">
              <w:rPr>
                <w:rFonts w:eastAsia="MS Mincho"/>
                <w:color w:val="auto"/>
              </w:rPr>
              <w:t>2011</w:t>
            </w:r>
          </w:p>
        </w:tc>
        <w:tc>
          <w:tcPr>
            <w:tcW w:w="420" w:type="dxa"/>
            <w:shd w:val="clear" w:color="auto" w:fill="auto"/>
            <w:noWrap/>
          </w:tcPr>
          <w:p w14:paraId="6165A054" w14:textId="0BAB42F1" w:rsidR="00B511AD" w:rsidRPr="00584F85" w:rsidRDefault="00B511AD" w:rsidP="00D220C1">
            <w:pPr>
              <w:pStyle w:val="72TabletextTablesTableFigureBoxstyles"/>
              <w:rPr>
                <w:rFonts w:eastAsia="MS Mincho"/>
              </w:rPr>
            </w:pPr>
            <w:r w:rsidRPr="00D220C1">
              <w:rPr>
                <w:rFonts w:eastAsia="MS Mincho"/>
                <w:color w:val="auto"/>
              </w:rPr>
              <w:t>1754</w:t>
            </w:r>
          </w:p>
        </w:tc>
        <w:tc>
          <w:tcPr>
            <w:tcW w:w="344" w:type="dxa"/>
            <w:shd w:val="clear" w:color="auto" w:fill="auto"/>
            <w:noWrap/>
          </w:tcPr>
          <w:p w14:paraId="12C4A916" w14:textId="1F0117F1" w:rsidR="00B511AD" w:rsidRPr="00584F85" w:rsidRDefault="00B511AD" w:rsidP="00D220C1">
            <w:pPr>
              <w:pStyle w:val="72TabletextTablesTableFigureBoxstyles"/>
              <w:rPr>
                <w:rFonts w:eastAsia="MS Mincho"/>
              </w:rPr>
            </w:pPr>
            <w:r w:rsidRPr="00D220C1">
              <w:rPr>
                <w:rFonts w:eastAsia="MS Mincho"/>
                <w:color w:val="auto"/>
              </w:rPr>
              <w:t>1523</w:t>
            </w:r>
          </w:p>
        </w:tc>
        <w:tc>
          <w:tcPr>
            <w:tcW w:w="425" w:type="dxa"/>
            <w:shd w:val="clear" w:color="auto" w:fill="auto"/>
            <w:noWrap/>
          </w:tcPr>
          <w:p w14:paraId="1D975A0E" w14:textId="08003984" w:rsidR="00B511AD" w:rsidRPr="00584F85" w:rsidRDefault="00B511AD" w:rsidP="00D220C1">
            <w:pPr>
              <w:pStyle w:val="72TabletextTablesTableFigureBoxstyles"/>
              <w:rPr>
                <w:rFonts w:eastAsia="MS Mincho"/>
              </w:rPr>
            </w:pPr>
            <w:r w:rsidRPr="00D220C1">
              <w:rPr>
                <w:rFonts w:eastAsia="MS Mincho"/>
                <w:color w:val="auto"/>
              </w:rPr>
              <w:t>1072</w:t>
            </w:r>
          </w:p>
        </w:tc>
        <w:tc>
          <w:tcPr>
            <w:tcW w:w="565" w:type="dxa"/>
            <w:shd w:val="clear" w:color="auto" w:fill="auto"/>
            <w:noWrap/>
          </w:tcPr>
          <w:p w14:paraId="5266933E" w14:textId="77777777" w:rsidR="00B511AD" w:rsidRPr="00584F85" w:rsidRDefault="00B511AD" w:rsidP="00D220C1">
            <w:pPr>
              <w:pStyle w:val="72TabletextTablesTableFigureBoxstyles"/>
              <w:rPr>
                <w:rFonts w:eastAsia="MS Mincho"/>
              </w:rPr>
            </w:pPr>
            <w:r w:rsidRPr="00D220C1">
              <w:rPr>
                <w:rFonts w:eastAsia="MS Mincho"/>
                <w:color w:val="auto"/>
              </w:rPr>
              <w:t>969</w:t>
            </w:r>
          </w:p>
        </w:tc>
        <w:tc>
          <w:tcPr>
            <w:tcW w:w="381" w:type="dxa"/>
            <w:shd w:val="clear" w:color="auto" w:fill="auto"/>
            <w:noWrap/>
          </w:tcPr>
          <w:p w14:paraId="442B884A" w14:textId="77777777" w:rsidR="00B511AD" w:rsidRPr="00D220C1" w:rsidRDefault="00B511AD" w:rsidP="00D220C1">
            <w:pPr>
              <w:pStyle w:val="72TabletextTablesTableFigureBoxstyles"/>
              <w:rPr>
                <w:rFonts w:eastAsia="MS Mincho"/>
                <w:color w:val="auto"/>
              </w:rPr>
            </w:pPr>
            <w:r w:rsidRPr="00D220C1">
              <w:rPr>
                <w:rFonts w:eastAsia="MS Mincho"/>
                <w:color w:val="auto"/>
              </w:rPr>
              <w:t>846</w:t>
            </w:r>
          </w:p>
        </w:tc>
      </w:tr>
      <w:tr w:rsidR="00C13919" w:rsidRPr="00584F85" w14:paraId="207342E2" w14:textId="77777777" w:rsidTr="00D220C1">
        <w:trPr>
          <w:cantSplit/>
          <w:tblHeader/>
        </w:trPr>
        <w:tc>
          <w:tcPr>
            <w:tcW w:w="450" w:type="dxa"/>
            <w:vMerge/>
            <w:shd w:val="clear" w:color="auto" w:fill="auto"/>
          </w:tcPr>
          <w:p w14:paraId="2404AC61" w14:textId="77777777" w:rsidR="00B511AD" w:rsidRPr="00584F85" w:rsidRDefault="00B511AD" w:rsidP="00D220C1">
            <w:pPr>
              <w:pStyle w:val="72TabletextTablesTableFigureBoxstyles"/>
              <w:rPr>
                <w:rFonts w:eastAsia="MS Mincho"/>
              </w:rPr>
            </w:pPr>
          </w:p>
        </w:tc>
        <w:tc>
          <w:tcPr>
            <w:tcW w:w="4228" w:type="dxa"/>
            <w:shd w:val="clear" w:color="auto" w:fill="auto"/>
          </w:tcPr>
          <w:p w14:paraId="0F510280" w14:textId="77777777" w:rsidR="00B511AD" w:rsidRPr="00584F85" w:rsidRDefault="00B511AD" w:rsidP="00D220C1">
            <w:pPr>
              <w:pStyle w:val="72TabletextTablesTableFigureBoxstyles"/>
              <w:rPr>
                <w:rFonts w:eastAsia="MS Mincho"/>
              </w:rPr>
            </w:pPr>
            <w:r w:rsidRPr="00D220C1">
              <w:rPr>
                <w:rFonts w:eastAsia="MS Mincho"/>
                <w:color w:val="auto"/>
              </w:rPr>
              <w:t>18–19</w:t>
            </w:r>
          </w:p>
        </w:tc>
        <w:tc>
          <w:tcPr>
            <w:tcW w:w="284" w:type="dxa"/>
            <w:shd w:val="clear" w:color="auto" w:fill="auto"/>
            <w:noWrap/>
          </w:tcPr>
          <w:p w14:paraId="31D98EF0" w14:textId="790F8923" w:rsidR="00B511AD" w:rsidRPr="00584F85" w:rsidRDefault="00B511AD" w:rsidP="00D220C1">
            <w:pPr>
              <w:pStyle w:val="72TabletextTablesTableFigureBoxstyles"/>
              <w:rPr>
                <w:rFonts w:eastAsia="MS Mincho"/>
              </w:rPr>
            </w:pPr>
            <w:r w:rsidRPr="00D220C1">
              <w:rPr>
                <w:rFonts w:eastAsia="MS Mincho"/>
                <w:color w:val="auto"/>
              </w:rPr>
              <w:t>2370</w:t>
            </w:r>
          </w:p>
        </w:tc>
        <w:tc>
          <w:tcPr>
            <w:tcW w:w="567" w:type="dxa"/>
            <w:shd w:val="clear" w:color="auto" w:fill="auto"/>
            <w:noWrap/>
          </w:tcPr>
          <w:p w14:paraId="024D6E00" w14:textId="640CFBEF" w:rsidR="00B511AD" w:rsidRPr="00584F85" w:rsidRDefault="00B511AD" w:rsidP="00D220C1">
            <w:pPr>
              <w:pStyle w:val="72TabletextTablesTableFigureBoxstyles"/>
              <w:rPr>
                <w:rFonts w:eastAsia="MS Mincho"/>
              </w:rPr>
            </w:pPr>
            <w:r w:rsidRPr="00D220C1">
              <w:rPr>
                <w:rFonts w:eastAsia="MS Mincho"/>
                <w:color w:val="auto"/>
              </w:rPr>
              <w:t>2820</w:t>
            </w:r>
          </w:p>
        </w:tc>
        <w:tc>
          <w:tcPr>
            <w:tcW w:w="450" w:type="dxa"/>
            <w:shd w:val="clear" w:color="auto" w:fill="auto"/>
            <w:noWrap/>
          </w:tcPr>
          <w:p w14:paraId="6F819D2F" w14:textId="6129FDED" w:rsidR="00B511AD" w:rsidRPr="00584F85" w:rsidRDefault="00B511AD" w:rsidP="00D220C1">
            <w:pPr>
              <w:pStyle w:val="72TabletextTablesTableFigureBoxstyles"/>
              <w:rPr>
                <w:rFonts w:eastAsia="MS Mincho"/>
              </w:rPr>
            </w:pPr>
            <w:r w:rsidRPr="00D220C1">
              <w:rPr>
                <w:rFonts w:eastAsia="MS Mincho"/>
                <w:color w:val="auto"/>
              </w:rPr>
              <w:t>2556</w:t>
            </w:r>
          </w:p>
        </w:tc>
        <w:tc>
          <w:tcPr>
            <w:tcW w:w="401" w:type="dxa"/>
            <w:shd w:val="clear" w:color="auto" w:fill="auto"/>
            <w:noWrap/>
          </w:tcPr>
          <w:p w14:paraId="5A781434" w14:textId="22FF61D7" w:rsidR="00B511AD" w:rsidRPr="00584F85" w:rsidRDefault="00B511AD" w:rsidP="00D220C1">
            <w:pPr>
              <w:pStyle w:val="72TabletextTablesTableFigureBoxstyles"/>
              <w:rPr>
                <w:rFonts w:eastAsia="MS Mincho"/>
              </w:rPr>
            </w:pPr>
            <w:r w:rsidRPr="00D220C1">
              <w:rPr>
                <w:rFonts w:eastAsia="MS Mincho"/>
                <w:color w:val="auto"/>
              </w:rPr>
              <w:t>2780</w:t>
            </w:r>
          </w:p>
        </w:tc>
        <w:tc>
          <w:tcPr>
            <w:tcW w:w="519" w:type="dxa"/>
            <w:shd w:val="clear" w:color="auto" w:fill="auto"/>
            <w:noWrap/>
          </w:tcPr>
          <w:p w14:paraId="4BABF0AC" w14:textId="3A59286F" w:rsidR="00B511AD" w:rsidRPr="00584F85" w:rsidRDefault="00B511AD" w:rsidP="00D220C1">
            <w:pPr>
              <w:pStyle w:val="72TabletextTablesTableFigureBoxstyles"/>
              <w:rPr>
                <w:rFonts w:eastAsia="MS Mincho"/>
              </w:rPr>
            </w:pPr>
            <w:r w:rsidRPr="00D220C1">
              <w:rPr>
                <w:rFonts w:eastAsia="MS Mincho"/>
                <w:color w:val="auto"/>
              </w:rPr>
              <w:t>2740</w:t>
            </w:r>
          </w:p>
        </w:tc>
        <w:tc>
          <w:tcPr>
            <w:tcW w:w="420" w:type="dxa"/>
            <w:shd w:val="clear" w:color="auto" w:fill="auto"/>
            <w:noWrap/>
          </w:tcPr>
          <w:p w14:paraId="1E3CD1E6" w14:textId="0970EE10" w:rsidR="00B511AD" w:rsidRPr="00584F85" w:rsidRDefault="00B511AD" w:rsidP="00D220C1">
            <w:pPr>
              <w:pStyle w:val="72TabletextTablesTableFigureBoxstyles"/>
              <w:rPr>
                <w:rFonts w:eastAsia="MS Mincho"/>
              </w:rPr>
            </w:pPr>
            <w:r w:rsidRPr="00D220C1">
              <w:rPr>
                <w:rFonts w:eastAsia="MS Mincho"/>
                <w:color w:val="auto"/>
              </w:rPr>
              <w:t>2571</w:t>
            </w:r>
          </w:p>
        </w:tc>
        <w:tc>
          <w:tcPr>
            <w:tcW w:w="344" w:type="dxa"/>
            <w:shd w:val="clear" w:color="auto" w:fill="auto"/>
            <w:noWrap/>
          </w:tcPr>
          <w:p w14:paraId="1E4D2F1C" w14:textId="03AD00B7" w:rsidR="00B511AD" w:rsidRPr="00584F85" w:rsidRDefault="00B511AD" w:rsidP="00D220C1">
            <w:pPr>
              <w:pStyle w:val="72TabletextTablesTableFigureBoxstyles"/>
              <w:rPr>
                <w:rFonts w:eastAsia="MS Mincho"/>
              </w:rPr>
            </w:pPr>
            <w:r w:rsidRPr="00D220C1">
              <w:rPr>
                <w:rFonts w:eastAsia="MS Mincho"/>
                <w:color w:val="auto"/>
              </w:rPr>
              <w:t>2130</w:t>
            </w:r>
          </w:p>
        </w:tc>
        <w:tc>
          <w:tcPr>
            <w:tcW w:w="425" w:type="dxa"/>
            <w:shd w:val="clear" w:color="auto" w:fill="auto"/>
            <w:noWrap/>
          </w:tcPr>
          <w:p w14:paraId="121514C0" w14:textId="2026984A" w:rsidR="00B511AD" w:rsidRPr="00584F85" w:rsidRDefault="00B511AD" w:rsidP="00D220C1">
            <w:pPr>
              <w:pStyle w:val="72TabletextTablesTableFigureBoxstyles"/>
              <w:rPr>
                <w:rFonts w:eastAsia="MS Mincho"/>
              </w:rPr>
            </w:pPr>
            <w:r w:rsidRPr="00D220C1">
              <w:rPr>
                <w:rFonts w:eastAsia="MS Mincho"/>
                <w:color w:val="auto"/>
              </w:rPr>
              <w:t>1534</w:t>
            </w:r>
          </w:p>
        </w:tc>
        <w:tc>
          <w:tcPr>
            <w:tcW w:w="565" w:type="dxa"/>
            <w:shd w:val="clear" w:color="auto" w:fill="auto"/>
            <w:noWrap/>
          </w:tcPr>
          <w:p w14:paraId="4DC9B97B" w14:textId="667E8E51" w:rsidR="00B511AD" w:rsidRPr="00584F85" w:rsidRDefault="00B511AD" w:rsidP="00D220C1">
            <w:pPr>
              <w:pStyle w:val="72TabletextTablesTableFigureBoxstyles"/>
              <w:rPr>
                <w:rFonts w:eastAsia="MS Mincho"/>
              </w:rPr>
            </w:pPr>
            <w:r w:rsidRPr="00D220C1">
              <w:rPr>
                <w:rFonts w:eastAsia="MS Mincho"/>
                <w:color w:val="auto"/>
              </w:rPr>
              <w:t>1290</w:t>
            </w:r>
          </w:p>
        </w:tc>
        <w:tc>
          <w:tcPr>
            <w:tcW w:w="381" w:type="dxa"/>
            <w:shd w:val="clear" w:color="auto" w:fill="auto"/>
            <w:noWrap/>
          </w:tcPr>
          <w:p w14:paraId="4EDD7235" w14:textId="36AEAF0E" w:rsidR="00B511AD" w:rsidRPr="00D220C1" w:rsidRDefault="00B511AD" w:rsidP="00D220C1">
            <w:pPr>
              <w:pStyle w:val="72TabletextTablesTableFigureBoxstyles"/>
              <w:rPr>
                <w:rFonts w:eastAsia="MS Mincho"/>
                <w:color w:val="auto"/>
              </w:rPr>
            </w:pPr>
            <w:r w:rsidRPr="00D220C1">
              <w:rPr>
                <w:rFonts w:eastAsia="MS Mincho"/>
                <w:color w:val="auto"/>
              </w:rPr>
              <w:t>1191</w:t>
            </w:r>
          </w:p>
        </w:tc>
      </w:tr>
      <w:tr w:rsidR="00C13919" w:rsidRPr="00584F85" w14:paraId="31C3D377" w14:textId="77777777" w:rsidTr="00D220C1">
        <w:trPr>
          <w:cantSplit/>
          <w:tblHeader/>
        </w:trPr>
        <w:tc>
          <w:tcPr>
            <w:tcW w:w="450" w:type="dxa"/>
            <w:vMerge/>
            <w:shd w:val="clear" w:color="auto" w:fill="auto"/>
          </w:tcPr>
          <w:p w14:paraId="00D99399" w14:textId="77777777" w:rsidR="00B511AD" w:rsidRPr="00584F85" w:rsidRDefault="00B511AD" w:rsidP="00D220C1">
            <w:pPr>
              <w:pStyle w:val="72TabletextTablesTableFigureBoxstyles"/>
              <w:rPr>
                <w:rFonts w:eastAsia="MS Mincho"/>
              </w:rPr>
            </w:pPr>
          </w:p>
        </w:tc>
        <w:tc>
          <w:tcPr>
            <w:tcW w:w="4228" w:type="dxa"/>
            <w:shd w:val="clear" w:color="auto" w:fill="auto"/>
          </w:tcPr>
          <w:p w14:paraId="3B89AA61" w14:textId="77777777" w:rsidR="00B511AD" w:rsidRPr="00584F85" w:rsidRDefault="00B511AD" w:rsidP="00D220C1">
            <w:pPr>
              <w:pStyle w:val="72TabletextTablesTableFigureBoxstyles"/>
              <w:rPr>
                <w:rFonts w:eastAsia="MS Mincho"/>
              </w:rPr>
            </w:pPr>
            <w:r w:rsidRPr="00D220C1">
              <w:rPr>
                <w:rFonts w:eastAsia="MS Mincho"/>
                <w:color w:val="auto"/>
              </w:rPr>
              <w:t>20–24</w:t>
            </w:r>
          </w:p>
        </w:tc>
        <w:tc>
          <w:tcPr>
            <w:tcW w:w="284" w:type="dxa"/>
            <w:shd w:val="clear" w:color="auto" w:fill="auto"/>
            <w:noWrap/>
          </w:tcPr>
          <w:p w14:paraId="2B5A26A7" w14:textId="6707B51C" w:rsidR="00B511AD" w:rsidRPr="00584F85" w:rsidRDefault="00B511AD" w:rsidP="00D220C1">
            <w:pPr>
              <w:pStyle w:val="72TabletextTablesTableFigureBoxstyles"/>
              <w:rPr>
                <w:rFonts w:eastAsia="MS Mincho"/>
              </w:rPr>
            </w:pPr>
            <w:r w:rsidRPr="00D220C1">
              <w:rPr>
                <w:rFonts w:eastAsia="MS Mincho"/>
                <w:color w:val="auto"/>
              </w:rPr>
              <w:t>7509</w:t>
            </w:r>
          </w:p>
        </w:tc>
        <w:tc>
          <w:tcPr>
            <w:tcW w:w="567" w:type="dxa"/>
            <w:shd w:val="clear" w:color="auto" w:fill="auto"/>
            <w:noWrap/>
          </w:tcPr>
          <w:p w14:paraId="3C899F39" w14:textId="1C1B869B" w:rsidR="00B511AD" w:rsidRPr="00584F85" w:rsidRDefault="00B511AD" w:rsidP="00D220C1">
            <w:pPr>
              <w:pStyle w:val="72TabletextTablesTableFigureBoxstyles"/>
              <w:rPr>
                <w:rFonts w:eastAsia="MS Mincho"/>
              </w:rPr>
            </w:pPr>
            <w:r w:rsidRPr="00D220C1">
              <w:rPr>
                <w:rFonts w:eastAsia="MS Mincho"/>
                <w:color w:val="auto"/>
              </w:rPr>
              <w:t>8115</w:t>
            </w:r>
          </w:p>
        </w:tc>
        <w:tc>
          <w:tcPr>
            <w:tcW w:w="450" w:type="dxa"/>
            <w:shd w:val="clear" w:color="auto" w:fill="auto"/>
            <w:noWrap/>
          </w:tcPr>
          <w:p w14:paraId="06AE1D49" w14:textId="24CE5EE7" w:rsidR="00B511AD" w:rsidRPr="00584F85" w:rsidRDefault="00B511AD" w:rsidP="00D220C1">
            <w:pPr>
              <w:pStyle w:val="72TabletextTablesTableFigureBoxstyles"/>
              <w:rPr>
                <w:rFonts w:eastAsia="MS Mincho"/>
              </w:rPr>
            </w:pPr>
            <w:r w:rsidRPr="00D220C1">
              <w:rPr>
                <w:rFonts w:eastAsia="MS Mincho"/>
                <w:color w:val="auto"/>
              </w:rPr>
              <w:t>8188</w:t>
            </w:r>
          </w:p>
        </w:tc>
        <w:tc>
          <w:tcPr>
            <w:tcW w:w="401" w:type="dxa"/>
            <w:shd w:val="clear" w:color="auto" w:fill="auto"/>
            <w:noWrap/>
          </w:tcPr>
          <w:p w14:paraId="60A6293F" w14:textId="105EED9D" w:rsidR="00B511AD" w:rsidRPr="00584F85" w:rsidRDefault="00B511AD" w:rsidP="00D220C1">
            <w:pPr>
              <w:pStyle w:val="72TabletextTablesTableFigureBoxstyles"/>
              <w:rPr>
                <w:rFonts w:eastAsia="MS Mincho"/>
              </w:rPr>
            </w:pPr>
            <w:r w:rsidRPr="00D220C1">
              <w:rPr>
                <w:rFonts w:eastAsia="MS Mincho"/>
                <w:color w:val="auto"/>
              </w:rPr>
              <w:t>8496</w:t>
            </w:r>
          </w:p>
        </w:tc>
        <w:tc>
          <w:tcPr>
            <w:tcW w:w="519" w:type="dxa"/>
            <w:shd w:val="clear" w:color="auto" w:fill="auto"/>
            <w:noWrap/>
          </w:tcPr>
          <w:p w14:paraId="61894AC6" w14:textId="7531BE50" w:rsidR="00B511AD" w:rsidRPr="00584F85" w:rsidRDefault="00B511AD" w:rsidP="00D220C1">
            <w:pPr>
              <w:pStyle w:val="72TabletextTablesTableFigureBoxstyles"/>
              <w:rPr>
                <w:rFonts w:eastAsia="MS Mincho"/>
              </w:rPr>
            </w:pPr>
            <w:r w:rsidRPr="00D220C1">
              <w:rPr>
                <w:rFonts w:eastAsia="MS Mincho"/>
                <w:color w:val="auto"/>
              </w:rPr>
              <w:t>8650</w:t>
            </w:r>
          </w:p>
        </w:tc>
        <w:tc>
          <w:tcPr>
            <w:tcW w:w="420" w:type="dxa"/>
            <w:shd w:val="clear" w:color="auto" w:fill="auto"/>
            <w:noWrap/>
          </w:tcPr>
          <w:p w14:paraId="6B06758E" w14:textId="424892BA" w:rsidR="00B511AD" w:rsidRPr="00584F85" w:rsidRDefault="00B511AD" w:rsidP="00D220C1">
            <w:pPr>
              <w:pStyle w:val="72TabletextTablesTableFigureBoxstyles"/>
              <w:rPr>
                <w:rFonts w:eastAsia="MS Mincho"/>
              </w:rPr>
            </w:pPr>
            <w:r w:rsidRPr="00D220C1">
              <w:rPr>
                <w:rFonts w:eastAsia="MS Mincho"/>
                <w:color w:val="auto"/>
              </w:rPr>
              <w:t>7993</w:t>
            </w:r>
          </w:p>
        </w:tc>
        <w:tc>
          <w:tcPr>
            <w:tcW w:w="344" w:type="dxa"/>
            <w:shd w:val="clear" w:color="auto" w:fill="auto"/>
            <w:noWrap/>
          </w:tcPr>
          <w:p w14:paraId="71D8AA71" w14:textId="54FE7E85" w:rsidR="00B511AD" w:rsidRPr="00584F85" w:rsidRDefault="00B511AD" w:rsidP="00D220C1">
            <w:pPr>
              <w:pStyle w:val="72TabletextTablesTableFigureBoxstyles"/>
              <w:rPr>
                <w:rFonts w:eastAsia="MS Mincho"/>
              </w:rPr>
            </w:pPr>
            <w:r w:rsidRPr="00D220C1">
              <w:rPr>
                <w:rFonts w:eastAsia="MS Mincho"/>
                <w:color w:val="auto"/>
              </w:rPr>
              <w:t>6701</w:t>
            </w:r>
          </w:p>
        </w:tc>
        <w:tc>
          <w:tcPr>
            <w:tcW w:w="425" w:type="dxa"/>
            <w:shd w:val="clear" w:color="auto" w:fill="auto"/>
            <w:noWrap/>
          </w:tcPr>
          <w:p w14:paraId="200F9395" w14:textId="1034CF39" w:rsidR="00B511AD" w:rsidRPr="00584F85" w:rsidRDefault="00B511AD" w:rsidP="00D220C1">
            <w:pPr>
              <w:pStyle w:val="72TabletextTablesTableFigureBoxstyles"/>
              <w:rPr>
                <w:rFonts w:eastAsia="MS Mincho"/>
              </w:rPr>
            </w:pPr>
            <w:r w:rsidRPr="00D220C1">
              <w:rPr>
                <w:rFonts w:eastAsia="MS Mincho"/>
                <w:color w:val="auto"/>
              </w:rPr>
              <w:t>5299</w:t>
            </w:r>
          </w:p>
        </w:tc>
        <w:tc>
          <w:tcPr>
            <w:tcW w:w="565" w:type="dxa"/>
            <w:shd w:val="clear" w:color="auto" w:fill="auto"/>
            <w:noWrap/>
          </w:tcPr>
          <w:p w14:paraId="109D8F94" w14:textId="2758AEC0" w:rsidR="00B511AD" w:rsidRPr="00584F85" w:rsidRDefault="00B511AD" w:rsidP="00D220C1">
            <w:pPr>
              <w:pStyle w:val="72TabletextTablesTableFigureBoxstyles"/>
              <w:rPr>
                <w:rFonts w:eastAsia="MS Mincho"/>
              </w:rPr>
            </w:pPr>
            <w:r w:rsidRPr="00D220C1">
              <w:rPr>
                <w:rFonts w:eastAsia="MS Mincho"/>
                <w:color w:val="auto"/>
              </w:rPr>
              <w:t>4438</w:t>
            </w:r>
          </w:p>
        </w:tc>
        <w:tc>
          <w:tcPr>
            <w:tcW w:w="381" w:type="dxa"/>
            <w:shd w:val="clear" w:color="auto" w:fill="auto"/>
            <w:noWrap/>
          </w:tcPr>
          <w:p w14:paraId="0799C915" w14:textId="484A9714" w:rsidR="00B511AD" w:rsidRPr="00D220C1" w:rsidRDefault="00B511AD" w:rsidP="00D220C1">
            <w:pPr>
              <w:pStyle w:val="72TabletextTablesTableFigureBoxstyles"/>
              <w:rPr>
                <w:rFonts w:eastAsia="MS Mincho"/>
                <w:color w:val="auto"/>
              </w:rPr>
            </w:pPr>
            <w:r w:rsidRPr="00D220C1">
              <w:rPr>
                <w:rFonts w:eastAsia="MS Mincho"/>
                <w:color w:val="auto"/>
              </w:rPr>
              <w:t>3985</w:t>
            </w:r>
          </w:p>
        </w:tc>
      </w:tr>
      <w:tr w:rsidR="00C13919" w:rsidRPr="00584F85" w14:paraId="521001E6" w14:textId="77777777" w:rsidTr="00D220C1">
        <w:trPr>
          <w:cantSplit/>
          <w:tblHeader/>
        </w:trPr>
        <w:tc>
          <w:tcPr>
            <w:tcW w:w="450" w:type="dxa"/>
            <w:vMerge/>
            <w:shd w:val="clear" w:color="auto" w:fill="auto"/>
          </w:tcPr>
          <w:p w14:paraId="409455D8" w14:textId="77777777" w:rsidR="00B511AD" w:rsidRPr="00584F85" w:rsidRDefault="00B511AD" w:rsidP="00D220C1">
            <w:pPr>
              <w:pStyle w:val="72TabletextTablesTableFigureBoxstyles"/>
              <w:rPr>
                <w:rFonts w:eastAsia="MS Mincho"/>
              </w:rPr>
            </w:pPr>
          </w:p>
        </w:tc>
        <w:tc>
          <w:tcPr>
            <w:tcW w:w="4228" w:type="dxa"/>
            <w:shd w:val="clear" w:color="auto" w:fill="auto"/>
          </w:tcPr>
          <w:p w14:paraId="54722D55" w14:textId="77777777" w:rsidR="00B511AD" w:rsidRPr="00584F85" w:rsidRDefault="00B511AD" w:rsidP="00D220C1">
            <w:pPr>
              <w:pStyle w:val="72TabletextTablesTableFigureBoxstyles"/>
              <w:rPr>
                <w:rFonts w:eastAsia="MS Mincho"/>
              </w:rPr>
            </w:pPr>
            <w:r w:rsidRPr="00D220C1">
              <w:rPr>
                <w:rFonts w:eastAsia="MS Mincho"/>
                <w:color w:val="auto"/>
              </w:rPr>
              <w:t>25–34</w:t>
            </w:r>
          </w:p>
        </w:tc>
        <w:tc>
          <w:tcPr>
            <w:tcW w:w="284" w:type="dxa"/>
            <w:shd w:val="clear" w:color="auto" w:fill="auto"/>
            <w:noWrap/>
          </w:tcPr>
          <w:p w14:paraId="3B420958" w14:textId="77777777" w:rsidR="00B511AD" w:rsidRPr="00584F85" w:rsidRDefault="00B511AD" w:rsidP="00D220C1">
            <w:pPr>
              <w:pStyle w:val="72TabletextTablesTableFigureBoxstyles"/>
              <w:rPr>
                <w:rFonts w:eastAsia="MS Mincho"/>
              </w:rPr>
            </w:pPr>
            <w:r w:rsidRPr="00D220C1">
              <w:rPr>
                <w:rFonts w:eastAsia="MS Mincho"/>
                <w:color w:val="auto"/>
              </w:rPr>
              <w:t>19,457</w:t>
            </w:r>
          </w:p>
        </w:tc>
        <w:tc>
          <w:tcPr>
            <w:tcW w:w="567" w:type="dxa"/>
            <w:shd w:val="clear" w:color="auto" w:fill="auto"/>
            <w:noWrap/>
          </w:tcPr>
          <w:p w14:paraId="6F6D4B49" w14:textId="77777777" w:rsidR="00B511AD" w:rsidRPr="00584F85" w:rsidRDefault="00B511AD" w:rsidP="00D220C1">
            <w:pPr>
              <w:pStyle w:val="72TabletextTablesTableFigureBoxstyles"/>
              <w:rPr>
                <w:rFonts w:eastAsia="MS Mincho"/>
              </w:rPr>
            </w:pPr>
            <w:r w:rsidRPr="00D220C1">
              <w:rPr>
                <w:rFonts w:eastAsia="MS Mincho"/>
                <w:color w:val="auto"/>
              </w:rPr>
              <w:t>18,283</w:t>
            </w:r>
          </w:p>
        </w:tc>
        <w:tc>
          <w:tcPr>
            <w:tcW w:w="450" w:type="dxa"/>
            <w:shd w:val="clear" w:color="auto" w:fill="auto"/>
            <w:noWrap/>
          </w:tcPr>
          <w:p w14:paraId="4EEE12F3" w14:textId="77777777" w:rsidR="00B511AD" w:rsidRPr="00584F85" w:rsidRDefault="00B511AD" w:rsidP="00D220C1">
            <w:pPr>
              <w:pStyle w:val="72TabletextTablesTableFigureBoxstyles"/>
              <w:rPr>
                <w:rFonts w:eastAsia="MS Mincho"/>
              </w:rPr>
            </w:pPr>
            <w:r w:rsidRPr="00D220C1">
              <w:rPr>
                <w:rFonts w:eastAsia="MS Mincho"/>
                <w:color w:val="auto"/>
              </w:rPr>
              <w:t>17,763</w:t>
            </w:r>
          </w:p>
        </w:tc>
        <w:tc>
          <w:tcPr>
            <w:tcW w:w="401" w:type="dxa"/>
            <w:shd w:val="clear" w:color="auto" w:fill="auto"/>
            <w:noWrap/>
          </w:tcPr>
          <w:p w14:paraId="1E59CF9E" w14:textId="77777777" w:rsidR="00B511AD" w:rsidRPr="00584F85" w:rsidRDefault="00B511AD" w:rsidP="00D220C1">
            <w:pPr>
              <w:pStyle w:val="72TabletextTablesTableFigureBoxstyles"/>
              <w:rPr>
                <w:rFonts w:eastAsia="MS Mincho"/>
              </w:rPr>
            </w:pPr>
            <w:r w:rsidRPr="00D220C1">
              <w:rPr>
                <w:rFonts w:eastAsia="MS Mincho"/>
                <w:color w:val="auto"/>
              </w:rPr>
              <w:t>18,617</w:t>
            </w:r>
          </w:p>
        </w:tc>
        <w:tc>
          <w:tcPr>
            <w:tcW w:w="519" w:type="dxa"/>
            <w:shd w:val="clear" w:color="auto" w:fill="auto"/>
            <w:noWrap/>
          </w:tcPr>
          <w:p w14:paraId="767EA3FB" w14:textId="77777777" w:rsidR="00B511AD" w:rsidRPr="00584F85" w:rsidRDefault="00B511AD" w:rsidP="00D220C1">
            <w:pPr>
              <w:pStyle w:val="72TabletextTablesTableFigureBoxstyles"/>
              <w:rPr>
                <w:rFonts w:eastAsia="MS Mincho"/>
              </w:rPr>
            </w:pPr>
            <w:r w:rsidRPr="00D220C1">
              <w:rPr>
                <w:rFonts w:eastAsia="MS Mincho"/>
                <w:color w:val="auto"/>
              </w:rPr>
              <w:t>18,580</w:t>
            </w:r>
          </w:p>
        </w:tc>
        <w:tc>
          <w:tcPr>
            <w:tcW w:w="420" w:type="dxa"/>
            <w:shd w:val="clear" w:color="auto" w:fill="auto"/>
            <w:noWrap/>
          </w:tcPr>
          <w:p w14:paraId="7365CE3D" w14:textId="77777777" w:rsidR="00B511AD" w:rsidRPr="00584F85" w:rsidRDefault="00B511AD" w:rsidP="00D220C1">
            <w:pPr>
              <w:pStyle w:val="72TabletextTablesTableFigureBoxstyles"/>
              <w:rPr>
                <w:rFonts w:eastAsia="MS Mincho"/>
              </w:rPr>
            </w:pPr>
            <w:r w:rsidRPr="00D220C1">
              <w:rPr>
                <w:rFonts w:eastAsia="MS Mincho"/>
                <w:color w:val="auto"/>
              </w:rPr>
              <w:t>16,964</w:t>
            </w:r>
          </w:p>
        </w:tc>
        <w:tc>
          <w:tcPr>
            <w:tcW w:w="344" w:type="dxa"/>
            <w:shd w:val="clear" w:color="auto" w:fill="auto"/>
            <w:noWrap/>
          </w:tcPr>
          <w:p w14:paraId="23A5F652" w14:textId="77777777" w:rsidR="00B511AD" w:rsidRPr="00584F85" w:rsidRDefault="00B511AD" w:rsidP="00D220C1">
            <w:pPr>
              <w:pStyle w:val="72TabletextTablesTableFigureBoxstyles"/>
              <w:rPr>
                <w:rFonts w:eastAsia="MS Mincho"/>
              </w:rPr>
            </w:pPr>
            <w:r w:rsidRPr="00D220C1">
              <w:rPr>
                <w:rFonts w:eastAsia="MS Mincho"/>
                <w:color w:val="auto"/>
              </w:rPr>
              <w:t>14,706</w:t>
            </w:r>
          </w:p>
        </w:tc>
        <w:tc>
          <w:tcPr>
            <w:tcW w:w="425" w:type="dxa"/>
            <w:shd w:val="clear" w:color="auto" w:fill="auto"/>
            <w:noWrap/>
          </w:tcPr>
          <w:p w14:paraId="30E75A84" w14:textId="77777777" w:rsidR="00B511AD" w:rsidRPr="00584F85" w:rsidRDefault="00B511AD" w:rsidP="00D220C1">
            <w:pPr>
              <w:pStyle w:val="72TabletextTablesTableFigureBoxstyles"/>
              <w:rPr>
                <w:rFonts w:eastAsia="MS Mincho"/>
              </w:rPr>
            </w:pPr>
            <w:r w:rsidRPr="00D220C1">
              <w:rPr>
                <w:rFonts w:eastAsia="MS Mincho"/>
                <w:color w:val="auto"/>
              </w:rPr>
              <w:t>12,015</w:t>
            </w:r>
          </w:p>
        </w:tc>
        <w:tc>
          <w:tcPr>
            <w:tcW w:w="565" w:type="dxa"/>
            <w:shd w:val="clear" w:color="auto" w:fill="auto"/>
            <w:noWrap/>
          </w:tcPr>
          <w:p w14:paraId="368852AB" w14:textId="77777777" w:rsidR="00B511AD" w:rsidRPr="00584F85" w:rsidRDefault="00B511AD" w:rsidP="00D220C1">
            <w:pPr>
              <w:pStyle w:val="72TabletextTablesTableFigureBoxstyles"/>
              <w:rPr>
                <w:rFonts w:eastAsia="MS Mincho"/>
              </w:rPr>
            </w:pPr>
            <w:r w:rsidRPr="00D220C1">
              <w:rPr>
                <w:rFonts w:eastAsia="MS Mincho"/>
                <w:color w:val="auto"/>
              </w:rPr>
              <w:t>10,632</w:t>
            </w:r>
          </w:p>
        </w:tc>
        <w:tc>
          <w:tcPr>
            <w:tcW w:w="381" w:type="dxa"/>
            <w:shd w:val="clear" w:color="auto" w:fill="auto"/>
            <w:noWrap/>
          </w:tcPr>
          <w:p w14:paraId="26D8465C" w14:textId="4C699715" w:rsidR="00B511AD" w:rsidRPr="00D220C1" w:rsidRDefault="00B511AD" w:rsidP="00D220C1">
            <w:pPr>
              <w:pStyle w:val="72TabletextTablesTableFigureBoxstyles"/>
              <w:rPr>
                <w:rFonts w:eastAsia="MS Mincho"/>
                <w:color w:val="auto"/>
              </w:rPr>
            </w:pPr>
            <w:r w:rsidRPr="00D220C1">
              <w:rPr>
                <w:rFonts w:eastAsia="MS Mincho"/>
                <w:color w:val="auto"/>
              </w:rPr>
              <w:t>9442</w:t>
            </w:r>
          </w:p>
        </w:tc>
      </w:tr>
      <w:tr w:rsidR="00C13919" w:rsidRPr="00584F85" w14:paraId="361CA0D6" w14:textId="77777777" w:rsidTr="00D220C1">
        <w:trPr>
          <w:cantSplit/>
          <w:tblHeader/>
        </w:trPr>
        <w:tc>
          <w:tcPr>
            <w:tcW w:w="450" w:type="dxa"/>
            <w:vMerge/>
            <w:shd w:val="clear" w:color="auto" w:fill="auto"/>
          </w:tcPr>
          <w:p w14:paraId="4B25C386" w14:textId="77777777" w:rsidR="00B511AD" w:rsidRPr="00584F85" w:rsidRDefault="00B511AD" w:rsidP="00D220C1">
            <w:pPr>
              <w:pStyle w:val="72TabletextTablesTableFigureBoxstyles"/>
              <w:rPr>
                <w:rFonts w:eastAsia="MS Mincho"/>
              </w:rPr>
            </w:pPr>
          </w:p>
        </w:tc>
        <w:tc>
          <w:tcPr>
            <w:tcW w:w="4228" w:type="dxa"/>
            <w:shd w:val="clear" w:color="auto" w:fill="auto"/>
          </w:tcPr>
          <w:p w14:paraId="3816B058" w14:textId="77777777" w:rsidR="00B511AD" w:rsidRPr="00584F85" w:rsidRDefault="00B511AD" w:rsidP="00D220C1">
            <w:pPr>
              <w:pStyle w:val="72TabletextTablesTableFigureBoxstyles"/>
              <w:rPr>
                <w:rFonts w:eastAsia="MS Mincho"/>
              </w:rPr>
            </w:pPr>
            <w:r w:rsidRPr="00D220C1">
              <w:rPr>
                <w:rFonts w:eastAsia="MS Mincho"/>
                <w:color w:val="auto"/>
              </w:rPr>
              <w:t>35–44</w:t>
            </w:r>
          </w:p>
        </w:tc>
        <w:tc>
          <w:tcPr>
            <w:tcW w:w="284" w:type="dxa"/>
            <w:shd w:val="clear" w:color="auto" w:fill="auto"/>
            <w:noWrap/>
          </w:tcPr>
          <w:p w14:paraId="5977E4C1" w14:textId="77777777" w:rsidR="00B511AD" w:rsidRPr="00584F85" w:rsidRDefault="00B511AD" w:rsidP="00D220C1">
            <w:pPr>
              <w:pStyle w:val="72TabletextTablesTableFigureBoxstyles"/>
              <w:rPr>
                <w:rFonts w:eastAsia="MS Mincho"/>
              </w:rPr>
            </w:pPr>
            <w:r w:rsidRPr="00D220C1">
              <w:rPr>
                <w:rFonts w:eastAsia="MS Mincho"/>
                <w:color w:val="auto"/>
              </w:rPr>
              <w:t>24,399</w:t>
            </w:r>
          </w:p>
        </w:tc>
        <w:tc>
          <w:tcPr>
            <w:tcW w:w="567" w:type="dxa"/>
            <w:shd w:val="clear" w:color="auto" w:fill="auto"/>
            <w:noWrap/>
          </w:tcPr>
          <w:p w14:paraId="678FA736" w14:textId="77777777" w:rsidR="00B511AD" w:rsidRPr="00584F85" w:rsidRDefault="00B511AD" w:rsidP="00D220C1">
            <w:pPr>
              <w:pStyle w:val="72TabletextTablesTableFigureBoxstyles"/>
              <w:rPr>
                <w:rFonts w:eastAsia="MS Mincho"/>
              </w:rPr>
            </w:pPr>
            <w:r w:rsidRPr="00D220C1">
              <w:rPr>
                <w:rFonts w:eastAsia="MS Mincho"/>
                <w:color w:val="auto"/>
              </w:rPr>
              <w:t>19,534</w:t>
            </w:r>
          </w:p>
        </w:tc>
        <w:tc>
          <w:tcPr>
            <w:tcW w:w="450" w:type="dxa"/>
            <w:shd w:val="clear" w:color="auto" w:fill="auto"/>
            <w:noWrap/>
          </w:tcPr>
          <w:p w14:paraId="0D0EC06D" w14:textId="77777777" w:rsidR="00B511AD" w:rsidRPr="00584F85" w:rsidRDefault="00B511AD" w:rsidP="00D220C1">
            <w:pPr>
              <w:pStyle w:val="72TabletextTablesTableFigureBoxstyles"/>
              <w:rPr>
                <w:rFonts w:eastAsia="MS Mincho"/>
              </w:rPr>
            </w:pPr>
            <w:r w:rsidRPr="00D220C1">
              <w:rPr>
                <w:rFonts w:eastAsia="MS Mincho"/>
                <w:color w:val="auto"/>
              </w:rPr>
              <w:t>18,346</w:t>
            </w:r>
          </w:p>
        </w:tc>
        <w:tc>
          <w:tcPr>
            <w:tcW w:w="401" w:type="dxa"/>
            <w:shd w:val="clear" w:color="auto" w:fill="auto"/>
            <w:noWrap/>
          </w:tcPr>
          <w:p w14:paraId="09F8C81A" w14:textId="77777777" w:rsidR="00B511AD" w:rsidRPr="00584F85" w:rsidRDefault="00B511AD" w:rsidP="00D220C1">
            <w:pPr>
              <w:pStyle w:val="72TabletextTablesTableFigureBoxstyles"/>
              <w:rPr>
                <w:rFonts w:eastAsia="MS Mincho"/>
              </w:rPr>
            </w:pPr>
            <w:r w:rsidRPr="00D220C1">
              <w:rPr>
                <w:rFonts w:eastAsia="MS Mincho"/>
                <w:color w:val="auto"/>
              </w:rPr>
              <w:t>17,942</w:t>
            </w:r>
          </w:p>
        </w:tc>
        <w:tc>
          <w:tcPr>
            <w:tcW w:w="519" w:type="dxa"/>
            <w:shd w:val="clear" w:color="auto" w:fill="auto"/>
            <w:noWrap/>
          </w:tcPr>
          <w:p w14:paraId="28215142" w14:textId="77777777" w:rsidR="00B511AD" w:rsidRPr="00584F85" w:rsidRDefault="00B511AD" w:rsidP="00D220C1">
            <w:pPr>
              <w:pStyle w:val="72TabletextTablesTableFigureBoxstyles"/>
              <w:rPr>
                <w:rFonts w:eastAsia="MS Mincho"/>
              </w:rPr>
            </w:pPr>
            <w:r w:rsidRPr="00D220C1">
              <w:rPr>
                <w:rFonts w:eastAsia="MS Mincho"/>
                <w:color w:val="auto"/>
              </w:rPr>
              <w:t>16,851</w:t>
            </w:r>
          </w:p>
        </w:tc>
        <w:tc>
          <w:tcPr>
            <w:tcW w:w="420" w:type="dxa"/>
            <w:shd w:val="clear" w:color="auto" w:fill="auto"/>
            <w:noWrap/>
          </w:tcPr>
          <w:p w14:paraId="21371337" w14:textId="77777777" w:rsidR="00B511AD" w:rsidRPr="00584F85" w:rsidRDefault="00B511AD" w:rsidP="00D220C1">
            <w:pPr>
              <w:pStyle w:val="72TabletextTablesTableFigureBoxstyles"/>
              <w:rPr>
                <w:rFonts w:eastAsia="MS Mincho"/>
              </w:rPr>
            </w:pPr>
            <w:r w:rsidRPr="00D220C1">
              <w:rPr>
                <w:rFonts w:eastAsia="MS Mincho"/>
                <w:color w:val="auto"/>
              </w:rPr>
              <w:t>15,046</w:t>
            </w:r>
          </w:p>
        </w:tc>
        <w:tc>
          <w:tcPr>
            <w:tcW w:w="344" w:type="dxa"/>
            <w:shd w:val="clear" w:color="auto" w:fill="auto"/>
            <w:noWrap/>
          </w:tcPr>
          <w:p w14:paraId="58E8EE56" w14:textId="77777777" w:rsidR="00B511AD" w:rsidRPr="00584F85" w:rsidRDefault="00B511AD" w:rsidP="00D220C1">
            <w:pPr>
              <w:pStyle w:val="72TabletextTablesTableFigureBoxstyles"/>
              <w:rPr>
                <w:rFonts w:eastAsia="MS Mincho"/>
              </w:rPr>
            </w:pPr>
            <w:r w:rsidRPr="00D220C1">
              <w:rPr>
                <w:rFonts w:eastAsia="MS Mincho"/>
                <w:color w:val="auto"/>
              </w:rPr>
              <w:t>13,356</w:t>
            </w:r>
          </w:p>
        </w:tc>
        <w:tc>
          <w:tcPr>
            <w:tcW w:w="425" w:type="dxa"/>
            <w:shd w:val="clear" w:color="auto" w:fill="auto"/>
            <w:noWrap/>
          </w:tcPr>
          <w:p w14:paraId="7B0C2C69" w14:textId="77777777" w:rsidR="00B511AD" w:rsidRPr="00584F85" w:rsidRDefault="00B511AD" w:rsidP="00D220C1">
            <w:pPr>
              <w:pStyle w:val="72TabletextTablesTableFigureBoxstyles"/>
              <w:rPr>
                <w:rFonts w:eastAsia="MS Mincho"/>
              </w:rPr>
            </w:pPr>
            <w:r w:rsidRPr="00D220C1">
              <w:rPr>
                <w:rFonts w:eastAsia="MS Mincho"/>
                <w:color w:val="auto"/>
              </w:rPr>
              <w:t>10,289</w:t>
            </w:r>
          </w:p>
        </w:tc>
        <w:tc>
          <w:tcPr>
            <w:tcW w:w="565" w:type="dxa"/>
            <w:shd w:val="clear" w:color="auto" w:fill="auto"/>
            <w:noWrap/>
          </w:tcPr>
          <w:p w14:paraId="1D10A9D0" w14:textId="7092BA9F" w:rsidR="00B511AD" w:rsidRPr="00584F85" w:rsidRDefault="00B511AD" w:rsidP="00D220C1">
            <w:pPr>
              <w:pStyle w:val="72TabletextTablesTableFigureBoxstyles"/>
              <w:rPr>
                <w:rFonts w:eastAsia="MS Mincho"/>
              </w:rPr>
            </w:pPr>
            <w:r w:rsidRPr="00D220C1">
              <w:rPr>
                <w:rFonts w:eastAsia="MS Mincho"/>
                <w:color w:val="auto"/>
              </w:rPr>
              <w:t>9026</w:t>
            </w:r>
          </w:p>
        </w:tc>
        <w:tc>
          <w:tcPr>
            <w:tcW w:w="381" w:type="dxa"/>
            <w:shd w:val="clear" w:color="auto" w:fill="auto"/>
            <w:noWrap/>
          </w:tcPr>
          <w:p w14:paraId="234F592C" w14:textId="09D5CE1C" w:rsidR="00B511AD" w:rsidRPr="00D220C1" w:rsidRDefault="00B511AD" w:rsidP="00D220C1">
            <w:pPr>
              <w:pStyle w:val="72TabletextTablesTableFigureBoxstyles"/>
              <w:rPr>
                <w:rFonts w:eastAsia="MS Mincho"/>
                <w:color w:val="auto"/>
              </w:rPr>
            </w:pPr>
            <w:r w:rsidRPr="00D220C1">
              <w:rPr>
                <w:rFonts w:eastAsia="MS Mincho"/>
                <w:color w:val="auto"/>
              </w:rPr>
              <w:t>8377</w:t>
            </w:r>
          </w:p>
        </w:tc>
      </w:tr>
      <w:tr w:rsidR="00C13919" w:rsidRPr="00584F85" w14:paraId="4ED44D57" w14:textId="77777777" w:rsidTr="00D220C1">
        <w:trPr>
          <w:cantSplit/>
          <w:tblHeader/>
        </w:trPr>
        <w:tc>
          <w:tcPr>
            <w:tcW w:w="450" w:type="dxa"/>
            <w:vMerge/>
            <w:shd w:val="clear" w:color="auto" w:fill="auto"/>
          </w:tcPr>
          <w:p w14:paraId="0352FFE5" w14:textId="77777777" w:rsidR="00B511AD" w:rsidRPr="00584F85" w:rsidRDefault="00B511AD" w:rsidP="00D220C1">
            <w:pPr>
              <w:pStyle w:val="72TabletextTablesTableFigureBoxstyles"/>
              <w:rPr>
                <w:rFonts w:eastAsia="MS Mincho"/>
              </w:rPr>
            </w:pPr>
          </w:p>
        </w:tc>
        <w:tc>
          <w:tcPr>
            <w:tcW w:w="4228" w:type="dxa"/>
            <w:shd w:val="clear" w:color="auto" w:fill="auto"/>
          </w:tcPr>
          <w:p w14:paraId="1BD81EEC" w14:textId="77777777" w:rsidR="00B511AD" w:rsidRPr="00584F85" w:rsidRDefault="00B511AD" w:rsidP="00D220C1">
            <w:pPr>
              <w:pStyle w:val="72TabletextTablesTableFigureBoxstyles"/>
              <w:rPr>
                <w:rFonts w:eastAsia="MS Mincho"/>
              </w:rPr>
            </w:pPr>
            <w:r w:rsidRPr="00D220C1">
              <w:rPr>
                <w:rFonts w:eastAsia="MS Mincho"/>
                <w:color w:val="auto"/>
              </w:rPr>
              <w:t>45–54</w:t>
            </w:r>
          </w:p>
        </w:tc>
        <w:tc>
          <w:tcPr>
            <w:tcW w:w="284" w:type="dxa"/>
            <w:shd w:val="clear" w:color="auto" w:fill="auto"/>
            <w:noWrap/>
          </w:tcPr>
          <w:p w14:paraId="4D2714E2" w14:textId="352D6D22" w:rsidR="00B511AD" w:rsidRPr="00584F85" w:rsidRDefault="00B511AD" w:rsidP="00D220C1">
            <w:pPr>
              <w:pStyle w:val="72TabletextTablesTableFigureBoxstyles"/>
              <w:rPr>
                <w:rFonts w:eastAsia="MS Mincho"/>
              </w:rPr>
            </w:pPr>
            <w:r w:rsidRPr="00D220C1">
              <w:rPr>
                <w:rFonts w:eastAsia="MS Mincho"/>
                <w:color w:val="auto"/>
              </w:rPr>
              <w:t>6583</w:t>
            </w:r>
          </w:p>
        </w:tc>
        <w:tc>
          <w:tcPr>
            <w:tcW w:w="567" w:type="dxa"/>
            <w:shd w:val="clear" w:color="auto" w:fill="auto"/>
            <w:noWrap/>
          </w:tcPr>
          <w:p w14:paraId="6F58F113" w14:textId="2AC08E7D" w:rsidR="00B511AD" w:rsidRPr="00584F85" w:rsidRDefault="00B511AD" w:rsidP="00D220C1">
            <w:pPr>
              <w:pStyle w:val="72TabletextTablesTableFigureBoxstyles"/>
              <w:rPr>
                <w:rFonts w:eastAsia="MS Mincho"/>
              </w:rPr>
            </w:pPr>
            <w:r w:rsidRPr="00D220C1">
              <w:rPr>
                <w:rFonts w:eastAsia="MS Mincho"/>
                <w:color w:val="auto"/>
              </w:rPr>
              <w:t>5269</w:t>
            </w:r>
          </w:p>
        </w:tc>
        <w:tc>
          <w:tcPr>
            <w:tcW w:w="450" w:type="dxa"/>
            <w:shd w:val="clear" w:color="auto" w:fill="auto"/>
            <w:noWrap/>
          </w:tcPr>
          <w:p w14:paraId="422550FA" w14:textId="382722C8" w:rsidR="00B511AD" w:rsidRPr="00584F85" w:rsidRDefault="00B511AD" w:rsidP="00D220C1">
            <w:pPr>
              <w:pStyle w:val="72TabletextTablesTableFigureBoxstyles"/>
              <w:rPr>
                <w:rFonts w:eastAsia="MS Mincho"/>
              </w:rPr>
            </w:pPr>
            <w:r w:rsidRPr="00D220C1">
              <w:rPr>
                <w:rFonts w:eastAsia="MS Mincho"/>
                <w:color w:val="auto"/>
              </w:rPr>
              <w:t>5754</w:t>
            </w:r>
          </w:p>
        </w:tc>
        <w:tc>
          <w:tcPr>
            <w:tcW w:w="401" w:type="dxa"/>
            <w:shd w:val="clear" w:color="auto" w:fill="auto"/>
            <w:noWrap/>
          </w:tcPr>
          <w:p w14:paraId="2CA05007" w14:textId="4DBE76D4" w:rsidR="00B511AD" w:rsidRPr="00584F85" w:rsidRDefault="00B511AD" w:rsidP="00D220C1">
            <w:pPr>
              <w:pStyle w:val="72TabletextTablesTableFigureBoxstyles"/>
              <w:rPr>
                <w:rFonts w:eastAsia="MS Mincho"/>
              </w:rPr>
            </w:pPr>
            <w:r w:rsidRPr="00D220C1">
              <w:rPr>
                <w:rFonts w:eastAsia="MS Mincho"/>
                <w:color w:val="auto"/>
              </w:rPr>
              <w:t>6075</w:t>
            </w:r>
          </w:p>
        </w:tc>
        <w:tc>
          <w:tcPr>
            <w:tcW w:w="519" w:type="dxa"/>
            <w:shd w:val="clear" w:color="auto" w:fill="auto"/>
            <w:noWrap/>
          </w:tcPr>
          <w:p w14:paraId="1D2AE1C7" w14:textId="1EE1700B" w:rsidR="00B511AD" w:rsidRPr="00584F85" w:rsidRDefault="00B511AD" w:rsidP="00D220C1">
            <w:pPr>
              <w:pStyle w:val="72TabletextTablesTableFigureBoxstyles"/>
              <w:rPr>
                <w:rFonts w:eastAsia="MS Mincho"/>
              </w:rPr>
            </w:pPr>
            <w:r w:rsidRPr="00D220C1">
              <w:rPr>
                <w:rFonts w:eastAsia="MS Mincho"/>
                <w:color w:val="auto"/>
              </w:rPr>
              <w:t>6430</w:t>
            </w:r>
          </w:p>
        </w:tc>
        <w:tc>
          <w:tcPr>
            <w:tcW w:w="420" w:type="dxa"/>
            <w:shd w:val="clear" w:color="auto" w:fill="auto"/>
            <w:noWrap/>
          </w:tcPr>
          <w:p w14:paraId="112462D7" w14:textId="49942558" w:rsidR="00B511AD" w:rsidRPr="00584F85" w:rsidRDefault="00B511AD" w:rsidP="00D220C1">
            <w:pPr>
              <w:pStyle w:val="72TabletextTablesTableFigureBoxstyles"/>
              <w:rPr>
                <w:rFonts w:eastAsia="MS Mincho"/>
              </w:rPr>
            </w:pPr>
            <w:r w:rsidRPr="00D220C1">
              <w:rPr>
                <w:rFonts w:eastAsia="MS Mincho"/>
                <w:color w:val="auto"/>
              </w:rPr>
              <w:t>6454</w:t>
            </w:r>
          </w:p>
        </w:tc>
        <w:tc>
          <w:tcPr>
            <w:tcW w:w="344" w:type="dxa"/>
            <w:shd w:val="clear" w:color="auto" w:fill="auto"/>
            <w:noWrap/>
          </w:tcPr>
          <w:p w14:paraId="3BF099E3" w14:textId="53698885" w:rsidR="00B511AD" w:rsidRPr="00584F85" w:rsidRDefault="00B511AD" w:rsidP="00D220C1">
            <w:pPr>
              <w:pStyle w:val="72TabletextTablesTableFigureBoxstyles"/>
              <w:rPr>
                <w:rFonts w:eastAsia="MS Mincho"/>
              </w:rPr>
            </w:pPr>
            <w:r w:rsidRPr="00D220C1">
              <w:rPr>
                <w:rFonts w:eastAsia="MS Mincho"/>
                <w:color w:val="auto"/>
              </w:rPr>
              <w:t>5866</w:t>
            </w:r>
          </w:p>
        </w:tc>
        <w:tc>
          <w:tcPr>
            <w:tcW w:w="425" w:type="dxa"/>
            <w:shd w:val="clear" w:color="auto" w:fill="auto"/>
            <w:noWrap/>
          </w:tcPr>
          <w:p w14:paraId="184C73C2" w14:textId="12A73135" w:rsidR="00B511AD" w:rsidRPr="00584F85" w:rsidRDefault="00B511AD" w:rsidP="00D220C1">
            <w:pPr>
              <w:pStyle w:val="72TabletextTablesTableFigureBoxstyles"/>
              <w:rPr>
                <w:rFonts w:eastAsia="MS Mincho"/>
              </w:rPr>
            </w:pPr>
            <w:r w:rsidRPr="00D220C1">
              <w:rPr>
                <w:rFonts w:eastAsia="MS Mincho"/>
                <w:color w:val="auto"/>
              </w:rPr>
              <w:t>5116</w:t>
            </w:r>
          </w:p>
        </w:tc>
        <w:tc>
          <w:tcPr>
            <w:tcW w:w="565" w:type="dxa"/>
            <w:shd w:val="clear" w:color="auto" w:fill="auto"/>
            <w:noWrap/>
          </w:tcPr>
          <w:p w14:paraId="4801883B" w14:textId="33177E65" w:rsidR="00B511AD" w:rsidRPr="00584F85" w:rsidRDefault="00B511AD" w:rsidP="00D220C1">
            <w:pPr>
              <w:pStyle w:val="72TabletextTablesTableFigureBoxstyles"/>
              <w:rPr>
                <w:rFonts w:eastAsia="MS Mincho"/>
              </w:rPr>
            </w:pPr>
            <w:r w:rsidRPr="00D220C1">
              <w:rPr>
                <w:rFonts w:eastAsia="MS Mincho"/>
                <w:color w:val="auto"/>
              </w:rPr>
              <w:t>4585</w:t>
            </w:r>
          </w:p>
        </w:tc>
        <w:tc>
          <w:tcPr>
            <w:tcW w:w="381" w:type="dxa"/>
            <w:shd w:val="clear" w:color="auto" w:fill="auto"/>
            <w:noWrap/>
          </w:tcPr>
          <w:p w14:paraId="7DD42675" w14:textId="6A50B49A" w:rsidR="00B511AD" w:rsidRPr="00D220C1" w:rsidRDefault="00B511AD" w:rsidP="00D220C1">
            <w:pPr>
              <w:pStyle w:val="72TabletextTablesTableFigureBoxstyles"/>
              <w:rPr>
                <w:rFonts w:eastAsia="MS Mincho"/>
                <w:color w:val="auto"/>
              </w:rPr>
            </w:pPr>
            <w:r w:rsidRPr="00D220C1">
              <w:rPr>
                <w:rFonts w:eastAsia="MS Mincho"/>
                <w:color w:val="auto"/>
              </w:rPr>
              <w:t>4317</w:t>
            </w:r>
          </w:p>
        </w:tc>
      </w:tr>
      <w:tr w:rsidR="00B511AD" w:rsidRPr="00584F85" w14:paraId="09114A18" w14:textId="77777777" w:rsidTr="00D220C1">
        <w:trPr>
          <w:cantSplit/>
          <w:tblHeader/>
        </w:trPr>
        <w:tc>
          <w:tcPr>
            <w:tcW w:w="450" w:type="dxa"/>
            <w:vMerge/>
            <w:shd w:val="clear" w:color="auto" w:fill="auto"/>
          </w:tcPr>
          <w:p w14:paraId="076B1D49" w14:textId="77777777" w:rsidR="00B511AD" w:rsidRPr="00D220C1" w:rsidRDefault="00B511AD" w:rsidP="00D220C1">
            <w:pPr>
              <w:pStyle w:val="72TabletextTablesTableFigureBoxstyles"/>
              <w:rPr>
                <w:rFonts w:eastAsia="MS Mincho"/>
                <w:color w:val="auto"/>
              </w:rPr>
            </w:pPr>
          </w:p>
        </w:tc>
        <w:tc>
          <w:tcPr>
            <w:tcW w:w="8584" w:type="dxa"/>
            <w:gridSpan w:val="11"/>
            <w:shd w:val="clear" w:color="auto" w:fill="auto"/>
          </w:tcPr>
          <w:p w14:paraId="1963145F" w14:textId="5DA13D1B" w:rsidR="00B511AD" w:rsidRPr="00D220C1" w:rsidRDefault="00B511AD" w:rsidP="00D220C1">
            <w:pPr>
              <w:pStyle w:val="72TabletextTablesTableFigureBoxstyles"/>
              <w:rPr>
                <w:rFonts w:eastAsia="MS Mincho"/>
                <w:color w:val="auto"/>
              </w:rPr>
            </w:pPr>
            <w:r w:rsidRPr="00BF0023">
              <w:rPr>
                <w:rFonts w:eastAsia="MS Mincho"/>
                <w:color w:val="auto"/>
              </w:rPr>
              <w:t>LARC</w:t>
            </w:r>
            <w:r w:rsidRPr="00D220C1">
              <w:rPr>
                <w:rFonts w:eastAsia="MS Mincho"/>
                <w:color w:val="auto"/>
              </w:rPr>
              <w:t xml:space="preserve"> type</w:t>
            </w:r>
          </w:p>
        </w:tc>
      </w:tr>
      <w:tr w:rsidR="00C13919" w:rsidRPr="00584F85" w14:paraId="6F9E2017" w14:textId="77777777" w:rsidTr="00D220C1">
        <w:trPr>
          <w:cantSplit/>
          <w:tblHeader/>
        </w:trPr>
        <w:tc>
          <w:tcPr>
            <w:tcW w:w="450" w:type="dxa"/>
            <w:vMerge/>
            <w:shd w:val="clear" w:color="auto" w:fill="auto"/>
          </w:tcPr>
          <w:p w14:paraId="41A7DFBE" w14:textId="77777777" w:rsidR="00B511AD" w:rsidRPr="00D220C1" w:rsidRDefault="00B511AD" w:rsidP="00D220C1">
            <w:pPr>
              <w:pStyle w:val="72TabletextTablesTableFigureBoxstyles"/>
              <w:rPr>
                <w:rFonts w:eastAsia="MS Mincho"/>
                <w:color w:val="auto"/>
              </w:rPr>
            </w:pPr>
          </w:p>
        </w:tc>
        <w:tc>
          <w:tcPr>
            <w:tcW w:w="4228" w:type="dxa"/>
            <w:shd w:val="clear" w:color="auto" w:fill="auto"/>
          </w:tcPr>
          <w:p w14:paraId="7788FF91" w14:textId="77777777" w:rsidR="00B511AD" w:rsidRPr="00584F85" w:rsidRDefault="00B511AD" w:rsidP="00D220C1">
            <w:pPr>
              <w:pStyle w:val="72TabletextTablesTableFigureBoxstyles"/>
              <w:rPr>
                <w:rFonts w:eastAsia="MS Mincho"/>
              </w:rPr>
            </w:pPr>
            <w:r w:rsidRPr="00BF0023">
              <w:rPr>
                <w:rFonts w:eastAsia="MS Mincho"/>
                <w:color w:val="auto"/>
              </w:rPr>
              <w:t>IU</w:t>
            </w:r>
            <w:r w:rsidRPr="00D220C1">
              <w:rPr>
                <w:rFonts w:eastAsia="MS Mincho"/>
                <w:color w:val="auto"/>
              </w:rPr>
              <w:t xml:space="preserve"> device</w:t>
            </w:r>
          </w:p>
        </w:tc>
        <w:tc>
          <w:tcPr>
            <w:tcW w:w="284" w:type="dxa"/>
            <w:shd w:val="clear" w:color="auto" w:fill="auto"/>
            <w:noWrap/>
          </w:tcPr>
          <w:p w14:paraId="5DC162BF" w14:textId="77777777" w:rsidR="00B511AD" w:rsidRPr="00584F85" w:rsidRDefault="00B511AD" w:rsidP="00D220C1">
            <w:pPr>
              <w:pStyle w:val="72TabletextTablesTableFigureBoxstyles"/>
              <w:rPr>
                <w:rFonts w:eastAsia="MS Mincho"/>
              </w:rPr>
            </w:pPr>
            <w:r w:rsidRPr="00D220C1">
              <w:rPr>
                <w:rFonts w:eastAsia="MS Mincho"/>
                <w:color w:val="auto"/>
              </w:rPr>
              <w:t>58,253</w:t>
            </w:r>
          </w:p>
        </w:tc>
        <w:tc>
          <w:tcPr>
            <w:tcW w:w="567" w:type="dxa"/>
            <w:shd w:val="clear" w:color="auto" w:fill="auto"/>
            <w:noWrap/>
          </w:tcPr>
          <w:p w14:paraId="5EF62A01" w14:textId="77777777" w:rsidR="00B511AD" w:rsidRPr="00584F85" w:rsidRDefault="00B511AD" w:rsidP="00D220C1">
            <w:pPr>
              <w:pStyle w:val="72TabletextTablesTableFigureBoxstyles"/>
              <w:rPr>
                <w:rFonts w:eastAsia="MS Mincho"/>
              </w:rPr>
            </w:pPr>
            <w:r w:rsidRPr="00D220C1">
              <w:rPr>
                <w:rFonts w:eastAsia="MS Mincho"/>
                <w:color w:val="auto"/>
              </w:rPr>
              <w:t>58,610</w:t>
            </w:r>
          </w:p>
        </w:tc>
        <w:tc>
          <w:tcPr>
            <w:tcW w:w="450" w:type="dxa"/>
            <w:shd w:val="clear" w:color="auto" w:fill="auto"/>
            <w:noWrap/>
          </w:tcPr>
          <w:p w14:paraId="24B6426E" w14:textId="77777777" w:rsidR="00B511AD" w:rsidRPr="00584F85" w:rsidRDefault="00B511AD" w:rsidP="00D220C1">
            <w:pPr>
              <w:pStyle w:val="72TabletextTablesTableFigureBoxstyles"/>
              <w:rPr>
                <w:rFonts w:eastAsia="MS Mincho"/>
              </w:rPr>
            </w:pPr>
            <w:r w:rsidRPr="00D220C1">
              <w:rPr>
                <w:rFonts w:eastAsia="MS Mincho"/>
                <w:color w:val="auto"/>
              </w:rPr>
              <w:t>56,388</w:t>
            </w:r>
          </w:p>
        </w:tc>
        <w:tc>
          <w:tcPr>
            <w:tcW w:w="401" w:type="dxa"/>
            <w:shd w:val="clear" w:color="auto" w:fill="auto"/>
            <w:noWrap/>
          </w:tcPr>
          <w:p w14:paraId="7F1F362C" w14:textId="77777777" w:rsidR="00B511AD" w:rsidRPr="00584F85" w:rsidRDefault="00B511AD" w:rsidP="00D220C1">
            <w:pPr>
              <w:pStyle w:val="72TabletextTablesTableFigureBoxstyles"/>
              <w:rPr>
                <w:rFonts w:eastAsia="MS Mincho"/>
              </w:rPr>
            </w:pPr>
            <w:r w:rsidRPr="00D220C1">
              <w:rPr>
                <w:rFonts w:eastAsia="MS Mincho"/>
                <w:color w:val="auto"/>
              </w:rPr>
              <w:t>51,899</w:t>
            </w:r>
          </w:p>
        </w:tc>
        <w:tc>
          <w:tcPr>
            <w:tcW w:w="519" w:type="dxa"/>
            <w:shd w:val="clear" w:color="auto" w:fill="auto"/>
            <w:noWrap/>
          </w:tcPr>
          <w:p w14:paraId="6B6E295F" w14:textId="77777777" w:rsidR="00B511AD" w:rsidRPr="00584F85" w:rsidRDefault="00B511AD" w:rsidP="00D220C1">
            <w:pPr>
              <w:pStyle w:val="72TabletextTablesTableFigureBoxstyles"/>
              <w:rPr>
                <w:rFonts w:eastAsia="MS Mincho"/>
              </w:rPr>
            </w:pPr>
            <w:r w:rsidRPr="00D220C1">
              <w:rPr>
                <w:rFonts w:eastAsia="MS Mincho"/>
                <w:color w:val="auto"/>
              </w:rPr>
              <w:t>46,535</w:t>
            </w:r>
          </w:p>
        </w:tc>
        <w:tc>
          <w:tcPr>
            <w:tcW w:w="420" w:type="dxa"/>
            <w:shd w:val="clear" w:color="auto" w:fill="auto"/>
            <w:noWrap/>
          </w:tcPr>
          <w:p w14:paraId="7C361739" w14:textId="77777777" w:rsidR="00B511AD" w:rsidRPr="00584F85" w:rsidRDefault="00B511AD" w:rsidP="00D220C1">
            <w:pPr>
              <w:pStyle w:val="72TabletextTablesTableFigureBoxstyles"/>
              <w:rPr>
                <w:rFonts w:eastAsia="MS Mincho"/>
              </w:rPr>
            </w:pPr>
            <w:r w:rsidRPr="00D220C1">
              <w:rPr>
                <w:rFonts w:eastAsia="MS Mincho"/>
                <w:color w:val="auto"/>
              </w:rPr>
              <w:t>41,568</w:t>
            </w:r>
          </w:p>
        </w:tc>
        <w:tc>
          <w:tcPr>
            <w:tcW w:w="344" w:type="dxa"/>
            <w:shd w:val="clear" w:color="auto" w:fill="auto"/>
            <w:noWrap/>
          </w:tcPr>
          <w:p w14:paraId="4225CD55" w14:textId="77777777" w:rsidR="00B511AD" w:rsidRPr="00584F85" w:rsidRDefault="00B511AD" w:rsidP="00D220C1">
            <w:pPr>
              <w:pStyle w:val="72TabletextTablesTableFigureBoxstyles"/>
              <w:rPr>
                <w:rFonts w:eastAsia="MS Mincho"/>
              </w:rPr>
            </w:pPr>
            <w:r w:rsidRPr="00D220C1">
              <w:rPr>
                <w:rFonts w:eastAsia="MS Mincho"/>
                <w:color w:val="auto"/>
              </w:rPr>
              <w:t>33,694</w:t>
            </w:r>
          </w:p>
        </w:tc>
        <w:tc>
          <w:tcPr>
            <w:tcW w:w="425" w:type="dxa"/>
            <w:shd w:val="clear" w:color="auto" w:fill="auto"/>
            <w:noWrap/>
          </w:tcPr>
          <w:p w14:paraId="3F4317D0" w14:textId="77777777" w:rsidR="00B511AD" w:rsidRPr="00584F85" w:rsidRDefault="00B511AD" w:rsidP="00D220C1">
            <w:pPr>
              <w:pStyle w:val="72TabletextTablesTableFigureBoxstyles"/>
              <w:rPr>
                <w:rFonts w:eastAsia="MS Mincho"/>
              </w:rPr>
            </w:pPr>
            <w:r w:rsidRPr="00D220C1">
              <w:rPr>
                <w:rFonts w:eastAsia="MS Mincho"/>
                <w:color w:val="auto"/>
              </w:rPr>
              <w:t>24,586</w:t>
            </w:r>
          </w:p>
        </w:tc>
        <w:tc>
          <w:tcPr>
            <w:tcW w:w="565" w:type="dxa"/>
            <w:shd w:val="clear" w:color="auto" w:fill="auto"/>
            <w:noWrap/>
          </w:tcPr>
          <w:p w14:paraId="0BF5498D" w14:textId="77777777" w:rsidR="00B511AD" w:rsidRPr="00584F85" w:rsidRDefault="00B511AD" w:rsidP="00D220C1">
            <w:pPr>
              <w:pStyle w:val="72TabletextTablesTableFigureBoxstyles"/>
              <w:rPr>
                <w:rFonts w:eastAsia="MS Mincho"/>
              </w:rPr>
            </w:pPr>
            <w:r w:rsidRPr="00D220C1">
              <w:rPr>
                <w:rFonts w:eastAsia="MS Mincho"/>
                <w:color w:val="auto"/>
              </w:rPr>
              <w:t>21,448</w:t>
            </w:r>
          </w:p>
        </w:tc>
        <w:tc>
          <w:tcPr>
            <w:tcW w:w="381" w:type="dxa"/>
            <w:shd w:val="clear" w:color="auto" w:fill="auto"/>
            <w:noWrap/>
          </w:tcPr>
          <w:p w14:paraId="5C136888" w14:textId="77777777" w:rsidR="00B511AD" w:rsidRPr="00D220C1" w:rsidRDefault="00B511AD" w:rsidP="00D220C1">
            <w:pPr>
              <w:pStyle w:val="72TabletextTablesTableFigureBoxstyles"/>
              <w:rPr>
                <w:rFonts w:eastAsia="MS Mincho"/>
                <w:color w:val="auto"/>
              </w:rPr>
            </w:pPr>
            <w:r w:rsidRPr="00D220C1">
              <w:rPr>
                <w:rFonts w:eastAsia="MS Mincho"/>
                <w:color w:val="auto"/>
              </w:rPr>
              <w:t>19,019</w:t>
            </w:r>
          </w:p>
        </w:tc>
      </w:tr>
      <w:tr w:rsidR="00C13919" w:rsidRPr="00584F85" w14:paraId="5607B158" w14:textId="77777777" w:rsidTr="00D220C1">
        <w:trPr>
          <w:cantSplit/>
          <w:tblHeader/>
        </w:trPr>
        <w:tc>
          <w:tcPr>
            <w:tcW w:w="450" w:type="dxa"/>
            <w:vMerge/>
            <w:shd w:val="clear" w:color="auto" w:fill="auto"/>
          </w:tcPr>
          <w:p w14:paraId="204207C5" w14:textId="77777777" w:rsidR="00B511AD" w:rsidRPr="00D220C1" w:rsidRDefault="00B511AD" w:rsidP="00D220C1">
            <w:pPr>
              <w:pStyle w:val="72TabletextTablesTableFigureBoxstyles"/>
              <w:rPr>
                <w:rFonts w:eastAsia="MS Mincho"/>
                <w:color w:val="auto"/>
              </w:rPr>
            </w:pPr>
          </w:p>
        </w:tc>
        <w:tc>
          <w:tcPr>
            <w:tcW w:w="4228" w:type="dxa"/>
            <w:shd w:val="clear" w:color="auto" w:fill="auto"/>
          </w:tcPr>
          <w:p w14:paraId="0D8101C5" w14:textId="77777777" w:rsidR="00B511AD" w:rsidRPr="00584F85" w:rsidRDefault="00B511AD" w:rsidP="00D220C1">
            <w:pPr>
              <w:pStyle w:val="72TabletextTablesTableFigureBoxstyles"/>
              <w:rPr>
                <w:rFonts w:eastAsia="MS Mincho"/>
              </w:rPr>
            </w:pPr>
            <w:r w:rsidRPr="00BF0023">
              <w:rPr>
                <w:rFonts w:eastAsia="MS Mincho"/>
                <w:color w:val="auto"/>
              </w:rPr>
              <w:t>IU</w:t>
            </w:r>
            <w:r w:rsidRPr="00D220C1">
              <w:rPr>
                <w:rFonts w:eastAsia="MS Mincho"/>
                <w:color w:val="auto"/>
              </w:rPr>
              <w:t xml:space="preserve"> system</w:t>
            </w:r>
          </w:p>
        </w:tc>
        <w:tc>
          <w:tcPr>
            <w:tcW w:w="284" w:type="dxa"/>
            <w:shd w:val="clear" w:color="auto" w:fill="auto"/>
            <w:noWrap/>
          </w:tcPr>
          <w:p w14:paraId="292D9D16" w14:textId="77777777" w:rsidR="00B511AD" w:rsidRPr="00584F85" w:rsidRDefault="00B511AD" w:rsidP="00D220C1">
            <w:pPr>
              <w:pStyle w:val="72TabletextTablesTableFigureBoxstyles"/>
              <w:rPr>
                <w:rFonts w:eastAsia="MS Mincho"/>
              </w:rPr>
            </w:pPr>
            <w:r w:rsidRPr="00D220C1">
              <w:rPr>
                <w:rFonts w:eastAsia="MS Mincho"/>
                <w:color w:val="auto"/>
              </w:rPr>
              <w:t>28,266</w:t>
            </w:r>
          </w:p>
        </w:tc>
        <w:tc>
          <w:tcPr>
            <w:tcW w:w="567" w:type="dxa"/>
            <w:shd w:val="clear" w:color="auto" w:fill="auto"/>
            <w:noWrap/>
          </w:tcPr>
          <w:p w14:paraId="55F02983" w14:textId="77777777" w:rsidR="00B511AD" w:rsidRPr="00584F85" w:rsidRDefault="00B511AD" w:rsidP="00D220C1">
            <w:pPr>
              <w:pStyle w:val="72TabletextTablesTableFigureBoxstyles"/>
              <w:rPr>
                <w:rFonts w:eastAsia="MS Mincho"/>
              </w:rPr>
            </w:pPr>
            <w:r w:rsidRPr="00D220C1">
              <w:rPr>
                <w:rFonts w:eastAsia="MS Mincho"/>
                <w:color w:val="auto"/>
              </w:rPr>
              <w:t>36,417</w:t>
            </w:r>
          </w:p>
        </w:tc>
        <w:tc>
          <w:tcPr>
            <w:tcW w:w="450" w:type="dxa"/>
            <w:shd w:val="clear" w:color="auto" w:fill="auto"/>
            <w:noWrap/>
          </w:tcPr>
          <w:p w14:paraId="79755C3B" w14:textId="77777777" w:rsidR="00B511AD" w:rsidRPr="00584F85" w:rsidRDefault="00B511AD" w:rsidP="00D220C1">
            <w:pPr>
              <w:pStyle w:val="72TabletextTablesTableFigureBoxstyles"/>
              <w:rPr>
                <w:rFonts w:eastAsia="MS Mincho"/>
              </w:rPr>
            </w:pPr>
            <w:r w:rsidRPr="00D220C1">
              <w:rPr>
                <w:rFonts w:eastAsia="MS Mincho"/>
                <w:color w:val="auto"/>
              </w:rPr>
              <w:t>35,150</w:t>
            </w:r>
          </w:p>
        </w:tc>
        <w:tc>
          <w:tcPr>
            <w:tcW w:w="401" w:type="dxa"/>
            <w:shd w:val="clear" w:color="auto" w:fill="auto"/>
            <w:noWrap/>
          </w:tcPr>
          <w:p w14:paraId="266034E0" w14:textId="77777777" w:rsidR="00B511AD" w:rsidRPr="00584F85" w:rsidRDefault="00B511AD" w:rsidP="00D220C1">
            <w:pPr>
              <w:pStyle w:val="72TabletextTablesTableFigureBoxstyles"/>
              <w:rPr>
                <w:rFonts w:eastAsia="MS Mincho"/>
              </w:rPr>
            </w:pPr>
            <w:r w:rsidRPr="00D220C1">
              <w:rPr>
                <w:rFonts w:eastAsia="MS Mincho"/>
                <w:color w:val="auto"/>
              </w:rPr>
              <w:t>38,208</w:t>
            </w:r>
          </w:p>
        </w:tc>
        <w:tc>
          <w:tcPr>
            <w:tcW w:w="519" w:type="dxa"/>
            <w:shd w:val="clear" w:color="auto" w:fill="auto"/>
            <w:noWrap/>
          </w:tcPr>
          <w:p w14:paraId="53D94F83" w14:textId="77777777" w:rsidR="00B511AD" w:rsidRPr="00584F85" w:rsidRDefault="00B511AD" w:rsidP="00D220C1">
            <w:pPr>
              <w:pStyle w:val="72TabletextTablesTableFigureBoxstyles"/>
              <w:rPr>
                <w:rFonts w:eastAsia="MS Mincho"/>
              </w:rPr>
            </w:pPr>
            <w:r w:rsidRPr="00D220C1">
              <w:rPr>
                <w:rFonts w:eastAsia="MS Mincho"/>
                <w:color w:val="auto"/>
              </w:rPr>
              <w:t>39,396</w:t>
            </w:r>
          </w:p>
        </w:tc>
        <w:tc>
          <w:tcPr>
            <w:tcW w:w="420" w:type="dxa"/>
            <w:shd w:val="clear" w:color="auto" w:fill="auto"/>
            <w:noWrap/>
          </w:tcPr>
          <w:p w14:paraId="52CC4222" w14:textId="77777777" w:rsidR="00B511AD" w:rsidRPr="00584F85" w:rsidRDefault="00B511AD" w:rsidP="00D220C1">
            <w:pPr>
              <w:pStyle w:val="72TabletextTablesTableFigureBoxstyles"/>
              <w:rPr>
                <w:rFonts w:eastAsia="MS Mincho"/>
              </w:rPr>
            </w:pPr>
            <w:r w:rsidRPr="00D220C1">
              <w:rPr>
                <w:rFonts w:eastAsia="MS Mincho"/>
                <w:color w:val="auto"/>
              </w:rPr>
              <w:t>37,106</w:t>
            </w:r>
          </w:p>
        </w:tc>
        <w:tc>
          <w:tcPr>
            <w:tcW w:w="344" w:type="dxa"/>
            <w:shd w:val="clear" w:color="auto" w:fill="auto"/>
            <w:noWrap/>
          </w:tcPr>
          <w:p w14:paraId="011201A0" w14:textId="77777777" w:rsidR="00B511AD" w:rsidRPr="00584F85" w:rsidRDefault="00B511AD" w:rsidP="00D220C1">
            <w:pPr>
              <w:pStyle w:val="72TabletextTablesTableFigureBoxstyles"/>
              <w:rPr>
                <w:rFonts w:eastAsia="MS Mincho"/>
              </w:rPr>
            </w:pPr>
            <w:r w:rsidRPr="00D220C1">
              <w:rPr>
                <w:rFonts w:eastAsia="MS Mincho"/>
                <w:color w:val="auto"/>
              </w:rPr>
              <w:t>33,053</w:t>
            </w:r>
          </w:p>
        </w:tc>
        <w:tc>
          <w:tcPr>
            <w:tcW w:w="425" w:type="dxa"/>
            <w:shd w:val="clear" w:color="auto" w:fill="auto"/>
            <w:noWrap/>
          </w:tcPr>
          <w:p w14:paraId="2AD5007D" w14:textId="77777777" w:rsidR="00B511AD" w:rsidRPr="00584F85" w:rsidRDefault="00B511AD" w:rsidP="00D220C1">
            <w:pPr>
              <w:pStyle w:val="72TabletextTablesTableFigureBoxstyles"/>
              <w:rPr>
                <w:rFonts w:eastAsia="MS Mincho"/>
              </w:rPr>
            </w:pPr>
            <w:r w:rsidRPr="00D220C1">
              <w:rPr>
                <w:rFonts w:eastAsia="MS Mincho"/>
                <w:color w:val="auto"/>
              </w:rPr>
              <w:t>25,907</w:t>
            </w:r>
          </w:p>
        </w:tc>
        <w:tc>
          <w:tcPr>
            <w:tcW w:w="565" w:type="dxa"/>
            <w:shd w:val="clear" w:color="auto" w:fill="auto"/>
            <w:noWrap/>
          </w:tcPr>
          <w:p w14:paraId="48807914" w14:textId="77777777" w:rsidR="00B511AD" w:rsidRPr="00584F85" w:rsidRDefault="00B511AD" w:rsidP="00D220C1">
            <w:pPr>
              <w:pStyle w:val="72TabletextTablesTableFigureBoxstyles"/>
              <w:rPr>
                <w:rFonts w:eastAsia="MS Mincho"/>
              </w:rPr>
            </w:pPr>
            <w:r w:rsidRPr="00D220C1">
              <w:rPr>
                <w:rFonts w:eastAsia="MS Mincho"/>
                <w:color w:val="auto"/>
              </w:rPr>
              <w:t>22,243</w:t>
            </w:r>
          </w:p>
        </w:tc>
        <w:tc>
          <w:tcPr>
            <w:tcW w:w="381" w:type="dxa"/>
            <w:shd w:val="clear" w:color="auto" w:fill="auto"/>
            <w:noWrap/>
          </w:tcPr>
          <w:p w14:paraId="03B1C60E" w14:textId="77777777" w:rsidR="00B511AD" w:rsidRPr="00D220C1" w:rsidRDefault="00B511AD" w:rsidP="00D220C1">
            <w:pPr>
              <w:pStyle w:val="72TabletextTablesTableFigureBoxstyles"/>
              <w:rPr>
                <w:rFonts w:eastAsia="MS Mincho"/>
                <w:color w:val="auto"/>
              </w:rPr>
            </w:pPr>
            <w:r w:rsidRPr="00D220C1">
              <w:rPr>
                <w:rFonts w:eastAsia="MS Mincho"/>
                <w:color w:val="auto"/>
              </w:rPr>
              <w:t>20,095</w:t>
            </w:r>
          </w:p>
        </w:tc>
      </w:tr>
      <w:tr w:rsidR="00C13919" w:rsidRPr="00584F85" w14:paraId="086C7A74" w14:textId="77777777" w:rsidTr="00D220C1">
        <w:trPr>
          <w:cantSplit/>
          <w:tblHeader/>
        </w:trPr>
        <w:tc>
          <w:tcPr>
            <w:tcW w:w="450" w:type="dxa"/>
            <w:vMerge/>
            <w:shd w:val="clear" w:color="auto" w:fill="auto"/>
          </w:tcPr>
          <w:p w14:paraId="002B67E5" w14:textId="77777777" w:rsidR="00B511AD" w:rsidRPr="00584F85" w:rsidRDefault="00B511AD" w:rsidP="00D220C1">
            <w:pPr>
              <w:pStyle w:val="72TabletextTablesTableFigureBoxstyles"/>
              <w:rPr>
                <w:rFonts w:eastAsia="MS Mincho"/>
              </w:rPr>
            </w:pPr>
          </w:p>
        </w:tc>
        <w:tc>
          <w:tcPr>
            <w:tcW w:w="4228" w:type="dxa"/>
            <w:shd w:val="clear" w:color="auto" w:fill="auto"/>
          </w:tcPr>
          <w:p w14:paraId="7D19D778" w14:textId="77777777" w:rsidR="00B511AD" w:rsidRPr="00584F85" w:rsidRDefault="00B511AD" w:rsidP="00D220C1">
            <w:pPr>
              <w:pStyle w:val="72TabletextTablesTableFigureBoxstyles"/>
              <w:rPr>
                <w:rFonts w:eastAsia="MS Mincho"/>
              </w:rPr>
            </w:pPr>
            <w:r w:rsidRPr="00D220C1">
              <w:rPr>
                <w:rFonts w:eastAsia="MS Mincho"/>
                <w:color w:val="auto"/>
              </w:rPr>
              <w:t>Implant</w:t>
            </w:r>
          </w:p>
        </w:tc>
        <w:tc>
          <w:tcPr>
            <w:tcW w:w="284" w:type="dxa"/>
            <w:shd w:val="clear" w:color="auto" w:fill="auto"/>
            <w:noWrap/>
          </w:tcPr>
          <w:p w14:paraId="636C2242" w14:textId="77777777" w:rsidR="00B511AD" w:rsidRPr="00584F85" w:rsidRDefault="00B511AD" w:rsidP="00D220C1">
            <w:pPr>
              <w:pStyle w:val="72TabletextTablesTableFigureBoxstyles"/>
              <w:rPr>
                <w:rFonts w:eastAsia="MS Mincho"/>
              </w:rPr>
            </w:pPr>
            <w:r w:rsidRPr="00D220C1">
              <w:rPr>
                <w:rFonts w:eastAsia="MS Mincho"/>
                <w:color w:val="auto"/>
              </w:rPr>
              <w:t>21,821</w:t>
            </w:r>
          </w:p>
        </w:tc>
        <w:tc>
          <w:tcPr>
            <w:tcW w:w="567" w:type="dxa"/>
            <w:shd w:val="clear" w:color="auto" w:fill="auto"/>
            <w:noWrap/>
          </w:tcPr>
          <w:p w14:paraId="466B2DFF" w14:textId="77777777" w:rsidR="00B511AD" w:rsidRPr="00584F85" w:rsidRDefault="00B511AD" w:rsidP="00D220C1">
            <w:pPr>
              <w:pStyle w:val="72TabletextTablesTableFigureBoxstyles"/>
              <w:rPr>
                <w:rFonts w:eastAsia="MS Mincho"/>
              </w:rPr>
            </w:pPr>
            <w:r w:rsidRPr="00D220C1">
              <w:rPr>
                <w:rFonts w:eastAsia="MS Mincho"/>
                <w:color w:val="auto"/>
              </w:rPr>
              <w:t>25,235</w:t>
            </w:r>
          </w:p>
        </w:tc>
        <w:tc>
          <w:tcPr>
            <w:tcW w:w="450" w:type="dxa"/>
            <w:shd w:val="clear" w:color="auto" w:fill="auto"/>
            <w:noWrap/>
          </w:tcPr>
          <w:p w14:paraId="18D05852" w14:textId="77777777" w:rsidR="00B511AD" w:rsidRPr="00584F85" w:rsidRDefault="00B511AD" w:rsidP="00D220C1">
            <w:pPr>
              <w:pStyle w:val="72TabletextTablesTableFigureBoxstyles"/>
              <w:rPr>
                <w:rFonts w:eastAsia="MS Mincho"/>
              </w:rPr>
            </w:pPr>
            <w:r w:rsidRPr="00D220C1">
              <w:rPr>
                <w:rFonts w:eastAsia="MS Mincho"/>
                <w:color w:val="auto"/>
              </w:rPr>
              <w:t>26,217</w:t>
            </w:r>
          </w:p>
        </w:tc>
        <w:tc>
          <w:tcPr>
            <w:tcW w:w="401" w:type="dxa"/>
            <w:shd w:val="clear" w:color="auto" w:fill="auto"/>
            <w:noWrap/>
          </w:tcPr>
          <w:p w14:paraId="0BD8FC9C" w14:textId="77777777" w:rsidR="00B511AD" w:rsidRPr="00584F85" w:rsidRDefault="00B511AD" w:rsidP="00D220C1">
            <w:pPr>
              <w:pStyle w:val="72TabletextTablesTableFigureBoxstyles"/>
              <w:rPr>
                <w:rFonts w:eastAsia="MS Mincho"/>
              </w:rPr>
            </w:pPr>
            <w:r w:rsidRPr="00D220C1">
              <w:rPr>
                <w:rFonts w:eastAsia="MS Mincho"/>
                <w:color w:val="auto"/>
              </w:rPr>
              <w:t>26,400</w:t>
            </w:r>
          </w:p>
        </w:tc>
        <w:tc>
          <w:tcPr>
            <w:tcW w:w="519" w:type="dxa"/>
            <w:shd w:val="clear" w:color="auto" w:fill="auto"/>
            <w:noWrap/>
          </w:tcPr>
          <w:p w14:paraId="1E5FB6B4" w14:textId="77777777" w:rsidR="00B511AD" w:rsidRPr="00584F85" w:rsidRDefault="00B511AD" w:rsidP="00D220C1">
            <w:pPr>
              <w:pStyle w:val="72TabletextTablesTableFigureBoxstyles"/>
              <w:rPr>
                <w:rFonts w:eastAsia="MS Mincho"/>
              </w:rPr>
            </w:pPr>
            <w:r w:rsidRPr="00D220C1">
              <w:rPr>
                <w:rFonts w:eastAsia="MS Mincho"/>
                <w:color w:val="auto"/>
              </w:rPr>
              <w:t>26,072</w:t>
            </w:r>
          </w:p>
        </w:tc>
        <w:tc>
          <w:tcPr>
            <w:tcW w:w="420" w:type="dxa"/>
            <w:shd w:val="clear" w:color="auto" w:fill="auto"/>
            <w:noWrap/>
          </w:tcPr>
          <w:p w14:paraId="58F0DC8C" w14:textId="77777777" w:rsidR="00B511AD" w:rsidRPr="00584F85" w:rsidRDefault="00B511AD" w:rsidP="00D220C1">
            <w:pPr>
              <w:pStyle w:val="72TabletextTablesTableFigureBoxstyles"/>
              <w:rPr>
                <w:rFonts w:eastAsia="MS Mincho"/>
              </w:rPr>
            </w:pPr>
            <w:r w:rsidRPr="00D220C1">
              <w:rPr>
                <w:rFonts w:eastAsia="MS Mincho"/>
                <w:color w:val="auto"/>
              </w:rPr>
              <w:t>23,959</w:t>
            </w:r>
          </w:p>
        </w:tc>
        <w:tc>
          <w:tcPr>
            <w:tcW w:w="344" w:type="dxa"/>
            <w:shd w:val="clear" w:color="auto" w:fill="auto"/>
            <w:noWrap/>
          </w:tcPr>
          <w:p w14:paraId="2B49D9CD" w14:textId="77777777" w:rsidR="00B511AD" w:rsidRPr="00584F85" w:rsidRDefault="00B511AD" w:rsidP="00D220C1">
            <w:pPr>
              <w:pStyle w:val="72TabletextTablesTableFigureBoxstyles"/>
              <w:rPr>
                <w:rFonts w:eastAsia="MS Mincho"/>
              </w:rPr>
            </w:pPr>
            <w:r w:rsidRPr="00D220C1">
              <w:rPr>
                <w:rFonts w:eastAsia="MS Mincho"/>
                <w:color w:val="auto"/>
              </w:rPr>
              <w:t>20,789</w:t>
            </w:r>
          </w:p>
        </w:tc>
        <w:tc>
          <w:tcPr>
            <w:tcW w:w="425" w:type="dxa"/>
            <w:shd w:val="clear" w:color="auto" w:fill="auto"/>
            <w:noWrap/>
          </w:tcPr>
          <w:p w14:paraId="4B355960" w14:textId="77777777" w:rsidR="00B511AD" w:rsidRPr="00584F85" w:rsidRDefault="00B511AD" w:rsidP="00D220C1">
            <w:pPr>
              <w:pStyle w:val="72TabletextTablesTableFigureBoxstyles"/>
              <w:rPr>
                <w:rFonts w:eastAsia="MS Mincho"/>
              </w:rPr>
            </w:pPr>
            <w:r w:rsidRPr="00D220C1">
              <w:rPr>
                <w:rFonts w:eastAsia="MS Mincho"/>
                <w:color w:val="auto"/>
              </w:rPr>
              <w:t>16,386</w:t>
            </w:r>
          </w:p>
        </w:tc>
        <w:tc>
          <w:tcPr>
            <w:tcW w:w="565" w:type="dxa"/>
            <w:shd w:val="clear" w:color="auto" w:fill="auto"/>
            <w:noWrap/>
          </w:tcPr>
          <w:p w14:paraId="58B291CA" w14:textId="77777777" w:rsidR="00B511AD" w:rsidRPr="00584F85" w:rsidRDefault="00B511AD" w:rsidP="00D220C1">
            <w:pPr>
              <w:pStyle w:val="72TabletextTablesTableFigureBoxstyles"/>
              <w:rPr>
                <w:rFonts w:eastAsia="MS Mincho"/>
              </w:rPr>
            </w:pPr>
            <w:r w:rsidRPr="00D220C1">
              <w:rPr>
                <w:rFonts w:eastAsia="MS Mincho"/>
                <w:color w:val="auto"/>
              </w:rPr>
              <w:t>14,920</w:t>
            </w:r>
          </w:p>
        </w:tc>
        <w:tc>
          <w:tcPr>
            <w:tcW w:w="381" w:type="dxa"/>
            <w:shd w:val="clear" w:color="auto" w:fill="auto"/>
            <w:noWrap/>
          </w:tcPr>
          <w:p w14:paraId="558FCB06" w14:textId="77777777" w:rsidR="00B511AD" w:rsidRPr="00D220C1" w:rsidRDefault="00B511AD" w:rsidP="00D220C1">
            <w:pPr>
              <w:pStyle w:val="72TabletextTablesTableFigureBoxstyles"/>
              <w:rPr>
                <w:rFonts w:eastAsia="MS Mincho"/>
                <w:color w:val="auto"/>
              </w:rPr>
            </w:pPr>
            <w:r w:rsidRPr="00D220C1">
              <w:rPr>
                <w:rFonts w:eastAsia="MS Mincho"/>
                <w:color w:val="auto"/>
              </w:rPr>
              <w:t>13,747</w:t>
            </w:r>
          </w:p>
        </w:tc>
      </w:tr>
      <w:tr w:rsidR="00C13919" w:rsidRPr="00584F85" w14:paraId="6CB2FBD8" w14:textId="77777777" w:rsidTr="00D220C1">
        <w:trPr>
          <w:cantSplit/>
          <w:tblHeader/>
        </w:trPr>
        <w:tc>
          <w:tcPr>
            <w:tcW w:w="450" w:type="dxa"/>
            <w:vMerge/>
            <w:shd w:val="clear" w:color="auto" w:fill="auto"/>
          </w:tcPr>
          <w:p w14:paraId="44A25C61" w14:textId="77777777" w:rsidR="00584F85" w:rsidRPr="00D220C1" w:rsidRDefault="00584F85" w:rsidP="00D220C1">
            <w:pPr>
              <w:pStyle w:val="72TabletextTablesTableFigureBoxstyles"/>
              <w:rPr>
                <w:rFonts w:eastAsia="MS Mincho"/>
                <w:color w:val="auto"/>
              </w:rPr>
            </w:pPr>
          </w:p>
        </w:tc>
        <w:tc>
          <w:tcPr>
            <w:tcW w:w="4228" w:type="dxa"/>
            <w:shd w:val="clear" w:color="auto" w:fill="auto"/>
            <w:noWrap/>
          </w:tcPr>
          <w:p w14:paraId="23BEBD79" w14:textId="1E2D3B59"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 without replacing with an alternative contraception within 4 months</w:t>
            </w:r>
          </w:p>
        </w:tc>
        <w:tc>
          <w:tcPr>
            <w:tcW w:w="284" w:type="dxa"/>
            <w:shd w:val="clear" w:color="auto" w:fill="auto"/>
            <w:noWrap/>
          </w:tcPr>
          <w:p w14:paraId="67778254" w14:textId="77777777" w:rsidR="00584F85" w:rsidRPr="00584F85" w:rsidRDefault="00584F85" w:rsidP="00D220C1">
            <w:pPr>
              <w:pStyle w:val="72TabletextTablesTableFigureBoxstyles"/>
              <w:rPr>
                <w:rFonts w:eastAsia="MS Mincho"/>
              </w:rPr>
            </w:pPr>
            <w:r w:rsidRPr="00D220C1">
              <w:rPr>
                <w:rFonts w:eastAsia="MS Mincho"/>
                <w:color w:val="auto"/>
              </w:rPr>
              <w:t>10,024</w:t>
            </w:r>
          </w:p>
        </w:tc>
        <w:tc>
          <w:tcPr>
            <w:tcW w:w="567" w:type="dxa"/>
            <w:shd w:val="clear" w:color="auto" w:fill="auto"/>
            <w:noWrap/>
          </w:tcPr>
          <w:p w14:paraId="6ECFB345" w14:textId="77777777" w:rsidR="00584F85" w:rsidRPr="00584F85" w:rsidRDefault="00584F85" w:rsidP="00D220C1">
            <w:pPr>
              <w:pStyle w:val="72TabletextTablesTableFigureBoxstyles"/>
              <w:rPr>
                <w:rFonts w:eastAsia="MS Mincho"/>
              </w:rPr>
            </w:pPr>
            <w:r w:rsidRPr="00D220C1">
              <w:rPr>
                <w:rFonts w:eastAsia="MS Mincho"/>
                <w:color w:val="auto"/>
              </w:rPr>
              <w:t>11,029</w:t>
            </w:r>
          </w:p>
        </w:tc>
        <w:tc>
          <w:tcPr>
            <w:tcW w:w="450" w:type="dxa"/>
            <w:shd w:val="clear" w:color="auto" w:fill="auto"/>
            <w:noWrap/>
          </w:tcPr>
          <w:p w14:paraId="311D4758" w14:textId="77777777" w:rsidR="00584F85" w:rsidRPr="00584F85" w:rsidRDefault="00584F85" w:rsidP="00D220C1">
            <w:pPr>
              <w:pStyle w:val="72TabletextTablesTableFigureBoxstyles"/>
              <w:rPr>
                <w:rFonts w:eastAsia="MS Mincho"/>
              </w:rPr>
            </w:pPr>
            <w:r w:rsidRPr="00D220C1">
              <w:rPr>
                <w:rFonts w:eastAsia="MS Mincho"/>
                <w:color w:val="auto"/>
              </w:rPr>
              <w:t>12,299</w:t>
            </w:r>
          </w:p>
        </w:tc>
        <w:tc>
          <w:tcPr>
            <w:tcW w:w="401" w:type="dxa"/>
            <w:shd w:val="clear" w:color="auto" w:fill="auto"/>
            <w:noWrap/>
          </w:tcPr>
          <w:p w14:paraId="4B46B663" w14:textId="77777777" w:rsidR="00584F85" w:rsidRPr="00584F85" w:rsidRDefault="00584F85" w:rsidP="00D220C1">
            <w:pPr>
              <w:pStyle w:val="72TabletextTablesTableFigureBoxstyles"/>
              <w:rPr>
                <w:rFonts w:eastAsia="MS Mincho"/>
              </w:rPr>
            </w:pPr>
            <w:r w:rsidRPr="00D220C1">
              <w:rPr>
                <w:rFonts w:eastAsia="MS Mincho"/>
                <w:color w:val="auto"/>
              </w:rPr>
              <w:t>12,532</w:t>
            </w:r>
          </w:p>
        </w:tc>
        <w:tc>
          <w:tcPr>
            <w:tcW w:w="519" w:type="dxa"/>
            <w:shd w:val="clear" w:color="auto" w:fill="auto"/>
            <w:noWrap/>
          </w:tcPr>
          <w:p w14:paraId="72CFCF60" w14:textId="77777777" w:rsidR="00584F85" w:rsidRPr="00584F85" w:rsidRDefault="00584F85" w:rsidP="00D220C1">
            <w:pPr>
              <w:pStyle w:val="72TabletextTablesTableFigureBoxstyles"/>
              <w:rPr>
                <w:rFonts w:eastAsia="MS Mincho"/>
              </w:rPr>
            </w:pPr>
            <w:r w:rsidRPr="00D220C1">
              <w:rPr>
                <w:rFonts w:eastAsia="MS Mincho"/>
                <w:color w:val="auto"/>
              </w:rPr>
              <w:t>13,042</w:t>
            </w:r>
          </w:p>
        </w:tc>
        <w:tc>
          <w:tcPr>
            <w:tcW w:w="420" w:type="dxa"/>
            <w:shd w:val="clear" w:color="auto" w:fill="auto"/>
            <w:noWrap/>
          </w:tcPr>
          <w:p w14:paraId="295386CB" w14:textId="77777777" w:rsidR="00584F85" w:rsidRPr="00584F85" w:rsidRDefault="00584F85" w:rsidP="00D220C1">
            <w:pPr>
              <w:pStyle w:val="72TabletextTablesTableFigureBoxstyles"/>
              <w:rPr>
                <w:rFonts w:eastAsia="MS Mincho"/>
              </w:rPr>
            </w:pPr>
            <w:r w:rsidRPr="00D220C1">
              <w:rPr>
                <w:rFonts w:eastAsia="MS Mincho"/>
                <w:color w:val="auto"/>
              </w:rPr>
              <w:t>12,563</w:t>
            </w:r>
          </w:p>
        </w:tc>
        <w:tc>
          <w:tcPr>
            <w:tcW w:w="344" w:type="dxa"/>
            <w:shd w:val="clear" w:color="auto" w:fill="auto"/>
            <w:noWrap/>
          </w:tcPr>
          <w:p w14:paraId="0466E966" w14:textId="77777777" w:rsidR="00584F85" w:rsidRPr="00584F85" w:rsidRDefault="00584F85" w:rsidP="00D220C1">
            <w:pPr>
              <w:pStyle w:val="72TabletextTablesTableFigureBoxstyles"/>
              <w:rPr>
                <w:rFonts w:eastAsia="MS Mincho"/>
              </w:rPr>
            </w:pPr>
            <w:r w:rsidRPr="00D220C1">
              <w:rPr>
                <w:rFonts w:eastAsia="MS Mincho"/>
                <w:color w:val="auto"/>
              </w:rPr>
              <w:t>11,872</w:t>
            </w:r>
          </w:p>
        </w:tc>
        <w:tc>
          <w:tcPr>
            <w:tcW w:w="425" w:type="dxa"/>
            <w:shd w:val="clear" w:color="auto" w:fill="auto"/>
            <w:noWrap/>
          </w:tcPr>
          <w:p w14:paraId="7B14A4C0" w14:textId="102BC243" w:rsidR="00584F85" w:rsidRPr="00584F85" w:rsidRDefault="00584F85" w:rsidP="00D220C1">
            <w:pPr>
              <w:pStyle w:val="72TabletextTablesTableFigureBoxstyles"/>
              <w:rPr>
                <w:rFonts w:eastAsia="MS Mincho"/>
              </w:rPr>
            </w:pPr>
            <w:r w:rsidRPr="00D220C1">
              <w:rPr>
                <w:rFonts w:eastAsia="MS Mincho"/>
                <w:color w:val="auto"/>
              </w:rPr>
              <w:t>9697</w:t>
            </w:r>
          </w:p>
        </w:tc>
        <w:tc>
          <w:tcPr>
            <w:tcW w:w="565" w:type="dxa"/>
            <w:shd w:val="clear" w:color="auto" w:fill="auto"/>
            <w:noWrap/>
          </w:tcPr>
          <w:p w14:paraId="62014A84" w14:textId="298C8DE1" w:rsidR="00584F85" w:rsidRPr="00584F85" w:rsidRDefault="00584F85" w:rsidP="00D220C1">
            <w:pPr>
              <w:pStyle w:val="72TabletextTablesTableFigureBoxstyles"/>
              <w:rPr>
                <w:rFonts w:eastAsia="MS Mincho"/>
              </w:rPr>
            </w:pPr>
            <w:r w:rsidRPr="00D220C1">
              <w:rPr>
                <w:rFonts w:eastAsia="MS Mincho"/>
                <w:color w:val="auto"/>
              </w:rPr>
              <w:t>8412</w:t>
            </w:r>
          </w:p>
        </w:tc>
        <w:tc>
          <w:tcPr>
            <w:tcW w:w="381" w:type="dxa"/>
            <w:shd w:val="clear" w:color="auto" w:fill="auto"/>
            <w:noWrap/>
          </w:tcPr>
          <w:p w14:paraId="66949207" w14:textId="531A0DB4" w:rsidR="00584F85" w:rsidRPr="00D220C1" w:rsidRDefault="00584F85" w:rsidP="00D220C1">
            <w:pPr>
              <w:pStyle w:val="72TabletextTablesTableFigureBoxstyles"/>
              <w:rPr>
                <w:rFonts w:eastAsia="MS Mincho"/>
                <w:color w:val="auto"/>
              </w:rPr>
            </w:pPr>
            <w:r w:rsidRPr="00D220C1">
              <w:rPr>
                <w:rFonts w:eastAsia="MS Mincho"/>
                <w:color w:val="auto"/>
              </w:rPr>
              <w:t>7366</w:t>
            </w:r>
          </w:p>
        </w:tc>
      </w:tr>
      <w:tr w:rsidR="00C13919" w:rsidRPr="00584F85" w14:paraId="5BFA940F" w14:textId="77777777" w:rsidTr="00D220C1">
        <w:trPr>
          <w:cantSplit/>
          <w:tblHeader/>
        </w:trPr>
        <w:tc>
          <w:tcPr>
            <w:tcW w:w="450" w:type="dxa"/>
            <w:vMerge/>
            <w:shd w:val="clear" w:color="auto" w:fill="auto"/>
          </w:tcPr>
          <w:p w14:paraId="29747D7D"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74FEED2A" w14:textId="77777777" w:rsidR="00584F85" w:rsidRPr="00584F85" w:rsidRDefault="00584F85" w:rsidP="00D220C1">
            <w:pPr>
              <w:pStyle w:val="72TabletextTablesTableFigureBoxstyles"/>
              <w:rPr>
                <w:rFonts w:eastAsia="MS Mincho"/>
              </w:rPr>
            </w:pPr>
            <w:r w:rsidRPr="00D220C1">
              <w:rPr>
                <w:rFonts w:eastAsia="MS Mincho"/>
                <w:color w:val="auto"/>
              </w:rPr>
              <w:t>Number of pregnancy event (start year)</w:t>
            </w:r>
          </w:p>
        </w:tc>
        <w:tc>
          <w:tcPr>
            <w:tcW w:w="284" w:type="dxa"/>
            <w:shd w:val="clear" w:color="auto" w:fill="auto"/>
            <w:noWrap/>
          </w:tcPr>
          <w:p w14:paraId="72DD4C68" w14:textId="2DBBD3FB" w:rsidR="00584F85" w:rsidRPr="00584F85" w:rsidRDefault="00584F85" w:rsidP="00D220C1">
            <w:pPr>
              <w:pStyle w:val="72TabletextTablesTableFigureBoxstyles"/>
              <w:rPr>
                <w:rFonts w:eastAsia="MS Mincho"/>
              </w:rPr>
            </w:pPr>
            <w:r w:rsidRPr="00D220C1">
              <w:rPr>
                <w:rFonts w:eastAsia="MS Mincho"/>
                <w:color w:val="auto"/>
              </w:rPr>
              <w:t>1302</w:t>
            </w:r>
          </w:p>
        </w:tc>
        <w:tc>
          <w:tcPr>
            <w:tcW w:w="567" w:type="dxa"/>
            <w:shd w:val="clear" w:color="auto" w:fill="auto"/>
            <w:noWrap/>
          </w:tcPr>
          <w:p w14:paraId="2EC91E34" w14:textId="19C011BD" w:rsidR="00584F85" w:rsidRPr="00584F85" w:rsidRDefault="00584F85" w:rsidP="00D220C1">
            <w:pPr>
              <w:pStyle w:val="72TabletextTablesTableFigureBoxstyles"/>
              <w:rPr>
                <w:rFonts w:eastAsia="MS Mincho"/>
              </w:rPr>
            </w:pPr>
            <w:r w:rsidRPr="00D220C1">
              <w:rPr>
                <w:rFonts w:eastAsia="MS Mincho"/>
                <w:color w:val="auto"/>
              </w:rPr>
              <w:t>2378</w:t>
            </w:r>
          </w:p>
        </w:tc>
        <w:tc>
          <w:tcPr>
            <w:tcW w:w="450" w:type="dxa"/>
            <w:shd w:val="clear" w:color="auto" w:fill="auto"/>
            <w:noWrap/>
          </w:tcPr>
          <w:p w14:paraId="7498846F" w14:textId="7875330F" w:rsidR="00584F85" w:rsidRPr="00584F85" w:rsidRDefault="00584F85" w:rsidP="00D220C1">
            <w:pPr>
              <w:pStyle w:val="72TabletextTablesTableFigureBoxstyles"/>
              <w:rPr>
                <w:rFonts w:eastAsia="MS Mincho"/>
              </w:rPr>
            </w:pPr>
            <w:r w:rsidRPr="00D220C1">
              <w:rPr>
                <w:rFonts w:eastAsia="MS Mincho"/>
                <w:color w:val="auto"/>
              </w:rPr>
              <w:t>2582</w:t>
            </w:r>
          </w:p>
        </w:tc>
        <w:tc>
          <w:tcPr>
            <w:tcW w:w="401" w:type="dxa"/>
            <w:shd w:val="clear" w:color="auto" w:fill="auto"/>
            <w:noWrap/>
          </w:tcPr>
          <w:p w14:paraId="1A1D8479" w14:textId="4334B784" w:rsidR="00584F85" w:rsidRPr="00584F85" w:rsidRDefault="00584F85" w:rsidP="00D220C1">
            <w:pPr>
              <w:pStyle w:val="72TabletextTablesTableFigureBoxstyles"/>
              <w:rPr>
                <w:rFonts w:eastAsia="MS Mincho"/>
              </w:rPr>
            </w:pPr>
            <w:r w:rsidRPr="00D220C1">
              <w:rPr>
                <w:rFonts w:eastAsia="MS Mincho"/>
                <w:color w:val="auto"/>
              </w:rPr>
              <w:t>2453</w:t>
            </w:r>
          </w:p>
        </w:tc>
        <w:tc>
          <w:tcPr>
            <w:tcW w:w="519" w:type="dxa"/>
            <w:shd w:val="clear" w:color="auto" w:fill="auto"/>
            <w:noWrap/>
          </w:tcPr>
          <w:p w14:paraId="796FCA07" w14:textId="5871208A" w:rsidR="00584F85" w:rsidRPr="00584F85" w:rsidRDefault="00584F85" w:rsidP="00D220C1">
            <w:pPr>
              <w:pStyle w:val="72TabletextTablesTableFigureBoxstyles"/>
              <w:rPr>
                <w:rFonts w:eastAsia="MS Mincho"/>
              </w:rPr>
            </w:pPr>
            <w:r w:rsidRPr="00D220C1">
              <w:rPr>
                <w:rFonts w:eastAsia="MS Mincho"/>
                <w:color w:val="auto"/>
              </w:rPr>
              <w:t>2292</w:t>
            </w:r>
          </w:p>
        </w:tc>
        <w:tc>
          <w:tcPr>
            <w:tcW w:w="420" w:type="dxa"/>
            <w:shd w:val="clear" w:color="auto" w:fill="auto"/>
            <w:noWrap/>
          </w:tcPr>
          <w:p w14:paraId="50A677F6" w14:textId="06FA22F5" w:rsidR="00584F85" w:rsidRPr="00584F85" w:rsidRDefault="00584F85" w:rsidP="00D220C1">
            <w:pPr>
              <w:pStyle w:val="72TabletextTablesTableFigureBoxstyles"/>
              <w:rPr>
                <w:rFonts w:eastAsia="MS Mincho"/>
              </w:rPr>
            </w:pPr>
            <w:r w:rsidRPr="00D220C1">
              <w:rPr>
                <w:rFonts w:eastAsia="MS Mincho"/>
                <w:color w:val="auto"/>
              </w:rPr>
              <w:t>1969</w:t>
            </w:r>
          </w:p>
        </w:tc>
        <w:tc>
          <w:tcPr>
            <w:tcW w:w="344" w:type="dxa"/>
            <w:shd w:val="clear" w:color="auto" w:fill="auto"/>
            <w:noWrap/>
          </w:tcPr>
          <w:p w14:paraId="1D54F74E" w14:textId="451BB5CB" w:rsidR="00584F85" w:rsidRPr="00584F85" w:rsidRDefault="00584F85" w:rsidP="00D220C1">
            <w:pPr>
              <w:pStyle w:val="72TabletextTablesTableFigureBoxstyles"/>
              <w:rPr>
                <w:rFonts w:eastAsia="MS Mincho"/>
              </w:rPr>
            </w:pPr>
            <w:r w:rsidRPr="00D220C1">
              <w:rPr>
                <w:rFonts w:eastAsia="MS Mincho"/>
                <w:color w:val="auto"/>
              </w:rPr>
              <w:t>1542</w:t>
            </w:r>
          </w:p>
        </w:tc>
        <w:tc>
          <w:tcPr>
            <w:tcW w:w="425" w:type="dxa"/>
            <w:shd w:val="clear" w:color="auto" w:fill="auto"/>
            <w:noWrap/>
          </w:tcPr>
          <w:p w14:paraId="5FA02421" w14:textId="77777777" w:rsidR="00584F85" w:rsidRPr="00584F85" w:rsidRDefault="00584F85" w:rsidP="00D220C1">
            <w:pPr>
              <w:pStyle w:val="72TabletextTablesTableFigureBoxstyles"/>
              <w:rPr>
                <w:rFonts w:eastAsia="MS Mincho"/>
              </w:rPr>
            </w:pPr>
            <w:r w:rsidRPr="00D220C1">
              <w:rPr>
                <w:rFonts w:eastAsia="MS Mincho"/>
                <w:color w:val="auto"/>
              </w:rPr>
              <w:t>989</w:t>
            </w:r>
          </w:p>
        </w:tc>
        <w:tc>
          <w:tcPr>
            <w:tcW w:w="565" w:type="dxa"/>
            <w:shd w:val="clear" w:color="auto" w:fill="auto"/>
            <w:noWrap/>
          </w:tcPr>
          <w:p w14:paraId="1D96FA0E" w14:textId="77777777" w:rsidR="00584F85" w:rsidRPr="00584F85" w:rsidRDefault="00584F85" w:rsidP="00D220C1">
            <w:pPr>
              <w:pStyle w:val="72TabletextTablesTableFigureBoxstyles"/>
              <w:rPr>
                <w:rFonts w:eastAsia="MS Mincho"/>
              </w:rPr>
            </w:pPr>
            <w:r w:rsidRPr="00D220C1">
              <w:rPr>
                <w:rFonts w:eastAsia="MS Mincho"/>
                <w:color w:val="auto"/>
              </w:rPr>
              <w:t>705</w:t>
            </w:r>
          </w:p>
        </w:tc>
        <w:tc>
          <w:tcPr>
            <w:tcW w:w="381" w:type="dxa"/>
            <w:shd w:val="clear" w:color="auto" w:fill="auto"/>
            <w:noWrap/>
          </w:tcPr>
          <w:p w14:paraId="4403AC6C" w14:textId="77777777" w:rsidR="00584F85" w:rsidRPr="00D220C1" w:rsidRDefault="00584F85" w:rsidP="00D220C1">
            <w:pPr>
              <w:pStyle w:val="72TabletextTablesTableFigureBoxstyles"/>
              <w:rPr>
                <w:rFonts w:eastAsia="MS Mincho"/>
                <w:color w:val="auto"/>
              </w:rPr>
            </w:pPr>
            <w:r w:rsidRPr="00D220C1">
              <w:rPr>
                <w:rFonts w:eastAsia="MS Mincho"/>
                <w:color w:val="auto"/>
              </w:rPr>
              <w:t>182</w:t>
            </w:r>
          </w:p>
        </w:tc>
      </w:tr>
      <w:tr w:rsidR="00C13919" w:rsidRPr="00584F85" w14:paraId="06CD4BFC" w14:textId="77777777" w:rsidTr="00D220C1">
        <w:trPr>
          <w:cantSplit/>
          <w:tblHeader/>
        </w:trPr>
        <w:tc>
          <w:tcPr>
            <w:tcW w:w="450" w:type="dxa"/>
            <w:vMerge/>
            <w:shd w:val="clear" w:color="auto" w:fill="auto"/>
          </w:tcPr>
          <w:p w14:paraId="370EE1B6"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50F5C9EC" w14:textId="129CA7F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removal with pregnancy for the purpose of conception (</w:t>
            </w:r>
            <w:r w:rsidR="00B511AD" w:rsidRPr="00D220C1">
              <w:rPr>
                <w:rFonts w:eastAsia="MS Mincho"/>
                <w:color w:val="auto"/>
              </w:rPr>
              <w:t>g</w:t>
            </w:r>
            <w:r w:rsidRPr="00D220C1">
              <w:rPr>
                <w:rFonts w:eastAsia="MS Mincho"/>
                <w:color w:val="auto"/>
              </w:rPr>
              <w:t>roup</w:t>
            </w:r>
            <w:r w:rsidR="00B511AD" w:rsidRPr="00D220C1">
              <w:rPr>
                <w:rFonts w:eastAsia="MS Mincho"/>
                <w:color w:val="auto"/>
              </w:rPr>
              <w:t>s</w:t>
            </w:r>
            <w:r w:rsidRPr="00D220C1">
              <w:rPr>
                <w:rFonts w:eastAsia="MS Mincho"/>
                <w:color w:val="auto"/>
              </w:rPr>
              <w:t xml:space="preserve"> 1</w:t>
            </w:r>
            <w:r w:rsidR="00B511AD" w:rsidRPr="00D220C1">
              <w:rPr>
                <w:rFonts w:eastAsia="MS Mincho"/>
                <w:color w:val="auto"/>
              </w:rPr>
              <w:t xml:space="preserve"> and </w:t>
            </w:r>
            <w:r w:rsidRPr="00D220C1">
              <w:rPr>
                <w:rFonts w:eastAsia="MS Mincho"/>
                <w:color w:val="auto"/>
              </w:rPr>
              <w:t xml:space="preserve">2 </w:t>
            </w:r>
            <w:r w:rsidR="00B511AD" w:rsidRPr="00D220C1">
              <w:rPr>
                <w:rFonts w:eastAsia="MS Mincho"/>
                <w:color w:val="auto"/>
              </w:rPr>
              <w:t>plus</w:t>
            </w:r>
            <w:r w:rsidRPr="00D220C1">
              <w:rPr>
                <w:rFonts w:eastAsia="MS Mincho"/>
                <w:color w:val="auto"/>
              </w:rPr>
              <w:t xml:space="preserve"> pregnancy)</w:t>
            </w:r>
          </w:p>
        </w:tc>
        <w:tc>
          <w:tcPr>
            <w:tcW w:w="284" w:type="dxa"/>
            <w:shd w:val="clear" w:color="auto" w:fill="auto"/>
            <w:noWrap/>
          </w:tcPr>
          <w:p w14:paraId="00505587" w14:textId="79C84FCA" w:rsidR="00584F85" w:rsidRPr="00584F85" w:rsidRDefault="00584F85" w:rsidP="00D220C1">
            <w:pPr>
              <w:pStyle w:val="72TabletextTablesTableFigureBoxstyles"/>
              <w:rPr>
                <w:rFonts w:eastAsia="MS Mincho"/>
              </w:rPr>
            </w:pPr>
            <w:r w:rsidRPr="00D220C1">
              <w:rPr>
                <w:rFonts w:eastAsia="MS Mincho"/>
                <w:color w:val="auto"/>
              </w:rPr>
              <w:t>1721</w:t>
            </w:r>
          </w:p>
        </w:tc>
        <w:tc>
          <w:tcPr>
            <w:tcW w:w="567" w:type="dxa"/>
            <w:shd w:val="clear" w:color="auto" w:fill="auto"/>
            <w:noWrap/>
          </w:tcPr>
          <w:p w14:paraId="24EDDA03" w14:textId="14A9F537" w:rsidR="00584F85" w:rsidRPr="00584F85" w:rsidRDefault="00584F85" w:rsidP="00D220C1">
            <w:pPr>
              <w:pStyle w:val="72TabletextTablesTableFigureBoxstyles"/>
              <w:rPr>
                <w:rFonts w:eastAsia="MS Mincho"/>
              </w:rPr>
            </w:pPr>
            <w:r w:rsidRPr="00D220C1">
              <w:rPr>
                <w:rFonts w:eastAsia="MS Mincho"/>
                <w:color w:val="auto"/>
              </w:rPr>
              <w:t>1775</w:t>
            </w:r>
          </w:p>
        </w:tc>
        <w:tc>
          <w:tcPr>
            <w:tcW w:w="450" w:type="dxa"/>
            <w:shd w:val="clear" w:color="auto" w:fill="auto"/>
            <w:noWrap/>
          </w:tcPr>
          <w:p w14:paraId="53D160E2" w14:textId="14FFF67C" w:rsidR="00584F85" w:rsidRPr="00584F85" w:rsidRDefault="00584F85" w:rsidP="00D220C1">
            <w:pPr>
              <w:pStyle w:val="72TabletextTablesTableFigureBoxstyles"/>
              <w:rPr>
                <w:rFonts w:eastAsia="MS Mincho"/>
              </w:rPr>
            </w:pPr>
            <w:r w:rsidRPr="00D220C1">
              <w:rPr>
                <w:rFonts w:eastAsia="MS Mincho"/>
                <w:color w:val="auto"/>
              </w:rPr>
              <w:t>2016</w:t>
            </w:r>
          </w:p>
        </w:tc>
        <w:tc>
          <w:tcPr>
            <w:tcW w:w="401" w:type="dxa"/>
            <w:shd w:val="clear" w:color="auto" w:fill="auto"/>
            <w:noWrap/>
          </w:tcPr>
          <w:p w14:paraId="227EA461" w14:textId="5A2DBE92" w:rsidR="00584F85" w:rsidRPr="00584F85" w:rsidRDefault="00584F85" w:rsidP="00D220C1">
            <w:pPr>
              <w:pStyle w:val="72TabletextTablesTableFigureBoxstyles"/>
              <w:rPr>
                <w:rFonts w:eastAsia="MS Mincho"/>
              </w:rPr>
            </w:pPr>
            <w:r w:rsidRPr="00D220C1">
              <w:rPr>
                <w:rFonts w:eastAsia="MS Mincho"/>
                <w:color w:val="auto"/>
              </w:rPr>
              <w:t>1813</w:t>
            </w:r>
          </w:p>
        </w:tc>
        <w:tc>
          <w:tcPr>
            <w:tcW w:w="519" w:type="dxa"/>
            <w:shd w:val="clear" w:color="auto" w:fill="auto"/>
            <w:noWrap/>
          </w:tcPr>
          <w:p w14:paraId="6F74F4C1" w14:textId="77D9C3DB" w:rsidR="00584F85" w:rsidRPr="00584F85" w:rsidRDefault="00584F85" w:rsidP="00D220C1">
            <w:pPr>
              <w:pStyle w:val="72TabletextTablesTableFigureBoxstyles"/>
              <w:rPr>
                <w:rFonts w:eastAsia="MS Mincho"/>
              </w:rPr>
            </w:pPr>
            <w:r w:rsidRPr="00D220C1">
              <w:rPr>
                <w:rFonts w:eastAsia="MS Mincho"/>
                <w:color w:val="auto"/>
              </w:rPr>
              <w:t>1689</w:t>
            </w:r>
          </w:p>
        </w:tc>
        <w:tc>
          <w:tcPr>
            <w:tcW w:w="420" w:type="dxa"/>
            <w:shd w:val="clear" w:color="auto" w:fill="auto"/>
            <w:noWrap/>
          </w:tcPr>
          <w:p w14:paraId="74DE6FF2" w14:textId="2427CE31" w:rsidR="00584F85" w:rsidRPr="00584F85" w:rsidRDefault="00584F85" w:rsidP="00D220C1">
            <w:pPr>
              <w:pStyle w:val="72TabletextTablesTableFigureBoxstyles"/>
              <w:rPr>
                <w:rFonts w:eastAsia="MS Mincho"/>
              </w:rPr>
            </w:pPr>
            <w:r w:rsidRPr="00D220C1">
              <w:rPr>
                <w:rFonts w:eastAsia="MS Mincho"/>
                <w:color w:val="auto"/>
              </w:rPr>
              <w:t>1387</w:t>
            </w:r>
          </w:p>
        </w:tc>
        <w:tc>
          <w:tcPr>
            <w:tcW w:w="344" w:type="dxa"/>
            <w:shd w:val="clear" w:color="auto" w:fill="auto"/>
            <w:noWrap/>
          </w:tcPr>
          <w:p w14:paraId="14797D0B" w14:textId="1BDC92D1" w:rsidR="00584F85" w:rsidRPr="00584F85" w:rsidRDefault="00584F85" w:rsidP="00D220C1">
            <w:pPr>
              <w:pStyle w:val="72TabletextTablesTableFigureBoxstyles"/>
              <w:rPr>
                <w:rFonts w:eastAsia="MS Mincho"/>
              </w:rPr>
            </w:pPr>
            <w:r w:rsidRPr="00D220C1">
              <w:rPr>
                <w:rFonts w:eastAsia="MS Mincho"/>
                <w:color w:val="auto"/>
              </w:rPr>
              <w:t>1016</w:t>
            </w:r>
          </w:p>
        </w:tc>
        <w:tc>
          <w:tcPr>
            <w:tcW w:w="425" w:type="dxa"/>
            <w:shd w:val="clear" w:color="auto" w:fill="auto"/>
            <w:noWrap/>
          </w:tcPr>
          <w:p w14:paraId="13BED8A7" w14:textId="77777777" w:rsidR="00584F85" w:rsidRPr="00584F85" w:rsidRDefault="00584F85" w:rsidP="00D220C1">
            <w:pPr>
              <w:pStyle w:val="72TabletextTablesTableFigureBoxstyles"/>
              <w:rPr>
                <w:rFonts w:eastAsia="MS Mincho"/>
              </w:rPr>
            </w:pPr>
            <w:r w:rsidRPr="00D220C1">
              <w:rPr>
                <w:rFonts w:eastAsia="MS Mincho"/>
                <w:color w:val="auto"/>
              </w:rPr>
              <w:t>631</w:t>
            </w:r>
          </w:p>
        </w:tc>
        <w:tc>
          <w:tcPr>
            <w:tcW w:w="565" w:type="dxa"/>
            <w:shd w:val="clear" w:color="auto" w:fill="auto"/>
            <w:noWrap/>
          </w:tcPr>
          <w:p w14:paraId="1B8A475A" w14:textId="77777777" w:rsidR="00584F85" w:rsidRPr="00584F85" w:rsidRDefault="00584F85" w:rsidP="00D220C1">
            <w:pPr>
              <w:pStyle w:val="72TabletextTablesTableFigureBoxstyles"/>
              <w:rPr>
                <w:rFonts w:eastAsia="MS Mincho"/>
              </w:rPr>
            </w:pPr>
            <w:r w:rsidRPr="00D220C1">
              <w:rPr>
                <w:rFonts w:eastAsia="MS Mincho"/>
                <w:color w:val="auto"/>
              </w:rPr>
              <w:t>456</w:t>
            </w:r>
          </w:p>
        </w:tc>
        <w:tc>
          <w:tcPr>
            <w:tcW w:w="381" w:type="dxa"/>
            <w:shd w:val="clear" w:color="auto" w:fill="auto"/>
            <w:noWrap/>
          </w:tcPr>
          <w:p w14:paraId="22E00284" w14:textId="77777777" w:rsidR="00584F85" w:rsidRPr="00D220C1" w:rsidRDefault="00584F85" w:rsidP="00D220C1">
            <w:pPr>
              <w:pStyle w:val="72TabletextTablesTableFigureBoxstyles"/>
              <w:rPr>
                <w:rFonts w:eastAsia="MS Mincho"/>
                <w:color w:val="auto"/>
              </w:rPr>
            </w:pPr>
            <w:r w:rsidRPr="00D220C1">
              <w:rPr>
                <w:rFonts w:eastAsia="MS Mincho"/>
                <w:color w:val="auto"/>
              </w:rPr>
              <w:t>33</w:t>
            </w:r>
          </w:p>
        </w:tc>
      </w:tr>
      <w:tr w:rsidR="00C13919" w:rsidRPr="00584F85" w14:paraId="395B0C2A" w14:textId="77777777" w:rsidTr="00D220C1">
        <w:trPr>
          <w:cantSplit/>
          <w:tblHeader/>
        </w:trPr>
        <w:tc>
          <w:tcPr>
            <w:tcW w:w="450" w:type="dxa"/>
            <w:vMerge/>
            <w:shd w:val="clear" w:color="auto" w:fill="auto"/>
          </w:tcPr>
          <w:p w14:paraId="0CE8C7B6"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59423754" w14:textId="0D34919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use for the purpose of conception (</w:t>
            </w:r>
            <w:r w:rsidR="00B511AD" w:rsidRPr="00D220C1">
              <w:rPr>
                <w:rFonts w:eastAsia="MS Mincho"/>
                <w:color w:val="auto"/>
              </w:rPr>
              <w:t>g</w:t>
            </w:r>
            <w:r w:rsidRPr="00D220C1">
              <w:rPr>
                <w:rFonts w:eastAsia="MS Mincho"/>
                <w:color w:val="auto"/>
              </w:rPr>
              <w:t>roup</w:t>
            </w:r>
            <w:r w:rsidR="00B511AD" w:rsidRPr="00D220C1">
              <w:rPr>
                <w:rFonts w:eastAsia="MS Mincho"/>
                <w:color w:val="auto"/>
              </w:rPr>
              <w:t>s</w:t>
            </w:r>
            <w:r w:rsidRPr="00D220C1">
              <w:rPr>
                <w:rFonts w:eastAsia="MS Mincho"/>
                <w:color w:val="auto"/>
              </w:rPr>
              <w:t xml:space="preserve"> 1</w:t>
            </w:r>
            <w:r w:rsidR="00B511AD" w:rsidRPr="00D220C1">
              <w:rPr>
                <w:rFonts w:eastAsia="MS Mincho"/>
                <w:color w:val="auto"/>
              </w:rPr>
              <w:t xml:space="preserve"> and </w:t>
            </w:r>
            <w:r w:rsidRPr="00D220C1">
              <w:rPr>
                <w:rFonts w:eastAsia="MS Mincho"/>
                <w:color w:val="auto"/>
              </w:rPr>
              <w:t>2)</w:t>
            </w:r>
          </w:p>
        </w:tc>
        <w:tc>
          <w:tcPr>
            <w:tcW w:w="284" w:type="dxa"/>
            <w:shd w:val="clear" w:color="auto" w:fill="auto"/>
            <w:noWrap/>
          </w:tcPr>
          <w:p w14:paraId="5C5183C8" w14:textId="0F5E9B50" w:rsidR="00584F85" w:rsidRPr="00584F85" w:rsidRDefault="00584F85" w:rsidP="00D220C1">
            <w:pPr>
              <w:pStyle w:val="72TabletextTablesTableFigureBoxstyles"/>
              <w:rPr>
                <w:rFonts w:eastAsia="MS Mincho"/>
              </w:rPr>
            </w:pPr>
            <w:r w:rsidRPr="00D220C1">
              <w:rPr>
                <w:rFonts w:eastAsia="MS Mincho"/>
                <w:color w:val="auto"/>
              </w:rPr>
              <w:t>2039</w:t>
            </w:r>
          </w:p>
        </w:tc>
        <w:tc>
          <w:tcPr>
            <w:tcW w:w="567" w:type="dxa"/>
            <w:shd w:val="clear" w:color="auto" w:fill="auto"/>
            <w:noWrap/>
          </w:tcPr>
          <w:p w14:paraId="3E396992" w14:textId="57310A22" w:rsidR="00584F85" w:rsidRPr="00584F85" w:rsidRDefault="00584F85" w:rsidP="00D220C1">
            <w:pPr>
              <w:pStyle w:val="72TabletextTablesTableFigureBoxstyles"/>
              <w:rPr>
                <w:rFonts w:eastAsia="MS Mincho"/>
              </w:rPr>
            </w:pPr>
            <w:r w:rsidRPr="00D220C1">
              <w:rPr>
                <w:rFonts w:eastAsia="MS Mincho"/>
                <w:color w:val="auto"/>
              </w:rPr>
              <w:t>2203</w:t>
            </w:r>
          </w:p>
        </w:tc>
        <w:tc>
          <w:tcPr>
            <w:tcW w:w="450" w:type="dxa"/>
            <w:shd w:val="clear" w:color="auto" w:fill="auto"/>
            <w:noWrap/>
          </w:tcPr>
          <w:p w14:paraId="3B93DEAE" w14:textId="3A9F9FB4" w:rsidR="00584F85" w:rsidRPr="00584F85" w:rsidRDefault="00584F85" w:rsidP="00D220C1">
            <w:pPr>
              <w:pStyle w:val="72TabletextTablesTableFigureBoxstyles"/>
              <w:rPr>
                <w:rFonts w:eastAsia="MS Mincho"/>
              </w:rPr>
            </w:pPr>
            <w:r w:rsidRPr="00D220C1">
              <w:rPr>
                <w:rFonts w:eastAsia="MS Mincho"/>
                <w:color w:val="auto"/>
              </w:rPr>
              <w:t>2691</w:t>
            </w:r>
          </w:p>
        </w:tc>
        <w:tc>
          <w:tcPr>
            <w:tcW w:w="401" w:type="dxa"/>
            <w:shd w:val="clear" w:color="auto" w:fill="auto"/>
            <w:noWrap/>
          </w:tcPr>
          <w:p w14:paraId="32D28E7B" w14:textId="27F4DD47" w:rsidR="00584F85" w:rsidRPr="00584F85" w:rsidRDefault="00584F85" w:rsidP="00D220C1">
            <w:pPr>
              <w:pStyle w:val="72TabletextTablesTableFigureBoxstyles"/>
              <w:rPr>
                <w:rFonts w:eastAsia="MS Mincho"/>
              </w:rPr>
            </w:pPr>
            <w:r w:rsidRPr="00D220C1">
              <w:rPr>
                <w:rFonts w:eastAsia="MS Mincho"/>
                <w:color w:val="auto"/>
              </w:rPr>
              <w:t>2543</w:t>
            </w:r>
          </w:p>
        </w:tc>
        <w:tc>
          <w:tcPr>
            <w:tcW w:w="519" w:type="dxa"/>
            <w:shd w:val="clear" w:color="auto" w:fill="auto"/>
            <w:noWrap/>
          </w:tcPr>
          <w:p w14:paraId="52B0D348" w14:textId="783BAB4E" w:rsidR="00584F85" w:rsidRPr="00584F85" w:rsidRDefault="00584F85" w:rsidP="00D220C1">
            <w:pPr>
              <w:pStyle w:val="72TabletextTablesTableFigureBoxstyles"/>
              <w:rPr>
                <w:rFonts w:eastAsia="MS Mincho"/>
              </w:rPr>
            </w:pPr>
            <w:r w:rsidRPr="00D220C1">
              <w:rPr>
                <w:rFonts w:eastAsia="MS Mincho"/>
                <w:color w:val="auto"/>
              </w:rPr>
              <w:t>2497</w:t>
            </w:r>
          </w:p>
        </w:tc>
        <w:tc>
          <w:tcPr>
            <w:tcW w:w="420" w:type="dxa"/>
            <w:shd w:val="clear" w:color="auto" w:fill="auto"/>
            <w:noWrap/>
          </w:tcPr>
          <w:p w14:paraId="64A65FC0" w14:textId="2D3A6144" w:rsidR="00584F85" w:rsidRPr="00584F85" w:rsidRDefault="00584F85" w:rsidP="00D220C1">
            <w:pPr>
              <w:pStyle w:val="72TabletextTablesTableFigureBoxstyles"/>
              <w:rPr>
                <w:rFonts w:eastAsia="MS Mincho"/>
              </w:rPr>
            </w:pPr>
            <w:r w:rsidRPr="00D220C1">
              <w:rPr>
                <w:rFonts w:eastAsia="MS Mincho"/>
                <w:color w:val="auto"/>
              </w:rPr>
              <w:t>2007</w:t>
            </w:r>
          </w:p>
        </w:tc>
        <w:tc>
          <w:tcPr>
            <w:tcW w:w="344" w:type="dxa"/>
            <w:shd w:val="clear" w:color="auto" w:fill="auto"/>
            <w:noWrap/>
          </w:tcPr>
          <w:p w14:paraId="5DB4267C" w14:textId="77F92CD8" w:rsidR="00584F85" w:rsidRPr="00584F85" w:rsidRDefault="00584F85" w:rsidP="00D220C1">
            <w:pPr>
              <w:pStyle w:val="72TabletextTablesTableFigureBoxstyles"/>
              <w:rPr>
                <w:rFonts w:eastAsia="MS Mincho"/>
              </w:rPr>
            </w:pPr>
            <w:r w:rsidRPr="00D220C1">
              <w:rPr>
                <w:rFonts w:eastAsia="MS Mincho"/>
                <w:color w:val="auto"/>
              </w:rPr>
              <w:t>1540</w:t>
            </w:r>
          </w:p>
        </w:tc>
        <w:tc>
          <w:tcPr>
            <w:tcW w:w="425" w:type="dxa"/>
            <w:shd w:val="clear" w:color="auto" w:fill="auto"/>
            <w:noWrap/>
          </w:tcPr>
          <w:p w14:paraId="633545CD" w14:textId="77777777" w:rsidR="00584F85" w:rsidRPr="00584F85" w:rsidRDefault="00584F85" w:rsidP="00D220C1">
            <w:pPr>
              <w:pStyle w:val="72TabletextTablesTableFigureBoxstyles"/>
              <w:rPr>
                <w:rFonts w:eastAsia="MS Mincho"/>
              </w:rPr>
            </w:pPr>
            <w:r w:rsidRPr="00D220C1">
              <w:rPr>
                <w:rFonts w:eastAsia="MS Mincho"/>
                <w:color w:val="auto"/>
              </w:rPr>
              <w:t>980</w:t>
            </w:r>
          </w:p>
        </w:tc>
        <w:tc>
          <w:tcPr>
            <w:tcW w:w="565" w:type="dxa"/>
            <w:shd w:val="clear" w:color="auto" w:fill="auto"/>
            <w:noWrap/>
          </w:tcPr>
          <w:p w14:paraId="0DC3B2C0" w14:textId="77777777" w:rsidR="00584F85" w:rsidRPr="00584F85" w:rsidRDefault="00584F85" w:rsidP="00D220C1">
            <w:pPr>
              <w:pStyle w:val="72TabletextTablesTableFigureBoxstyles"/>
              <w:rPr>
                <w:rFonts w:eastAsia="MS Mincho"/>
              </w:rPr>
            </w:pPr>
            <w:r w:rsidRPr="00D220C1">
              <w:rPr>
                <w:rFonts w:eastAsia="MS Mincho"/>
                <w:color w:val="auto"/>
              </w:rPr>
              <w:t>726</w:t>
            </w:r>
          </w:p>
        </w:tc>
        <w:tc>
          <w:tcPr>
            <w:tcW w:w="381" w:type="dxa"/>
            <w:shd w:val="clear" w:color="auto" w:fill="auto"/>
            <w:noWrap/>
          </w:tcPr>
          <w:p w14:paraId="27AD2B18" w14:textId="77777777" w:rsidR="00584F85" w:rsidRPr="00D220C1" w:rsidRDefault="00584F85" w:rsidP="00D220C1">
            <w:pPr>
              <w:pStyle w:val="72TabletextTablesTableFigureBoxstyles"/>
              <w:rPr>
                <w:rFonts w:eastAsia="MS Mincho"/>
                <w:color w:val="auto"/>
              </w:rPr>
            </w:pPr>
            <w:r w:rsidRPr="00D220C1">
              <w:rPr>
                <w:rFonts w:eastAsia="MS Mincho"/>
                <w:color w:val="auto"/>
              </w:rPr>
              <w:t>182</w:t>
            </w:r>
          </w:p>
        </w:tc>
      </w:tr>
      <w:tr w:rsidR="00762B5C" w:rsidRPr="00584F85" w14:paraId="4EFCBF26" w14:textId="77777777" w:rsidTr="00D220C1">
        <w:trPr>
          <w:cantSplit/>
          <w:tblHeader/>
        </w:trPr>
        <w:tc>
          <w:tcPr>
            <w:tcW w:w="450" w:type="dxa"/>
            <w:vMerge/>
            <w:shd w:val="clear" w:color="auto" w:fill="auto"/>
          </w:tcPr>
          <w:p w14:paraId="67254343" w14:textId="77777777" w:rsidR="00762B5C" w:rsidRPr="00584F85" w:rsidRDefault="00762B5C" w:rsidP="00D220C1">
            <w:pPr>
              <w:pStyle w:val="72TabletextTablesTableFigureBoxstyles"/>
              <w:rPr>
                <w:rFonts w:eastAsia="MS Mincho"/>
              </w:rPr>
            </w:pPr>
          </w:p>
        </w:tc>
        <w:tc>
          <w:tcPr>
            <w:tcW w:w="8584" w:type="dxa"/>
            <w:gridSpan w:val="11"/>
            <w:shd w:val="clear" w:color="auto" w:fill="auto"/>
            <w:noWrap/>
          </w:tcPr>
          <w:p w14:paraId="3869D427" w14:textId="753179AE" w:rsidR="00762B5C" w:rsidRPr="00D220C1" w:rsidRDefault="00762B5C" w:rsidP="00D220C1">
            <w:pPr>
              <w:pStyle w:val="72TabletextTablesTableFigureBoxstyles"/>
              <w:rPr>
                <w:rFonts w:eastAsia="MS Mincho"/>
                <w:color w:val="auto"/>
              </w:rPr>
            </w:pPr>
            <w:r w:rsidRPr="00D220C1">
              <w:rPr>
                <w:rFonts w:eastAsia="MS Mincho"/>
                <w:color w:val="auto"/>
              </w:rPr>
              <w:t xml:space="preserve">For the purpose of conception, </w:t>
            </w:r>
            <w:r w:rsidRPr="00D220C1">
              <w:rPr>
                <w:rFonts w:eastAsia="MS Mincho"/>
                <w:i/>
                <w:color w:val="auto"/>
              </w:rPr>
              <w:t>n</w:t>
            </w:r>
            <w:r w:rsidRPr="00D220C1">
              <w:rPr>
                <w:rFonts w:eastAsia="MS Mincho"/>
                <w:color w:val="auto"/>
              </w:rPr>
              <w:t xml:space="preserve"> (%)</w:t>
            </w:r>
          </w:p>
        </w:tc>
      </w:tr>
      <w:tr w:rsidR="00C13919" w:rsidRPr="00584F85" w14:paraId="7C0204D1" w14:textId="77777777" w:rsidTr="00D220C1">
        <w:trPr>
          <w:cantSplit/>
          <w:tblHeader/>
        </w:trPr>
        <w:tc>
          <w:tcPr>
            <w:tcW w:w="450" w:type="dxa"/>
            <w:vMerge/>
            <w:shd w:val="clear" w:color="auto" w:fill="auto"/>
          </w:tcPr>
          <w:p w14:paraId="74C4B3F9" w14:textId="77777777" w:rsidR="00762B5C" w:rsidRPr="00584F85" w:rsidRDefault="00762B5C" w:rsidP="00D220C1">
            <w:pPr>
              <w:pStyle w:val="72TabletextTablesTableFigureBoxstyles"/>
              <w:rPr>
                <w:rFonts w:eastAsia="MS Mincho"/>
              </w:rPr>
            </w:pPr>
          </w:p>
        </w:tc>
        <w:tc>
          <w:tcPr>
            <w:tcW w:w="4228" w:type="dxa"/>
            <w:shd w:val="clear" w:color="auto" w:fill="auto"/>
            <w:noWrap/>
          </w:tcPr>
          <w:p w14:paraId="639AB18B" w14:textId="4E065EDF" w:rsidR="00762B5C" w:rsidRPr="00584F85" w:rsidRDefault="007A129B" w:rsidP="00D220C1">
            <w:pPr>
              <w:pStyle w:val="72TabletextTablesTableFigureBoxstyles"/>
              <w:rPr>
                <w:rFonts w:eastAsia="MS Mincho"/>
              </w:rPr>
            </w:pPr>
            <w:r w:rsidRPr="00D220C1">
              <w:rPr>
                <w:rFonts w:eastAsia="MS Mincho"/>
                <w:color w:val="auto"/>
              </w:rPr>
              <w:tab/>
            </w:r>
            <w:r w:rsidR="00762B5C" w:rsidRPr="00D220C1">
              <w:rPr>
                <w:rFonts w:eastAsia="MS Mincho"/>
                <w:color w:val="auto"/>
              </w:rPr>
              <w:t xml:space="preserve">Without </w:t>
            </w:r>
            <w:r w:rsidR="00762B5C" w:rsidRPr="00BF0023">
              <w:rPr>
                <w:rFonts w:eastAsia="MS Mincho"/>
                <w:color w:val="auto"/>
              </w:rPr>
              <w:t>BMI</w:t>
            </w:r>
          </w:p>
        </w:tc>
        <w:tc>
          <w:tcPr>
            <w:tcW w:w="284" w:type="dxa"/>
            <w:shd w:val="clear" w:color="auto" w:fill="auto"/>
            <w:noWrap/>
          </w:tcPr>
          <w:p w14:paraId="409A0334" w14:textId="5622BB00" w:rsidR="00762B5C" w:rsidRPr="00584F85" w:rsidRDefault="00762B5C" w:rsidP="00D220C1">
            <w:pPr>
              <w:pStyle w:val="72TabletextTablesTableFigureBoxstyles"/>
              <w:rPr>
                <w:rFonts w:eastAsia="MS Mincho"/>
              </w:rPr>
            </w:pPr>
            <w:r w:rsidRPr="00D220C1">
              <w:rPr>
                <w:rFonts w:eastAsia="MS Mincho"/>
                <w:color w:val="auto"/>
              </w:rPr>
              <w:t>666 (32.7)</w:t>
            </w:r>
          </w:p>
        </w:tc>
        <w:tc>
          <w:tcPr>
            <w:tcW w:w="567" w:type="dxa"/>
            <w:shd w:val="clear" w:color="auto" w:fill="auto"/>
            <w:noWrap/>
          </w:tcPr>
          <w:p w14:paraId="6F79B655" w14:textId="0D6CC1CD" w:rsidR="00762B5C" w:rsidRPr="00584F85" w:rsidRDefault="00762B5C" w:rsidP="00D220C1">
            <w:pPr>
              <w:pStyle w:val="72TabletextTablesTableFigureBoxstyles"/>
              <w:rPr>
                <w:rFonts w:eastAsia="MS Mincho"/>
              </w:rPr>
            </w:pPr>
            <w:r w:rsidRPr="00D220C1">
              <w:rPr>
                <w:rFonts w:eastAsia="MS Mincho"/>
                <w:color w:val="auto"/>
              </w:rPr>
              <w:t>774 (35.1)</w:t>
            </w:r>
          </w:p>
        </w:tc>
        <w:tc>
          <w:tcPr>
            <w:tcW w:w="450" w:type="dxa"/>
            <w:shd w:val="clear" w:color="auto" w:fill="auto"/>
            <w:noWrap/>
          </w:tcPr>
          <w:p w14:paraId="2B54CFEB" w14:textId="20537DF0" w:rsidR="00762B5C" w:rsidRPr="00584F85" w:rsidRDefault="00762B5C" w:rsidP="00D220C1">
            <w:pPr>
              <w:pStyle w:val="72TabletextTablesTableFigureBoxstyles"/>
              <w:rPr>
                <w:rFonts w:eastAsia="MS Mincho"/>
              </w:rPr>
            </w:pPr>
            <w:r w:rsidRPr="00D220C1">
              <w:rPr>
                <w:rFonts w:eastAsia="MS Mincho"/>
                <w:color w:val="auto"/>
              </w:rPr>
              <w:t>877 (32.6)</w:t>
            </w:r>
          </w:p>
        </w:tc>
        <w:tc>
          <w:tcPr>
            <w:tcW w:w="401" w:type="dxa"/>
            <w:shd w:val="clear" w:color="auto" w:fill="auto"/>
            <w:noWrap/>
          </w:tcPr>
          <w:p w14:paraId="6FB939B8" w14:textId="3E1316F6" w:rsidR="00762B5C" w:rsidRPr="00584F85" w:rsidRDefault="00762B5C" w:rsidP="00D220C1">
            <w:pPr>
              <w:pStyle w:val="72TabletextTablesTableFigureBoxstyles"/>
              <w:rPr>
                <w:rFonts w:eastAsia="MS Mincho"/>
              </w:rPr>
            </w:pPr>
            <w:r w:rsidRPr="00D220C1">
              <w:rPr>
                <w:rFonts w:eastAsia="MS Mincho"/>
                <w:color w:val="auto"/>
              </w:rPr>
              <w:t>867 (34.1)</w:t>
            </w:r>
          </w:p>
        </w:tc>
        <w:tc>
          <w:tcPr>
            <w:tcW w:w="519" w:type="dxa"/>
            <w:shd w:val="clear" w:color="auto" w:fill="auto"/>
            <w:noWrap/>
          </w:tcPr>
          <w:p w14:paraId="2FE82F65" w14:textId="7D64ACBC" w:rsidR="00762B5C" w:rsidRPr="00584F85" w:rsidRDefault="00762B5C" w:rsidP="00D220C1">
            <w:pPr>
              <w:pStyle w:val="72TabletextTablesTableFigureBoxstyles"/>
              <w:rPr>
                <w:rFonts w:eastAsia="MS Mincho"/>
              </w:rPr>
            </w:pPr>
            <w:r w:rsidRPr="00D220C1">
              <w:rPr>
                <w:rFonts w:eastAsia="MS Mincho"/>
                <w:color w:val="auto"/>
              </w:rPr>
              <w:t>831 (33.3)</w:t>
            </w:r>
          </w:p>
        </w:tc>
        <w:tc>
          <w:tcPr>
            <w:tcW w:w="420" w:type="dxa"/>
            <w:shd w:val="clear" w:color="auto" w:fill="auto"/>
            <w:noWrap/>
          </w:tcPr>
          <w:p w14:paraId="796F10BA" w14:textId="1A43B28B" w:rsidR="00762B5C" w:rsidRPr="00584F85" w:rsidRDefault="00762B5C" w:rsidP="00D220C1">
            <w:pPr>
              <w:pStyle w:val="72TabletextTablesTableFigureBoxstyles"/>
              <w:rPr>
                <w:rFonts w:eastAsia="MS Mincho"/>
              </w:rPr>
            </w:pPr>
            <w:r w:rsidRPr="00D220C1">
              <w:rPr>
                <w:rFonts w:eastAsia="MS Mincho"/>
                <w:color w:val="auto"/>
              </w:rPr>
              <w:t>693 (34.5)</w:t>
            </w:r>
          </w:p>
        </w:tc>
        <w:tc>
          <w:tcPr>
            <w:tcW w:w="344" w:type="dxa"/>
            <w:shd w:val="clear" w:color="auto" w:fill="auto"/>
            <w:noWrap/>
          </w:tcPr>
          <w:p w14:paraId="34E1A403" w14:textId="322536EB" w:rsidR="00762B5C" w:rsidRPr="00584F85" w:rsidRDefault="00762B5C" w:rsidP="00D220C1">
            <w:pPr>
              <w:pStyle w:val="72TabletextTablesTableFigureBoxstyles"/>
              <w:rPr>
                <w:rFonts w:eastAsia="MS Mincho"/>
              </w:rPr>
            </w:pPr>
            <w:r w:rsidRPr="00D220C1">
              <w:rPr>
                <w:rFonts w:eastAsia="MS Mincho"/>
                <w:color w:val="auto"/>
              </w:rPr>
              <w:t>557 (36.2)</w:t>
            </w:r>
          </w:p>
        </w:tc>
        <w:tc>
          <w:tcPr>
            <w:tcW w:w="425" w:type="dxa"/>
            <w:shd w:val="clear" w:color="auto" w:fill="auto"/>
            <w:noWrap/>
          </w:tcPr>
          <w:p w14:paraId="4F5DC50E" w14:textId="58B8A698" w:rsidR="00762B5C" w:rsidRPr="00584F85" w:rsidRDefault="00762B5C" w:rsidP="00D220C1">
            <w:pPr>
              <w:pStyle w:val="72TabletextTablesTableFigureBoxstyles"/>
              <w:rPr>
                <w:rFonts w:eastAsia="MS Mincho"/>
              </w:rPr>
            </w:pPr>
            <w:r w:rsidRPr="00D220C1">
              <w:rPr>
                <w:rFonts w:eastAsia="MS Mincho"/>
                <w:color w:val="auto"/>
              </w:rPr>
              <w:t>408 (41.5)</w:t>
            </w:r>
          </w:p>
        </w:tc>
        <w:tc>
          <w:tcPr>
            <w:tcW w:w="565" w:type="dxa"/>
            <w:shd w:val="clear" w:color="auto" w:fill="auto"/>
            <w:noWrap/>
          </w:tcPr>
          <w:p w14:paraId="5B5D8C3E" w14:textId="3EDBEB29" w:rsidR="00762B5C" w:rsidRPr="00584F85" w:rsidRDefault="00762B5C" w:rsidP="00D220C1">
            <w:pPr>
              <w:pStyle w:val="72TabletextTablesTableFigureBoxstyles"/>
              <w:rPr>
                <w:rFonts w:eastAsia="MS Mincho"/>
              </w:rPr>
            </w:pPr>
            <w:r w:rsidRPr="00D220C1">
              <w:rPr>
                <w:rFonts w:eastAsia="MS Mincho"/>
                <w:color w:val="auto"/>
              </w:rPr>
              <w:t>293 (40.4)</w:t>
            </w:r>
          </w:p>
        </w:tc>
        <w:tc>
          <w:tcPr>
            <w:tcW w:w="381" w:type="dxa"/>
            <w:shd w:val="clear" w:color="auto" w:fill="auto"/>
            <w:noWrap/>
          </w:tcPr>
          <w:p w14:paraId="2ED9FE6A" w14:textId="15D96AD9" w:rsidR="00762B5C" w:rsidRPr="00D220C1" w:rsidRDefault="00762B5C" w:rsidP="00D220C1">
            <w:pPr>
              <w:pStyle w:val="72TabletextTablesTableFigureBoxstyles"/>
              <w:rPr>
                <w:rFonts w:eastAsia="MS Mincho"/>
                <w:color w:val="auto"/>
              </w:rPr>
            </w:pPr>
            <w:r w:rsidRPr="00D220C1">
              <w:rPr>
                <w:rFonts w:eastAsia="MS Mincho"/>
                <w:color w:val="auto"/>
              </w:rPr>
              <w:t>80 (44.0)</w:t>
            </w:r>
          </w:p>
        </w:tc>
      </w:tr>
      <w:tr w:rsidR="00762B5C" w:rsidRPr="00584F85" w14:paraId="2416BFFB" w14:textId="77777777" w:rsidTr="00D220C1">
        <w:trPr>
          <w:cantSplit/>
          <w:tblHeader/>
        </w:trPr>
        <w:tc>
          <w:tcPr>
            <w:tcW w:w="450" w:type="dxa"/>
            <w:vMerge/>
            <w:shd w:val="clear" w:color="auto" w:fill="auto"/>
          </w:tcPr>
          <w:p w14:paraId="600FFCE5" w14:textId="77777777" w:rsidR="00762B5C" w:rsidRPr="00584F85" w:rsidRDefault="00762B5C" w:rsidP="00D220C1">
            <w:pPr>
              <w:pStyle w:val="72TabletextTablesTableFigureBoxstyles"/>
              <w:rPr>
                <w:rFonts w:eastAsia="MS Mincho"/>
              </w:rPr>
            </w:pPr>
          </w:p>
        </w:tc>
        <w:tc>
          <w:tcPr>
            <w:tcW w:w="8584" w:type="dxa"/>
            <w:gridSpan w:val="11"/>
            <w:shd w:val="clear" w:color="auto" w:fill="auto"/>
            <w:noWrap/>
          </w:tcPr>
          <w:p w14:paraId="18F25795" w14:textId="657275A3" w:rsidR="00762B5C" w:rsidRPr="00D220C1" w:rsidRDefault="007A129B" w:rsidP="00D220C1">
            <w:pPr>
              <w:pStyle w:val="72TabletextTablesTableFigureBoxstyles"/>
              <w:rPr>
                <w:rFonts w:eastAsia="MS Mincho"/>
                <w:color w:val="auto"/>
              </w:rPr>
            </w:pPr>
            <w:r w:rsidRPr="00D220C1">
              <w:rPr>
                <w:rFonts w:eastAsia="MS Mincho"/>
                <w:color w:val="auto"/>
              </w:rPr>
              <w:tab/>
            </w:r>
            <w:r w:rsidR="00762B5C" w:rsidRPr="00D220C1">
              <w:rPr>
                <w:rFonts w:eastAsia="MS Mincho"/>
                <w:color w:val="auto"/>
              </w:rPr>
              <w:t xml:space="preserve">With </w:t>
            </w:r>
            <w:r w:rsidR="00762B5C" w:rsidRPr="00BF0023">
              <w:rPr>
                <w:rFonts w:eastAsia="MS Mincho"/>
                <w:color w:val="auto"/>
              </w:rPr>
              <w:t>BMI</w:t>
            </w:r>
          </w:p>
        </w:tc>
      </w:tr>
      <w:tr w:rsidR="00C13919" w:rsidRPr="00584F85" w14:paraId="546028BF" w14:textId="77777777" w:rsidTr="00D220C1">
        <w:trPr>
          <w:cantSplit/>
          <w:tblHeader/>
        </w:trPr>
        <w:tc>
          <w:tcPr>
            <w:tcW w:w="450" w:type="dxa"/>
            <w:vMerge/>
            <w:shd w:val="clear" w:color="auto" w:fill="auto"/>
          </w:tcPr>
          <w:p w14:paraId="6C2B6041" w14:textId="77777777" w:rsidR="00762B5C" w:rsidRPr="00D220C1" w:rsidRDefault="00762B5C" w:rsidP="00D220C1">
            <w:pPr>
              <w:pStyle w:val="72TabletextTablesTableFigureBoxstyles"/>
              <w:rPr>
                <w:rFonts w:eastAsia="MS Mincho"/>
                <w:color w:val="auto"/>
              </w:rPr>
            </w:pPr>
          </w:p>
        </w:tc>
        <w:tc>
          <w:tcPr>
            <w:tcW w:w="4228" w:type="dxa"/>
            <w:shd w:val="clear" w:color="auto" w:fill="auto"/>
            <w:noWrap/>
          </w:tcPr>
          <w:p w14:paraId="632C721F" w14:textId="5EF12C6C" w:rsidR="00762B5C" w:rsidRPr="00584F85" w:rsidRDefault="00F60FC5" w:rsidP="00D220C1">
            <w:pPr>
              <w:pStyle w:val="72TabletextTablesTableFigureBoxstyles"/>
              <w:rPr>
                <w:rFonts w:eastAsia="MS Mincho"/>
              </w:rPr>
            </w:pPr>
            <w:r w:rsidRPr="003B0921">
              <w:rPr>
                <w:rFonts w:eastAsia="MS Mincho"/>
                <w:color w:val="auto"/>
              </w:rPr>
              <w:tab/>
            </w:r>
            <w:r w:rsidR="007A129B" w:rsidRPr="003B0921">
              <w:rPr>
                <w:rFonts w:eastAsia="MS Mincho"/>
                <w:color w:val="auto"/>
              </w:rPr>
              <w:tab/>
            </w:r>
            <w:r w:rsidR="00762B5C" w:rsidRPr="00BF0023">
              <w:rPr>
                <w:rFonts w:eastAsia="MS Mincho"/>
                <w:color w:val="auto"/>
              </w:rPr>
              <w:t>BMI</w:t>
            </w:r>
            <w:r w:rsidR="00762B5C" w:rsidRPr="00D220C1">
              <w:rPr>
                <w:rFonts w:eastAsia="MS Mincho"/>
                <w:color w:val="auto"/>
              </w:rPr>
              <w:t xml:space="preserve"> &lt; 24.99</w:t>
            </w:r>
            <w:r w:rsidRPr="00D220C1">
              <w:rPr>
                <w:rFonts w:eastAsia="MS Mincho"/>
                <w:color w:val="auto"/>
              </w:rPr>
              <w:t> kg/m</w:t>
            </w:r>
            <w:r w:rsidR="009C328D" w:rsidRPr="00D220C1">
              <w:rPr>
                <w:rFonts w:eastAsia="MS Mincho"/>
                <w:color w:val="auto"/>
                <w:vertAlign w:val="superscript"/>
              </w:rPr>
              <w:t>2</w:t>
            </w:r>
          </w:p>
        </w:tc>
        <w:tc>
          <w:tcPr>
            <w:tcW w:w="284" w:type="dxa"/>
            <w:shd w:val="clear" w:color="auto" w:fill="auto"/>
            <w:noWrap/>
          </w:tcPr>
          <w:p w14:paraId="3B22F850" w14:textId="14B00EDE" w:rsidR="00762B5C" w:rsidRPr="00584F85" w:rsidRDefault="00762B5C" w:rsidP="00D220C1">
            <w:pPr>
              <w:pStyle w:val="72TabletextTablesTableFigureBoxstyles"/>
              <w:rPr>
                <w:rFonts w:eastAsia="MS Mincho"/>
              </w:rPr>
            </w:pPr>
            <w:r w:rsidRPr="00D220C1">
              <w:rPr>
                <w:rFonts w:eastAsia="MS Mincho"/>
                <w:color w:val="auto"/>
              </w:rPr>
              <w:t>725 (52.8)</w:t>
            </w:r>
          </w:p>
        </w:tc>
        <w:tc>
          <w:tcPr>
            <w:tcW w:w="567" w:type="dxa"/>
            <w:shd w:val="clear" w:color="auto" w:fill="auto"/>
            <w:noWrap/>
          </w:tcPr>
          <w:p w14:paraId="479CE1DD" w14:textId="41370D3A" w:rsidR="00762B5C" w:rsidRPr="00584F85" w:rsidRDefault="00762B5C" w:rsidP="00D220C1">
            <w:pPr>
              <w:pStyle w:val="72TabletextTablesTableFigureBoxstyles"/>
              <w:rPr>
                <w:rFonts w:eastAsia="MS Mincho"/>
              </w:rPr>
            </w:pPr>
            <w:r w:rsidRPr="00D220C1">
              <w:rPr>
                <w:rFonts w:eastAsia="MS Mincho"/>
                <w:color w:val="auto"/>
              </w:rPr>
              <w:t>739 (51.7)</w:t>
            </w:r>
          </w:p>
        </w:tc>
        <w:tc>
          <w:tcPr>
            <w:tcW w:w="450" w:type="dxa"/>
            <w:shd w:val="clear" w:color="auto" w:fill="auto"/>
            <w:noWrap/>
          </w:tcPr>
          <w:p w14:paraId="6891BC17" w14:textId="780334D8" w:rsidR="00762B5C" w:rsidRPr="00584F85" w:rsidRDefault="00762B5C" w:rsidP="00D220C1">
            <w:pPr>
              <w:pStyle w:val="72TabletextTablesTableFigureBoxstyles"/>
              <w:rPr>
                <w:rFonts w:eastAsia="MS Mincho"/>
              </w:rPr>
            </w:pPr>
            <w:r w:rsidRPr="00D220C1">
              <w:rPr>
                <w:rFonts w:eastAsia="MS Mincho"/>
                <w:color w:val="auto"/>
              </w:rPr>
              <w:t>868 (47.9)</w:t>
            </w:r>
          </w:p>
        </w:tc>
        <w:tc>
          <w:tcPr>
            <w:tcW w:w="401" w:type="dxa"/>
            <w:shd w:val="clear" w:color="auto" w:fill="auto"/>
            <w:noWrap/>
          </w:tcPr>
          <w:p w14:paraId="39E9B245" w14:textId="2E0F4D50" w:rsidR="00762B5C" w:rsidRPr="00584F85" w:rsidRDefault="00762B5C" w:rsidP="00D220C1">
            <w:pPr>
              <w:pStyle w:val="72TabletextTablesTableFigureBoxstyles"/>
              <w:rPr>
                <w:rFonts w:eastAsia="MS Mincho"/>
              </w:rPr>
            </w:pPr>
            <w:r w:rsidRPr="00D220C1">
              <w:rPr>
                <w:rFonts w:eastAsia="MS Mincho"/>
                <w:color w:val="auto"/>
              </w:rPr>
              <w:t>782 (46.7)</w:t>
            </w:r>
          </w:p>
        </w:tc>
        <w:tc>
          <w:tcPr>
            <w:tcW w:w="519" w:type="dxa"/>
            <w:shd w:val="clear" w:color="auto" w:fill="auto"/>
            <w:noWrap/>
          </w:tcPr>
          <w:p w14:paraId="5568DAD4" w14:textId="1C15BFDF" w:rsidR="00762B5C" w:rsidRPr="00584F85" w:rsidRDefault="00762B5C" w:rsidP="00D220C1">
            <w:pPr>
              <w:pStyle w:val="72TabletextTablesTableFigureBoxstyles"/>
              <w:rPr>
                <w:rFonts w:eastAsia="MS Mincho"/>
              </w:rPr>
            </w:pPr>
            <w:r w:rsidRPr="00D220C1">
              <w:rPr>
                <w:rFonts w:eastAsia="MS Mincho"/>
                <w:color w:val="auto"/>
              </w:rPr>
              <w:t>797 (47.8)</w:t>
            </w:r>
          </w:p>
        </w:tc>
        <w:tc>
          <w:tcPr>
            <w:tcW w:w="420" w:type="dxa"/>
            <w:shd w:val="clear" w:color="auto" w:fill="auto"/>
            <w:noWrap/>
          </w:tcPr>
          <w:p w14:paraId="329FE815" w14:textId="096E7E45" w:rsidR="00762B5C" w:rsidRPr="00584F85" w:rsidRDefault="00762B5C" w:rsidP="00D220C1">
            <w:pPr>
              <w:pStyle w:val="72TabletextTablesTableFigureBoxstyles"/>
              <w:rPr>
                <w:rFonts w:eastAsia="MS Mincho"/>
              </w:rPr>
            </w:pPr>
            <w:r w:rsidRPr="00D220C1">
              <w:rPr>
                <w:rFonts w:eastAsia="MS Mincho"/>
                <w:color w:val="auto"/>
              </w:rPr>
              <w:t>648 (49.3)</w:t>
            </w:r>
          </w:p>
        </w:tc>
        <w:tc>
          <w:tcPr>
            <w:tcW w:w="344" w:type="dxa"/>
            <w:shd w:val="clear" w:color="auto" w:fill="auto"/>
            <w:noWrap/>
          </w:tcPr>
          <w:p w14:paraId="3B974B24" w14:textId="6EEECFA4" w:rsidR="00762B5C" w:rsidRPr="00584F85" w:rsidRDefault="00762B5C" w:rsidP="00D220C1">
            <w:pPr>
              <w:pStyle w:val="72TabletextTablesTableFigureBoxstyles"/>
              <w:rPr>
                <w:rFonts w:eastAsia="MS Mincho"/>
              </w:rPr>
            </w:pPr>
            <w:r w:rsidRPr="00D220C1">
              <w:rPr>
                <w:rFonts w:eastAsia="MS Mincho"/>
                <w:color w:val="auto"/>
              </w:rPr>
              <w:t>442 (45.0)</w:t>
            </w:r>
          </w:p>
        </w:tc>
        <w:tc>
          <w:tcPr>
            <w:tcW w:w="425" w:type="dxa"/>
            <w:shd w:val="clear" w:color="auto" w:fill="auto"/>
            <w:noWrap/>
          </w:tcPr>
          <w:p w14:paraId="362A71EE" w14:textId="5AA0B7B8" w:rsidR="00762B5C" w:rsidRPr="00584F85" w:rsidRDefault="00762B5C" w:rsidP="00D220C1">
            <w:pPr>
              <w:pStyle w:val="72TabletextTablesTableFigureBoxstyles"/>
              <w:rPr>
                <w:rFonts w:eastAsia="MS Mincho"/>
              </w:rPr>
            </w:pPr>
            <w:r w:rsidRPr="00D220C1">
              <w:rPr>
                <w:rFonts w:eastAsia="MS Mincho"/>
                <w:color w:val="auto"/>
              </w:rPr>
              <w:t>268 (46.9)</w:t>
            </w:r>
          </w:p>
        </w:tc>
        <w:tc>
          <w:tcPr>
            <w:tcW w:w="565" w:type="dxa"/>
            <w:shd w:val="clear" w:color="auto" w:fill="auto"/>
            <w:noWrap/>
          </w:tcPr>
          <w:p w14:paraId="156186BD" w14:textId="62B4F278" w:rsidR="00762B5C" w:rsidRPr="00584F85" w:rsidRDefault="00762B5C" w:rsidP="00D220C1">
            <w:pPr>
              <w:pStyle w:val="72TabletextTablesTableFigureBoxstyles"/>
              <w:rPr>
                <w:rFonts w:eastAsia="MS Mincho"/>
              </w:rPr>
            </w:pPr>
            <w:r w:rsidRPr="00D220C1">
              <w:rPr>
                <w:rFonts w:eastAsia="MS Mincho"/>
                <w:color w:val="auto"/>
              </w:rPr>
              <w:t>187 (43.2)</w:t>
            </w:r>
          </w:p>
        </w:tc>
        <w:tc>
          <w:tcPr>
            <w:tcW w:w="381" w:type="dxa"/>
            <w:shd w:val="clear" w:color="auto" w:fill="auto"/>
            <w:noWrap/>
          </w:tcPr>
          <w:p w14:paraId="597ABAE1" w14:textId="52C6E39F" w:rsidR="00762B5C" w:rsidRPr="00D220C1" w:rsidRDefault="00762B5C" w:rsidP="00D220C1">
            <w:pPr>
              <w:pStyle w:val="72TabletextTablesTableFigureBoxstyles"/>
              <w:rPr>
                <w:rFonts w:eastAsia="MS Mincho"/>
                <w:color w:val="auto"/>
              </w:rPr>
            </w:pPr>
            <w:r w:rsidRPr="00D220C1">
              <w:rPr>
                <w:rFonts w:eastAsia="MS Mincho"/>
                <w:color w:val="auto"/>
              </w:rPr>
              <w:t>38 (37.3)</w:t>
            </w:r>
          </w:p>
        </w:tc>
      </w:tr>
      <w:tr w:rsidR="00C13919" w:rsidRPr="00584F85" w14:paraId="0D7412BE" w14:textId="77777777" w:rsidTr="00D220C1">
        <w:trPr>
          <w:cantSplit/>
          <w:trHeight w:val="854"/>
          <w:tblHeader/>
        </w:trPr>
        <w:tc>
          <w:tcPr>
            <w:tcW w:w="450" w:type="dxa"/>
            <w:vMerge/>
            <w:shd w:val="clear" w:color="auto" w:fill="auto"/>
          </w:tcPr>
          <w:p w14:paraId="1C9A7C1C" w14:textId="77777777" w:rsidR="00C13919" w:rsidRPr="00D220C1" w:rsidRDefault="00C13919" w:rsidP="00D220C1">
            <w:pPr>
              <w:pStyle w:val="72TabletextTablesTableFigureBoxstyles"/>
              <w:rPr>
                <w:rFonts w:eastAsia="MS Mincho"/>
                <w:color w:val="auto"/>
              </w:rPr>
            </w:pPr>
          </w:p>
        </w:tc>
        <w:tc>
          <w:tcPr>
            <w:tcW w:w="4228" w:type="dxa"/>
            <w:shd w:val="clear" w:color="auto" w:fill="auto"/>
            <w:noWrap/>
          </w:tcPr>
          <w:p w14:paraId="7A1853B9" w14:textId="5B4902DE" w:rsidR="00C13919" w:rsidRPr="00584F85" w:rsidRDefault="00C13919" w:rsidP="00D220C1">
            <w:pPr>
              <w:pStyle w:val="72TabletextTablesTableFigureBoxstyles"/>
              <w:rPr>
                <w:rFonts w:eastAsia="MS Mincho"/>
              </w:rPr>
            </w:pPr>
            <w:r w:rsidRPr="003B0921">
              <w:rPr>
                <w:rFonts w:eastAsia="MS Mincho"/>
                <w:color w:val="auto"/>
              </w:rPr>
              <w:tab/>
            </w:r>
            <w:r w:rsidRPr="003B0921">
              <w:rPr>
                <w:rFonts w:eastAsia="MS Mincho"/>
                <w:color w:val="auto"/>
              </w:rPr>
              <w:tab/>
            </w:r>
            <w:r w:rsidRPr="00BF0023">
              <w:rPr>
                <w:rFonts w:eastAsia="MS Mincho"/>
                <w:color w:val="auto"/>
              </w:rPr>
              <w:t>BMI</w:t>
            </w:r>
            <w:r w:rsidRPr="00D220C1">
              <w:rPr>
                <w:rFonts w:eastAsia="MS Mincho"/>
                <w:color w:val="auto"/>
              </w:rPr>
              <w:t xml:space="preserve"> ≥ 25 kg/m</w:t>
            </w:r>
            <w:r w:rsidR="009C328D" w:rsidRPr="00D220C1">
              <w:rPr>
                <w:rFonts w:eastAsia="MS Mincho"/>
                <w:color w:val="auto"/>
                <w:vertAlign w:val="superscript"/>
              </w:rPr>
              <w:t>2</w:t>
            </w:r>
          </w:p>
        </w:tc>
        <w:tc>
          <w:tcPr>
            <w:tcW w:w="284" w:type="dxa"/>
            <w:shd w:val="clear" w:color="auto" w:fill="auto"/>
            <w:noWrap/>
          </w:tcPr>
          <w:p w14:paraId="1250D2C7" w14:textId="34E02887" w:rsidR="00C13919" w:rsidRPr="00584F85" w:rsidRDefault="00C13919" w:rsidP="00D220C1">
            <w:pPr>
              <w:pStyle w:val="72TabletextTablesTableFigureBoxstyles"/>
              <w:rPr>
                <w:rFonts w:eastAsia="MS Mincho"/>
              </w:rPr>
            </w:pPr>
            <w:r w:rsidRPr="00D220C1">
              <w:rPr>
                <w:rFonts w:eastAsia="MS Mincho"/>
                <w:color w:val="auto"/>
              </w:rPr>
              <w:t>648 (47.2)</w:t>
            </w:r>
          </w:p>
        </w:tc>
        <w:tc>
          <w:tcPr>
            <w:tcW w:w="567" w:type="dxa"/>
            <w:shd w:val="clear" w:color="auto" w:fill="auto"/>
            <w:noWrap/>
          </w:tcPr>
          <w:p w14:paraId="41B2C56E" w14:textId="167F92EB" w:rsidR="00C13919" w:rsidRPr="00584F85" w:rsidRDefault="00C13919" w:rsidP="00D220C1">
            <w:pPr>
              <w:pStyle w:val="72TabletextTablesTableFigureBoxstyles"/>
              <w:rPr>
                <w:rFonts w:eastAsia="MS Mincho"/>
              </w:rPr>
            </w:pPr>
            <w:r w:rsidRPr="00D220C1">
              <w:rPr>
                <w:rFonts w:eastAsia="MS Mincho"/>
                <w:color w:val="auto"/>
              </w:rPr>
              <w:t>690 (48.3)</w:t>
            </w:r>
          </w:p>
        </w:tc>
        <w:tc>
          <w:tcPr>
            <w:tcW w:w="450" w:type="dxa"/>
            <w:shd w:val="clear" w:color="auto" w:fill="auto"/>
            <w:noWrap/>
          </w:tcPr>
          <w:p w14:paraId="024CDC17" w14:textId="37340CF9" w:rsidR="00C13919" w:rsidRPr="00584F85" w:rsidRDefault="00C13919" w:rsidP="00D220C1">
            <w:pPr>
              <w:pStyle w:val="72TabletextTablesTableFigureBoxstyles"/>
              <w:rPr>
                <w:rFonts w:eastAsia="MS Mincho"/>
              </w:rPr>
            </w:pPr>
            <w:r w:rsidRPr="00D220C1">
              <w:rPr>
                <w:rFonts w:eastAsia="MS Mincho"/>
                <w:color w:val="auto"/>
              </w:rPr>
              <w:t>946 (52.1)</w:t>
            </w:r>
          </w:p>
        </w:tc>
        <w:tc>
          <w:tcPr>
            <w:tcW w:w="401" w:type="dxa"/>
            <w:shd w:val="clear" w:color="auto" w:fill="auto"/>
            <w:noWrap/>
          </w:tcPr>
          <w:p w14:paraId="59A40AA3" w14:textId="62E290DC" w:rsidR="00C13919" w:rsidRPr="00584F85" w:rsidRDefault="00C13919" w:rsidP="00D220C1">
            <w:pPr>
              <w:pStyle w:val="72TabletextTablesTableFigureBoxstyles"/>
              <w:rPr>
                <w:rFonts w:eastAsia="MS Mincho"/>
              </w:rPr>
            </w:pPr>
            <w:r w:rsidRPr="00D220C1">
              <w:rPr>
                <w:rFonts w:eastAsia="MS Mincho"/>
                <w:color w:val="auto"/>
              </w:rPr>
              <w:t>894 (53.3)</w:t>
            </w:r>
          </w:p>
        </w:tc>
        <w:tc>
          <w:tcPr>
            <w:tcW w:w="519" w:type="dxa"/>
            <w:shd w:val="clear" w:color="auto" w:fill="auto"/>
            <w:noWrap/>
          </w:tcPr>
          <w:p w14:paraId="0538F679" w14:textId="28DC310C" w:rsidR="00C13919" w:rsidRPr="00584F85" w:rsidRDefault="00C13919" w:rsidP="00D220C1">
            <w:pPr>
              <w:pStyle w:val="72TabletextTablesTableFigureBoxstyles"/>
              <w:rPr>
                <w:rFonts w:eastAsia="MS Mincho"/>
              </w:rPr>
            </w:pPr>
            <w:r w:rsidRPr="00D220C1">
              <w:rPr>
                <w:rFonts w:eastAsia="MS Mincho"/>
                <w:color w:val="auto"/>
              </w:rPr>
              <w:t>869 (52.2)</w:t>
            </w:r>
          </w:p>
        </w:tc>
        <w:tc>
          <w:tcPr>
            <w:tcW w:w="420" w:type="dxa"/>
            <w:shd w:val="clear" w:color="auto" w:fill="auto"/>
            <w:noWrap/>
          </w:tcPr>
          <w:p w14:paraId="75542F9C" w14:textId="22526D22" w:rsidR="00C13919" w:rsidRPr="00584F85" w:rsidRDefault="00C13919" w:rsidP="00D220C1">
            <w:pPr>
              <w:pStyle w:val="72TabletextTablesTableFigureBoxstyles"/>
              <w:rPr>
                <w:rFonts w:eastAsia="MS Mincho"/>
              </w:rPr>
            </w:pPr>
            <w:r w:rsidRPr="00D220C1">
              <w:rPr>
                <w:rFonts w:eastAsia="MS Mincho"/>
                <w:color w:val="auto"/>
              </w:rPr>
              <w:t>666 (50.7)</w:t>
            </w:r>
          </w:p>
        </w:tc>
        <w:tc>
          <w:tcPr>
            <w:tcW w:w="344" w:type="dxa"/>
            <w:shd w:val="clear" w:color="auto" w:fill="auto"/>
            <w:noWrap/>
          </w:tcPr>
          <w:p w14:paraId="39B36198" w14:textId="4F3167AD" w:rsidR="00C13919" w:rsidRPr="00584F85" w:rsidRDefault="00C13919" w:rsidP="00D220C1">
            <w:pPr>
              <w:pStyle w:val="72TabletextTablesTableFigureBoxstyles"/>
              <w:rPr>
                <w:rFonts w:eastAsia="MS Mincho"/>
              </w:rPr>
            </w:pPr>
            <w:r w:rsidRPr="00D220C1">
              <w:rPr>
                <w:rFonts w:eastAsia="MS Mincho"/>
                <w:color w:val="auto"/>
              </w:rPr>
              <w:t>541 (55.0)</w:t>
            </w:r>
          </w:p>
        </w:tc>
        <w:tc>
          <w:tcPr>
            <w:tcW w:w="425" w:type="dxa"/>
            <w:shd w:val="clear" w:color="auto" w:fill="auto"/>
            <w:noWrap/>
          </w:tcPr>
          <w:p w14:paraId="31B3C9AE" w14:textId="356325C6" w:rsidR="00C13919" w:rsidRPr="00584F85" w:rsidRDefault="00C13919" w:rsidP="00D220C1">
            <w:pPr>
              <w:pStyle w:val="72TabletextTablesTableFigureBoxstyles"/>
              <w:rPr>
                <w:rFonts w:eastAsia="MS Mincho"/>
              </w:rPr>
            </w:pPr>
            <w:r w:rsidRPr="00D220C1">
              <w:rPr>
                <w:rFonts w:eastAsia="MS Mincho"/>
                <w:color w:val="auto"/>
              </w:rPr>
              <w:t>304 (53.1)</w:t>
            </w:r>
          </w:p>
        </w:tc>
        <w:tc>
          <w:tcPr>
            <w:tcW w:w="565" w:type="dxa"/>
            <w:shd w:val="clear" w:color="auto" w:fill="auto"/>
            <w:noWrap/>
          </w:tcPr>
          <w:p w14:paraId="594CDA4C" w14:textId="37ACF32C" w:rsidR="00C13919" w:rsidRPr="00584F85" w:rsidRDefault="00C13919" w:rsidP="00D220C1">
            <w:pPr>
              <w:pStyle w:val="72TabletextTablesTableFigureBoxstyles"/>
              <w:rPr>
                <w:rFonts w:eastAsia="MS Mincho"/>
              </w:rPr>
            </w:pPr>
            <w:r w:rsidRPr="00D220C1">
              <w:rPr>
                <w:rFonts w:eastAsia="MS Mincho"/>
                <w:color w:val="auto"/>
              </w:rPr>
              <w:t>246 (56.8)</w:t>
            </w:r>
          </w:p>
        </w:tc>
        <w:tc>
          <w:tcPr>
            <w:tcW w:w="381" w:type="dxa"/>
            <w:shd w:val="clear" w:color="auto" w:fill="auto"/>
            <w:noWrap/>
          </w:tcPr>
          <w:p w14:paraId="745F7763" w14:textId="00F9BB73" w:rsidR="00C13919" w:rsidRPr="00D220C1" w:rsidRDefault="00C13919" w:rsidP="00D220C1">
            <w:pPr>
              <w:pStyle w:val="72TabletextTablesTableFigureBoxstyles"/>
              <w:rPr>
                <w:rFonts w:eastAsia="MS Mincho"/>
                <w:color w:val="auto"/>
              </w:rPr>
            </w:pPr>
            <w:r w:rsidRPr="00D220C1">
              <w:rPr>
                <w:rFonts w:eastAsia="MS Mincho"/>
                <w:color w:val="auto"/>
              </w:rPr>
              <w:t>64 (62.7)</w:t>
            </w:r>
          </w:p>
        </w:tc>
      </w:tr>
      <w:tr w:rsidR="00C13919" w:rsidRPr="00584F85" w14:paraId="728E9A62" w14:textId="77777777" w:rsidTr="00D220C1">
        <w:trPr>
          <w:cantSplit/>
          <w:tblHeader/>
        </w:trPr>
        <w:tc>
          <w:tcPr>
            <w:tcW w:w="450" w:type="dxa"/>
            <w:vMerge/>
            <w:shd w:val="clear" w:color="auto" w:fill="auto"/>
          </w:tcPr>
          <w:p w14:paraId="7D1D651F"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6BBD52DD" w14:textId="37E8999F" w:rsidR="00584F85" w:rsidRPr="00584F85" w:rsidRDefault="00584F85" w:rsidP="00D220C1">
            <w:pPr>
              <w:pStyle w:val="72TabletextTablesTableFigureBoxstyles"/>
              <w:rPr>
                <w:rFonts w:eastAsia="MS Mincho"/>
              </w:rPr>
            </w:pPr>
            <w:r w:rsidRPr="00D220C1">
              <w:rPr>
                <w:rFonts w:eastAsia="MS Mincho"/>
                <w:color w:val="auto"/>
              </w:rPr>
              <w:t xml:space="preserve">No </w:t>
            </w:r>
            <w:r w:rsidRPr="00BF0023">
              <w:rPr>
                <w:rFonts w:eastAsia="MS Mincho"/>
                <w:color w:val="auto"/>
              </w:rPr>
              <w:t>LARC</w:t>
            </w:r>
            <w:r w:rsidRPr="00D220C1">
              <w:rPr>
                <w:rFonts w:eastAsia="MS Mincho"/>
                <w:color w:val="auto"/>
              </w:rPr>
              <w:t xml:space="preserve"> removal code before conception – remove elsewhere</w:t>
            </w:r>
          </w:p>
        </w:tc>
        <w:tc>
          <w:tcPr>
            <w:tcW w:w="284" w:type="dxa"/>
            <w:shd w:val="clear" w:color="auto" w:fill="auto"/>
            <w:noWrap/>
          </w:tcPr>
          <w:p w14:paraId="5920EB2F" w14:textId="77777777" w:rsidR="00584F85" w:rsidRPr="00584F85" w:rsidRDefault="00584F85" w:rsidP="00D220C1">
            <w:pPr>
              <w:pStyle w:val="72TabletextTablesTableFigureBoxstyles"/>
              <w:rPr>
                <w:rFonts w:eastAsia="MS Mincho"/>
              </w:rPr>
            </w:pPr>
            <w:r w:rsidRPr="00D220C1">
              <w:rPr>
                <w:rFonts w:eastAsia="MS Mincho"/>
                <w:color w:val="auto"/>
              </w:rPr>
              <w:t>337</w:t>
            </w:r>
          </w:p>
        </w:tc>
        <w:tc>
          <w:tcPr>
            <w:tcW w:w="567" w:type="dxa"/>
            <w:shd w:val="clear" w:color="auto" w:fill="auto"/>
            <w:noWrap/>
          </w:tcPr>
          <w:p w14:paraId="5EEB5080" w14:textId="77777777" w:rsidR="00584F85" w:rsidRPr="00584F85" w:rsidRDefault="00584F85" w:rsidP="00D220C1">
            <w:pPr>
              <w:pStyle w:val="72TabletextTablesTableFigureBoxstyles"/>
              <w:rPr>
                <w:rFonts w:eastAsia="MS Mincho"/>
              </w:rPr>
            </w:pPr>
            <w:r w:rsidRPr="00D220C1">
              <w:rPr>
                <w:rFonts w:eastAsia="MS Mincho"/>
                <w:color w:val="auto"/>
              </w:rPr>
              <w:t>784</w:t>
            </w:r>
          </w:p>
        </w:tc>
        <w:tc>
          <w:tcPr>
            <w:tcW w:w="450" w:type="dxa"/>
            <w:shd w:val="clear" w:color="auto" w:fill="auto"/>
            <w:noWrap/>
          </w:tcPr>
          <w:p w14:paraId="047C23F5" w14:textId="77777777" w:rsidR="00584F85" w:rsidRPr="00584F85" w:rsidRDefault="00584F85" w:rsidP="00D220C1">
            <w:pPr>
              <w:pStyle w:val="72TabletextTablesTableFigureBoxstyles"/>
              <w:rPr>
                <w:rFonts w:eastAsia="MS Mincho"/>
              </w:rPr>
            </w:pPr>
            <w:r w:rsidRPr="00D220C1">
              <w:rPr>
                <w:rFonts w:eastAsia="MS Mincho"/>
                <w:color w:val="auto"/>
              </w:rPr>
              <w:t>884</w:t>
            </w:r>
          </w:p>
        </w:tc>
        <w:tc>
          <w:tcPr>
            <w:tcW w:w="401" w:type="dxa"/>
            <w:shd w:val="clear" w:color="auto" w:fill="auto"/>
            <w:noWrap/>
          </w:tcPr>
          <w:p w14:paraId="297C1F3C" w14:textId="77777777" w:rsidR="00584F85" w:rsidRPr="00584F85" w:rsidRDefault="00584F85" w:rsidP="00D220C1">
            <w:pPr>
              <w:pStyle w:val="72TabletextTablesTableFigureBoxstyles"/>
              <w:rPr>
                <w:rFonts w:eastAsia="MS Mincho"/>
              </w:rPr>
            </w:pPr>
            <w:r w:rsidRPr="00D220C1">
              <w:rPr>
                <w:rFonts w:eastAsia="MS Mincho"/>
                <w:color w:val="auto"/>
              </w:rPr>
              <w:t>730</w:t>
            </w:r>
          </w:p>
        </w:tc>
        <w:tc>
          <w:tcPr>
            <w:tcW w:w="519" w:type="dxa"/>
            <w:shd w:val="clear" w:color="auto" w:fill="auto"/>
            <w:noWrap/>
          </w:tcPr>
          <w:p w14:paraId="19C7013D" w14:textId="77777777" w:rsidR="00584F85" w:rsidRPr="00584F85" w:rsidRDefault="00584F85" w:rsidP="00D220C1">
            <w:pPr>
              <w:pStyle w:val="72TabletextTablesTableFigureBoxstyles"/>
              <w:rPr>
                <w:rFonts w:eastAsia="MS Mincho"/>
              </w:rPr>
            </w:pPr>
            <w:r w:rsidRPr="00D220C1">
              <w:rPr>
                <w:rFonts w:eastAsia="MS Mincho"/>
                <w:color w:val="auto"/>
              </w:rPr>
              <w:t>642</w:t>
            </w:r>
          </w:p>
        </w:tc>
        <w:tc>
          <w:tcPr>
            <w:tcW w:w="420" w:type="dxa"/>
            <w:shd w:val="clear" w:color="auto" w:fill="auto"/>
            <w:noWrap/>
          </w:tcPr>
          <w:p w14:paraId="02873CBB" w14:textId="77777777" w:rsidR="00584F85" w:rsidRPr="00584F85" w:rsidRDefault="00584F85" w:rsidP="00D220C1">
            <w:pPr>
              <w:pStyle w:val="72TabletextTablesTableFigureBoxstyles"/>
              <w:rPr>
                <w:rFonts w:eastAsia="MS Mincho"/>
              </w:rPr>
            </w:pPr>
            <w:r w:rsidRPr="00D220C1">
              <w:rPr>
                <w:rFonts w:eastAsia="MS Mincho"/>
                <w:color w:val="auto"/>
              </w:rPr>
              <w:t>532</w:t>
            </w:r>
          </w:p>
        </w:tc>
        <w:tc>
          <w:tcPr>
            <w:tcW w:w="344" w:type="dxa"/>
            <w:shd w:val="clear" w:color="auto" w:fill="auto"/>
            <w:noWrap/>
          </w:tcPr>
          <w:p w14:paraId="193194EC" w14:textId="77777777" w:rsidR="00584F85" w:rsidRPr="00584F85" w:rsidRDefault="00584F85" w:rsidP="00D220C1">
            <w:pPr>
              <w:pStyle w:val="72TabletextTablesTableFigureBoxstyles"/>
              <w:rPr>
                <w:rFonts w:eastAsia="MS Mincho"/>
              </w:rPr>
            </w:pPr>
            <w:r w:rsidRPr="00D220C1">
              <w:rPr>
                <w:rFonts w:eastAsia="MS Mincho"/>
                <w:color w:val="auto"/>
              </w:rPr>
              <w:t>395</w:t>
            </w:r>
          </w:p>
        </w:tc>
        <w:tc>
          <w:tcPr>
            <w:tcW w:w="425" w:type="dxa"/>
            <w:shd w:val="clear" w:color="auto" w:fill="auto"/>
            <w:noWrap/>
          </w:tcPr>
          <w:p w14:paraId="1E2AE40D" w14:textId="77777777" w:rsidR="00584F85" w:rsidRPr="00584F85" w:rsidRDefault="00584F85" w:rsidP="00D220C1">
            <w:pPr>
              <w:pStyle w:val="72TabletextTablesTableFigureBoxstyles"/>
              <w:rPr>
                <w:rFonts w:eastAsia="MS Mincho"/>
              </w:rPr>
            </w:pPr>
            <w:r w:rsidRPr="00D220C1">
              <w:rPr>
                <w:rFonts w:eastAsia="MS Mincho"/>
                <w:color w:val="auto"/>
              </w:rPr>
              <w:t>242</w:t>
            </w:r>
          </w:p>
        </w:tc>
        <w:tc>
          <w:tcPr>
            <w:tcW w:w="565" w:type="dxa"/>
            <w:shd w:val="clear" w:color="auto" w:fill="auto"/>
            <w:noWrap/>
          </w:tcPr>
          <w:p w14:paraId="6E7B87AF" w14:textId="77777777" w:rsidR="00584F85" w:rsidRPr="00584F85" w:rsidRDefault="00584F85" w:rsidP="00D220C1">
            <w:pPr>
              <w:pStyle w:val="72TabletextTablesTableFigureBoxstyles"/>
              <w:rPr>
                <w:rFonts w:eastAsia="MS Mincho"/>
              </w:rPr>
            </w:pPr>
            <w:r w:rsidRPr="00D220C1">
              <w:rPr>
                <w:rFonts w:eastAsia="MS Mincho"/>
                <w:color w:val="auto"/>
              </w:rPr>
              <w:t>167</w:t>
            </w:r>
          </w:p>
        </w:tc>
        <w:tc>
          <w:tcPr>
            <w:tcW w:w="381" w:type="dxa"/>
            <w:shd w:val="clear" w:color="auto" w:fill="auto"/>
            <w:noWrap/>
          </w:tcPr>
          <w:p w14:paraId="141130EC" w14:textId="77777777" w:rsidR="00584F85" w:rsidRPr="00D220C1" w:rsidRDefault="00584F85" w:rsidP="00D220C1">
            <w:pPr>
              <w:pStyle w:val="72TabletextTablesTableFigureBoxstyles"/>
              <w:rPr>
                <w:rFonts w:eastAsia="MS Mincho"/>
                <w:color w:val="auto"/>
              </w:rPr>
            </w:pPr>
            <w:r w:rsidRPr="00D220C1">
              <w:rPr>
                <w:rFonts w:eastAsia="MS Mincho"/>
                <w:color w:val="auto"/>
              </w:rPr>
              <w:t>40</w:t>
            </w:r>
          </w:p>
        </w:tc>
      </w:tr>
      <w:tr w:rsidR="00C13919" w:rsidRPr="00584F85" w14:paraId="4C011463" w14:textId="77777777" w:rsidTr="00D220C1">
        <w:trPr>
          <w:cantSplit/>
          <w:tblHeader/>
        </w:trPr>
        <w:tc>
          <w:tcPr>
            <w:tcW w:w="450" w:type="dxa"/>
            <w:vMerge/>
            <w:shd w:val="clear" w:color="auto" w:fill="auto"/>
          </w:tcPr>
          <w:p w14:paraId="63C59AD5"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2ED1D9B0" w14:textId="5496CAA2" w:rsidR="00584F85" w:rsidRPr="00584F85" w:rsidRDefault="00584F85" w:rsidP="00D220C1">
            <w:pPr>
              <w:pStyle w:val="72TabletextTablesTableFigureBoxstyles"/>
              <w:rPr>
                <w:rFonts w:eastAsia="MS Mincho"/>
              </w:rPr>
            </w:pPr>
            <w:r w:rsidRPr="00D220C1">
              <w:rPr>
                <w:rFonts w:eastAsia="MS Mincho"/>
                <w:color w:val="auto"/>
              </w:rPr>
              <w:t xml:space="preserve">Rate of women who request </w:t>
            </w:r>
            <w:r w:rsidRPr="00BF0023">
              <w:rPr>
                <w:rFonts w:eastAsia="MS Mincho"/>
                <w:color w:val="auto"/>
              </w:rPr>
              <w:t>LARC</w:t>
            </w:r>
            <w:r w:rsidRPr="00D220C1">
              <w:rPr>
                <w:rFonts w:eastAsia="MS Mincho"/>
                <w:color w:val="auto"/>
              </w:rPr>
              <w:t xml:space="preserve"> removal and subsequently have a pregnancy (group</w:t>
            </w:r>
            <w:r w:rsidR="00B511AD" w:rsidRPr="00D220C1">
              <w:rPr>
                <w:rFonts w:eastAsia="MS Mincho"/>
                <w:color w:val="auto"/>
              </w:rPr>
              <w:t>s</w:t>
            </w:r>
            <w:r w:rsidRPr="00D220C1">
              <w:rPr>
                <w:rFonts w:eastAsia="MS Mincho"/>
                <w:color w:val="auto"/>
              </w:rPr>
              <w:t xml:space="preserve"> 1</w:t>
            </w:r>
            <w:r w:rsidR="00B511AD" w:rsidRPr="00D220C1">
              <w:rPr>
                <w:rFonts w:eastAsia="MS Mincho"/>
                <w:color w:val="auto"/>
              </w:rPr>
              <w:t xml:space="preserve"> and </w:t>
            </w:r>
            <w:r w:rsidRPr="00D220C1">
              <w:rPr>
                <w:rFonts w:eastAsia="MS Mincho"/>
                <w:color w:val="auto"/>
              </w:rPr>
              <w:t>2/women at reproductive age)</w:t>
            </w:r>
          </w:p>
        </w:tc>
        <w:tc>
          <w:tcPr>
            <w:tcW w:w="284" w:type="dxa"/>
            <w:shd w:val="clear" w:color="auto" w:fill="auto"/>
            <w:noWrap/>
          </w:tcPr>
          <w:p w14:paraId="4398F587" w14:textId="77777777" w:rsidR="00584F85" w:rsidRPr="00584F85" w:rsidRDefault="00584F85" w:rsidP="00D220C1">
            <w:pPr>
              <w:pStyle w:val="72TabletextTablesTableFigureBoxstyles"/>
              <w:rPr>
                <w:rFonts w:eastAsia="MS Mincho"/>
              </w:rPr>
            </w:pPr>
            <w:r w:rsidRPr="00D220C1">
              <w:rPr>
                <w:rFonts w:eastAsia="MS Mincho"/>
                <w:color w:val="auto"/>
              </w:rPr>
              <w:t>0.0014</w:t>
            </w:r>
          </w:p>
        </w:tc>
        <w:tc>
          <w:tcPr>
            <w:tcW w:w="567" w:type="dxa"/>
            <w:shd w:val="clear" w:color="auto" w:fill="auto"/>
            <w:noWrap/>
          </w:tcPr>
          <w:p w14:paraId="5E10058C" w14:textId="77777777" w:rsidR="00584F85" w:rsidRPr="00584F85" w:rsidRDefault="00584F85" w:rsidP="00D220C1">
            <w:pPr>
              <w:pStyle w:val="72TabletextTablesTableFigureBoxstyles"/>
              <w:rPr>
                <w:rFonts w:eastAsia="MS Mincho"/>
              </w:rPr>
            </w:pPr>
            <w:r w:rsidRPr="00D220C1">
              <w:rPr>
                <w:rFonts w:eastAsia="MS Mincho"/>
                <w:color w:val="auto"/>
              </w:rPr>
              <w:t>0.0016</w:t>
            </w:r>
          </w:p>
        </w:tc>
        <w:tc>
          <w:tcPr>
            <w:tcW w:w="450" w:type="dxa"/>
            <w:shd w:val="clear" w:color="auto" w:fill="auto"/>
            <w:noWrap/>
          </w:tcPr>
          <w:p w14:paraId="27B1ACF8" w14:textId="77777777" w:rsidR="00584F85" w:rsidRPr="00584F85" w:rsidRDefault="00584F85" w:rsidP="00D220C1">
            <w:pPr>
              <w:pStyle w:val="72TabletextTablesTableFigureBoxstyles"/>
              <w:rPr>
                <w:rFonts w:eastAsia="MS Mincho"/>
              </w:rPr>
            </w:pPr>
            <w:r w:rsidRPr="00D220C1">
              <w:rPr>
                <w:rFonts w:eastAsia="MS Mincho"/>
                <w:color w:val="auto"/>
              </w:rPr>
              <w:t>0.0019</w:t>
            </w:r>
          </w:p>
        </w:tc>
        <w:tc>
          <w:tcPr>
            <w:tcW w:w="401" w:type="dxa"/>
            <w:shd w:val="clear" w:color="auto" w:fill="auto"/>
            <w:noWrap/>
          </w:tcPr>
          <w:p w14:paraId="66456927" w14:textId="77777777" w:rsidR="00584F85" w:rsidRPr="00584F85" w:rsidRDefault="00584F85" w:rsidP="00D220C1">
            <w:pPr>
              <w:pStyle w:val="72TabletextTablesTableFigureBoxstyles"/>
              <w:rPr>
                <w:rFonts w:eastAsia="MS Mincho"/>
              </w:rPr>
            </w:pPr>
            <w:r w:rsidRPr="00D220C1">
              <w:rPr>
                <w:rFonts w:eastAsia="MS Mincho"/>
                <w:color w:val="auto"/>
              </w:rPr>
              <w:t>0.0019</w:t>
            </w:r>
          </w:p>
        </w:tc>
        <w:tc>
          <w:tcPr>
            <w:tcW w:w="519" w:type="dxa"/>
            <w:shd w:val="clear" w:color="auto" w:fill="auto"/>
            <w:noWrap/>
          </w:tcPr>
          <w:p w14:paraId="0FDFECD0" w14:textId="77777777" w:rsidR="00584F85" w:rsidRPr="00584F85" w:rsidRDefault="00584F85" w:rsidP="00D220C1">
            <w:pPr>
              <w:pStyle w:val="72TabletextTablesTableFigureBoxstyles"/>
              <w:rPr>
                <w:rFonts w:eastAsia="MS Mincho"/>
              </w:rPr>
            </w:pPr>
            <w:r w:rsidRPr="00D220C1">
              <w:rPr>
                <w:rFonts w:eastAsia="MS Mincho"/>
                <w:color w:val="auto"/>
              </w:rPr>
              <w:t>0.0019</w:t>
            </w:r>
          </w:p>
        </w:tc>
        <w:tc>
          <w:tcPr>
            <w:tcW w:w="420" w:type="dxa"/>
            <w:shd w:val="clear" w:color="auto" w:fill="auto"/>
            <w:noWrap/>
          </w:tcPr>
          <w:p w14:paraId="1C8CB3C4" w14:textId="77777777" w:rsidR="00584F85" w:rsidRPr="00584F85" w:rsidRDefault="00584F85" w:rsidP="00D220C1">
            <w:pPr>
              <w:pStyle w:val="72TabletextTablesTableFigureBoxstyles"/>
              <w:rPr>
                <w:rFonts w:eastAsia="MS Mincho"/>
              </w:rPr>
            </w:pPr>
            <w:r w:rsidRPr="00D220C1">
              <w:rPr>
                <w:rFonts w:eastAsia="MS Mincho"/>
                <w:color w:val="auto"/>
              </w:rPr>
              <w:t>0.0016</w:t>
            </w:r>
          </w:p>
        </w:tc>
        <w:tc>
          <w:tcPr>
            <w:tcW w:w="344" w:type="dxa"/>
            <w:shd w:val="clear" w:color="auto" w:fill="auto"/>
            <w:noWrap/>
          </w:tcPr>
          <w:p w14:paraId="5CD935A0" w14:textId="77777777" w:rsidR="00584F85" w:rsidRPr="00584F85" w:rsidRDefault="00584F85" w:rsidP="00D220C1">
            <w:pPr>
              <w:pStyle w:val="72TabletextTablesTableFigureBoxstyles"/>
              <w:rPr>
                <w:rFonts w:eastAsia="MS Mincho"/>
              </w:rPr>
            </w:pPr>
            <w:r w:rsidRPr="00D220C1">
              <w:rPr>
                <w:rFonts w:eastAsia="MS Mincho"/>
                <w:color w:val="auto"/>
              </w:rPr>
              <w:t>0.0014</w:t>
            </w:r>
          </w:p>
        </w:tc>
        <w:tc>
          <w:tcPr>
            <w:tcW w:w="425" w:type="dxa"/>
            <w:shd w:val="clear" w:color="auto" w:fill="auto"/>
            <w:noWrap/>
          </w:tcPr>
          <w:p w14:paraId="13EB29A6" w14:textId="77777777" w:rsidR="00584F85" w:rsidRPr="00584F85" w:rsidRDefault="00584F85" w:rsidP="00D220C1">
            <w:pPr>
              <w:pStyle w:val="72TabletextTablesTableFigureBoxstyles"/>
              <w:rPr>
                <w:rFonts w:eastAsia="MS Mincho"/>
              </w:rPr>
            </w:pPr>
            <w:r w:rsidRPr="00D220C1">
              <w:rPr>
                <w:rFonts w:eastAsia="MS Mincho"/>
                <w:color w:val="auto"/>
              </w:rPr>
              <w:t>0.0011</w:t>
            </w:r>
          </w:p>
        </w:tc>
        <w:tc>
          <w:tcPr>
            <w:tcW w:w="565" w:type="dxa"/>
            <w:shd w:val="clear" w:color="auto" w:fill="auto"/>
            <w:noWrap/>
          </w:tcPr>
          <w:p w14:paraId="3FA975B5" w14:textId="77777777" w:rsidR="00584F85" w:rsidRPr="00584F85" w:rsidRDefault="00584F85" w:rsidP="00D220C1">
            <w:pPr>
              <w:pStyle w:val="72TabletextTablesTableFigureBoxstyles"/>
              <w:rPr>
                <w:rFonts w:eastAsia="MS Mincho"/>
              </w:rPr>
            </w:pPr>
            <w:r w:rsidRPr="00D220C1">
              <w:rPr>
                <w:rFonts w:eastAsia="MS Mincho"/>
                <w:color w:val="auto"/>
              </w:rPr>
              <w:t>0.0009</w:t>
            </w:r>
          </w:p>
        </w:tc>
        <w:tc>
          <w:tcPr>
            <w:tcW w:w="381" w:type="dxa"/>
            <w:shd w:val="clear" w:color="auto" w:fill="auto"/>
            <w:noWrap/>
          </w:tcPr>
          <w:p w14:paraId="631587A1" w14:textId="77777777" w:rsidR="00584F85" w:rsidRPr="00D220C1" w:rsidRDefault="00584F85" w:rsidP="00D220C1">
            <w:pPr>
              <w:pStyle w:val="72TabletextTablesTableFigureBoxstyles"/>
              <w:rPr>
                <w:rFonts w:eastAsia="MS Mincho"/>
                <w:color w:val="auto"/>
              </w:rPr>
            </w:pPr>
            <w:r w:rsidRPr="00D220C1">
              <w:rPr>
                <w:rFonts w:eastAsia="MS Mincho"/>
                <w:color w:val="auto"/>
              </w:rPr>
              <w:t>0.0002</w:t>
            </w:r>
          </w:p>
        </w:tc>
      </w:tr>
      <w:tr w:rsidR="00584F85" w:rsidRPr="00584F85" w14:paraId="7F178D84" w14:textId="77777777" w:rsidTr="00D220C1">
        <w:trPr>
          <w:cantSplit/>
          <w:tblHeader/>
        </w:trPr>
        <w:tc>
          <w:tcPr>
            <w:tcW w:w="9034" w:type="dxa"/>
            <w:gridSpan w:val="12"/>
            <w:shd w:val="clear" w:color="auto" w:fill="auto"/>
          </w:tcPr>
          <w:p w14:paraId="6077FF31" w14:textId="2B196964" w:rsidR="00584F85" w:rsidRPr="00584F85" w:rsidRDefault="00584F85" w:rsidP="00D220C1">
            <w:pPr>
              <w:pStyle w:val="75TablenotesTablesTableFigureBoxstyles"/>
            </w:pPr>
            <w:r w:rsidRPr="00584F85">
              <w:t xml:space="preserve">a.*Double counted if a woman has more than one </w:t>
            </w:r>
            <w:r w:rsidRPr="00BF0023">
              <w:t>LARC</w:t>
            </w:r>
            <w:r w:rsidRPr="00584F85">
              <w:t xml:space="preserve"> usage</w:t>
            </w:r>
            <w:r w:rsidR="00B511AD">
              <w:t>.</w:t>
            </w:r>
          </w:p>
          <w:p w14:paraId="0982EF00" w14:textId="08ECEF2F" w:rsidR="00584F85" w:rsidRPr="00A37BE9" w:rsidRDefault="00584F85" w:rsidP="00D220C1">
            <w:pPr>
              <w:pStyle w:val="75TablenotesTablesTableFigureBoxstyles"/>
            </w:pPr>
            <w:r w:rsidRPr="00584F85">
              <w:t>b. †</w:t>
            </w:r>
            <w:r w:rsidRPr="00BF0023">
              <w:t>LARC</w:t>
            </w:r>
            <w:r w:rsidR="00A37BE9">
              <w:t xml:space="preserve"> removal without an alternative</w:t>
            </w:r>
            <w:r w:rsidR="00B511AD">
              <w:t>.</w:t>
            </w:r>
          </w:p>
        </w:tc>
      </w:tr>
    </w:tbl>
    <w:p w14:paraId="459CFBD6" w14:textId="0832C9C2" w:rsidR="00584F85" w:rsidRPr="00584F85" w:rsidRDefault="00584F85" w:rsidP="00A37BE9">
      <w:pPr>
        <w:pStyle w:val="43AppendixtitleHeadingsHeadingstyles"/>
      </w:pPr>
      <w:bookmarkStart w:id="319" w:name="_Toc82695498"/>
      <w:r w:rsidRPr="00584F85">
        <w:rPr>
          <w:lang w:eastAsia="en-GB"/>
        </w:rPr>
        <w:t>Appendix 4</w:t>
      </w:r>
      <w:r w:rsidR="00A37BE9">
        <w:rPr>
          <w:noProof/>
        </w:rPr>
        <w:t> </w:t>
      </w:r>
      <w:r w:rsidRPr="00584F85">
        <w:t xml:space="preserve">Sexual </w:t>
      </w:r>
      <w:r w:rsidR="00DE5332" w:rsidRPr="00584F85">
        <w:t xml:space="preserve">health </w:t>
      </w:r>
      <w:r w:rsidR="00DE5332" w:rsidRPr="00902E38">
        <w:t>clinic data: open</w:t>
      </w:r>
      <w:r w:rsidR="00DE5332" w:rsidRPr="00584F85">
        <w:t xml:space="preserve"> access</w:t>
      </w:r>
      <w:bookmarkEnd w:id="319"/>
    </w:p>
    <w:p w14:paraId="32761663" w14:textId="14B7691E" w:rsidR="00584F85" w:rsidRPr="00584F85" w:rsidRDefault="00584F85" w:rsidP="006308AD">
      <w:pPr>
        <w:pStyle w:val="52AheadHeadingsHeadingstyles"/>
      </w:pPr>
      <w:r w:rsidRPr="00584F85">
        <w:t xml:space="preserve">Scotland </w:t>
      </w:r>
      <w:r w:rsidR="00DE5332" w:rsidRPr="00584F85">
        <w:t xml:space="preserve">sexual health clinic </w:t>
      </w:r>
      <w:r w:rsidRPr="00584F85">
        <w:t>summary table</w:t>
      </w:r>
    </w:p>
    <w:p w14:paraId="77459F0A" w14:textId="1BC3C73F" w:rsidR="00584F85" w:rsidRPr="00584F85" w:rsidRDefault="006308AD" w:rsidP="00584F85">
      <w:pPr>
        <w:pStyle w:val="70TablelegendTablesTableFigureBoxstyles"/>
        <w:rPr>
          <w:lang w:val="fr-FR"/>
        </w:rPr>
      </w:pPr>
      <w:r w:rsidRPr="00B00825">
        <w:rPr>
          <w:b/>
        </w:rPr>
        <w:t>TABLE</w:t>
      </w:r>
      <w:r w:rsidRPr="006308AD">
        <w:rPr>
          <w:b/>
        </w:rPr>
        <w:t xml:space="preserve"> 30</w:t>
      </w:r>
      <w:r w:rsidRPr="006308AD">
        <w:rPr>
          <w:b/>
        </w:rPr>
        <w:t> </w:t>
      </w:r>
      <w:commentRangeStart w:id="320"/>
      <w:r w:rsidR="00584F85" w:rsidRPr="00584F85">
        <w:t xml:space="preserve">Summary of Scotland </w:t>
      </w:r>
      <w:r w:rsidR="00584F85" w:rsidRPr="00BF0023">
        <w:t>LARC</w:t>
      </w:r>
      <w:r w:rsidR="00584F85" w:rsidRPr="00584F85">
        <w:t xml:space="preserve"> use between 2013 </w:t>
      </w:r>
      <w:r w:rsidR="00225893">
        <w:t>and</w:t>
      </w:r>
      <w:r w:rsidR="00584F85" w:rsidRPr="00584F85">
        <w:t xml:space="preserve"> 2018</w:t>
      </w:r>
      <w:commentRangeEnd w:id="320"/>
      <w:r w:rsidR="00584F85" w:rsidRPr="00584F85">
        <w:rPr>
          <w:rFonts w:eastAsia="Arial Unicode MS"/>
          <w:sz w:val="16"/>
          <w:szCs w:val="16"/>
        </w:rPr>
        <w:commentReference w:id="320"/>
      </w:r>
    </w:p>
    <w:tbl>
      <w:tblPr>
        <w:tblW w:w="0" w:type="auto"/>
        <w:tblCellMar>
          <w:top w:w="40" w:type="dxa"/>
          <w:left w:w="60" w:type="dxa"/>
          <w:bottom w:w="40" w:type="dxa"/>
          <w:right w:w="60" w:type="dxa"/>
        </w:tblCellMar>
        <w:tblLook w:val="04A0" w:firstRow="1" w:lastRow="0" w:firstColumn="1" w:lastColumn="0" w:noHBand="0" w:noVBand="1"/>
      </w:tblPr>
      <w:tblGrid>
        <w:gridCol w:w="2754"/>
        <w:gridCol w:w="1026"/>
        <w:gridCol w:w="1025"/>
        <w:gridCol w:w="1025"/>
        <w:gridCol w:w="1025"/>
        <w:gridCol w:w="1025"/>
        <w:gridCol w:w="1025"/>
      </w:tblGrid>
      <w:tr w:rsidR="00F526ED" w:rsidRPr="00584F85" w14:paraId="16C1C8D3" w14:textId="77777777" w:rsidTr="00D220C1">
        <w:trPr>
          <w:cantSplit/>
        </w:trPr>
        <w:tc>
          <w:tcPr>
            <w:tcW w:w="0" w:type="auto"/>
            <w:shd w:val="clear" w:color="auto" w:fill="auto"/>
          </w:tcPr>
          <w:p w14:paraId="7965B88C" w14:textId="77777777" w:rsidR="00F526ED" w:rsidRPr="00584F85" w:rsidRDefault="00F526ED" w:rsidP="00D220C1">
            <w:pPr>
              <w:pStyle w:val="710TableheadTablesTableFigureBoxstyles"/>
            </w:pPr>
          </w:p>
        </w:tc>
        <w:tc>
          <w:tcPr>
            <w:tcW w:w="0" w:type="auto"/>
            <w:shd w:val="clear" w:color="auto" w:fill="auto"/>
          </w:tcPr>
          <w:p w14:paraId="4E65C413" w14:textId="77777777" w:rsidR="00F526ED" w:rsidRPr="00584F85" w:rsidRDefault="00F526ED" w:rsidP="00D220C1">
            <w:pPr>
              <w:pStyle w:val="710TableheadTablesTableFigureBoxstyles"/>
              <w:rPr>
                <w:bCs/>
              </w:rPr>
            </w:pPr>
            <w:r w:rsidRPr="00584F85">
              <w:rPr>
                <w:bCs/>
              </w:rPr>
              <w:t>2013/14</w:t>
            </w:r>
          </w:p>
        </w:tc>
        <w:tc>
          <w:tcPr>
            <w:tcW w:w="0" w:type="auto"/>
            <w:shd w:val="clear" w:color="auto" w:fill="auto"/>
          </w:tcPr>
          <w:p w14:paraId="311FF86D" w14:textId="77777777" w:rsidR="00F526ED" w:rsidRPr="00584F85" w:rsidRDefault="00F526ED" w:rsidP="00D220C1">
            <w:pPr>
              <w:pStyle w:val="710TableheadTablesTableFigureBoxstyles"/>
              <w:rPr>
                <w:bCs/>
              </w:rPr>
            </w:pPr>
            <w:r w:rsidRPr="00584F85">
              <w:rPr>
                <w:bCs/>
              </w:rPr>
              <w:t>2014/15</w:t>
            </w:r>
          </w:p>
        </w:tc>
        <w:tc>
          <w:tcPr>
            <w:tcW w:w="0" w:type="auto"/>
            <w:shd w:val="clear" w:color="auto" w:fill="auto"/>
          </w:tcPr>
          <w:p w14:paraId="328A3A2D" w14:textId="77777777" w:rsidR="00F526ED" w:rsidRPr="00584F85" w:rsidRDefault="00F526ED" w:rsidP="00D220C1">
            <w:pPr>
              <w:pStyle w:val="710TableheadTablesTableFigureBoxstyles"/>
              <w:rPr>
                <w:bCs/>
              </w:rPr>
            </w:pPr>
            <w:r w:rsidRPr="00584F85">
              <w:rPr>
                <w:bCs/>
              </w:rPr>
              <w:t>2015/16</w:t>
            </w:r>
          </w:p>
        </w:tc>
        <w:tc>
          <w:tcPr>
            <w:tcW w:w="0" w:type="auto"/>
            <w:shd w:val="clear" w:color="auto" w:fill="auto"/>
          </w:tcPr>
          <w:p w14:paraId="7BE69C3F" w14:textId="77777777" w:rsidR="00F526ED" w:rsidRPr="00584F85" w:rsidRDefault="00F526ED" w:rsidP="00D220C1">
            <w:pPr>
              <w:pStyle w:val="710TableheadTablesTableFigureBoxstyles"/>
              <w:rPr>
                <w:bCs/>
              </w:rPr>
            </w:pPr>
            <w:r w:rsidRPr="00584F85">
              <w:rPr>
                <w:bCs/>
              </w:rPr>
              <w:t>2016/17</w:t>
            </w:r>
          </w:p>
        </w:tc>
        <w:tc>
          <w:tcPr>
            <w:tcW w:w="0" w:type="auto"/>
            <w:shd w:val="clear" w:color="auto" w:fill="auto"/>
          </w:tcPr>
          <w:p w14:paraId="59051D2A" w14:textId="77777777" w:rsidR="00F526ED" w:rsidRPr="00584F85" w:rsidRDefault="00F526ED" w:rsidP="00D220C1">
            <w:pPr>
              <w:pStyle w:val="710TableheadTablesTableFigureBoxstyles"/>
              <w:rPr>
                <w:bCs/>
              </w:rPr>
            </w:pPr>
            <w:r w:rsidRPr="00584F85">
              <w:rPr>
                <w:bCs/>
              </w:rPr>
              <w:t>2017/18</w:t>
            </w:r>
          </w:p>
        </w:tc>
        <w:tc>
          <w:tcPr>
            <w:tcW w:w="0" w:type="auto"/>
            <w:shd w:val="clear" w:color="auto" w:fill="auto"/>
          </w:tcPr>
          <w:p w14:paraId="343CACE6" w14:textId="77777777" w:rsidR="00F526ED" w:rsidRPr="00584F85" w:rsidRDefault="00F526ED" w:rsidP="00D220C1">
            <w:pPr>
              <w:pStyle w:val="710TableheadTablesTableFigureBoxstyles"/>
              <w:rPr>
                <w:bCs/>
              </w:rPr>
            </w:pPr>
            <w:r w:rsidRPr="00584F85">
              <w:rPr>
                <w:bCs/>
              </w:rPr>
              <w:t>2018/19</w:t>
            </w:r>
          </w:p>
        </w:tc>
      </w:tr>
      <w:tr w:rsidR="00F526ED" w:rsidRPr="00584F85" w14:paraId="7FCD2381" w14:textId="77777777" w:rsidTr="00D220C1">
        <w:trPr>
          <w:cantSplit/>
        </w:trPr>
        <w:tc>
          <w:tcPr>
            <w:tcW w:w="0" w:type="auto"/>
            <w:gridSpan w:val="7"/>
            <w:shd w:val="clear" w:color="auto" w:fill="auto"/>
          </w:tcPr>
          <w:p w14:paraId="109D5B88" w14:textId="2A402729" w:rsidR="00F526ED" w:rsidRPr="00D220C1" w:rsidRDefault="00F526ED" w:rsidP="00D220C1">
            <w:pPr>
              <w:pStyle w:val="72TabletextTablesTableFigureBoxstyles"/>
              <w:rPr>
                <w:color w:val="auto"/>
              </w:rPr>
            </w:pPr>
            <w:r w:rsidRPr="00D220C1">
              <w:rPr>
                <w:color w:val="auto"/>
              </w:rPr>
              <w:t>Number of prescriptions</w:t>
            </w:r>
          </w:p>
        </w:tc>
      </w:tr>
      <w:tr w:rsidR="00F526ED" w:rsidRPr="00584F85" w14:paraId="3DF8DCEF" w14:textId="77777777" w:rsidTr="00D220C1">
        <w:trPr>
          <w:cantSplit/>
        </w:trPr>
        <w:tc>
          <w:tcPr>
            <w:tcW w:w="0" w:type="auto"/>
            <w:shd w:val="clear" w:color="auto" w:fill="auto"/>
          </w:tcPr>
          <w:p w14:paraId="393626D8" w14:textId="37754CCD" w:rsidR="00F526ED" w:rsidRPr="00584F85" w:rsidRDefault="00F526ED" w:rsidP="00D220C1">
            <w:pPr>
              <w:pStyle w:val="72TabletextTablesTableFigureBoxstyles"/>
            </w:pPr>
            <w:r w:rsidRPr="00D220C1">
              <w:rPr>
                <w:color w:val="auto"/>
              </w:rPr>
              <w:tab/>
              <w:t>Intrauterine devices</w:t>
            </w:r>
          </w:p>
        </w:tc>
        <w:tc>
          <w:tcPr>
            <w:tcW w:w="0" w:type="auto"/>
            <w:shd w:val="clear" w:color="auto" w:fill="auto"/>
          </w:tcPr>
          <w:p w14:paraId="6D7D0A34" w14:textId="69975E94" w:rsidR="00F526ED" w:rsidRPr="00584F85" w:rsidRDefault="00F526ED" w:rsidP="00D220C1">
            <w:pPr>
              <w:pStyle w:val="72TabletextTablesTableFigureBoxstyles"/>
            </w:pPr>
            <w:r w:rsidRPr="00D220C1">
              <w:rPr>
                <w:color w:val="auto"/>
              </w:rPr>
              <w:t>3698</w:t>
            </w:r>
          </w:p>
        </w:tc>
        <w:tc>
          <w:tcPr>
            <w:tcW w:w="0" w:type="auto"/>
            <w:shd w:val="clear" w:color="auto" w:fill="auto"/>
          </w:tcPr>
          <w:p w14:paraId="70FD4FA5" w14:textId="6F143E50" w:rsidR="00F526ED" w:rsidRPr="00584F85" w:rsidRDefault="00F526ED" w:rsidP="00D220C1">
            <w:pPr>
              <w:pStyle w:val="72TabletextTablesTableFigureBoxstyles"/>
            </w:pPr>
            <w:r w:rsidRPr="00D220C1">
              <w:rPr>
                <w:color w:val="auto"/>
              </w:rPr>
              <w:t>3942</w:t>
            </w:r>
          </w:p>
        </w:tc>
        <w:tc>
          <w:tcPr>
            <w:tcW w:w="0" w:type="auto"/>
            <w:shd w:val="clear" w:color="auto" w:fill="auto"/>
          </w:tcPr>
          <w:p w14:paraId="40E5565E" w14:textId="76A76823" w:rsidR="00F526ED" w:rsidRPr="00584F85" w:rsidRDefault="00F526ED" w:rsidP="00D220C1">
            <w:pPr>
              <w:pStyle w:val="72TabletextTablesTableFigureBoxstyles"/>
            </w:pPr>
            <w:r w:rsidRPr="00D220C1">
              <w:rPr>
                <w:color w:val="auto"/>
              </w:rPr>
              <w:t>3893</w:t>
            </w:r>
          </w:p>
        </w:tc>
        <w:tc>
          <w:tcPr>
            <w:tcW w:w="0" w:type="auto"/>
            <w:shd w:val="clear" w:color="auto" w:fill="auto"/>
          </w:tcPr>
          <w:p w14:paraId="392F1D81" w14:textId="0F530845" w:rsidR="00F526ED" w:rsidRPr="00584F85" w:rsidRDefault="00F526ED" w:rsidP="00D220C1">
            <w:pPr>
              <w:pStyle w:val="72TabletextTablesTableFigureBoxstyles"/>
            </w:pPr>
            <w:r w:rsidRPr="00D220C1">
              <w:rPr>
                <w:color w:val="auto"/>
              </w:rPr>
              <w:t>4345</w:t>
            </w:r>
          </w:p>
        </w:tc>
        <w:tc>
          <w:tcPr>
            <w:tcW w:w="0" w:type="auto"/>
            <w:shd w:val="clear" w:color="auto" w:fill="auto"/>
          </w:tcPr>
          <w:p w14:paraId="5F8BB108" w14:textId="7F70F4C9" w:rsidR="00F526ED" w:rsidRPr="00584F85" w:rsidRDefault="00F526ED" w:rsidP="00D220C1">
            <w:pPr>
              <w:pStyle w:val="72TabletextTablesTableFigureBoxstyles"/>
            </w:pPr>
            <w:r w:rsidRPr="00D220C1">
              <w:rPr>
                <w:color w:val="auto"/>
              </w:rPr>
              <w:t>4502</w:t>
            </w:r>
          </w:p>
        </w:tc>
        <w:tc>
          <w:tcPr>
            <w:tcW w:w="0" w:type="auto"/>
            <w:shd w:val="clear" w:color="auto" w:fill="auto"/>
          </w:tcPr>
          <w:p w14:paraId="0D137193" w14:textId="2B6BCC4A" w:rsidR="00F526ED" w:rsidRPr="00D220C1" w:rsidRDefault="00F526ED" w:rsidP="00D220C1">
            <w:pPr>
              <w:pStyle w:val="72TabletextTablesTableFigureBoxstyles"/>
              <w:rPr>
                <w:color w:val="auto"/>
              </w:rPr>
            </w:pPr>
            <w:r w:rsidRPr="00D220C1">
              <w:rPr>
                <w:color w:val="auto"/>
              </w:rPr>
              <w:t>4985</w:t>
            </w:r>
          </w:p>
        </w:tc>
      </w:tr>
      <w:tr w:rsidR="00F526ED" w:rsidRPr="00584F85" w14:paraId="1BF3F722" w14:textId="77777777" w:rsidTr="00D220C1">
        <w:trPr>
          <w:cantSplit/>
        </w:trPr>
        <w:tc>
          <w:tcPr>
            <w:tcW w:w="0" w:type="auto"/>
            <w:shd w:val="clear" w:color="auto" w:fill="auto"/>
          </w:tcPr>
          <w:p w14:paraId="3AE3D4D0" w14:textId="2A1016F0" w:rsidR="00F526ED" w:rsidRPr="00584F85" w:rsidRDefault="00F526ED" w:rsidP="00D220C1">
            <w:pPr>
              <w:pStyle w:val="72TabletextTablesTableFigureBoxstyles"/>
            </w:pPr>
            <w:r w:rsidRPr="00D220C1">
              <w:rPr>
                <w:color w:val="auto"/>
              </w:rPr>
              <w:tab/>
              <w:t>Contraceptive implant</w:t>
            </w:r>
          </w:p>
        </w:tc>
        <w:tc>
          <w:tcPr>
            <w:tcW w:w="0" w:type="auto"/>
            <w:shd w:val="clear" w:color="auto" w:fill="auto"/>
          </w:tcPr>
          <w:p w14:paraId="5167F3F9" w14:textId="77777777" w:rsidR="00F526ED" w:rsidRPr="00584F85" w:rsidRDefault="00F526ED" w:rsidP="00D220C1">
            <w:pPr>
              <w:pStyle w:val="72TabletextTablesTableFigureBoxstyles"/>
            </w:pPr>
            <w:r w:rsidRPr="00D220C1">
              <w:rPr>
                <w:color w:val="auto"/>
              </w:rPr>
              <w:t>14,823</w:t>
            </w:r>
          </w:p>
        </w:tc>
        <w:tc>
          <w:tcPr>
            <w:tcW w:w="0" w:type="auto"/>
            <w:shd w:val="clear" w:color="auto" w:fill="auto"/>
          </w:tcPr>
          <w:p w14:paraId="1C076B14" w14:textId="77777777" w:rsidR="00F526ED" w:rsidRPr="00584F85" w:rsidRDefault="00F526ED" w:rsidP="00D220C1">
            <w:pPr>
              <w:pStyle w:val="72TabletextTablesTableFigureBoxstyles"/>
            </w:pPr>
            <w:r w:rsidRPr="00D220C1">
              <w:rPr>
                <w:color w:val="auto"/>
              </w:rPr>
              <w:t>14,268</w:t>
            </w:r>
          </w:p>
        </w:tc>
        <w:tc>
          <w:tcPr>
            <w:tcW w:w="0" w:type="auto"/>
            <w:shd w:val="clear" w:color="auto" w:fill="auto"/>
          </w:tcPr>
          <w:p w14:paraId="63A3AD03" w14:textId="77777777" w:rsidR="00F526ED" w:rsidRPr="00584F85" w:rsidRDefault="00F526ED" w:rsidP="00D220C1">
            <w:pPr>
              <w:pStyle w:val="72TabletextTablesTableFigureBoxstyles"/>
            </w:pPr>
            <w:r w:rsidRPr="00D220C1">
              <w:rPr>
                <w:color w:val="auto"/>
              </w:rPr>
              <w:t>13,899</w:t>
            </w:r>
          </w:p>
        </w:tc>
        <w:tc>
          <w:tcPr>
            <w:tcW w:w="0" w:type="auto"/>
            <w:shd w:val="clear" w:color="auto" w:fill="auto"/>
          </w:tcPr>
          <w:p w14:paraId="193148A0" w14:textId="77777777" w:rsidR="00F526ED" w:rsidRPr="00584F85" w:rsidRDefault="00F526ED" w:rsidP="00D220C1">
            <w:pPr>
              <w:pStyle w:val="72TabletextTablesTableFigureBoxstyles"/>
            </w:pPr>
            <w:r w:rsidRPr="00D220C1">
              <w:rPr>
                <w:color w:val="auto"/>
              </w:rPr>
              <w:t>13,510</w:t>
            </w:r>
          </w:p>
        </w:tc>
        <w:tc>
          <w:tcPr>
            <w:tcW w:w="0" w:type="auto"/>
            <w:shd w:val="clear" w:color="auto" w:fill="auto"/>
          </w:tcPr>
          <w:p w14:paraId="12BBD142" w14:textId="77777777" w:rsidR="00F526ED" w:rsidRPr="00584F85" w:rsidRDefault="00F526ED" w:rsidP="00D220C1">
            <w:pPr>
              <w:pStyle w:val="72TabletextTablesTableFigureBoxstyles"/>
            </w:pPr>
            <w:r w:rsidRPr="00D220C1">
              <w:rPr>
                <w:color w:val="auto"/>
              </w:rPr>
              <w:t>13,297</w:t>
            </w:r>
          </w:p>
        </w:tc>
        <w:tc>
          <w:tcPr>
            <w:tcW w:w="0" w:type="auto"/>
            <w:shd w:val="clear" w:color="auto" w:fill="auto"/>
          </w:tcPr>
          <w:p w14:paraId="4A578E1E" w14:textId="77777777" w:rsidR="00F526ED" w:rsidRPr="00D220C1" w:rsidRDefault="00F526ED" w:rsidP="00D220C1">
            <w:pPr>
              <w:pStyle w:val="72TabletextTablesTableFigureBoxstyles"/>
              <w:rPr>
                <w:color w:val="auto"/>
              </w:rPr>
            </w:pPr>
            <w:r w:rsidRPr="00D220C1">
              <w:rPr>
                <w:color w:val="auto"/>
              </w:rPr>
              <w:t>13,465</w:t>
            </w:r>
          </w:p>
        </w:tc>
      </w:tr>
      <w:tr w:rsidR="00F526ED" w:rsidRPr="00584F85" w14:paraId="027D9759" w14:textId="77777777" w:rsidTr="00D220C1">
        <w:trPr>
          <w:cantSplit/>
        </w:trPr>
        <w:tc>
          <w:tcPr>
            <w:tcW w:w="0" w:type="auto"/>
            <w:shd w:val="clear" w:color="auto" w:fill="auto"/>
          </w:tcPr>
          <w:p w14:paraId="6E6DDC05" w14:textId="464CAD15" w:rsidR="00F526ED" w:rsidRPr="00584F85" w:rsidRDefault="00F526ED" w:rsidP="00D220C1">
            <w:pPr>
              <w:pStyle w:val="72TabletextTablesTableFigureBoxstyles"/>
            </w:pPr>
            <w:r w:rsidRPr="00D220C1">
              <w:rPr>
                <w:color w:val="auto"/>
              </w:rPr>
              <w:tab/>
              <w:t>Intrauterine systems</w:t>
            </w:r>
          </w:p>
        </w:tc>
        <w:tc>
          <w:tcPr>
            <w:tcW w:w="0" w:type="auto"/>
            <w:shd w:val="clear" w:color="auto" w:fill="auto"/>
          </w:tcPr>
          <w:p w14:paraId="079EA415" w14:textId="77777777" w:rsidR="00F526ED" w:rsidRPr="00584F85" w:rsidRDefault="00F526ED" w:rsidP="00D220C1">
            <w:pPr>
              <w:pStyle w:val="72TabletextTablesTableFigureBoxstyles"/>
            </w:pPr>
            <w:r w:rsidRPr="00D220C1">
              <w:rPr>
                <w:color w:val="auto"/>
              </w:rPr>
              <w:t>8,856</w:t>
            </w:r>
          </w:p>
        </w:tc>
        <w:tc>
          <w:tcPr>
            <w:tcW w:w="0" w:type="auto"/>
            <w:shd w:val="clear" w:color="auto" w:fill="auto"/>
          </w:tcPr>
          <w:p w14:paraId="6C095B45" w14:textId="79AB933E" w:rsidR="00F526ED" w:rsidRPr="00584F85" w:rsidRDefault="00F526ED" w:rsidP="00D220C1">
            <w:pPr>
              <w:pStyle w:val="72TabletextTablesTableFigureBoxstyles"/>
            </w:pPr>
            <w:r w:rsidRPr="00D220C1">
              <w:rPr>
                <w:color w:val="auto"/>
              </w:rPr>
              <w:t>9601</w:t>
            </w:r>
          </w:p>
        </w:tc>
        <w:tc>
          <w:tcPr>
            <w:tcW w:w="0" w:type="auto"/>
            <w:shd w:val="clear" w:color="auto" w:fill="auto"/>
          </w:tcPr>
          <w:p w14:paraId="3DFF5543" w14:textId="63882977" w:rsidR="00F526ED" w:rsidRPr="00584F85" w:rsidRDefault="00F526ED" w:rsidP="00D220C1">
            <w:pPr>
              <w:pStyle w:val="72TabletextTablesTableFigureBoxstyles"/>
            </w:pPr>
            <w:r w:rsidRPr="00D220C1">
              <w:rPr>
                <w:color w:val="auto"/>
              </w:rPr>
              <w:t>9859</w:t>
            </w:r>
          </w:p>
        </w:tc>
        <w:tc>
          <w:tcPr>
            <w:tcW w:w="0" w:type="auto"/>
            <w:shd w:val="clear" w:color="auto" w:fill="auto"/>
          </w:tcPr>
          <w:p w14:paraId="0776B419" w14:textId="77777777" w:rsidR="00F526ED" w:rsidRPr="00584F85" w:rsidRDefault="00F526ED" w:rsidP="00D220C1">
            <w:pPr>
              <w:pStyle w:val="72TabletextTablesTableFigureBoxstyles"/>
            </w:pPr>
            <w:r w:rsidRPr="00D220C1">
              <w:rPr>
                <w:color w:val="auto"/>
              </w:rPr>
              <w:t>10,655</w:t>
            </w:r>
          </w:p>
        </w:tc>
        <w:tc>
          <w:tcPr>
            <w:tcW w:w="0" w:type="auto"/>
            <w:shd w:val="clear" w:color="auto" w:fill="auto"/>
          </w:tcPr>
          <w:p w14:paraId="6FE7E4DE" w14:textId="77777777" w:rsidR="00F526ED" w:rsidRPr="00584F85" w:rsidRDefault="00F526ED" w:rsidP="00D220C1">
            <w:pPr>
              <w:pStyle w:val="72TabletextTablesTableFigureBoxstyles"/>
            </w:pPr>
            <w:r w:rsidRPr="00D220C1">
              <w:rPr>
                <w:color w:val="auto"/>
              </w:rPr>
              <w:t>11,392</w:t>
            </w:r>
          </w:p>
        </w:tc>
        <w:tc>
          <w:tcPr>
            <w:tcW w:w="0" w:type="auto"/>
            <w:shd w:val="clear" w:color="auto" w:fill="auto"/>
          </w:tcPr>
          <w:p w14:paraId="2E4404EC" w14:textId="77777777" w:rsidR="00F526ED" w:rsidRPr="00D220C1" w:rsidRDefault="00F526ED" w:rsidP="00D220C1">
            <w:pPr>
              <w:pStyle w:val="72TabletextTablesTableFigureBoxstyles"/>
              <w:rPr>
                <w:color w:val="auto"/>
              </w:rPr>
            </w:pPr>
            <w:r w:rsidRPr="00D220C1">
              <w:rPr>
                <w:color w:val="auto"/>
              </w:rPr>
              <w:t>12,064</w:t>
            </w:r>
          </w:p>
        </w:tc>
      </w:tr>
      <w:tr w:rsidR="00F526ED" w:rsidRPr="00584F85" w14:paraId="0E0B6C55" w14:textId="77777777" w:rsidTr="00D220C1">
        <w:trPr>
          <w:cantSplit/>
        </w:trPr>
        <w:tc>
          <w:tcPr>
            <w:tcW w:w="0" w:type="auto"/>
            <w:gridSpan w:val="7"/>
            <w:shd w:val="clear" w:color="auto" w:fill="auto"/>
          </w:tcPr>
          <w:p w14:paraId="22B8290C" w14:textId="295777B0" w:rsidR="00F526ED" w:rsidRPr="00D220C1" w:rsidRDefault="00F526ED" w:rsidP="00D220C1">
            <w:pPr>
              <w:pStyle w:val="72TabletextTablesTableFigureBoxstyles"/>
              <w:rPr>
                <w:color w:val="auto"/>
              </w:rPr>
            </w:pPr>
            <w:r w:rsidRPr="00BF0023">
              <w:rPr>
                <w:color w:val="auto"/>
              </w:rPr>
              <w:t>LARC</w:t>
            </w:r>
            <w:r w:rsidRPr="00D220C1">
              <w:rPr>
                <w:color w:val="auto"/>
              </w:rPr>
              <w:t xml:space="preserve"> by </w:t>
            </w:r>
            <w:r w:rsidRPr="00B00825">
              <w:rPr>
                <w:color w:val="auto"/>
              </w:rPr>
              <w:t>NHS</w:t>
            </w:r>
            <w:r w:rsidRPr="00D220C1">
              <w:rPr>
                <w:color w:val="auto"/>
              </w:rPr>
              <w:t xml:space="preserve"> board</w:t>
            </w:r>
          </w:p>
        </w:tc>
      </w:tr>
      <w:tr w:rsidR="00F526ED" w:rsidRPr="00584F85" w14:paraId="13FF0A76" w14:textId="77777777" w:rsidTr="00D220C1">
        <w:trPr>
          <w:cantSplit/>
        </w:trPr>
        <w:tc>
          <w:tcPr>
            <w:tcW w:w="0" w:type="auto"/>
            <w:shd w:val="clear" w:color="auto" w:fill="auto"/>
          </w:tcPr>
          <w:p w14:paraId="25951BD1" w14:textId="0698EBCE" w:rsidR="00F526ED" w:rsidRPr="00584F85" w:rsidRDefault="00F526ED" w:rsidP="00D220C1">
            <w:pPr>
              <w:pStyle w:val="72TabletextTablesTableFigureBoxstyles"/>
            </w:pPr>
            <w:r w:rsidRPr="00D220C1">
              <w:rPr>
                <w:color w:val="auto"/>
              </w:rPr>
              <w:tab/>
              <w:t>Scotland</w:t>
            </w:r>
            <w:r w:rsidRPr="00D220C1">
              <w:rPr>
                <w:color w:val="auto"/>
                <w:vertAlign w:val="superscript"/>
              </w:rPr>
              <w:t>a</w:t>
            </w:r>
          </w:p>
        </w:tc>
        <w:tc>
          <w:tcPr>
            <w:tcW w:w="0" w:type="auto"/>
            <w:shd w:val="clear" w:color="auto" w:fill="auto"/>
          </w:tcPr>
          <w:p w14:paraId="6458EDBA" w14:textId="77777777" w:rsidR="00F526ED" w:rsidRPr="00584F85" w:rsidRDefault="00F526ED" w:rsidP="00D220C1">
            <w:pPr>
              <w:pStyle w:val="72TabletextTablesTableFigureBoxstyles"/>
            </w:pPr>
            <w:r w:rsidRPr="00D220C1">
              <w:rPr>
                <w:color w:val="auto"/>
              </w:rPr>
              <w:t>27,377</w:t>
            </w:r>
          </w:p>
        </w:tc>
        <w:tc>
          <w:tcPr>
            <w:tcW w:w="0" w:type="auto"/>
            <w:shd w:val="clear" w:color="auto" w:fill="auto"/>
          </w:tcPr>
          <w:p w14:paraId="42A4D961" w14:textId="77777777" w:rsidR="00F526ED" w:rsidRPr="00584F85" w:rsidRDefault="00F526ED" w:rsidP="00D220C1">
            <w:pPr>
              <w:pStyle w:val="72TabletextTablesTableFigureBoxstyles"/>
            </w:pPr>
            <w:r w:rsidRPr="00D220C1">
              <w:rPr>
                <w:color w:val="auto"/>
              </w:rPr>
              <w:t>27,811</w:t>
            </w:r>
          </w:p>
        </w:tc>
        <w:tc>
          <w:tcPr>
            <w:tcW w:w="0" w:type="auto"/>
            <w:shd w:val="clear" w:color="auto" w:fill="auto"/>
          </w:tcPr>
          <w:p w14:paraId="49342BCA" w14:textId="77777777" w:rsidR="00F526ED" w:rsidRPr="00584F85" w:rsidRDefault="00F526ED" w:rsidP="00D220C1">
            <w:pPr>
              <w:pStyle w:val="72TabletextTablesTableFigureBoxstyles"/>
            </w:pPr>
            <w:r w:rsidRPr="00D220C1">
              <w:rPr>
                <w:color w:val="auto"/>
              </w:rPr>
              <w:t>27,651</w:t>
            </w:r>
          </w:p>
        </w:tc>
        <w:tc>
          <w:tcPr>
            <w:tcW w:w="0" w:type="auto"/>
            <w:shd w:val="clear" w:color="auto" w:fill="auto"/>
          </w:tcPr>
          <w:p w14:paraId="7180BE25" w14:textId="77777777" w:rsidR="00F526ED" w:rsidRPr="00584F85" w:rsidRDefault="00F526ED" w:rsidP="00D220C1">
            <w:pPr>
              <w:pStyle w:val="72TabletextTablesTableFigureBoxstyles"/>
            </w:pPr>
            <w:r w:rsidRPr="00D220C1">
              <w:rPr>
                <w:color w:val="auto"/>
              </w:rPr>
              <w:t>28,510</w:t>
            </w:r>
          </w:p>
        </w:tc>
        <w:tc>
          <w:tcPr>
            <w:tcW w:w="0" w:type="auto"/>
            <w:shd w:val="clear" w:color="auto" w:fill="auto"/>
          </w:tcPr>
          <w:p w14:paraId="730B8281" w14:textId="77777777" w:rsidR="00F526ED" w:rsidRPr="00584F85" w:rsidRDefault="00F526ED" w:rsidP="00D220C1">
            <w:pPr>
              <w:pStyle w:val="72TabletextTablesTableFigureBoxstyles"/>
            </w:pPr>
            <w:r w:rsidRPr="00D220C1">
              <w:rPr>
                <w:color w:val="auto"/>
              </w:rPr>
              <w:t>29,191</w:t>
            </w:r>
          </w:p>
        </w:tc>
        <w:tc>
          <w:tcPr>
            <w:tcW w:w="0" w:type="auto"/>
            <w:shd w:val="clear" w:color="auto" w:fill="auto"/>
          </w:tcPr>
          <w:p w14:paraId="1B9A92D1" w14:textId="77777777" w:rsidR="00F526ED" w:rsidRPr="00D220C1" w:rsidRDefault="00F526ED" w:rsidP="00D220C1">
            <w:pPr>
              <w:pStyle w:val="72TabletextTablesTableFigureBoxstyles"/>
              <w:rPr>
                <w:color w:val="auto"/>
              </w:rPr>
            </w:pPr>
            <w:r w:rsidRPr="00D220C1">
              <w:rPr>
                <w:color w:val="auto"/>
              </w:rPr>
              <w:t>30,514</w:t>
            </w:r>
          </w:p>
        </w:tc>
      </w:tr>
      <w:tr w:rsidR="00F526ED" w:rsidRPr="00584F85" w14:paraId="49D04A97" w14:textId="77777777" w:rsidTr="00D220C1">
        <w:trPr>
          <w:cantSplit/>
        </w:trPr>
        <w:tc>
          <w:tcPr>
            <w:tcW w:w="0" w:type="auto"/>
            <w:shd w:val="clear" w:color="auto" w:fill="auto"/>
          </w:tcPr>
          <w:p w14:paraId="6A2862F5" w14:textId="339AE3E7" w:rsidR="00F526ED" w:rsidRPr="00584F85" w:rsidRDefault="00F526ED" w:rsidP="00D220C1">
            <w:pPr>
              <w:pStyle w:val="72TabletextTablesTableFigureBoxstyles"/>
            </w:pPr>
            <w:r w:rsidRPr="00D220C1">
              <w:rPr>
                <w:color w:val="auto"/>
              </w:rPr>
              <w:tab/>
              <w:t>Ayrshire &amp; Arran</w:t>
            </w:r>
          </w:p>
        </w:tc>
        <w:tc>
          <w:tcPr>
            <w:tcW w:w="0" w:type="auto"/>
            <w:shd w:val="clear" w:color="auto" w:fill="auto"/>
          </w:tcPr>
          <w:p w14:paraId="2A69533B" w14:textId="7D635280" w:rsidR="00F526ED" w:rsidRPr="00584F85" w:rsidRDefault="00F526ED" w:rsidP="00D220C1">
            <w:pPr>
              <w:pStyle w:val="72TabletextTablesTableFigureBoxstyles"/>
            </w:pPr>
            <w:r w:rsidRPr="00D220C1">
              <w:rPr>
                <w:color w:val="auto"/>
              </w:rPr>
              <w:t>1754</w:t>
            </w:r>
          </w:p>
        </w:tc>
        <w:tc>
          <w:tcPr>
            <w:tcW w:w="0" w:type="auto"/>
            <w:shd w:val="clear" w:color="auto" w:fill="auto"/>
          </w:tcPr>
          <w:p w14:paraId="25AACC70" w14:textId="15912C75" w:rsidR="00F526ED" w:rsidRPr="00584F85" w:rsidRDefault="00F526ED" w:rsidP="00D220C1">
            <w:pPr>
              <w:pStyle w:val="72TabletextTablesTableFigureBoxstyles"/>
            </w:pPr>
            <w:r w:rsidRPr="00D220C1">
              <w:rPr>
                <w:color w:val="auto"/>
              </w:rPr>
              <w:t>1813</w:t>
            </w:r>
          </w:p>
        </w:tc>
        <w:tc>
          <w:tcPr>
            <w:tcW w:w="0" w:type="auto"/>
            <w:shd w:val="clear" w:color="auto" w:fill="auto"/>
          </w:tcPr>
          <w:p w14:paraId="24719B89" w14:textId="6C806AE1" w:rsidR="00F526ED" w:rsidRPr="00584F85" w:rsidRDefault="00F526ED" w:rsidP="00D220C1">
            <w:pPr>
              <w:pStyle w:val="72TabletextTablesTableFigureBoxstyles"/>
            </w:pPr>
            <w:r w:rsidRPr="00D220C1">
              <w:rPr>
                <w:color w:val="auto"/>
              </w:rPr>
              <w:t>1820</w:t>
            </w:r>
          </w:p>
        </w:tc>
        <w:tc>
          <w:tcPr>
            <w:tcW w:w="0" w:type="auto"/>
            <w:shd w:val="clear" w:color="auto" w:fill="auto"/>
          </w:tcPr>
          <w:p w14:paraId="3568AF1C" w14:textId="02D97C41" w:rsidR="00F526ED" w:rsidRPr="00584F85" w:rsidRDefault="00F526ED" w:rsidP="00D220C1">
            <w:pPr>
              <w:pStyle w:val="72TabletextTablesTableFigureBoxstyles"/>
            </w:pPr>
            <w:r w:rsidRPr="00D220C1">
              <w:rPr>
                <w:color w:val="auto"/>
              </w:rPr>
              <w:t>2000</w:t>
            </w:r>
          </w:p>
        </w:tc>
        <w:tc>
          <w:tcPr>
            <w:tcW w:w="0" w:type="auto"/>
            <w:shd w:val="clear" w:color="auto" w:fill="auto"/>
          </w:tcPr>
          <w:p w14:paraId="0C12A4EF" w14:textId="6060F665" w:rsidR="00F526ED" w:rsidRPr="00584F85" w:rsidRDefault="00F526ED" w:rsidP="00D220C1">
            <w:pPr>
              <w:pStyle w:val="72TabletextTablesTableFigureBoxstyles"/>
            </w:pPr>
            <w:r w:rsidRPr="00D220C1">
              <w:rPr>
                <w:color w:val="auto"/>
              </w:rPr>
              <w:t>2046</w:t>
            </w:r>
          </w:p>
        </w:tc>
        <w:tc>
          <w:tcPr>
            <w:tcW w:w="0" w:type="auto"/>
            <w:shd w:val="clear" w:color="auto" w:fill="auto"/>
          </w:tcPr>
          <w:p w14:paraId="424E1D8C" w14:textId="618903BB" w:rsidR="00F526ED" w:rsidRPr="00D220C1" w:rsidRDefault="00F526ED" w:rsidP="00D220C1">
            <w:pPr>
              <w:pStyle w:val="72TabletextTablesTableFigureBoxstyles"/>
              <w:rPr>
                <w:color w:val="auto"/>
              </w:rPr>
            </w:pPr>
            <w:r w:rsidRPr="00D220C1">
              <w:rPr>
                <w:color w:val="auto"/>
              </w:rPr>
              <w:t>2069</w:t>
            </w:r>
          </w:p>
        </w:tc>
      </w:tr>
      <w:tr w:rsidR="00F526ED" w:rsidRPr="00584F85" w14:paraId="63CB0020" w14:textId="77777777" w:rsidTr="00D220C1">
        <w:trPr>
          <w:cantSplit/>
        </w:trPr>
        <w:tc>
          <w:tcPr>
            <w:tcW w:w="0" w:type="auto"/>
            <w:shd w:val="clear" w:color="auto" w:fill="auto"/>
          </w:tcPr>
          <w:p w14:paraId="2F04CB4D" w14:textId="5825D2E2" w:rsidR="00F526ED" w:rsidRPr="00B01A58" w:rsidRDefault="00F526ED" w:rsidP="00D220C1">
            <w:pPr>
              <w:pStyle w:val="72TabletextTablesTableFigureBoxstyles"/>
            </w:pPr>
            <w:r w:rsidRPr="00D220C1">
              <w:rPr>
                <w:color w:val="auto"/>
              </w:rPr>
              <w:tab/>
              <w:t>Borders</w:t>
            </w:r>
          </w:p>
        </w:tc>
        <w:tc>
          <w:tcPr>
            <w:tcW w:w="0" w:type="auto"/>
            <w:shd w:val="clear" w:color="auto" w:fill="auto"/>
          </w:tcPr>
          <w:p w14:paraId="65F80464" w14:textId="77777777" w:rsidR="00F526ED" w:rsidRPr="00584F85" w:rsidRDefault="00F526ED" w:rsidP="00D220C1">
            <w:pPr>
              <w:pStyle w:val="72TabletextTablesTableFigureBoxstyles"/>
            </w:pPr>
            <w:r w:rsidRPr="00D220C1">
              <w:rPr>
                <w:color w:val="auto"/>
              </w:rPr>
              <w:t>589</w:t>
            </w:r>
          </w:p>
        </w:tc>
        <w:tc>
          <w:tcPr>
            <w:tcW w:w="0" w:type="auto"/>
            <w:shd w:val="clear" w:color="auto" w:fill="auto"/>
          </w:tcPr>
          <w:p w14:paraId="76CD4BBD" w14:textId="77777777" w:rsidR="00F526ED" w:rsidRPr="00584F85" w:rsidRDefault="00F526ED" w:rsidP="00D220C1">
            <w:pPr>
              <w:pStyle w:val="72TabletextTablesTableFigureBoxstyles"/>
            </w:pPr>
            <w:r w:rsidRPr="00D220C1">
              <w:rPr>
                <w:color w:val="auto"/>
              </w:rPr>
              <w:t>516</w:t>
            </w:r>
          </w:p>
        </w:tc>
        <w:tc>
          <w:tcPr>
            <w:tcW w:w="0" w:type="auto"/>
            <w:shd w:val="clear" w:color="auto" w:fill="auto"/>
          </w:tcPr>
          <w:p w14:paraId="3CDF8294" w14:textId="77777777" w:rsidR="00F526ED" w:rsidRPr="00584F85" w:rsidRDefault="00F526ED" w:rsidP="00D220C1">
            <w:pPr>
              <w:pStyle w:val="72TabletextTablesTableFigureBoxstyles"/>
            </w:pPr>
            <w:r w:rsidRPr="00D220C1">
              <w:rPr>
                <w:color w:val="auto"/>
              </w:rPr>
              <w:t>595</w:t>
            </w:r>
          </w:p>
        </w:tc>
        <w:tc>
          <w:tcPr>
            <w:tcW w:w="0" w:type="auto"/>
            <w:shd w:val="clear" w:color="auto" w:fill="auto"/>
          </w:tcPr>
          <w:p w14:paraId="65A1376A" w14:textId="77777777" w:rsidR="00F526ED" w:rsidRPr="00584F85" w:rsidRDefault="00F526ED" w:rsidP="00D220C1">
            <w:pPr>
              <w:pStyle w:val="72TabletextTablesTableFigureBoxstyles"/>
            </w:pPr>
            <w:r w:rsidRPr="00D220C1">
              <w:rPr>
                <w:color w:val="auto"/>
              </w:rPr>
              <w:t>592</w:t>
            </w:r>
          </w:p>
        </w:tc>
        <w:tc>
          <w:tcPr>
            <w:tcW w:w="0" w:type="auto"/>
            <w:shd w:val="clear" w:color="auto" w:fill="auto"/>
          </w:tcPr>
          <w:p w14:paraId="74D7BA91" w14:textId="77777777" w:rsidR="00F526ED" w:rsidRPr="00584F85" w:rsidRDefault="00F526ED" w:rsidP="00D220C1">
            <w:pPr>
              <w:pStyle w:val="72TabletextTablesTableFigureBoxstyles"/>
            </w:pPr>
            <w:r w:rsidRPr="00D220C1">
              <w:rPr>
                <w:color w:val="auto"/>
              </w:rPr>
              <w:t>612</w:t>
            </w:r>
          </w:p>
        </w:tc>
        <w:tc>
          <w:tcPr>
            <w:tcW w:w="0" w:type="auto"/>
            <w:shd w:val="clear" w:color="auto" w:fill="auto"/>
          </w:tcPr>
          <w:p w14:paraId="131D3D72" w14:textId="77777777" w:rsidR="00F526ED" w:rsidRPr="00D220C1" w:rsidRDefault="00F526ED" w:rsidP="00D220C1">
            <w:pPr>
              <w:pStyle w:val="72TabletextTablesTableFigureBoxstyles"/>
              <w:rPr>
                <w:color w:val="auto"/>
              </w:rPr>
            </w:pPr>
            <w:r w:rsidRPr="00D220C1">
              <w:rPr>
                <w:color w:val="auto"/>
              </w:rPr>
              <w:t>710</w:t>
            </w:r>
          </w:p>
        </w:tc>
      </w:tr>
      <w:tr w:rsidR="00F526ED" w:rsidRPr="00584F85" w14:paraId="13D8537D" w14:textId="77777777" w:rsidTr="00D220C1">
        <w:trPr>
          <w:cantSplit/>
        </w:trPr>
        <w:tc>
          <w:tcPr>
            <w:tcW w:w="0" w:type="auto"/>
            <w:shd w:val="clear" w:color="auto" w:fill="auto"/>
          </w:tcPr>
          <w:p w14:paraId="4A20641D" w14:textId="3E180A42" w:rsidR="00F526ED" w:rsidRPr="00B01A58" w:rsidRDefault="00F526ED" w:rsidP="00D220C1">
            <w:pPr>
              <w:pStyle w:val="72TabletextTablesTableFigureBoxstyles"/>
            </w:pPr>
            <w:r w:rsidRPr="00D220C1">
              <w:rPr>
                <w:color w:val="auto"/>
              </w:rPr>
              <w:tab/>
              <w:t>Dumfries &amp; Galloway</w:t>
            </w:r>
          </w:p>
        </w:tc>
        <w:tc>
          <w:tcPr>
            <w:tcW w:w="0" w:type="auto"/>
            <w:shd w:val="clear" w:color="auto" w:fill="auto"/>
          </w:tcPr>
          <w:p w14:paraId="57AD9BA7" w14:textId="77777777" w:rsidR="00F526ED" w:rsidRPr="00584F85" w:rsidRDefault="00F526ED" w:rsidP="00D220C1">
            <w:pPr>
              <w:pStyle w:val="72TabletextTablesTableFigureBoxstyles"/>
            </w:pPr>
            <w:r w:rsidRPr="00D220C1">
              <w:rPr>
                <w:color w:val="auto"/>
              </w:rPr>
              <w:t>440</w:t>
            </w:r>
          </w:p>
        </w:tc>
        <w:tc>
          <w:tcPr>
            <w:tcW w:w="0" w:type="auto"/>
            <w:shd w:val="clear" w:color="auto" w:fill="auto"/>
          </w:tcPr>
          <w:p w14:paraId="3A393DD2" w14:textId="77777777" w:rsidR="00F526ED" w:rsidRPr="00584F85" w:rsidRDefault="00F526ED" w:rsidP="00D220C1">
            <w:pPr>
              <w:pStyle w:val="72TabletextTablesTableFigureBoxstyles"/>
            </w:pPr>
            <w:r w:rsidRPr="00D220C1">
              <w:rPr>
                <w:color w:val="auto"/>
              </w:rPr>
              <w:t>474</w:t>
            </w:r>
          </w:p>
        </w:tc>
        <w:tc>
          <w:tcPr>
            <w:tcW w:w="0" w:type="auto"/>
            <w:shd w:val="clear" w:color="auto" w:fill="auto"/>
          </w:tcPr>
          <w:p w14:paraId="41056733" w14:textId="77777777" w:rsidR="00F526ED" w:rsidRPr="00584F85" w:rsidRDefault="00F526ED" w:rsidP="00D220C1">
            <w:pPr>
              <w:pStyle w:val="72TabletextTablesTableFigureBoxstyles"/>
            </w:pPr>
            <w:r w:rsidRPr="00D220C1">
              <w:rPr>
                <w:color w:val="auto"/>
              </w:rPr>
              <w:t>467</w:t>
            </w:r>
          </w:p>
        </w:tc>
        <w:tc>
          <w:tcPr>
            <w:tcW w:w="0" w:type="auto"/>
            <w:shd w:val="clear" w:color="auto" w:fill="auto"/>
          </w:tcPr>
          <w:p w14:paraId="0754D511" w14:textId="77777777" w:rsidR="00F526ED" w:rsidRPr="00584F85" w:rsidRDefault="00F526ED" w:rsidP="00D220C1">
            <w:pPr>
              <w:pStyle w:val="72TabletextTablesTableFigureBoxstyles"/>
            </w:pPr>
            <w:r w:rsidRPr="00D220C1">
              <w:rPr>
                <w:color w:val="auto"/>
              </w:rPr>
              <w:t>592</w:t>
            </w:r>
          </w:p>
        </w:tc>
        <w:tc>
          <w:tcPr>
            <w:tcW w:w="0" w:type="auto"/>
            <w:shd w:val="clear" w:color="auto" w:fill="auto"/>
          </w:tcPr>
          <w:p w14:paraId="5C7E8FDE" w14:textId="77777777" w:rsidR="00F526ED" w:rsidRPr="00584F85" w:rsidRDefault="00F526ED" w:rsidP="00D220C1">
            <w:pPr>
              <w:pStyle w:val="72TabletextTablesTableFigureBoxstyles"/>
            </w:pPr>
            <w:r w:rsidRPr="00D220C1">
              <w:rPr>
                <w:color w:val="auto"/>
              </w:rPr>
              <w:t>645</w:t>
            </w:r>
          </w:p>
        </w:tc>
        <w:tc>
          <w:tcPr>
            <w:tcW w:w="0" w:type="auto"/>
            <w:shd w:val="clear" w:color="auto" w:fill="auto"/>
          </w:tcPr>
          <w:p w14:paraId="7E62154E" w14:textId="77777777" w:rsidR="00F526ED" w:rsidRPr="00D220C1" w:rsidRDefault="00F526ED" w:rsidP="00D220C1">
            <w:pPr>
              <w:pStyle w:val="72TabletextTablesTableFigureBoxstyles"/>
              <w:rPr>
                <w:color w:val="auto"/>
              </w:rPr>
            </w:pPr>
            <w:r w:rsidRPr="00D220C1">
              <w:rPr>
                <w:color w:val="auto"/>
              </w:rPr>
              <w:t>737</w:t>
            </w:r>
          </w:p>
        </w:tc>
      </w:tr>
      <w:tr w:rsidR="00F526ED" w:rsidRPr="00584F85" w14:paraId="5FDB592E" w14:textId="77777777" w:rsidTr="00D220C1">
        <w:trPr>
          <w:cantSplit/>
        </w:trPr>
        <w:tc>
          <w:tcPr>
            <w:tcW w:w="0" w:type="auto"/>
            <w:shd w:val="clear" w:color="auto" w:fill="auto"/>
          </w:tcPr>
          <w:p w14:paraId="59FF1541" w14:textId="3B4E5DDE" w:rsidR="00F526ED" w:rsidRPr="00B01A58" w:rsidRDefault="00F526ED" w:rsidP="00D220C1">
            <w:pPr>
              <w:pStyle w:val="72TabletextTablesTableFigureBoxstyles"/>
            </w:pPr>
            <w:r w:rsidRPr="00D220C1">
              <w:rPr>
                <w:color w:val="auto"/>
              </w:rPr>
              <w:tab/>
              <w:t>Fife</w:t>
            </w:r>
          </w:p>
        </w:tc>
        <w:tc>
          <w:tcPr>
            <w:tcW w:w="0" w:type="auto"/>
            <w:shd w:val="clear" w:color="auto" w:fill="auto"/>
          </w:tcPr>
          <w:p w14:paraId="29DF3276" w14:textId="6660FC12" w:rsidR="00F526ED" w:rsidRPr="00584F85" w:rsidRDefault="00F526ED" w:rsidP="00D220C1">
            <w:pPr>
              <w:pStyle w:val="72TabletextTablesTableFigureBoxstyles"/>
            </w:pPr>
            <w:r w:rsidRPr="00D220C1">
              <w:rPr>
                <w:color w:val="auto"/>
              </w:rPr>
              <w:t>1831</w:t>
            </w:r>
          </w:p>
        </w:tc>
        <w:tc>
          <w:tcPr>
            <w:tcW w:w="0" w:type="auto"/>
            <w:shd w:val="clear" w:color="auto" w:fill="auto"/>
          </w:tcPr>
          <w:p w14:paraId="729F9628" w14:textId="44415348" w:rsidR="00F526ED" w:rsidRPr="00584F85" w:rsidRDefault="00F526ED" w:rsidP="00D220C1">
            <w:pPr>
              <w:pStyle w:val="72TabletextTablesTableFigureBoxstyles"/>
            </w:pPr>
            <w:r w:rsidRPr="00D220C1">
              <w:rPr>
                <w:color w:val="auto"/>
              </w:rPr>
              <w:t>1849</w:t>
            </w:r>
          </w:p>
        </w:tc>
        <w:tc>
          <w:tcPr>
            <w:tcW w:w="0" w:type="auto"/>
            <w:shd w:val="clear" w:color="auto" w:fill="auto"/>
          </w:tcPr>
          <w:p w14:paraId="6F506CB2" w14:textId="2DC77288" w:rsidR="00F526ED" w:rsidRPr="00584F85" w:rsidRDefault="00F526ED" w:rsidP="00D220C1">
            <w:pPr>
              <w:pStyle w:val="72TabletextTablesTableFigureBoxstyles"/>
            </w:pPr>
            <w:r w:rsidRPr="00D220C1">
              <w:rPr>
                <w:color w:val="auto"/>
              </w:rPr>
              <w:t>1890</w:t>
            </w:r>
          </w:p>
        </w:tc>
        <w:tc>
          <w:tcPr>
            <w:tcW w:w="0" w:type="auto"/>
            <w:shd w:val="clear" w:color="auto" w:fill="auto"/>
          </w:tcPr>
          <w:p w14:paraId="7B66E5B7" w14:textId="33E99CB6" w:rsidR="00F526ED" w:rsidRPr="00584F85" w:rsidRDefault="00F526ED" w:rsidP="00D220C1">
            <w:pPr>
              <w:pStyle w:val="72TabletextTablesTableFigureBoxstyles"/>
            </w:pPr>
            <w:r w:rsidRPr="00D220C1">
              <w:rPr>
                <w:color w:val="auto"/>
              </w:rPr>
              <w:t>1915</w:t>
            </w:r>
          </w:p>
        </w:tc>
        <w:tc>
          <w:tcPr>
            <w:tcW w:w="0" w:type="auto"/>
            <w:shd w:val="clear" w:color="auto" w:fill="auto"/>
          </w:tcPr>
          <w:p w14:paraId="3587A3D4" w14:textId="141B028D" w:rsidR="00F526ED" w:rsidRPr="00584F85" w:rsidRDefault="00F526ED" w:rsidP="00D220C1">
            <w:pPr>
              <w:pStyle w:val="72TabletextTablesTableFigureBoxstyles"/>
            </w:pPr>
            <w:r w:rsidRPr="00D220C1">
              <w:rPr>
                <w:color w:val="auto"/>
              </w:rPr>
              <w:t>1871</w:t>
            </w:r>
          </w:p>
        </w:tc>
        <w:tc>
          <w:tcPr>
            <w:tcW w:w="0" w:type="auto"/>
            <w:shd w:val="clear" w:color="auto" w:fill="auto"/>
          </w:tcPr>
          <w:p w14:paraId="2FA4C9B8" w14:textId="0212483C" w:rsidR="00F526ED" w:rsidRPr="00D220C1" w:rsidRDefault="00F526ED" w:rsidP="00D220C1">
            <w:pPr>
              <w:pStyle w:val="72TabletextTablesTableFigureBoxstyles"/>
              <w:rPr>
                <w:color w:val="auto"/>
              </w:rPr>
            </w:pPr>
            <w:r w:rsidRPr="00D220C1">
              <w:rPr>
                <w:color w:val="auto"/>
              </w:rPr>
              <w:t>1819</w:t>
            </w:r>
          </w:p>
        </w:tc>
      </w:tr>
      <w:tr w:rsidR="00F526ED" w:rsidRPr="00584F85" w14:paraId="555752F5" w14:textId="77777777" w:rsidTr="00D220C1">
        <w:trPr>
          <w:cantSplit/>
        </w:trPr>
        <w:tc>
          <w:tcPr>
            <w:tcW w:w="0" w:type="auto"/>
            <w:shd w:val="clear" w:color="auto" w:fill="auto"/>
          </w:tcPr>
          <w:p w14:paraId="7CAEC007" w14:textId="4873E9F6" w:rsidR="00F526ED" w:rsidRPr="00B01A58" w:rsidRDefault="00F526ED" w:rsidP="00D220C1">
            <w:pPr>
              <w:pStyle w:val="72TabletextTablesTableFigureBoxstyles"/>
            </w:pPr>
            <w:r w:rsidRPr="00D220C1">
              <w:rPr>
                <w:color w:val="auto"/>
              </w:rPr>
              <w:tab/>
              <w:t>Forth Valley</w:t>
            </w:r>
          </w:p>
        </w:tc>
        <w:tc>
          <w:tcPr>
            <w:tcW w:w="0" w:type="auto"/>
            <w:shd w:val="clear" w:color="auto" w:fill="auto"/>
          </w:tcPr>
          <w:p w14:paraId="5709B9DD" w14:textId="77777777" w:rsidR="00F526ED" w:rsidRPr="00584F85" w:rsidRDefault="00F526ED" w:rsidP="00D220C1">
            <w:pPr>
              <w:pStyle w:val="72TabletextTablesTableFigureBoxstyles"/>
            </w:pPr>
            <w:r w:rsidRPr="00D220C1">
              <w:rPr>
                <w:color w:val="auto"/>
              </w:rPr>
              <w:t>867</w:t>
            </w:r>
          </w:p>
        </w:tc>
        <w:tc>
          <w:tcPr>
            <w:tcW w:w="0" w:type="auto"/>
            <w:shd w:val="clear" w:color="auto" w:fill="auto"/>
          </w:tcPr>
          <w:p w14:paraId="2B2C2DBA" w14:textId="77777777" w:rsidR="00F526ED" w:rsidRPr="00584F85" w:rsidRDefault="00F526ED" w:rsidP="00D220C1">
            <w:pPr>
              <w:pStyle w:val="72TabletextTablesTableFigureBoxstyles"/>
            </w:pPr>
            <w:r w:rsidRPr="00D220C1">
              <w:rPr>
                <w:color w:val="auto"/>
              </w:rPr>
              <w:t>782</w:t>
            </w:r>
          </w:p>
        </w:tc>
        <w:tc>
          <w:tcPr>
            <w:tcW w:w="0" w:type="auto"/>
            <w:shd w:val="clear" w:color="auto" w:fill="auto"/>
          </w:tcPr>
          <w:p w14:paraId="58E2F543" w14:textId="77777777" w:rsidR="00F526ED" w:rsidRPr="00584F85" w:rsidRDefault="00F526ED" w:rsidP="00D220C1">
            <w:pPr>
              <w:pStyle w:val="72TabletextTablesTableFigureBoxstyles"/>
            </w:pPr>
            <w:r w:rsidRPr="00D220C1">
              <w:rPr>
                <w:color w:val="auto"/>
              </w:rPr>
              <w:t>958</w:t>
            </w:r>
          </w:p>
        </w:tc>
        <w:tc>
          <w:tcPr>
            <w:tcW w:w="0" w:type="auto"/>
            <w:shd w:val="clear" w:color="auto" w:fill="auto"/>
          </w:tcPr>
          <w:p w14:paraId="15E7EA21" w14:textId="242DB5EE" w:rsidR="00F526ED" w:rsidRPr="00584F85" w:rsidRDefault="00F526ED" w:rsidP="00D220C1">
            <w:pPr>
              <w:pStyle w:val="72TabletextTablesTableFigureBoxstyles"/>
            </w:pPr>
            <w:r w:rsidRPr="00D220C1">
              <w:rPr>
                <w:color w:val="auto"/>
              </w:rPr>
              <w:t>1025</w:t>
            </w:r>
          </w:p>
        </w:tc>
        <w:tc>
          <w:tcPr>
            <w:tcW w:w="0" w:type="auto"/>
            <w:shd w:val="clear" w:color="auto" w:fill="auto"/>
          </w:tcPr>
          <w:p w14:paraId="7D0D9ED8" w14:textId="6B3DA94C" w:rsidR="00F526ED" w:rsidRPr="00584F85" w:rsidRDefault="00F526ED" w:rsidP="00D220C1">
            <w:pPr>
              <w:pStyle w:val="72TabletextTablesTableFigureBoxstyles"/>
            </w:pPr>
            <w:r w:rsidRPr="00D220C1">
              <w:rPr>
                <w:color w:val="auto"/>
              </w:rPr>
              <w:t>1027</w:t>
            </w:r>
          </w:p>
        </w:tc>
        <w:tc>
          <w:tcPr>
            <w:tcW w:w="0" w:type="auto"/>
            <w:shd w:val="clear" w:color="auto" w:fill="auto"/>
          </w:tcPr>
          <w:p w14:paraId="0E93C0C7" w14:textId="1269C63E" w:rsidR="00F526ED" w:rsidRPr="00D220C1" w:rsidRDefault="00F526ED" w:rsidP="00D220C1">
            <w:pPr>
              <w:pStyle w:val="72TabletextTablesTableFigureBoxstyles"/>
              <w:rPr>
                <w:color w:val="auto"/>
              </w:rPr>
            </w:pPr>
            <w:r w:rsidRPr="00D220C1">
              <w:rPr>
                <w:color w:val="auto"/>
              </w:rPr>
              <w:t>1013</w:t>
            </w:r>
          </w:p>
        </w:tc>
      </w:tr>
      <w:tr w:rsidR="00F526ED" w:rsidRPr="00584F85" w14:paraId="027BF18B" w14:textId="77777777" w:rsidTr="00D220C1">
        <w:trPr>
          <w:cantSplit/>
        </w:trPr>
        <w:tc>
          <w:tcPr>
            <w:tcW w:w="0" w:type="auto"/>
            <w:shd w:val="clear" w:color="auto" w:fill="auto"/>
          </w:tcPr>
          <w:p w14:paraId="7D40924E" w14:textId="21E353D1" w:rsidR="00F526ED" w:rsidRPr="00584F85" w:rsidRDefault="00F526ED" w:rsidP="00D220C1">
            <w:pPr>
              <w:pStyle w:val="72TabletextTablesTableFigureBoxstyles"/>
            </w:pPr>
            <w:r w:rsidRPr="00D220C1">
              <w:rPr>
                <w:color w:val="auto"/>
              </w:rPr>
              <w:tab/>
              <w:t>Grampian</w:t>
            </w:r>
          </w:p>
        </w:tc>
        <w:tc>
          <w:tcPr>
            <w:tcW w:w="0" w:type="auto"/>
            <w:shd w:val="clear" w:color="auto" w:fill="auto"/>
          </w:tcPr>
          <w:p w14:paraId="3139A423" w14:textId="31B33D3E" w:rsidR="00F526ED" w:rsidRPr="00584F85" w:rsidRDefault="00F526ED" w:rsidP="00D220C1">
            <w:pPr>
              <w:pStyle w:val="72TabletextTablesTableFigureBoxstyles"/>
            </w:pPr>
            <w:r w:rsidRPr="00D220C1">
              <w:rPr>
                <w:color w:val="auto"/>
              </w:rPr>
              <w:t>1500</w:t>
            </w:r>
          </w:p>
        </w:tc>
        <w:tc>
          <w:tcPr>
            <w:tcW w:w="0" w:type="auto"/>
            <w:shd w:val="clear" w:color="auto" w:fill="auto"/>
          </w:tcPr>
          <w:p w14:paraId="0B5A987A" w14:textId="0C6585B7" w:rsidR="00F526ED" w:rsidRPr="00584F85" w:rsidRDefault="00F526ED" w:rsidP="00D220C1">
            <w:pPr>
              <w:pStyle w:val="72TabletextTablesTableFigureBoxstyles"/>
            </w:pPr>
            <w:r w:rsidRPr="00D220C1">
              <w:rPr>
                <w:color w:val="auto"/>
              </w:rPr>
              <w:t>1648</w:t>
            </w:r>
          </w:p>
        </w:tc>
        <w:tc>
          <w:tcPr>
            <w:tcW w:w="0" w:type="auto"/>
            <w:shd w:val="clear" w:color="auto" w:fill="auto"/>
          </w:tcPr>
          <w:p w14:paraId="2D9837EB" w14:textId="578195F5" w:rsidR="00F526ED" w:rsidRPr="00584F85" w:rsidRDefault="00F526ED" w:rsidP="00D220C1">
            <w:pPr>
              <w:pStyle w:val="72TabletextTablesTableFigureBoxstyles"/>
            </w:pPr>
            <w:r w:rsidRPr="00D220C1">
              <w:rPr>
                <w:color w:val="auto"/>
              </w:rPr>
              <w:t>1532</w:t>
            </w:r>
          </w:p>
        </w:tc>
        <w:tc>
          <w:tcPr>
            <w:tcW w:w="0" w:type="auto"/>
            <w:shd w:val="clear" w:color="auto" w:fill="auto"/>
          </w:tcPr>
          <w:p w14:paraId="43A603AB" w14:textId="08A92DB4" w:rsidR="00F526ED" w:rsidRPr="00584F85" w:rsidRDefault="00F526ED" w:rsidP="00D220C1">
            <w:pPr>
              <w:pStyle w:val="72TabletextTablesTableFigureBoxstyles"/>
            </w:pPr>
            <w:r w:rsidRPr="00D220C1">
              <w:rPr>
                <w:color w:val="auto"/>
              </w:rPr>
              <w:t>1666</w:t>
            </w:r>
          </w:p>
        </w:tc>
        <w:tc>
          <w:tcPr>
            <w:tcW w:w="0" w:type="auto"/>
            <w:shd w:val="clear" w:color="auto" w:fill="auto"/>
          </w:tcPr>
          <w:p w14:paraId="52E79408" w14:textId="3794ACCA" w:rsidR="00F526ED" w:rsidRPr="00584F85" w:rsidRDefault="00F526ED" w:rsidP="00D220C1">
            <w:pPr>
              <w:pStyle w:val="72TabletextTablesTableFigureBoxstyles"/>
            </w:pPr>
            <w:r w:rsidRPr="00D220C1">
              <w:rPr>
                <w:color w:val="auto"/>
              </w:rPr>
              <w:t>2071</w:t>
            </w:r>
          </w:p>
        </w:tc>
        <w:tc>
          <w:tcPr>
            <w:tcW w:w="0" w:type="auto"/>
            <w:shd w:val="clear" w:color="auto" w:fill="auto"/>
          </w:tcPr>
          <w:p w14:paraId="1926D9BD" w14:textId="7EE704F3" w:rsidR="00F526ED" w:rsidRPr="00D220C1" w:rsidRDefault="00F526ED" w:rsidP="00D220C1">
            <w:pPr>
              <w:pStyle w:val="72TabletextTablesTableFigureBoxstyles"/>
              <w:rPr>
                <w:color w:val="auto"/>
              </w:rPr>
            </w:pPr>
            <w:r w:rsidRPr="00D220C1">
              <w:rPr>
                <w:color w:val="auto"/>
              </w:rPr>
              <w:t>2109</w:t>
            </w:r>
          </w:p>
        </w:tc>
      </w:tr>
      <w:tr w:rsidR="00F526ED" w:rsidRPr="00584F85" w14:paraId="7A161E12" w14:textId="77777777" w:rsidTr="00D220C1">
        <w:trPr>
          <w:cantSplit/>
        </w:trPr>
        <w:tc>
          <w:tcPr>
            <w:tcW w:w="0" w:type="auto"/>
            <w:shd w:val="clear" w:color="auto" w:fill="auto"/>
          </w:tcPr>
          <w:p w14:paraId="34371FAA" w14:textId="29133D69" w:rsidR="00F526ED" w:rsidRPr="00584F85" w:rsidRDefault="00F526ED" w:rsidP="00D220C1">
            <w:pPr>
              <w:pStyle w:val="72TabletextTablesTableFigureBoxstyles"/>
            </w:pPr>
            <w:r w:rsidRPr="00D220C1">
              <w:rPr>
                <w:color w:val="auto"/>
              </w:rPr>
              <w:tab/>
              <w:t>Greater Glasgow &amp; Clyde</w:t>
            </w:r>
          </w:p>
        </w:tc>
        <w:tc>
          <w:tcPr>
            <w:tcW w:w="0" w:type="auto"/>
            <w:shd w:val="clear" w:color="auto" w:fill="auto"/>
          </w:tcPr>
          <w:p w14:paraId="41C69EEA" w14:textId="77777777" w:rsidR="00F526ED" w:rsidRPr="00584F85" w:rsidRDefault="00F526ED" w:rsidP="00D220C1">
            <w:pPr>
              <w:pStyle w:val="72TabletextTablesTableFigureBoxstyles"/>
            </w:pPr>
            <w:r w:rsidRPr="00D220C1">
              <w:rPr>
                <w:color w:val="auto"/>
              </w:rPr>
              <w:t>10,763</w:t>
            </w:r>
          </w:p>
        </w:tc>
        <w:tc>
          <w:tcPr>
            <w:tcW w:w="0" w:type="auto"/>
            <w:shd w:val="clear" w:color="auto" w:fill="auto"/>
          </w:tcPr>
          <w:p w14:paraId="7BCB4EE5" w14:textId="77777777" w:rsidR="00F526ED" w:rsidRPr="00584F85" w:rsidRDefault="00F526ED" w:rsidP="00D220C1">
            <w:pPr>
              <w:pStyle w:val="72TabletextTablesTableFigureBoxstyles"/>
            </w:pPr>
            <w:r w:rsidRPr="00D220C1">
              <w:rPr>
                <w:color w:val="auto"/>
              </w:rPr>
              <w:t>10,488</w:t>
            </w:r>
          </w:p>
        </w:tc>
        <w:tc>
          <w:tcPr>
            <w:tcW w:w="0" w:type="auto"/>
            <w:shd w:val="clear" w:color="auto" w:fill="auto"/>
          </w:tcPr>
          <w:p w14:paraId="419EA9DE" w14:textId="2162CDF1" w:rsidR="00F526ED" w:rsidRPr="00584F85" w:rsidRDefault="00F526ED" w:rsidP="00D220C1">
            <w:pPr>
              <w:pStyle w:val="72TabletextTablesTableFigureBoxstyles"/>
            </w:pPr>
            <w:r w:rsidRPr="00D220C1">
              <w:rPr>
                <w:color w:val="auto"/>
              </w:rPr>
              <w:t>9828</w:t>
            </w:r>
          </w:p>
        </w:tc>
        <w:tc>
          <w:tcPr>
            <w:tcW w:w="0" w:type="auto"/>
            <w:shd w:val="clear" w:color="auto" w:fill="auto"/>
          </w:tcPr>
          <w:p w14:paraId="7EE77B18" w14:textId="5D4AF561" w:rsidR="00F526ED" w:rsidRPr="00584F85" w:rsidRDefault="00F526ED" w:rsidP="00D220C1">
            <w:pPr>
              <w:pStyle w:val="72TabletextTablesTableFigureBoxstyles"/>
            </w:pPr>
            <w:r w:rsidRPr="00D220C1">
              <w:rPr>
                <w:color w:val="auto"/>
              </w:rPr>
              <w:t>9790</w:t>
            </w:r>
          </w:p>
        </w:tc>
        <w:tc>
          <w:tcPr>
            <w:tcW w:w="0" w:type="auto"/>
            <w:shd w:val="clear" w:color="auto" w:fill="auto"/>
          </w:tcPr>
          <w:p w14:paraId="116A3292" w14:textId="77777777" w:rsidR="00F526ED" w:rsidRPr="00584F85" w:rsidRDefault="00F526ED" w:rsidP="00D220C1">
            <w:pPr>
              <w:pStyle w:val="72TabletextTablesTableFigureBoxstyles"/>
            </w:pPr>
            <w:r w:rsidRPr="00D220C1">
              <w:rPr>
                <w:color w:val="auto"/>
              </w:rPr>
              <w:t>10,035</w:t>
            </w:r>
          </w:p>
        </w:tc>
        <w:tc>
          <w:tcPr>
            <w:tcW w:w="0" w:type="auto"/>
            <w:shd w:val="clear" w:color="auto" w:fill="auto"/>
          </w:tcPr>
          <w:p w14:paraId="3222BF6A" w14:textId="77777777" w:rsidR="00F526ED" w:rsidRPr="00D220C1" w:rsidRDefault="00F526ED" w:rsidP="00D220C1">
            <w:pPr>
              <w:pStyle w:val="72TabletextTablesTableFigureBoxstyles"/>
              <w:rPr>
                <w:color w:val="auto"/>
              </w:rPr>
            </w:pPr>
            <w:r w:rsidRPr="00D220C1">
              <w:rPr>
                <w:color w:val="auto"/>
              </w:rPr>
              <w:t>10,190</w:t>
            </w:r>
          </w:p>
        </w:tc>
      </w:tr>
      <w:tr w:rsidR="00F526ED" w:rsidRPr="00584F85" w14:paraId="0392940E" w14:textId="77777777" w:rsidTr="00D220C1">
        <w:trPr>
          <w:cantSplit/>
        </w:trPr>
        <w:tc>
          <w:tcPr>
            <w:tcW w:w="0" w:type="auto"/>
            <w:shd w:val="clear" w:color="auto" w:fill="auto"/>
          </w:tcPr>
          <w:p w14:paraId="5411D6AF" w14:textId="6227BFBB" w:rsidR="00F526ED" w:rsidRPr="00584F85" w:rsidRDefault="00F526ED" w:rsidP="00D220C1">
            <w:pPr>
              <w:pStyle w:val="72TabletextTablesTableFigureBoxstyles"/>
            </w:pPr>
            <w:r w:rsidRPr="00D220C1">
              <w:rPr>
                <w:color w:val="auto"/>
              </w:rPr>
              <w:tab/>
              <w:t>Highland</w:t>
            </w:r>
          </w:p>
        </w:tc>
        <w:tc>
          <w:tcPr>
            <w:tcW w:w="0" w:type="auto"/>
            <w:shd w:val="clear" w:color="auto" w:fill="auto"/>
          </w:tcPr>
          <w:p w14:paraId="4B65ECC3" w14:textId="77777777" w:rsidR="00F526ED" w:rsidRPr="00584F85" w:rsidRDefault="00F526ED" w:rsidP="00D220C1">
            <w:pPr>
              <w:pStyle w:val="72TabletextTablesTableFigureBoxstyles"/>
            </w:pPr>
            <w:r w:rsidRPr="00D220C1">
              <w:rPr>
                <w:color w:val="auto"/>
              </w:rPr>
              <w:t>808</w:t>
            </w:r>
          </w:p>
        </w:tc>
        <w:tc>
          <w:tcPr>
            <w:tcW w:w="0" w:type="auto"/>
            <w:shd w:val="clear" w:color="auto" w:fill="auto"/>
          </w:tcPr>
          <w:p w14:paraId="2038D1FA" w14:textId="77777777" w:rsidR="00F526ED" w:rsidRPr="00584F85" w:rsidRDefault="00F526ED" w:rsidP="00D220C1">
            <w:pPr>
              <w:pStyle w:val="72TabletextTablesTableFigureBoxstyles"/>
            </w:pPr>
            <w:r w:rsidRPr="00D220C1">
              <w:rPr>
                <w:color w:val="auto"/>
              </w:rPr>
              <w:t>840</w:t>
            </w:r>
          </w:p>
        </w:tc>
        <w:tc>
          <w:tcPr>
            <w:tcW w:w="0" w:type="auto"/>
            <w:shd w:val="clear" w:color="auto" w:fill="auto"/>
          </w:tcPr>
          <w:p w14:paraId="3EDC3531" w14:textId="77777777" w:rsidR="00F526ED" w:rsidRPr="00584F85" w:rsidRDefault="00F526ED" w:rsidP="00D220C1">
            <w:pPr>
              <w:pStyle w:val="72TabletextTablesTableFigureBoxstyles"/>
            </w:pPr>
            <w:r w:rsidRPr="00D220C1">
              <w:rPr>
                <w:color w:val="auto"/>
              </w:rPr>
              <w:t>961</w:t>
            </w:r>
          </w:p>
        </w:tc>
        <w:tc>
          <w:tcPr>
            <w:tcW w:w="0" w:type="auto"/>
            <w:shd w:val="clear" w:color="auto" w:fill="auto"/>
          </w:tcPr>
          <w:p w14:paraId="20F17CAF" w14:textId="1FB483C6" w:rsidR="00F526ED" w:rsidRPr="00584F85" w:rsidRDefault="00F526ED" w:rsidP="00D220C1">
            <w:pPr>
              <w:pStyle w:val="72TabletextTablesTableFigureBoxstyles"/>
            </w:pPr>
            <w:r w:rsidRPr="00D220C1">
              <w:rPr>
                <w:color w:val="auto"/>
              </w:rPr>
              <w:t>1088</w:t>
            </w:r>
          </w:p>
        </w:tc>
        <w:tc>
          <w:tcPr>
            <w:tcW w:w="0" w:type="auto"/>
            <w:shd w:val="clear" w:color="auto" w:fill="auto"/>
          </w:tcPr>
          <w:p w14:paraId="6B48FDEB" w14:textId="5DB595AD" w:rsidR="00F526ED" w:rsidRPr="00584F85" w:rsidRDefault="00F526ED" w:rsidP="00D220C1">
            <w:pPr>
              <w:pStyle w:val="72TabletextTablesTableFigureBoxstyles"/>
            </w:pPr>
            <w:r w:rsidRPr="00D220C1">
              <w:rPr>
                <w:color w:val="auto"/>
              </w:rPr>
              <w:t>1146</w:t>
            </w:r>
          </w:p>
        </w:tc>
        <w:tc>
          <w:tcPr>
            <w:tcW w:w="0" w:type="auto"/>
            <w:shd w:val="clear" w:color="auto" w:fill="auto"/>
          </w:tcPr>
          <w:p w14:paraId="6A4210FC" w14:textId="7FB5D99B" w:rsidR="00F526ED" w:rsidRPr="00D220C1" w:rsidRDefault="00F526ED" w:rsidP="00D220C1">
            <w:pPr>
              <w:pStyle w:val="72TabletextTablesTableFigureBoxstyles"/>
              <w:rPr>
                <w:color w:val="auto"/>
              </w:rPr>
            </w:pPr>
            <w:r w:rsidRPr="00D220C1">
              <w:rPr>
                <w:color w:val="auto"/>
              </w:rPr>
              <w:t>1218</w:t>
            </w:r>
          </w:p>
        </w:tc>
      </w:tr>
      <w:tr w:rsidR="00F526ED" w:rsidRPr="00584F85" w14:paraId="73B24BBB" w14:textId="77777777" w:rsidTr="00D220C1">
        <w:trPr>
          <w:cantSplit/>
        </w:trPr>
        <w:tc>
          <w:tcPr>
            <w:tcW w:w="0" w:type="auto"/>
            <w:shd w:val="clear" w:color="auto" w:fill="auto"/>
          </w:tcPr>
          <w:p w14:paraId="1058F631" w14:textId="29F359ED" w:rsidR="00F526ED" w:rsidRPr="00584F85" w:rsidRDefault="00F526ED" w:rsidP="00D220C1">
            <w:pPr>
              <w:pStyle w:val="72TabletextTablesTableFigureBoxstyles"/>
            </w:pPr>
            <w:r w:rsidRPr="00D220C1">
              <w:rPr>
                <w:color w:val="auto"/>
              </w:rPr>
              <w:tab/>
              <w:t>Lanarkshire</w:t>
            </w:r>
          </w:p>
        </w:tc>
        <w:tc>
          <w:tcPr>
            <w:tcW w:w="0" w:type="auto"/>
            <w:shd w:val="clear" w:color="auto" w:fill="auto"/>
          </w:tcPr>
          <w:p w14:paraId="3FE95F29" w14:textId="66836CA4" w:rsidR="00F526ED" w:rsidRPr="00584F85" w:rsidRDefault="00F526ED" w:rsidP="00D220C1">
            <w:pPr>
              <w:pStyle w:val="72TabletextTablesTableFigureBoxstyles"/>
            </w:pPr>
            <w:r w:rsidRPr="00D220C1">
              <w:rPr>
                <w:color w:val="auto"/>
              </w:rPr>
              <w:t>3040</w:t>
            </w:r>
          </w:p>
        </w:tc>
        <w:tc>
          <w:tcPr>
            <w:tcW w:w="0" w:type="auto"/>
            <w:shd w:val="clear" w:color="auto" w:fill="auto"/>
          </w:tcPr>
          <w:p w14:paraId="76F48BEC" w14:textId="6B6BD8F1" w:rsidR="00F526ED" w:rsidRPr="00584F85" w:rsidRDefault="00F526ED" w:rsidP="00D220C1">
            <w:pPr>
              <w:pStyle w:val="72TabletextTablesTableFigureBoxstyles"/>
            </w:pPr>
            <w:r w:rsidRPr="00D220C1">
              <w:rPr>
                <w:color w:val="auto"/>
              </w:rPr>
              <w:t>3374</w:t>
            </w:r>
          </w:p>
        </w:tc>
        <w:tc>
          <w:tcPr>
            <w:tcW w:w="0" w:type="auto"/>
            <w:shd w:val="clear" w:color="auto" w:fill="auto"/>
          </w:tcPr>
          <w:p w14:paraId="1EA8C962" w14:textId="427755C3" w:rsidR="00F526ED" w:rsidRPr="00584F85" w:rsidRDefault="00F526ED" w:rsidP="00D220C1">
            <w:pPr>
              <w:pStyle w:val="72TabletextTablesTableFigureBoxstyles"/>
            </w:pPr>
            <w:r w:rsidRPr="00D220C1">
              <w:rPr>
                <w:color w:val="auto"/>
              </w:rPr>
              <w:t>3545</w:t>
            </w:r>
          </w:p>
        </w:tc>
        <w:tc>
          <w:tcPr>
            <w:tcW w:w="0" w:type="auto"/>
            <w:shd w:val="clear" w:color="auto" w:fill="auto"/>
          </w:tcPr>
          <w:p w14:paraId="4C4276C3" w14:textId="6B300E3B" w:rsidR="00F526ED" w:rsidRPr="00584F85" w:rsidRDefault="00F526ED" w:rsidP="00D220C1">
            <w:pPr>
              <w:pStyle w:val="72TabletextTablesTableFigureBoxstyles"/>
            </w:pPr>
            <w:r w:rsidRPr="00D220C1">
              <w:rPr>
                <w:color w:val="auto"/>
              </w:rPr>
              <w:t>3723</w:t>
            </w:r>
          </w:p>
        </w:tc>
        <w:tc>
          <w:tcPr>
            <w:tcW w:w="0" w:type="auto"/>
            <w:shd w:val="clear" w:color="auto" w:fill="auto"/>
          </w:tcPr>
          <w:p w14:paraId="2CD2FF97" w14:textId="1A3BF4F4" w:rsidR="00F526ED" w:rsidRPr="00584F85" w:rsidRDefault="00F526ED" w:rsidP="00D220C1">
            <w:pPr>
              <w:pStyle w:val="72TabletextTablesTableFigureBoxstyles"/>
            </w:pPr>
            <w:r w:rsidRPr="00D220C1">
              <w:rPr>
                <w:color w:val="auto"/>
              </w:rPr>
              <w:t>3637</w:t>
            </w:r>
          </w:p>
        </w:tc>
        <w:tc>
          <w:tcPr>
            <w:tcW w:w="0" w:type="auto"/>
            <w:shd w:val="clear" w:color="auto" w:fill="auto"/>
          </w:tcPr>
          <w:p w14:paraId="35A41B26" w14:textId="7E6A0EE8" w:rsidR="00F526ED" w:rsidRPr="00D220C1" w:rsidRDefault="00F526ED" w:rsidP="00D220C1">
            <w:pPr>
              <w:pStyle w:val="72TabletextTablesTableFigureBoxstyles"/>
              <w:rPr>
                <w:color w:val="auto"/>
              </w:rPr>
            </w:pPr>
            <w:r w:rsidRPr="00D220C1">
              <w:rPr>
                <w:color w:val="auto"/>
              </w:rPr>
              <w:t>3874</w:t>
            </w:r>
          </w:p>
        </w:tc>
      </w:tr>
      <w:tr w:rsidR="00F526ED" w:rsidRPr="00584F85" w14:paraId="2BDDCF60" w14:textId="77777777" w:rsidTr="00D220C1">
        <w:trPr>
          <w:cantSplit/>
        </w:trPr>
        <w:tc>
          <w:tcPr>
            <w:tcW w:w="0" w:type="auto"/>
            <w:shd w:val="clear" w:color="auto" w:fill="auto"/>
          </w:tcPr>
          <w:p w14:paraId="7B283941" w14:textId="77CDAFA3" w:rsidR="00F526ED" w:rsidRPr="00584F85" w:rsidRDefault="00F526ED" w:rsidP="00D220C1">
            <w:pPr>
              <w:pStyle w:val="72TabletextTablesTableFigureBoxstyles"/>
            </w:pPr>
            <w:r w:rsidRPr="00D220C1">
              <w:rPr>
                <w:color w:val="auto"/>
              </w:rPr>
              <w:tab/>
              <w:t>Lothian</w:t>
            </w:r>
          </w:p>
        </w:tc>
        <w:tc>
          <w:tcPr>
            <w:tcW w:w="0" w:type="auto"/>
            <w:shd w:val="clear" w:color="auto" w:fill="auto"/>
          </w:tcPr>
          <w:p w14:paraId="51297058" w14:textId="5AEBC477" w:rsidR="00F526ED" w:rsidRPr="00584F85" w:rsidRDefault="00F526ED" w:rsidP="00D220C1">
            <w:pPr>
              <w:pStyle w:val="72TabletextTablesTableFigureBoxstyles"/>
            </w:pPr>
            <w:r w:rsidRPr="00D220C1">
              <w:rPr>
                <w:color w:val="auto"/>
              </w:rPr>
              <w:t>4031</w:t>
            </w:r>
          </w:p>
        </w:tc>
        <w:tc>
          <w:tcPr>
            <w:tcW w:w="0" w:type="auto"/>
            <w:shd w:val="clear" w:color="auto" w:fill="auto"/>
          </w:tcPr>
          <w:p w14:paraId="3DC7B204" w14:textId="236E8F9C" w:rsidR="00F526ED" w:rsidRPr="00584F85" w:rsidRDefault="00F526ED" w:rsidP="00D220C1">
            <w:pPr>
              <w:pStyle w:val="72TabletextTablesTableFigureBoxstyles"/>
            </w:pPr>
            <w:r w:rsidRPr="00D220C1">
              <w:rPr>
                <w:color w:val="auto"/>
              </w:rPr>
              <w:t>4263</w:t>
            </w:r>
          </w:p>
        </w:tc>
        <w:tc>
          <w:tcPr>
            <w:tcW w:w="0" w:type="auto"/>
            <w:shd w:val="clear" w:color="auto" w:fill="auto"/>
          </w:tcPr>
          <w:p w14:paraId="31051952" w14:textId="7721EC1C" w:rsidR="00F526ED" w:rsidRPr="00584F85" w:rsidRDefault="00F526ED" w:rsidP="00D220C1">
            <w:pPr>
              <w:pStyle w:val="72TabletextTablesTableFigureBoxstyles"/>
            </w:pPr>
            <w:r w:rsidRPr="00D220C1">
              <w:rPr>
                <w:color w:val="auto"/>
              </w:rPr>
              <w:t>4467</w:t>
            </w:r>
          </w:p>
        </w:tc>
        <w:tc>
          <w:tcPr>
            <w:tcW w:w="0" w:type="auto"/>
            <w:shd w:val="clear" w:color="auto" w:fill="auto"/>
          </w:tcPr>
          <w:p w14:paraId="2BA93EC6" w14:textId="2D9EDC54" w:rsidR="00F526ED" w:rsidRPr="00584F85" w:rsidRDefault="00F526ED" w:rsidP="00D220C1">
            <w:pPr>
              <w:pStyle w:val="72TabletextTablesTableFigureBoxstyles"/>
            </w:pPr>
            <w:r w:rsidRPr="00D220C1">
              <w:rPr>
                <w:color w:val="auto"/>
              </w:rPr>
              <w:t>4498</w:t>
            </w:r>
          </w:p>
        </w:tc>
        <w:tc>
          <w:tcPr>
            <w:tcW w:w="0" w:type="auto"/>
            <w:shd w:val="clear" w:color="auto" w:fill="auto"/>
          </w:tcPr>
          <w:p w14:paraId="16D9FF8F" w14:textId="0930E5B9" w:rsidR="00F526ED" w:rsidRPr="00584F85" w:rsidRDefault="00F526ED" w:rsidP="00D220C1">
            <w:pPr>
              <w:pStyle w:val="72TabletextTablesTableFigureBoxstyles"/>
            </w:pPr>
            <w:r w:rsidRPr="00D220C1">
              <w:rPr>
                <w:color w:val="auto"/>
              </w:rPr>
              <w:t>4550</w:t>
            </w:r>
          </w:p>
        </w:tc>
        <w:tc>
          <w:tcPr>
            <w:tcW w:w="0" w:type="auto"/>
            <w:shd w:val="clear" w:color="auto" w:fill="auto"/>
          </w:tcPr>
          <w:p w14:paraId="442DCB52" w14:textId="45CAE75F" w:rsidR="00F526ED" w:rsidRPr="00D220C1" w:rsidRDefault="00F526ED" w:rsidP="00D220C1">
            <w:pPr>
              <w:pStyle w:val="72TabletextTablesTableFigureBoxstyles"/>
              <w:rPr>
                <w:color w:val="auto"/>
              </w:rPr>
            </w:pPr>
            <w:r w:rsidRPr="00D220C1">
              <w:rPr>
                <w:color w:val="auto"/>
              </w:rPr>
              <w:t>5277</w:t>
            </w:r>
          </w:p>
        </w:tc>
      </w:tr>
      <w:tr w:rsidR="00F526ED" w:rsidRPr="00584F85" w14:paraId="67084F1B" w14:textId="77777777" w:rsidTr="00D220C1">
        <w:trPr>
          <w:cantSplit/>
        </w:trPr>
        <w:tc>
          <w:tcPr>
            <w:tcW w:w="0" w:type="auto"/>
            <w:shd w:val="clear" w:color="auto" w:fill="auto"/>
          </w:tcPr>
          <w:p w14:paraId="1DCB0C63" w14:textId="28D7F88D" w:rsidR="00F526ED" w:rsidRPr="00D220C1" w:rsidRDefault="00F526ED" w:rsidP="00D220C1">
            <w:pPr>
              <w:pStyle w:val="72TabletextTablesTableFigureBoxstyles"/>
              <w:rPr>
                <w:color w:val="auto"/>
              </w:rPr>
            </w:pPr>
            <w:r w:rsidRPr="00D220C1">
              <w:rPr>
                <w:color w:val="auto"/>
              </w:rPr>
              <w:tab/>
              <w:t>Orkney</w:t>
            </w:r>
          </w:p>
        </w:tc>
        <w:tc>
          <w:tcPr>
            <w:tcW w:w="0" w:type="auto"/>
            <w:shd w:val="clear" w:color="auto" w:fill="auto"/>
          </w:tcPr>
          <w:p w14:paraId="11A6ECA3" w14:textId="63788A5B"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4BD0E54F" w14:textId="10DA1326"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27F9D51A" w14:textId="107242B9"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36711246" w14:textId="08FBB6D9"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2AD6DA60" w14:textId="0118C7AA"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F8471A4" w14:textId="4C1265A0" w:rsidR="00F526ED" w:rsidRPr="00D220C1" w:rsidRDefault="00F526ED" w:rsidP="00D220C1">
            <w:pPr>
              <w:pStyle w:val="72TabletextTablesTableFigureBoxstyles"/>
              <w:rPr>
                <w:color w:val="auto"/>
              </w:rPr>
            </w:pPr>
            <w:r w:rsidRPr="00BF0023">
              <w:rPr>
                <w:color w:val="auto"/>
              </w:rPr>
              <w:t>NA</w:t>
            </w:r>
          </w:p>
        </w:tc>
      </w:tr>
      <w:tr w:rsidR="00F526ED" w:rsidRPr="00584F85" w14:paraId="0CF73531" w14:textId="77777777" w:rsidTr="00D220C1">
        <w:trPr>
          <w:cantSplit/>
        </w:trPr>
        <w:tc>
          <w:tcPr>
            <w:tcW w:w="0" w:type="auto"/>
            <w:shd w:val="clear" w:color="auto" w:fill="auto"/>
          </w:tcPr>
          <w:p w14:paraId="6FB79514" w14:textId="00670847" w:rsidR="00F526ED" w:rsidRPr="00D220C1" w:rsidRDefault="00F526ED" w:rsidP="00D220C1">
            <w:pPr>
              <w:pStyle w:val="72TabletextTablesTableFigureBoxstyles"/>
              <w:rPr>
                <w:color w:val="auto"/>
              </w:rPr>
            </w:pPr>
            <w:r w:rsidRPr="00D220C1">
              <w:rPr>
                <w:color w:val="auto"/>
              </w:rPr>
              <w:tab/>
              <w:t>Shetland</w:t>
            </w:r>
          </w:p>
        </w:tc>
        <w:tc>
          <w:tcPr>
            <w:tcW w:w="0" w:type="auto"/>
            <w:shd w:val="clear" w:color="auto" w:fill="auto"/>
          </w:tcPr>
          <w:p w14:paraId="70DF227D" w14:textId="7074A6F2"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3B3B09ED" w14:textId="13AB1BD7"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62F88DF4" w14:textId="7E0E598F"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746AC711" w14:textId="60BE64E0"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3F63D9ED" w14:textId="422FA7E8"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74AC3196" w14:textId="171ADE19" w:rsidR="00F526ED" w:rsidRPr="00D220C1" w:rsidRDefault="00F526ED" w:rsidP="00D220C1">
            <w:pPr>
              <w:pStyle w:val="72TabletextTablesTableFigureBoxstyles"/>
              <w:rPr>
                <w:color w:val="auto"/>
              </w:rPr>
            </w:pPr>
            <w:r w:rsidRPr="00BF0023">
              <w:rPr>
                <w:color w:val="auto"/>
              </w:rPr>
              <w:t>NA</w:t>
            </w:r>
          </w:p>
        </w:tc>
      </w:tr>
      <w:tr w:rsidR="00F526ED" w:rsidRPr="00584F85" w14:paraId="0B23F972" w14:textId="77777777" w:rsidTr="00D220C1">
        <w:trPr>
          <w:cantSplit/>
        </w:trPr>
        <w:tc>
          <w:tcPr>
            <w:tcW w:w="0" w:type="auto"/>
            <w:shd w:val="clear" w:color="auto" w:fill="auto"/>
          </w:tcPr>
          <w:p w14:paraId="25C816A4" w14:textId="0BB5311C" w:rsidR="00F526ED" w:rsidRPr="00584F85" w:rsidRDefault="00F526ED" w:rsidP="00D220C1">
            <w:pPr>
              <w:pStyle w:val="72TabletextTablesTableFigureBoxstyles"/>
            </w:pPr>
            <w:r w:rsidRPr="00D220C1">
              <w:rPr>
                <w:color w:val="auto"/>
              </w:rPr>
              <w:tab/>
              <w:t>Tayside</w:t>
            </w:r>
          </w:p>
        </w:tc>
        <w:tc>
          <w:tcPr>
            <w:tcW w:w="0" w:type="auto"/>
            <w:shd w:val="clear" w:color="auto" w:fill="auto"/>
          </w:tcPr>
          <w:p w14:paraId="08195000" w14:textId="21DCF0DC" w:rsidR="00F526ED" w:rsidRPr="00584F85" w:rsidRDefault="00F526ED" w:rsidP="00D220C1">
            <w:pPr>
              <w:pStyle w:val="72TabletextTablesTableFigureBoxstyles"/>
            </w:pPr>
            <w:r w:rsidRPr="00D220C1">
              <w:rPr>
                <w:color w:val="auto"/>
              </w:rPr>
              <w:t>1754</w:t>
            </w:r>
          </w:p>
        </w:tc>
        <w:tc>
          <w:tcPr>
            <w:tcW w:w="0" w:type="auto"/>
            <w:shd w:val="clear" w:color="auto" w:fill="auto"/>
          </w:tcPr>
          <w:p w14:paraId="4E1EBFE1" w14:textId="33F73896" w:rsidR="00F526ED" w:rsidRPr="00584F85" w:rsidRDefault="00F526ED" w:rsidP="00D220C1">
            <w:pPr>
              <w:pStyle w:val="72TabletextTablesTableFigureBoxstyles"/>
            </w:pPr>
            <w:r w:rsidRPr="00D220C1">
              <w:rPr>
                <w:color w:val="auto"/>
              </w:rPr>
              <w:t>1764</w:t>
            </w:r>
          </w:p>
        </w:tc>
        <w:tc>
          <w:tcPr>
            <w:tcW w:w="0" w:type="auto"/>
            <w:shd w:val="clear" w:color="auto" w:fill="auto"/>
          </w:tcPr>
          <w:p w14:paraId="0CB3F734" w14:textId="2E429B8C" w:rsidR="00F526ED" w:rsidRPr="00584F85" w:rsidRDefault="00F526ED" w:rsidP="00D220C1">
            <w:pPr>
              <w:pStyle w:val="72TabletextTablesTableFigureBoxstyles"/>
            </w:pPr>
            <w:r w:rsidRPr="00D220C1">
              <w:rPr>
                <w:color w:val="auto"/>
              </w:rPr>
              <w:t>1588</w:t>
            </w:r>
          </w:p>
        </w:tc>
        <w:tc>
          <w:tcPr>
            <w:tcW w:w="0" w:type="auto"/>
            <w:shd w:val="clear" w:color="auto" w:fill="auto"/>
          </w:tcPr>
          <w:p w14:paraId="6F1F3EE9" w14:textId="4C562785" w:rsidR="00F526ED" w:rsidRPr="00584F85" w:rsidRDefault="00F526ED" w:rsidP="00D220C1">
            <w:pPr>
              <w:pStyle w:val="72TabletextTablesTableFigureBoxstyles"/>
            </w:pPr>
            <w:r w:rsidRPr="00D220C1">
              <w:rPr>
                <w:color w:val="auto"/>
              </w:rPr>
              <w:t>1615</w:t>
            </w:r>
          </w:p>
        </w:tc>
        <w:tc>
          <w:tcPr>
            <w:tcW w:w="0" w:type="auto"/>
            <w:shd w:val="clear" w:color="auto" w:fill="auto"/>
          </w:tcPr>
          <w:p w14:paraId="1CBD5341" w14:textId="356A2832" w:rsidR="00F526ED" w:rsidRPr="00584F85" w:rsidRDefault="00F526ED" w:rsidP="00D220C1">
            <w:pPr>
              <w:pStyle w:val="72TabletextTablesTableFigureBoxstyles"/>
            </w:pPr>
            <w:r w:rsidRPr="00D220C1">
              <w:rPr>
                <w:color w:val="auto"/>
              </w:rPr>
              <w:t>1551</w:t>
            </w:r>
          </w:p>
        </w:tc>
        <w:tc>
          <w:tcPr>
            <w:tcW w:w="0" w:type="auto"/>
            <w:shd w:val="clear" w:color="auto" w:fill="auto"/>
          </w:tcPr>
          <w:p w14:paraId="262F9997" w14:textId="1BBE7208" w:rsidR="00F526ED" w:rsidRPr="00D220C1" w:rsidRDefault="00F526ED" w:rsidP="00D220C1">
            <w:pPr>
              <w:pStyle w:val="72TabletextTablesTableFigureBoxstyles"/>
              <w:rPr>
                <w:color w:val="auto"/>
              </w:rPr>
            </w:pPr>
            <w:r w:rsidRPr="00D220C1">
              <w:rPr>
                <w:color w:val="auto"/>
              </w:rPr>
              <w:t>1489</w:t>
            </w:r>
          </w:p>
        </w:tc>
      </w:tr>
      <w:tr w:rsidR="00F526ED" w:rsidRPr="00584F85" w14:paraId="4A97B84D" w14:textId="77777777" w:rsidTr="00D220C1">
        <w:trPr>
          <w:cantSplit/>
        </w:trPr>
        <w:tc>
          <w:tcPr>
            <w:tcW w:w="0" w:type="auto"/>
            <w:shd w:val="clear" w:color="auto" w:fill="auto"/>
          </w:tcPr>
          <w:p w14:paraId="74D8701A" w14:textId="4129C42F" w:rsidR="00F526ED" w:rsidRPr="00D220C1" w:rsidRDefault="00F526ED" w:rsidP="00D220C1">
            <w:pPr>
              <w:pStyle w:val="72TabletextTablesTableFigureBoxstyles"/>
              <w:rPr>
                <w:color w:val="auto"/>
              </w:rPr>
            </w:pPr>
            <w:r w:rsidRPr="00D220C1">
              <w:rPr>
                <w:color w:val="auto"/>
              </w:rPr>
              <w:tab/>
              <w:t>Western Isles</w:t>
            </w:r>
          </w:p>
        </w:tc>
        <w:tc>
          <w:tcPr>
            <w:tcW w:w="0" w:type="auto"/>
            <w:shd w:val="clear" w:color="auto" w:fill="auto"/>
          </w:tcPr>
          <w:p w14:paraId="2E518DDB" w14:textId="65942BEB"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9BBE081" w14:textId="5CA0C5B0"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7A07575" w14:textId="3246EBF2"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31C6ACA5" w14:textId="6FCD71AC"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2DDA170D" w14:textId="7AB856FF"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22B310C9" w14:textId="345B3E8A" w:rsidR="00F526ED" w:rsidRPr="00D220C1" w:rsidRDefault="00F526ED" w:rsidP="00D220C1">
            <w:pPr>
              <w:pStyle w:val="72TabletextTablesTableFigureBoxstyles"/>
              <w:rPr>
                <w:color w:val="auto"/>
              </w:rPr>
            </w:pPr>
            <w:r w:rsidRPr="00BF0023">
              <w:rPr>
                <w:color w:val="auto"/>
              </w:rPr>
              <w:t>NA</w:t>
            </w:r>
          </w:p>
        </w:tc>
      </w:tr>
      <w:tr w:rsidR="00F526ED" w:rsidRPr="00584F85" w14:paraId="5A3B8F6F" w14:textId="77777777" w:rsidTr="00D220C1">
        <w:trPr>
          <w:cantSplit/>
        </w:trPr>
        <w:tc>
          <w:tcPr>
            <w:tcW w:w="0" w:type="auto"/>
            <w:gridSpan w:val="7"/>
            <w:shd w:val="clear" w:color="auto" w:fill="auto"/>
          </w:tcPr>
          <w:p w14:paraId="5B294B53" w14:textId="20274721" w:rsidR="00F526ED" w:rsidRPr="00D220C1" w:rsidRDefault="00F526ED" w:rsidP="00D220C1">
            <w:pPr>
              <w:pStyle w:val="72TabletextTablesTableFigureBoxstyles"/>
              <w:rPr>
                <w:color w:val="auto"/>
              </w:rPr>
            </w:pPr>
            <w:r w:rsidRPr="00BF0023">
              <w:rPr>
                <w:color w:val="auto"/>
              </w:rPr>
              <w:t>LARC</w:t>
            </w:r>
            <w:r w:rsidRPr="00D220C1">
              <w:rPr>
                <w:color w:val="auto"/>
              </w:rPr>
              <w:t xml:space="preserve"> use by age group (years)</w:t>
            </w:r>
          </w:p>
        </w:tc>
      </w:tr>
      <w:tr w:rsidR="00F526ED" w:rsidRPr="00584F85" w14:paraId="4F98C5F0" w14:textId="77777777" w:rsidTr="00D220C1">
        <w:trPr>
          <w:cantSplit/>
        </w:trPr>
        <w:tc>
          <w:tcPr>
            <w:tcW w:w="0" w:type="auto"/>
            <w:shd w:val="clear" w:color="auto" w:fill="auto"/>
          </w:tcPr>
          <w:p w14:paraId="6BA643C5" w14:textId="7A580C17" w:rsidR="00F526ED" w:rsidRPr="00584F85" w:rsidRDefault="00F526ED" w:rsidP="00D220C1">
            <w:pPr>
              <w:pStyle w:val="72TabletextTablesTableFigureBoxstyles"/>
            </w:pPr>
            <w:r w:rsidRPr="00D220C1">
              <w:rPr>
                <w:color w:val="auto"/>
              </w:rPr>
              <w:tab/>
              <w:t>&lt; 20</w:t>
            </w:r>
          </w:p>
        </w:tc>
        <w:tc>
          <w:tcPr>
            <w:tcW w:w="0" w:type="auto"/>
            <w:shd w:val="clear" w:color="auto" w:fill="auto"/>
          </w:tcPr>
          <w:p w14:paraId="6482CB15" w14:textId="3410E36A" w:rsidR="00F526ED" w:rsidRPr="00584F85" w:rsidRDefault="00F526ED" w:rsidP="00D220C1">
            <w:pPr>
              <w:pStyle w:val="72TabletextTablesTableFigureBoxstyles"/>
            </w:pPr>
            <w:r w:rsidRPr="00D220C1">
              <w:rPr>
                <w:color w:val="auto"/>
              </w:rPr>
              <w:t>8327</w:t>
            </w:r>
          </w:p>
        </w:tc>
        <w:tc>
          <w:tcPr>
            <w:tcW w:w="0" w:type="auto"/>
            <w:shd w:val="clear" w:color="auto" w:fill="auto"/>
          </w:tcPr>
          <w:p w14:paraId="08B5E1D6" w14:textId="17AC0FA0" w:rsidR="00F526ED" w:rsidRPr="00584F85" w:rsidRDefault="00F526ED" w:rsidP="00D220C1">
            <w:pPr>
              <w:pStyle w:val="72TabletextTablesTableFigureBoxstyles"/>
            </w:pPr>
            <w:r w:rsidRPr="00D220C1">
              <w:rPr>
                <w:color w:val="auto"/>
              </w:rPr>
              <w:t>7936</w:t>
            </w:r>
          </w:p>
        </w:tc>
        <w:tc>
          <w:tcPr>
            <w:tcW w:w="0" w:type="auto"/>
            <w:shd w:val="clear" w:color="auto" w:fill="auto"/>
          </w:tcPr>
          <w:p w14:paraId="44A59639" w14:textId="70DAE62E" w:rsidR="00F526ED" w:rsidRPr="00584F85" w:rsidRDefault="00F526ED" w:rsidP="00D220C1">
            <w:pPr>
              <w:pStyle w:val="72TabletextTablesTableFigureBoxstyles"/>
            </w:pPr>
            <w:r w:rsidRPr="00D220C1">
              <w:rPr>
                <w:color w:val="auto"/>
              </w:rPr>
              <w:t>7375</w:t>
            </w:r>
          </w:p>
        </w:tc>
        <w:tc>
          <w:tcPr>
            <w:tcW w:w="0" w:type="auto"/>
            <w:shd w:val="clear" w:color="auto" w:fill="auto"/>
          </w:tcPr>
          <w:p w14:paraId="1F80ED7D" w14:textId="2036F51B" w:rsidR="00F526ED" w:rsidRPr="00584F85" w:rsidRDefault="00F526ED" w:rsidP="00D220C1">
            <w:pPr>
              <w:pStyle w:val="72TabletextTablesTableFigureBoxstyles"/>
            </w:pPr>
            <w:r w:rsidRPr="00D220C1">
              <w:rPr>
                <w:color w:val="auto"/>
              </w:rPr>
              <w:t>6460</w:t>
            </w:r>
          </w:p>
        </w:tc>
        <w:tc>
          <w:tcPr>
            <w:tcW w:w="0" w:type="auto"/>
            <w:shd w:val="clear" w:color="auto" w:fill="auto"/>
          </w:tcPr>
          <w:p w14:paraId="302393A7" w14:textId="4494D5BD" w:rsidR="00F526ED" w:rsidRPr="00584F85" w:rsidRDefault="00F526ED" w:rsidP="00D220C1">
            <w:pPr>
              <w:pStyle w:val="72TabletextTablesTableFigureBoxstyles"/>
            </w:pPr>
            <w:r w:rsidRPr="00D220C1">
              <w:rPr>
                <w:color w:val="auto"/>
              </w:rPr>
              <w:t>6318</w:t>
            </w:r>
          </w:p>
        </w:tc>
        <w:tc>
          <w:tcPr>
            <w:tcW w:w="0" w:type="auto"/>
            <w:shd w:val="clear" w:color="auto" w:fill="auto"/>
          </w:tcPr>
          <w:p w14:paraId="5FE42CD5" w14:textId="742964FC" w:rsidR="00F526ED" w:rsidRPr="00D220C1" w:rsidRDefault="00F526ED" w:rsidP="00D220C1">
            <w:pPr>
              <w:pStyle w:val="72TabletextTablesTableFigureBoxstyles"/>
              <w:rPr>
                <w:color w:val="auto"/>
              </w:rPr>
            </w:pPr>
            <w:r w:rsidRPr="00D220C1">
              <w:rPr>
                <w:color w:val="auto"/>
              </w:rPr>
              <w:t>6749</w:t>
            </w:r>
          </w:p>
        </w:tc>
      </w:tr>
      <w:tr w:rsidR="00F526ED" w:rsidRPr="00584F85" w14:paraId="0FF45940" w14:textId="77777777" w:rsidTr="00D220C1">
        <w:trPr>
          <w:cantSplit/>
        </w:trPr>
        <w:tc>
          <w:tcPr>
            <w:tcW w:w="0" w:type="auto"/>
            <w:shd w:val="clear" w:color="auto" w:fill="auto"/>
          </w:tcPr>
          <w:p w14:paraId="7F86A8F3" w14:textId="1ED4B4C9" w:rsidR="00F526ED" w:rsidRPr="00584F85" w:rsidRDefault="00F526ED" w:rsidP="00D220C1">
            <w:pPr>
              <w:pStyle w:val="72TabletextTablesTableFigureBoxstyles"/>
            </w:pPr>
            <w:r w:rsidRPr="00D220C1">
              <w:rPr>
                <w:color w:val="auto"/>
              </w:rPr>
              <w:tab/>
              <w:t>20–24</w:t>
            </w:r>
          </w:p>
        </w:tc>
        <w:tc>
          <w:tcPr>
            <w:tcW w:w="0" w:type="auto"/>
            <w:shd w:val="clear" w:color="auto" w:fill="auto"/>
          </w:tcPr>
          <w:p w14:paraId="6C0C7E77" w14:textId="77777777" w:rsidR="00F526ED" w:rsidRPr="00584F85" w:rsidRDefault="00F526ED" w:rsidP="00D220C1">
            <w:pPr>
              <w:pStyle w:val="72TabletextTablesTableFigureBoxstyles"/>
            </w:pPr>
            <w:r w:rsidRPr="00D220C1">
              <w:rPr>
                <w:color w:val="auto"/>
              </w:rPr>
              <w:t>10,636</w:t>
            </w:r>
          </w:p>
        </w:tc>
        <w:tc>
          <w:tcPr>
            <w:tcW w:w="0" w:type="auto"/>
            <w:shd w:val="clear" w:color="auto" w:fill="auto"/>
          </w:tcPr>
          <w:p w14:paraId="365C95BD" w14:textId="77777777" w:rsidR="00F526ED" w:rsidRPr="00584F85" w:rsidRDefault="00F526ED" w:rsidP="00D220C1">
            <w:pPr>
              <w:pStyle w:val="72TabletextTablesTableFigureBoxstyles"/>
            </w:pPr>
            <w:r w:rsidRPr="00D220C1">
              <w:rPr>
                <w:color w:val="auto"/>
              </w:rPr>
              <w:t>10,481</w:t>
            </w:r>
          </w:p>
        </w:tc>
        <w:tc>
          <w:tcPr>
            <w:tcW w:w="0" w:type="auto"/>
            <w:shd w:val="clear" w:color="auto" w:fill="auto"/>
          </w:tcPr>
          <w:p w14:paraId="18E94CE7" w14:textId="77777777" w:rsidR="00F526ED" w:rsidRPr="00584F85" w:rsidRDefault="00F526ED" w:rsidP="00D220C1">
            <w:pPr>
              <w:pStyle w:val="72TabletextTablesTableFigureBoxstyles"/>
            </w:pPr>
            <w:r w:rsidRPr="00D220C1">
              <w:rPr>
                <w:color w:val="auto"/>
              </w:rPr>
              <w:t>10,267</w:t>
            </w:r>
          </w:p>
        </w:tc>
        <w:tc>
          <w:tcPr>
            <w:tcW w:w="0" w:type="auto"/>
            <w:shd w:val="clear" w:color="auto" w:fill="auto"/>
          </w:tcPr>
          <w:p w14:paraId="4937FA35" w14:textId="77777777" w:rsidR="00F526ED" w:rsidRPr="00584F85" w:rsidRDefault="00F526ED" w:rsidP="00D220C1">
            <w:pPr>
              <w:pStyle w:val="72TabletextTablesTableFigureBoxstyles"/>
            </w:pPr>
            <w:r w:rsidRPr="00D220C1">
              <w:rPr>
                <w:color w:val="auto"/>
              </w:rPr>
              <w:t>10,476</w:t>
            </w:r>
          </w:p>
        </w:tc>
        <w:tc>
          <w:tcPr>
            <w:tcW w:w="0" w:type="auto"/>
            <w:shd w:val="clear" w:color="auto" w:fill="auto"/>
          </w:tcPr>
          <w:p w14:paraId="03869741" w14:textId="77777777" w:rsidR="00F526ED" w:rsidRPr="00584F85" w:rsidRDefault="00F526ED" w:rsidP="00D220C1">
            <w:pPr>
              <w:pStyle w:val="72TabletextTablesTableFigureBoxstyles"/>
            </w:pPr>
            <w:r w:rsidRPr="00D220C1">
              <w:rPr>
                <w:color w:val="auto"/>
              </w:rPr>
              <w:t>10,401</w:t>
            </w:r>
          </w:p>
        </w:tc>
        <w:tc>
          <w:tcPr>
            <w:tcW w:w="0" w:type="auto"/>
            <w:shd w:val="clear" w:color="auto" w:fill="auto"/>
          </w:tcPr>
          <w:p w14:paraId="5D653D7A" w14:textId="77777777" w:rsidR="00F526ED" w:rsidRPr="00D220C1" w:rsidRDefault="00F526ED" w:rsidP="00D220C1">
            <w:pPr>
              <w:pStyle w:val="72TabletextTablesTableFigureBoxstyles"/>
              <w:rPr>
                <w:color w:val="auto"/>
              </w:rPr>
            </w:pPr>
            <w:r w:rsidRPr="00D220C1">
              <w:rPr>
                <w:color w:val="auto"/>
              </w:rPr>
              <w:t>10,571</w:t>
            </w:r>
          </w:p>
        </w:tc>
      </w:tr>
      <w:tr w:rsidR="00F526ED" w:rsidRPr="00584F85" w14:paraId="14F48913" w14:textId="77777777" w:rsidTr="00D220C1">
        <w:trPr>
          <w:cantSplit/>
        </w:trPr>
        <w:tc>
          <w:tcPr>
            <w:tcW w:w="0" w:type="auto"/>
            <w:shd w:val="clear" w:color="auto" w:fill="auto"/>
          </w:tcPr>
          <w:p w14:paraId="146D9883" w14:textId="6128422F" w:rsidR="00F526ED" w:rsidRPr="00584F85" w:rsidRDefault="00F526ED" w:rsidP="00D220C1">
            <w:pPr>
              <w:pStyle w:val="72TabletextTablesTableFigureBoxstyles"/>
            </w:pPr>
            <w:r w:rsidRPr="00D220C1">
              <w:rPr>
                <w:color w:val="auto"/>
              </w:rPr>
              <w:tab/>
              <w:t>25–29</w:t>
            </w:r>
          </w:p>
        </w:tc>
        <w:tc>
          <w:tcPr>
            <w:tcW w:w="0" w:type="auto"/>
            <w:shd w:val="clear" w:color="auto" w:fill="auto"/>
          </w:tcPr>
          <w:p w14:paraId="4B80A185" w14:textId="06F13BE4" w:rsidR="00F526ED" w:rsidRPr="00584F85" w:rsidRDefault="00F526ED" w:rsidP="00D220C1">
            <w:pPr>
              <w:pStyle w:val="72TabletextTablesTableFigureBoxstyles"/>
            </w:pPr>
            <w:r w:rsidRPr="00D220C1">
              <w:rPr>
                <w:color w:val="auto"/>
              </w:rPr>
              <w:t>9295</w:t>
            </w:r>
          </w:p>
        </w:tc>
        <w:tc>
          <w:tcPr>
            <w:tcW w:w="0" w:type="auto"/>
            <w:shd w:val="clear" w:color="auto" w:fill="auto"/>
          </w:tcPr>
          <w:p w14:paraId="20C1538B" w14:textId="3EE03DC0" w:rsidR="00F526ED" w:rsidRPr="00584F85" w:rsidRDefault="00F526ED" w:rsidP="00D220C1">
            <w:pPr>
              <w:pStyle w:val="72TabletextTablesTableFigureBoxstyles"/>
            </w:pPr>
            <w:r w:rsidRPr="00D220C1">
              <w:rPr>
                <w:color w:val="auto"/>
              </w:rPr>
              <w:t>9342</w:t>
            </w:r>
          </w:p>
        </w:tc>
        <w:tc>
          <w:tcPr>
            <w:tcW w:w="0" w:type="auto"/>
            <w:shd w:val="clear" w:color="auto" w:fill="auto"/>
          </w:tcPr>
          <w:p w14:paraId="33AEC860" w14:textId="18BD535F" w:rsidR="00F526ED" w:rsidRPr="00584F85" w:rsidRDefault="00F526ED" w:rsidP="00D220C1">
            <w:pPr>
              <w:pStyle w:val="72TabletextTablesTableFigureBoxstyles"/>
            </w:pPr>
            <w:r w:rsidRPr="00D220C1">
              <w:rPr>
                <w:color w:val="auto"/>
              </w:rPr>
              <w:t>9242</w:t>
            </w:r>
          </w:p>
        </w:tc>
        <w:tc>
          <w:tcPr>
            <w:tcW w:w="0" w:type="auto"/>
            <w:shd w:val="clear" w:color="auto" w:fill="auto"/>
          </w:tcPr>
          <w:p w14:paraId="5349CC49" w14:textId="40A5A67F" w:rsidR="00F526ED" w:rsidRPr="00584F85" w:rsidRDefault="00F526ED" w:rsidP="00D220C1">
            <w:pPr>
              <w:pStyle w:val="72TabletextTablesTableFigureBoxstyles"/>
            </w:pPr>
            <w:r w:rsidRPr="00D220C1">
              <w:rPr>
                <w:color w:val="auto"/>
              </w:rPr>
              <w:t>9619</w:t>
            </w:r>
          </w:p>
        </w:tc>
        <w:tc>
          <w:tcPr>
            <w:tcW w:w="0" w:type="auto"/>
            <w:shd w:val="clear" w:color="auto" w:fill="auto"/>
          </w:tcPr>
          <w:p w14:paraId="512EFC50" w14:textId="1CD889C1" w:rsidR="00F526ED" w:rsidRPr="00584F85" w:rsidRDefault="00F526ED" w:rsidP="00D220C1">
            <w:pPr>
              <w:pStyle w:val="72TabletextTablesTableFigureBoxstyles"/>
            </w:pPr>
            <w:r w:rsidRPr="00D220C1">
              <w:rPr>
                <w:color w:val="auto"/>
              </w:rPr>
              <w:t>9654</w:t>
            </w:r>
          </w:p>
        </w:tc>
        <w:tc>
          <w:tcPr>
            <w:tcW w:w="0" w:type="auto"/>
            <w:shd w:val="clear" w:color="auto" w:fill="auto"/>
          </w:tcPr>
          <w:p w14:paraId="12926334" w14:textId="7AABF118" w:rsidR="00F526ED" w:rsidRPr="00D220C1" w:rsidRDefault="00F526ED" w:rsidP="00D220C1">
            <w:pPr>
              <w:pStyle w:val="72TabletextTablesTableFigureBoxstyles"/>
              <w:rPr>
                <w:color w:val="auto"/>
              </w:rPr>
            </w:pPr>
            <w:r w:rsidRPr="00D220C1">
              <w:rPr>
                <w:color w:val="auto"/>
              </w:rPr>
              <w:t>9679</w:t>
            </w:r>
          </w:p>
        </w:tc>
      </w:tr>
      <w:tr w:rsidR="00F526ED" w:rsidRPr="00584F85" w14:paraId="2DEAC784" w14:textId="77777777" w:rsidTr="00D220C1">
        <w:trPr>
          <w:cantSplit/>
        </w:trPr>
        <w:tc>
          <w:tcPr>
            <w:tcW w:w="0" w:type="auto"/>
            <w:shd w:val="clear" w:color="auto" w:fill="auto"/>
          </w:tcPr>
          <w:p w14:paraId="75E3E2EC" w14:textId="607FE3A2" w:rsidR="00F526ED" w:rsidRPr="00584F85" w:rsidRDefault="00F526ED" w:rsidP="00D220C1">
            <w:pPr>
              <w:pStyle w:val="72TabletextTablesTableFigureBoxstyles"/>
            </w:pPr>
            <w:r w:rsidRPr="00D220C1">
              <w:rPr>
                <w:color w:val="auto"/>
              </w:rPr>
              <w:tab/>
              <w:t>30–34</w:t>
            </w:r>
          </w:p>
        </w:tc>
        <w:tc>
          <w:tcPr>
            <w:tcW w:w="0" w:type="auto"/>
            <w:shd w:val="clear" w:color="auto" w:fill="auto"/>
          </w:tcPr>
          <w:p w14:paraId="42855BC4" w14:textId="6F936042" w:rsidR="00F526ED" w:rsidRPr="00584F85" w:rsidRDefault="00F526ED" w:rsidP="00D220C1">
            <w:pPr>
              <w:pStyle w:val="72TabletextTablesTableFigureBoxstyles"/>
            </w:pPr>
            <w:r w:rsidRPr="00D220C1">
              <w:rPr>
                <w:color w:val="auto"/>
              </w:rPr>
              <w:t>7986</w:t>
            </w:r>
          </w:p>
        </w:tc>
        <w:tc>
          <w:tcPr>
            <w:tcW w:w="0" w:type="auto"/>
            <w:shd w:val="clear" w:color="auto" w:fill="auto"/>
          </w:tcPr>
          <w:p w14:paraId="111E3490" w14:textId="3BADB34F" w:rsidR="00F526ED" w:rsidRPr="00584F85" w:rsidRDefault="00F526ED" w:rsidP="00D220C1">
            <w:pPr>
              <w:pStyle w:val="72TabletextTablesTableFigureBoxstyles"/>
            </w:pPr>
            <w:r w:rsidRPr="00D220C1">
              <w:rPr>
                <w:color w:val="auto"/>
              </w:rPr>
              <w:t>8009</w:t>
            </w:r>
          </w:p>
        </w:tc>
        <w:tc>
          <w:tcPr>
            <w:tcW w:w="0" w:type="auto"/>
            <w:shd w:val="clear" w:color="auto" w:fill="auto"/>
          </w:tcPr>
          <w:p w14:paraId="4ED3414B" w14:textId="32342347" w:rsidR="00F526ED" w:rsidRPr="00584F85" w:rsidRDefault="00F526ED" w:rsidP="00D220C1">
            <w:pPr>
              <w:pStyle w:val="72TabletextTablesTableFigureBoxstyles"/>
            </w:pPr>
            <w:r w:rsidRPr="00D220C1">
              <w:rPr>
                <w:color w:val="auto"/>
              </w:rPr>
              <w:t>8015</w:t>
            </w:r>
          </w:p>
        </w:tc>
        <w:tc>
          <w:tcPr>
            <w:tcW w:w="0" w:type="auto"/>
            <w:shd w:val="clear" w:color="auto" w:fill="auto"/>
          </w:tcPr>
          <w:p w14:paraId="197CB0F1" w14:textId="2DF11B72" w:rsidR="00F526ED" w:rsidRPr="00584F85" w:rsidRDefault="00F526ED" w:rsidP="00D220C1">
            <w:pPr>
              <w:pStyle w:val="72TabletextTablesTableFigureBoxstyles"/>
            </w:pPr>
            <w:r w:rsidRPr="00D220C1">
              <w:rPr>
                <w:color w:val="auto"/>
              </w:rPr>
              <w:t>8153</w:t>
            </w:r>
          </w:p>
        </w:tc>
        <w:tc>
          <w:tcPr>
            <w:tcW w:w="0" w:type="auto"/>
            <w:shd w:val="clear" w:color="auto" w:fill="auto"/>
          </w:tcPr>
          <w:p w14:paraId="5F9CC718" w14:textId="3A297FA4" w:rsidR="00F526ED" w:rsidRPr="00584F85" w:rsidRDefault="00F526ED" w:rsidP="00D220C1">
            <w:pPr>
              <w:pStyle w:val="72TabletextTablesTableFigureBoxstyles"/>
            </w:pPr>
            <w:r w:rsidRPr="00D220C1">
              <w:rPr>
                <w:color w:val="auto"/>
              </w:rPr>
              <w:t>7942</w:t>
            </w:r>
          </w:p>
        </w:tc>
        <w:tc>
          <w:tcPr>
            <w:tcW w:w="0" w:type="auto"/>
            <w:shd w:val="clear" w:color="auto" w:fill="auto"/>
          </w:tcPr>
          <w:p w14:paraId="1C8ED0BE" w14:textId="314D13DD" w:rsidR="00F526ED" w:rsidRPr="00D220C1" w:rsidRDefault="00F526ED" w:rsidP="00D220C1">
            <w:pPr>
              <w:pStyle w:val="72TabletextTablesTableFigureBoxstyles"/>
              <w:rPr>
                <w:color w:val="auto"/>
              </w:rPr>
            </w:pPr>
            <w:r w:rsidRPr="00D220C1">
              <w:rPr>
                <w:color w:val="auto"/>
              </w:rPr>
              <w:t>8208</w:t>
            </w:r>
          </w:p>
        </w:tc>
      </w:tr>
      <w:tr w:rsidR="00F526ED" w:rsidRPr="00584F85" w14:paraId="0A61A8EF" w14:textId="77777777" w:rsidTr="00D220C1">
        <w:trPr>
          <w:cantSplit/>
        </w:trPr>
        <w:tc>
          <w:tcPr>
            <w:tcW w:w="0" w:type="auto"/>
            <w:shd w:val="clear" w:color="auto" w:fill="auto"/>
          </w:tcPr>
          <w:p w14:paraId="263BDB4E" w14:textId="254CA089" w:rsidR="00F526ED" w:rsidRPr="00584F85" w:rsidRDefault="00F526ED" w:rsidP="00D220C1">
            <w:pPr>
              <w:pStyle w:val="72TabletextTablesTableFigureBoxstyles"/>
            </w:pPr>
            <w:r w:rsidRPr="00D220C1">
              <w:rPr>
                <w:color w:val="auto"/>
              </w:rPr>
              <w:tab/>
              <w:t>35–39</w:t>
            </w:r>
          </w:p>
        </w:tc>
        <w:tc>
          <w:tcPr>
            <w:tcW w:w="0" w:type="auto"/>
            <w:shd w:val="clear" w:color="auto" w:fill="auto"/>
          </w:tcPr>
          <w:p w14:paraId="6158F7E8" w14:textId="03E0BA4B" w:rsidR="00F526ED" w:rsidRPr="00584F85" w:rsidRDefault="00F526ED" w:rsidP="00D220C1">
            <w:pPr>
              <w:pStyle w:val="72TabletextTablesTableFigureBoxstyles"/>
            </w:pPr>
            <w:r w:rsidRPr="00D220C1">
              <w:rPr>
                <w:color w:val="auto"/>
              </w:rPr>
              <w:t>6346</w:t>
            </w:r>
          </w:p>
        </w:tc>
        <w:tc>
          <w:tcPr>
            <w:tcW w:w="0" w:type="auto"/>
            <w:shd w:val="clear" w:color="auto" w:fill="auto"/>
          </w:tcPr>
          <w:p w14:paraId="2D2B5E71" w14:textId="11C4BF42" w:rsidR="00F526ED" w:rsidRPr="00584F85" w:rsidRDefault="00F526ED" w:rsidP="00D220C1">
            <w:pPr>
              <w:pStyle w:val="72TabletextTablesTableFigureBoxstyles"/>
            </w:pPr>
            <w:r w:rsidRPr="00D220C1">
              <w:rPr>
                <w:color w:val="auto"/>
              </w:rPr>
              <w:t>6459</w:t>
            </w:r>
          </w:p>
        </w:tc>
        <w:tc>
          <w:tcPr>
            <w:tcW w:w="0" w:type="auto"/>
            <w:shd w:val="clear" w:color="auto" w:fill="auto"/>
          </w:tcPr>
          <w:p w14:paraId="73D2E2C0" w14:textId="153A2460" w:rsidR="00F526ED" w:rsidRPr="00584F85" w:rsidRDefault="00F526ED" w:rsidP="00D220C1">
            <w:pPr>
              <w:pStyle w:val="72TabletextTablesTableFigureBoxstyles"/>
            </w:pPr>
            <w:r w:rsidRPr="00D220C1">
              <w:rPr>
                <w:color w:val="auto"/>
              </w:rPr>
              <w:t>6543</w:t>
            </w:r>
          </w:p>
        </w:tc>
        <w:tc>
          <w:tcPr>
            <w:tcW w:w="0" w:type="auto"/>
            <w:shd w:val="clear" w:color="auto" w:fill="auto"/>
          </w:tcPr>
          <w:p w14:paraId="7C51C773" w14:textId="15B6BEEE" w:rsidR="00F526ED" w:rsidRPr="00584F85" w:rsidRDefault="00F526ED" w:rsidP="00D220C1">
            <w:pPr>
              <w:pStyle w:val="72TabletextTablesTableFigureBoxstyles"/>
            </w:pPr>
            <w:r w:rsidRPr="00D220C1">
              <w:rPr>
                <w:color w:val="auto"/>
              </w:rPr>
              <w:t>6954</w:t>
            </w:r>
          </w:p>
        </w:tc>
        <w:tc>
          <w:tcPr>
            <w:tcW w:w="0" w:type="auto"/>
            <w:shd w:val="clear" w:color="auto" w:fill="auto"/>
          </w:tcPr>
          <w:p w14:paraId="685D6F9A" w14:textId="651277D7" w:rsidR="00F526ED" w:rsidRPr="00584F85" w:rsidRDefault="00F526ED" w:rsidP="00D220C1">
            <w:pPr>
              <w:pStyle w:val="72TabletextTablesTableFigureBoxstyles"/>
            </w:pPr>
            <w:r w:rsidRPr="00D220C1">
              <w:rPr>
                <w:color w:val="auto"/>
              </w:rPr>
              <w:t>7017</w:t>
            </w:r>
          </w:p>
        </w:tc>
        <w:tc>
          <w:tcPr>
            <w:tcW w:w="0" w:type="auto"/>
            <w:shd w:val="clear" w:color="auto" w:fill="auto"/>
          </w:tcPr>
          <w:p w14:paraId="638F4547" w14:textId="74FFDFB8" w:rsidR="00F526ED" w:rsidRPr="00D220C1" w:rsidRDefault="00F526ED" w:rsidP="00D220C1">
            <w:pPr>
              <w:pStyle w:val="72TabletextTablesTableFigureBoxstyles"/>
              <w:rPr>
                <w:color w:val="auto"/>
              </w:rPr>
            </w:pPr>
            <w:r w:rsidRPr="00D220C1">
              <w:rPr>
                <w:color w:val="auto"/>
              </w:rPr>
              <w:t>7304</w:t>
            </w:r>
          </w:p>
        </w:tc>
      </w:tr>
      <w:tr w:rsidR="00F526ED" w:rsidRPr="00584F85" w14:paraId="6D13072A" w14:textId="77777777" w:rsidTr="00D220C1">
        <w:trPr>
          <w:cantSplit/>
        </w:trPr>
        <w:tc>
          <w:tcPr>
            <w:tcW w:w="0" w:type="auto"/>
            <w:shd w:val="clear" w:color="auto" w:fill="auto"/>
          </w:tcPr>
          <w:p w14:paraId="4A2453B1" w14:textId="07B763B7" w:rsidR="00F526ED" w:rsidRPr="00584F85" w:rsidRDefault="00F526ED" w:rsidP="00D220C1">
            <w:pPr>
              <w:pStyle w:val="72TabletextTablesTableFigureBoxstyles"/>
            </w:pPr>
            <w:r w:rsidRPr="00D220C1">
              <w:rPr>
                <w:color w:val="auto"/>
              </w:rPr>
              <w:tab/>
              <w:t>40–44</w:t>
            </w:r>
          </w:p>
        </w:tc>
        <w:tc>
          <w:tcPr>
            <w:tcW w:w="0" w:type="auto"/>
            <w:shd w:val="clear" w:color="auto" w:fill="auto"/>
          </w:tcPr>
          <w:p w14:paraId="6EAB8BEF" w14:textId="5F577B87" w:rsidR="00F526ED" w:rsidRPr="00584F85" w:rsidRDefault="00F526ED" w:rsidP="00D220C1">
            <w:pPr>
              <w:pStyle w:val="72TabletextTablesTableFigureBoxstyles"/>
            </w:pPr>
            <w:r w:rsidRPr="00D220C1">
              <w:rPr>
                <w:color w:val="auto"/>
              </w:rPr>
              <w:t>6179</w:t>
            </w:r>
          </w:p>
        </w:tc>
        <w:tc>
          <w:tcPr>
            <w:tcW w:w="0" w:type="auto"/>
            <w:shd w:val="clear" w:color="auto" w:fill="auto"/>
          </w:tcPr>
          <w:p w14:paraId="46243979" w14:textId="43EA0D7C" w:rsidR="00F526ED" w:rsidRPr="00584F85" w:rsidRDefault="00F526ED" w:rsidP="00D220C1">
            <w:pPr>
              <w:pStyle w:val="72TabletextTablesTableFigureBoxstyles"/>
            </w:pPr>
            <w:r w:rsidRPr="00D220C1">
              <w:rPr>
                <w:color w:val="auto"/>
              </w:rPr>
              <w:t>5970</w:t>
            </w:r>
          </w:p>
        </w:tc>
        <w:tc>
          <w:tcPr>
            <w:tcW w:w="0" w:type="auto"/>
            <w:shd w:val="clear" w:color="auto" w:fill="auto"/>
          </w:tcPr>
          <w:p w14:paraId="76BDB54A" w14:textId="72923896" w:rsidR="00F526ED" w:rsidRPr="00584F85" w:rsidRDefault="00F526ED" w:rsidP="00D220C1">
            <w:pPr>
              <w:pStyle w:val="72TabletextTablesTableFigureBoxstyles"/>
            </w:pPr>
            <w:r w:rsidRPr="00D220C1">
              <w:rPr>
                <w:color w:val="auto"/>
              </w:rPr>
              <w:t>5767</w:t>
            </w:r>
          </w:p>
        </w:tc>
        <w:tc>
          <w:tcPr>
            <w:tcW w:w="0" w:type="auto"/>
            <w:shd w:val="clear" w:color="auto" w:fill="auto"/>
          </w:tcPr>
          <w:p w14:paraId="66E0CC05" w14:textId="1EC77420" w:rsidR="00F526ED" w:rsidRPr="00584F85" w:rsidRDefault="00F526ED" w:rsidP="00D220C1">
            <w:pPr>
              <w:pStyle w:val="72TabletextTablesTableFigureBoxstyles"/>
            </w:pPr>
            <w:r w:rsidRPr="00D220C1">
              <w:rPr>
                <w:color w:val="auto"/>
              </w:rPr>
              <w:t>5901</w:t>
            </w:r>
          </w:p>
        </w:tc>
        <w:tc>
          <w:tcPr>
            <w:tcW w:w="0" w:type="auto"/>
            <w:shd w:val="clear" w:color="auto" w:fill="auto"/>
          </w:tcPr>
          <w:p w14:paraId="58FFCAA2" w14:textId="108C54F7" w:rsidR="00F526ED" w:rsidRPr="00584F85" w:rsidRDefault="00F526ED" w:rsidP="00D220C1">
            <w:pPr>
              <w:pStyle w:val="72TabletextTablesTableFigureBoxstyles"/>
            </w:pPr>
            <w:r w:rsidRPr="00D220C1">
              <w:rPr>
                <w:color w:val="auto"/>
              </w:rPr>
              <w:t>5555</w:t>
            </w:r>
          </w:p>
        </w:tc>
        <w:tc>
          <w:tcPr>
            <w:tcW w:w="0" w:type="auto"/>
            <w:shd w:val="clear" w:color="auto" w:fill="auto"/>
          </w:tcPr>
          <w:p w14:paraId="680D9B7D" w14:textId="17369F44" w:rsidR="00F526ED" w:rsidRPr="00D220C1" w:rsidRDefault="00F526ED" w:rsidP="00D220C1">
            <w:pPr>
              <w:pStyle w:val="72TabletextTablesTableFigureBoxstyles"/>
              <w:rPr>
                <w:color w:val="auto"/>
              </w:rPr>
            </w:pPr>
            <w:r w:rsidRPr="00D220C1">
              <w:rPr>
                <w:color w:val="auto"/>
              </w:rPr>
              <w:t>5852</w:t>
            </w:r>
          </w:p>
        </w:tc>
      </w:tr>
      <w:tr w:rsidR="00F526ED" w:rsidRPr="00584F85" w14:paraId="2CB7FD78" w14:textId="77777777" w:rsidTr="00D220C1">
        <w:trPr>
          <w:cantSplit/>
        </w:trPr>
        <w:tc>
          <w:tcPr>
            <w:tcW w:w="0" w:type="auto"/>
            <w:shd w:val="clear" w:color="auto" w:fill="auto"/>
          </w:tcPr>
          <w:p w14:paraId="3419C42D" w14:textId="217922F2" w:rsidR="00F526ED" w:rsidRPr="00584F85" w:rsidRDefault="00F526ED" w:rsidP="00D220C1">
            <w:pPr>
              <w:pStyle w:val="72TabletextTablesTableFigureBoxstyles"/>
            </w:pPr>
            <w:r w:rsidRPr="00D220C1">
              <w:rPr>
                <w:color w:val="auto"/>
              </w:rPr>
              <w:tab/>
              <w:t>≥ 45</w:t>
            </w:r>
          </w:p>
        </w:tc>
        <w:tc>
          <w:tcPr>
            <w:tcW w:w="0" w:type="auto"/>
            <w:shd w:val="clear" w:color="auto" w:fill="auto"/>
          </w:tcPr>
          <w:p w14:paraId="5B87AF57" w14:textId="3A2AD14B" w:rsidR="00F526ED" w:rsidRPr="00584F85" w:rsidRDefault="00F526ED" w:rsidP="00D220C1">
            <w:pPr>
              <w:pStyle w:val="72TabletextTablesTableFigureBoxstyles"/>
            </w:pPr>
            <w:r w:rsidRPr="00D220C1">
              <w:rPr>
                <w:color w:val="auto"/>
              </w:rPr>
              <w:t>5316</w:t>
            </w:r>
          </w:p>
        </w:tc>
        <w:tc>
          <w:tcPr>
            <w:tcW w:w="0" w:type="auto"/>
            <w:shd w:val="clear" w:color="auto" w:fill="auto"/>
          </w:tcPr>
          <w:p w14:paraId="7F5E70E5" w14:textId="051424F8" w:rsidR="00F526ED" w:rsidRPr="00584F85" w:rsidRDefault="00F526ED" w:rsidP="00D220C1">
            <w:pPr>
              <w:pStyle w:val="72TabletextTablesTableFigureBoxstyles"/>
            </w:pPr>
            <w:r w:rsidRPr="00D220C1">
              <w:rPr>
                <w:color w:val="auto"/>
              </w:rPr>
              <w:t>5512</w:t>
            </w:r>
          </w:p>
        </w:tc>
        <w:tc>
          <w:tcPr>
            <w:tcW w:w="0" w:type="auto"/>
            <w:shd w:val="clear" w:color="auto" w:fill="auto"/>
          </w:tcPr>
          <w:p w14:paraId="651E0EA7" w14:textId="6E91B7CB" w:rsidR="00F526ED" w:rsidRPr="00584F85" w:rsidRDefault="00F526ED" w:rsidP="00D220C1">
            <w:pPr>
              <w:pStyle w:val="72TabletextTablesTableFigureBoxstyles"/>
            </w:pPr>
            <w:r w:rsidRPr="00D220C1">
              <w:rPr>
                <w:color w:val="auto"/>
              </w:rPr>
              <w:t>5863</w:t>
            </w:r>
          </w:p>
        </w:tc>
        <w:tc>
          <w:tcPr>
            <w:tcW w:w="0" w:type="auto"/>
            <w:shd w:val="clear" w:color="auto" w:fill="auto"/>
          </w:tcPr>
          <w:p w14:paraId="4D251A79" w14:textId="64BEA3EC" w:rsidR="00F526ED" w:rsidRPr="00584F85" w:rsidRDefault="00F526ED" w:rsidP="00D220C1">
            <w:pPr>
              <w:pStyle w:val="72TabletextTablesTableFigureBoxstyles"/>
            </w:pPr>
            <w:r w:rsidRPr="00D220C1">
              <w:rPr>
                <w:color w:val="auto"/>
              </w:rPr>
              <w:t>6211</w:t>
            </w:r>
          </w:p>
        </w:tc>
        <w:tc>
          <w:tcPr>
            <w:tcW w:w="0" w:type="auto"/>
            <w:shd w:val="clear" w:color="auto" w:fill="auto"/>
          </w:tcPr>
          <w:p w14:paraId="23756CD3" w14:textId="72A443BF" w:rsidR="00F526ED" w:rsidRPr="00584F85" w:rsidRDefault="00F526ED" w:rsidP="00D220C1">
            <w:pPr>
              <w:pStyle w:val="72TabletextTablesTableFigureBoxstyles"/>
            </w:pPr>
            <w:r w:rsidRPr="00D220C1">
              <w:rPr>
                <w:color w:val="auto"/>
              </w:rPr>
              <w:t>6508</w:t>
            </w:r>
          </w:p>
        </w:tc>
        <w:tc>
          <w:tcPr>
            <w:tcW w:w="0" w:type="auto"/>
            <w:shd w:val="clear" w:color="auto" w:fill="auto"/>
          </w:tcPr>
          <w:p w14:paraId="6ADC9E76" w14:textId="2588AC47" w:rsidR="00F526ED" w:rsidRPr="00D220C1" w:rsidRDefault="00F526ED" w:rsidP="00D220C1">
            <w:pPr>
              <w:pStyle w:val="72TabletextTablesTableFigureBoxstyles"/>
              <w:rPr>
                <w:color w:val="auto"/>
              </w:rPr>
            </w:pPr>
            <w:r w:rsidRPr="00D220C1">
              <w:rPr>
                <w:color w:val="auto"/>
              </w:rPr>
              <w:t>6792</w:t>
            </w:r>
          </w:p>
        </w:tc>
      </w:tr>
      <w:tr w:rsidR="00F526ED" w:rsidRPr="00584F85" w14:paraId="68579494" w14:textId="77777777" w:rsidTr="00D220C1">
        <w:trPr>
          <w:cantSplit/>
        </w:trPr>
        <w:tc>
          <w:tcPr>
            <w:tcW w:w="0" w:type="auto"/>
            <w:shd w:val="clear" w:color="auto" w:fill="auto"/>
          </w:tcPr>
          <w:p w14:paraId="3BB51673" w14:textId="3F3E71FC" w:rsidR="00F526ED" w:rsidRPr="00584F85" w:rsidRDefault="00F526ED" w:rsidP="00D220C1">
            <w:pPr>
              <w:pStyle w:val="72TabletextTablesTableFigureBoxstyles"/>
            </w:pPr>
            <w:r w:rsidRPr="00D220C1">
              <w:rPr>
                <w:color w:val="auto"/>
              </w:rPr>
              <w:tab/>
              <w:t>Not known</w:t>
            </w:r>
          </w:p>
        </w:tc>
        <w:tc>
          <w:tcPr>
            <w:tcW w:w="0" w:type="auto"/>
            <w:shd w:val="clear" w:color="auto" w:fill="auto"/>
          </w:tcPr>
          <w:p w14:paraId="2D2B0515" w14:textId="77777777" w:rsidR="00F526ED" w:rsidRPr="00584F85" w:rsidRDefault="00F526ED" w:rsidP="00D220C1">
            <w:pPr>
              <w:pStyle w:val="72TabletextTablesTableFigureBoxstyles"/>
            </w:pPr>
            <w:r w:rsidRPr="00D220C1">
              <w:rPr>
                <w:color w:val="auto"/>
              </w:rPr>
              <w:t>12,261</w:t>
            </w:r>
          </w:p>
        </w:tc>
        <w:tc>
          <w:tcPr>
            <w:tcW w:w="0" w:type="auto"/>
            <w:shd w:val="clear" w:color="auto" w:fill="auto"/>
          </w:tcPr>
          <w:p w14:paraId="666EBF28" w14:textId="77777777" w:rsidR="00F526ED" w:rsidRPr="00584F85" w:rsidRDefault="00F526ED" w:rsidP="00D220C1">
            <w:pPr>
              <w:pStyle w:val="72TabletextTablesTableFigureBoxstyles"/>
            </w:pPr>
            <w:r w:rsidRPr="00D220C1">
              <w:rPr>
                <w:color w:val="auto"/>
              </w:rPr>
              <w:t>12,464</w:t>
            </w:r>
          </w:p>
        </w:tc>
        <w:tc>
          <w:tcPr>
            <w:tcW w:w="0" w:type="auto"/>
            <w:shd w:val="clear" w:color="auto" w:fill="auto"/>
          </w:tcPr>
          <w:p w14:paraId="41A85B24" w14:textId="77777777" w:rsidR="00F526ED" w:rsidRPr="00584F85" w:rsidRDefault="00F526ED" w:rsidP="00D220C1">
            <w:pPr>
              <w:pStyle w:val="72TabletextTablesTableFigureBoxstyles"/>
            </w:pPr>
            <w:r w:rsidRPr="00D220C1">
              <w:rPr>
                <w:color w:val="auto"/>
              </w:rPr>
              <w:t>11,943</w:t>
            </w:r>
          </w:p>
        </w:tc>
        <w:tc>
          <w:tcPr>
            <w:tcW w:w="0" w:type="auto"/>
            <w:shd w:val="clear" w:color="auto" w:fill="auto"/>
          </w:tcPr>
          <w:p w14:paraId="72BD4659" w14:textId="77777777" w:rsidR="00F526ED" w:rsidRPr="00584F85" w:rsidRDefault="00F526ED" w:rsidP="00D220C1">
            <w:pPr>
              <w:pStyle w:val="72TabletextTablesTableFigureBoxstyles"/>
            </w:pPr>
            <w:r w:rsidRPr="00D220C1">
              <w:rPr>
                <w:color w:val="auto"/>
              </w:rPr>
              <w:t>11,075</w:t>
            </w:r>
          </w:p>
        </w:tc>
        <w:tc>
          <w:tcPr>
            <w:tcW w:w="0" w:type="auto"/>
            <w:shd w:val="clear" w:color="auto" w:fill="auto"/>
          </w:tcPr>
          <w:p w14:paraId="6240AF1A" w14:textId="22C7E32F" w:rsidR="00F526ED" w:rsidRPr="00584F85" w:rsidRDefault="00F526ED" w:rsidP="00D220C1">
            <w:pPr>
              <w:pStyle w:val="72TabletextTablesTableFigureBoxstyles"/>
            </w:pPr>
            <w:r w:rsidRPr="00D220C1">
              <w:rPr>
                <w:color w:val="auto"/>
              </w:rPr>
              <w:t>9947</w:t>
            </w:r>
          </w:p>
        </w:tc>
        <w:tc>
          <w:tcPr>
            <w:tcW w:w="0" w:type="auto"/>
            <w:shd w:val="clear" w:color="auto" w:fill="auto"/>
          </w:tcPr>
          <w:p w14:paraId="668A7280" w14:textId="77777777" w:rsidR="00F526ED" w:rsidRPr="00D220C1" w:rsidRDefault="00F526ED" w:rsidP="00D220C1">
            <w:pPr>
              <w:pStyle w:val="72TabletextTablesTableFigureBoxstyles"/>
              <w:rPr>
                <w:color w:val="auto"/>
              </w:rPr>
            </w:pPr>
            <w:r w:rsidRPr="00D220C1">
              <w:rPr>
                <w:color w:val="auto"/>
              </w:rPr>
              <w:t>10,445</w:t>
            </w:r>
          </w:p>
        </w:tc>
      </w:tr>
      <w:tr w:rsidR="00F526ED" w:rsidRPr="00584F85" w14:paraId="5817DD46" w14:textId="77777777" w:rsidTr="00D220C1">
        <w:trPr>
          <w:cantSplit/>
        </w:trPr>
        <w:tc>
          <w:tcPr>
            <w:tcW w:w="0" w:type="auto"/>
            <w:gridSpan w:val="7"/>
            <w:shd w:val="clear" w:color="auto" w:fill="auto"/>
          </w:tcPr>
          <w:p w14:paraId="2B43837B" w14:textId="467BE42D" w:rsidR="00F526ED" w:rsidRPr="00D220C1" w:rsidRDefault="00F526ED" w:rsidP="00D220C1">
            <w:pPr>
              <w:pStyle w:val="72TabletextTablesTableFigureBoxstyles"/>
              <w:rPr>
                <w:color w:val="auto"/>
              </w:rPr>
            </w:pPr>
            <w:r w:rsidRPr="00BF0023">
              <w:rPr>
                <w:color w:val="auto"/>
              </w:rPr>
              <w:t>LARC</w:t>
            </w:r>
            <w:r w:rsidRPr="00D220C1">
              <w:rPr>
                <w:color w:val="auto"/>
              </w:rPr>
              <w:t xml:space="preserve"> use by deprivation area</w:t>
            </w:r>
            <w:r w:rsidRPr="00D220C1">
              <w:rPr>
                <w:color w:val="auto"/>
                <w:vertAlign w:val="superscript"/>
              </w:rPr>
              <w:t>b</w:t>
            </w:r>
          </w:p>
        </w:tc>
      </w:tr>
      <w:tr w:rsidR="00F526ED" w:rsidRPr="00584F85" w14:paraId="734CB32C" w14:textId="77777777" w:rsidTr="00D220C1">
        <w:trPr>
          <w:cantSplit/>
        </w:trPr>
        <w:tc>
          <w:tcPr>
            <w:tcW w:w="0" w:type="auto"/>
            <w:shd w:val="clear" w:color="auto" w:fill="auto"/>
          </w:tcPr>
          <w:p w14:paraId="2F839638" w14:textId="59A7A2BE" w:rsidR="00F526ED" w:rsidRPr="00D220C1" w:rsidRDefault="00F526ED" w:rsidP="00D220C1">
            <w:pPr>
              <w:pStyle w:val="72TabletextTablesTableFigureBoxstyles"/>
              <w:rPr>
                <w:color w:val="auto"/>
              </w:rPr>
            </w:pPr>
            <w:r w:rsidRPr="00D220C1">
              <w:rPr>
                <w:color w:val="auto"/>
              </w:rPr>
              <w:tab/>
              <w:t>1 (most deprived)</w:t>
            </w:r>
          </w:p>
        </w:tc>
        <w:tc>
          <w:tcPr>
            <w:tcW w:w="0" w:type="auto"/>
            <w:shd w:val="clear" w:color="auto" w:fill="auto"/>
          </w:tcPr>
          <w:p w14:paraId="66269BF7" w14:textId="292BD53C"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723A375B" w14:textId="50425312" w:rsidR="00F526ED" w:rsidRPr="00584F85" w:rsidRDefault="00F526ED" w:rsidP="00D220C1">
            <w:pPr>
              <w:pStyle w:val="72TabletextTablesTableFigureBoxstyles"/>
            </w:pPr>
            <w:r w:rsidRPr="00BF0023">
              <w:rPr>
                <w:color w:val="auto"/>
              </w:rPr>
              <w:t>NA</w:t>
            </w:r>
          </w:p>
        </w:tc>
        <w:tc>
          <w:tcPr>
            <w:tcW w:w="0" w:type="auto"/>
            <w:shd w:val="clear" w:color="auto" w:fill="auto"/>
          </w:tcPr>
          <w:p w14:paraId="3E6A9C17" w14:textId="6744D6C3" w:rsidR="00F526ED" w:rsidRPr="00584F85" w:rsidRDefault="00F526ED" w:rsidP="00D220C1">
            <w:pPr>
              <w:pStyle w:val="72TabletextTablesTableFigureBoxstyles"/>
            </w:pPr>
            <w:r w:rsidRPr="00D220C1">
              <w:rPr>
                <w:color w:val="auto"/>
              </w:rPr>
              <w:t>7473</w:t>
            </w:r>
          </w:p>
        </w:tc>
        <w:tc>
          <w:tcPr>
            <w:tcW w:w="0" w:type="auto"/>
            <w:shd w:val="clear" w:color="auto" w:fill="auto"/>
          </w:tcPr>
          <w:p w14:paraId="1AF2E5EA" w14:textId="00A38CB3" w:rsidR="00F526ED" w:rsidRPr="00584F85" w:rsidRDefault="00F526ED" w:rsidP="00D220C1">
            <w:pPr>
              <w:pStyle w:val="72TabletextTablesTableFigureBoxstyles"/>
            </w:pPr>
            <w:r w:rsidRPr="00D220C1">
              <w:rPr>
                <w:color w:val="auto"/>
              </w:rPr>
              <w:t>7650</w:t>
            </w:r>
          </w:p>
        </w:tc>
        <w:tc>
          <w:tcPr>
            <w:tcW w:w="0" w:type="auto"/>
            <w:shd w:val="clear" w:color="auto" w:fill="auto"/>
          </w:tcPr>
          <w:p w14:paraId="736B0763" w14:textId="69635205" w:rsidR="00F526ED" w:rsidRPr="00584F85" w:rsidRDefault="00F526ED" w:rsidP="00D220C1">
            <w:pPr>
              <w:pStyle w:val="72TabletextTablesTableFigureBoxstyles"/>
            </w:pPr>
            <w:r w:rsidRPr="00D220C1">
              <w:rPr>
                <w:color w:val="auto"/>
              </w:rPr>
              <w:t>7342</w:t>
            </w:r>
          </w:p>
        </w:tc>
        <w:tc>
          <w:tcPr>
            <w:tcW w:w="0" w:type="auto"/>
            <w:shd w:val="clear" w:color="auto" w:fill="auto"/>
          </w:tcPr>
          <w:p w14:paraId="6C0768CF" w14:textId="0745D898" w:rsidR="00F526ED" w:rsidRPr="00D220C1" w:rsidRDefault="00F526ED" w:rsidP="00D220C1">
            <w:pPr>
              <w:pStyle w:val="72TabletextTablesTableFigureBoxstyles"/>
              <w:rPr>
                <w:color w:val="auto"/>
              </w:rPr>
            </w:pPr>
            <w:r w:rsidRPr="00D220C1">
              <w:rPr>
                <w:color w:val="auto"/>
              </w:rPr>
              <w:t>6734</w:t>
            </w:r>
          </w:p>
        </w:tc>
      </w:tr>
      <w:tr w:rsidR="00F526ED" w:rsidRPr="00584F85" w14:paraId="412BCC4C" w14:textId="77777777" w:rsidTr="00D220C1">
        <w:trPr>
          <w:cantSplit/>
        </w:trPr>
        <w:tc>
          <w:tcPr>
            <w:tcW w:w="0" w:type="auto"/>
            <w:shd w:val="clear" w:color="auto" w:fill="auto"/>
          </w:tcPr>
          <w:p w14:paraId="0F5DF7F6" w14:textId="0F1B36D5" w:rsidR="00F526ED" w:rsidRPr="00D220C1" w:rsidRDefault="00F526ED" w:rsidP="00D220C1">
            <w:pPr>
              <w:pStyle w:val="72TabletextTablesTableFigureBoxstyles"/>
              <w:rPr>
                <w:color w:val="auto"/>
              </w:rPr>
            </w:pPr>
            <w:r w:rsidRPr="00D220C1">
              <w:rPr>
                <w:color w:val="auto"/>
              </w:rPr>
              <w:tab/>
              <w:t>2</w:t>
            </w:r>
          </w:p>
        </w:tc>
        <w:tc>
          <w:tcPr>
            <w:tcW w:w="0" w:type="auto"/>
            <w:shd w:val="clear" w:color="auto" w:fill="auto"/>
          </w:tcPr>
          <w:p w14:paraId="22FE5968" w14:textId="1C7F481F"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12B8B7BC" w14:textId="2919A86F" w:rsidR="00F526ED" w:rsidRPr="00584F85" w:rsidRDefault="00F526ED" w:rsidP="00D220C1">
            <w:pPr>
              <w:pStyle w:val="72TabletextTablesTableFigureBoxstyles"/>
            </w:pPr>
            <w:r w:rsidRPr="00BF0023">
              <w:rPr>
                <w:color w:val="auto"/>
              </w:rPr>
              <w:t>NA</w:t>
            </w:r>
          </w:p>
        </w:tc>
        <w:tc>
          <w:tcPr>
            <w:tcW w:w="0" w:type="auto"/>
            <w:shd w:val="clear" w:color="auto" w:fill="auto"/>
          </w:tcPr>
          <w:p w14:paraId="536D6FAD" w14:textId="56EFE5F5" w:rsidR="00F526ED" w:rsidRPr="00584F85" w:rsidRDefault="00F526ED" w:rsidP="00D220C1">
            <w:pPr>
              <w:pStyle w:val="72TabletextTablesTableFigureBoxstyles"/>
            </w:pPr>
            <w:r w:rsidRPr="00D220C1">
              <w:rPr>
                <w:color w:val="auto"/>
              </w:rPr>
              <w:t>5444</w:t>
            </w:r>
          </w:p>
        </w:tc>
        <w:tc>
          <w:tcPr>
            <w:tcW w:w="0" w:type="auto"/>
            <w:shd w:val="clear" w:color="auto" w:fill="auto"/>
          </w:tcPr>
          <w:p w14:paraId="28622B85" w14:textId="1D595B16" w:rsidR="00F526ED" w:rsidRPr="00584F85" w:rsidRDefault="00F526ED" w:rsidP="00D220C1">
            <w:pPr>
              <w:pStyle w:val="72TabletextTablesTableFigureBoxstyles"/>
            </w:pPr>
            <w:r w:rsidRPr="00D220C1">
              <w:rPr>
                <w:color w:val="auto"/>
              </w:rPr>
              <w:t>5753</w:t>
            </w:r>
          </w:p>
        </w:tc>
        <w:tc>
          <w:tcPr>
            <w:tcW w:w="0" w:type="auto"/>
            <w:shd w:val="clear" w:color="auto" w:fill="auto"/>
          </w:tcPr>
          <w:p w14:paraId="592C67D4" w14:textId="224E82C1" w:rsidR="00F526ED" w:rsidRPr="00584F85" w:rsidRDefault="00F526ED" w:rsidP="00D220C1">
            <w:pPr>
              <w:pStyle w:val="72TabletextTablesTableFigureBoxstyles"/>
            </w:pPr>
            <w:r w:rsidRPr="00D220C1">
              <w:rPr>
                <w:color w:val="auto"/>
              </w:rPr>
              <w:t>5599</w:t>
            </w:r>
          </w:p>
        </w:tc>
        <w:tc>
          <w:tcPr>
            <w:tcW w:w="0" w:type="auto"/>
            <w:shd w:val="clear" w:color="auto" w:fill="auto"/>
          </w:tcPr>
          <w:p w14:paraId="17981A0B" w14:textId="1D92E68F" w:rsidR="00F526ED" w:rsidRPr="00D220C1" w:rsidRDefault="00F526ED" w:rsidP="00D220C1">
            <w:pPr>
              <w:pStyle w:val="72TabletextTablesTableFigureBoxstyles"/>
              <w:rPr>
                <w:color w:val="auto"/>
              </w:rPr>
            </w:pPr>
            <w:r w:rsidRPr="00D220C1">
              <w:rPr>
                <w:color w:val="auto"/>
              </w:rPr>
              <w:t>5306</w:t>
            </w:r>
          </w:p>
        </w:tc>
      </w:tr>
      <w:tr w:rsidR="00F526ED" w:rsidRPr="00584F85" w14:paraId="55B54FFD" w14:textId="77777777" w:rsidTr="00D220C1">
        <w:trPr>
          <w:cantSplit/>
        </w:trPr>
        <w:tc>
          <w:tcPr>
            <w:tcW w:w="0" w:type="auto"/>
            <w:shd w:val="clear" w:color="auto" w:fill="auto"/>
          </w:tcPr>
          <w:p w14:paraId="3FBD30AD" w14:textId="22133AC2" w:rsidR="00F526ED" w:rsidRPr="00D220C1" w:rsidRDefault="00F526ED" w:rsidP="00D220C1">
            <w:pPr>
              <w:pStyle w:val="72TabletextTablesTableFigureBoxstyles"/>
              <w:rPr>
                <w:color w:val="auto"/>
              </w:rPr>
            </w:pPr>
            <w:r w:rsidRPr="00D220C1">
              <w:rPr>
                <w:color w:val="auto"/>
              </w:rPr>
              <w:tab/>
              <w:t>3</w:t>
            </w:r>
          </w:p>
        </w:tc>
        <w:tc>
          <w:tcPr>
            <w:tcW w:w="0" w:type="auto"/>
            <w:shd w:val="clear" w:color="auto" w:fill="auto"/>
          </w:tcPr>
          <w:p w14:paraId="58012F31" w14:textId="12F6EBD6"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407C5C8B" w14:textId="625E3C70" w:rsidR="00F526ED" w:rsidRPr="00584F85" w:rsidRDefault="00F526ED" w:rsidP="00D220C1">
            <w:pPr>
              <w:pStyle w:val="72TabletextTablesTableFigureBoxstyles"/>
            </w:pPr>
            <w:r w:rsidRPr="00BF0023">
              <w:rPr>
                <w:color w:val="auto"/>
              </w:rPr>
              <w:t>NA</w:t>
            </w:r>
          </w:p>
        </w:tc>
        <w:tc>
          <w:tcPr>
            <w:tcW w:w="0" w:type="auto"/>
            <w:shd w:val="clear" w:color="auto" w:fill="auto"/>
          </w:tcPr>
          <w:p w14:paraId="7DF70FFE" w14:textId="4C55D027" w:rsidR="00F526ED" w:rsidRPr="00584F85" w:rsidRDefault="00F526ED" w:rsidP="00D220C1">
            <w:pPr>
              <w:pStyle w:val="72TabletextTablesTableFigureBoxstyles"/>
            </w:pPr>
            <w:r w:rsidRPr="00D220C1">
              <w:rPr>
                <w:color w:val="auto"/>
              </w:rPr>
              <w:t>4385</w:t>
            </w:r>
          </w:p>
        </w:tc>
        <w:tc>
          <w:tcPr>
            <w:tcW w:w="0" w:type="auto"/>
            <w:shd w:val="clear" w:color="auto" w:fill="auto"/>
          </w:tcPr>
          <w:p w14:paraId="0A2D78C4" w14:textId="08082D58" w:rsidR="00F526ED" w:rsidRPr="00584F85" w:rsidRDefault="00F526ED" w:rsidP="00D220C1">
            <w:pPr>
              <w:pStyle w:val="72TabletextTablesTableFigureBoxstyles"/>
            </w:pPr>
            <w:r w:rsidRPr="00D220C1">
              <w:rPr>
                <w:color w:val="auto"/>
              </w:rPr>
              <w:t>4783</w:t>
            </w:r>
          </w:p>
        </w:tc>
        <w:tc>
          <w:tcPr>
            <w:tcW w:w="0" w:type="auto"/>
            <w:shd w:val="clear" w:color="auto" w:fill="auto"/>
          </w:tcPr>
          <w:p w14:paraId="0D7EA37D" w14:textId="38FAE009" w:rsidR="00F526ED" w:rsidRPr="00584F85" w:rsidRDefault="00F526ED" w:rsidP="00D220C1">
            <w:pPr>
              <w:pStyle w:val="72TabletextTablesTableFigureBoxstyles"/>
            </w:pPr>
            <w:r w:rsidRPr="00D220C1">
              <w:rPr>
                <w:color w:val="auto"/>
              </w:rPr>
              <w:t>4670</w:t>
            </w:r>
          </w:p>
        </w:tc>
        <w:tc>
          <w:tcPr>
            <w:tcW w:w="0" w:type="auto"/>
            <w:shd w:val="clear" w:color="auto" w:fill="auto"/>
          </w:tcPr>
          <w:p w14:paraId="4E52B34C" w14:textId="27A3BD4A" w:rsidR="00F526ED" w:rsidRPr="00D220C1" w:rsidRDefault="00F526ED" w:rsidP="00D220C1">
            <w:pPr>
              <w:pStyle w:val="72TabletextTablesTableFigureBoxstyles"/>
              <w:rPr>
                <w:color w:val="auto"/>
              </w:rPr>
            </w:pPr>
            <w:r w:rsidRPr="00D220C1">
              <w:rPr>
                <w:color w:val="auto"/>
              </w:rPr>
              <w:t>4513</w:t>
            </w:r>
          </w:p>
        </w:tc>
      </w:tr>
      <w:tr w:rsidR="00F526ED" w:rsidRPr="00584F85" w14:paraId="234FE16A" w14:textId="77777777" w:rsidTr="00D220C1">
        <w:trPr>
          <w:cantSplit/>
        </w:trPr>
        <w:tc>
          <w:tcPr>
            <w:tcW w:w="0" w:type="auto"/>
            <w:shd w:val="clear" w:color="auto" w:fill="auto"/>
          </w:tcPr>
          <w:p w14:paraId="1BD8E555" w14:textId="56C1F2DA" w:rsidR="00F526ED" w:rsidRPr="00D220C1" w:rsidRDefault="00F526ED" w:rsidP="00D220C1">
            <w:pPr>
              <w:pStyle w:val="72TabletextTablesTableFigureBoxstyles"/>
              <w:rPr>
                <w:color w:val="auto"/>
              </w:rPr>
            </w:pPr>
            <w:r w:rsidRPr="00D220C1">
              <w:rPr>
                <w:color w:val="auto"/>
              </w:rPr>
              <w:tab/>
              <w:t>4</w:t>
            </w:r>
          </w:p>
        </w:tc>
        <w:tc>
          <w:tcPr>
            <w:tcW w:w="0" w:type="auto"/>
            <w:shd w:val="clear" w:color="auto" w:fill="auto"/>
          </w:tcPr>
          <w:p w14:paraId="6AE2A912" w14:textId="25363B88"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147D046A" w14:textId="7061BE5F" w:rsidR="00F526ED" w:rsidRPr="00584F85" w:rsidRDefault="00F526ED" w:rsidP="00D220C1">
            <w:pPr>
              <w:pStyle w:val="72TabletextTablesTableFigureBoxstyles"/>
            </w:pPr>
            <w:r w:rsidRPr="00BF0023">
              <w:rPr>
                <w:color w:val="auto"/>
              </w:rPr>
              <w:t>NA</w:t>
            </w:r>
          </w:p>
        </w:tc>
        <w:tc>
          <w:tcPr>
            <w:tcW w:w="0" w:type="auto"/>
            <w:shd w:val="clear" w:color="auto" w:fill="auto"/>
          </w:tcPr>
          <w:p w14:paraId="1B1F0724" w14:textId="131F5471" w:rsidR="00F526ED" w:rsidRPr="00584F85" w:rsidRDefault="00F526ED" w:rsidP="00D220C1">
            <w:pPr>
              <w:pStyle w:val="72TabletextTablesTableFigureBoxstyles"/>
            </w:pPr>
            <w:r w:rsidRPr="00D220C1">
              <w:rPr>
                <w:color w:val="auto"/>
              </w:rPr>
              <w:t>4281</w:t>
            </w:r>
          </w:p>
        </w:tc>
        <w:tc>
          <w:tcPr>
            <w:tcW w:w="0" w:type="auto"/>
            <w:shd w:val="clear" w:color="auto" w:fill="auto"/>
          </w:tcPr>
          <w:p w14:paraId="10619F23" w14:textId="3CC0397C" w:rsidR="00F526ED" w:rsidRPr="00584F85" w:rsidRDefault="00F526ED" w:rsidP="00D220C1">
            <w:pPr>
              <w:pStyle w:val="72TabletextTablesTableFigureBoxstyles"/>
            </w:pPr>
            <w:r w:rsidRPr="00D220C1">
              <w:rPr>
                <w:color w:val="auto"/>
              </w:rPr>
              <w:t>4305</w:t>
            </w:r>
          </w:p>
        </w:tc>
        <w:tc>
          <w:tcPr>
            <w:tcW w:w="0" w:type="auto"/>
            <w:shd w:val="clear" w:color="auto" w:fill="auto"/>
          </w:tcPr>
          <w:p w14:paraId="0C22B7E4" w14:textId="0B717C69" w:rsidR="00F526ED" w:rsidRPr="00584F85" w:rsidRDefault="00F526ED" w:rsidP="00D220C1">
            <w:pPr>
              <w:pStyle w:val="72TabletextTablesTableFigureBoxstyles"/>
            </w:pPr>
            <w:r w:rsidRPr="00D220C1">
              <w:rPr>
                <w:color w:val="auto"/>
              </w:rPr>
              <w:t>4212</w:t>
            </w:r>
          </w:p>
        </w:tc>
        <w:tc>
          <w:tcPr>
            <w:tcW w:w="0" w:type="auto"/>
            <w:shd w:val="clear" w:color="auto" w:fill="auto"/>
          </w:tcPr>
          <w:p w14:paraId="2AF565D2" w14:textId="4FA18258" w:rsidR="00F526ED" w:rsidRPr="00D220C1" w:rsidRDefault="00F526ED" w:rsidP="00D220C1">
            <w:pPr>
              <w:pStyle w:val="72TabletextTablesTableFigureBoxstyles"/>
              <w:rPr>
                <w:color w:val="auto"/>
              </w:rPr>
            </w:pPr>
            <w:r w:rsidRPr="00D220C1">
              <w:rPr>
                <w:color w:val="auto"/>
              </w:rPr>
              <w:t>4248</w:t>
            </w:r>
          </w:p>
        </w:tc>
      </w:tr>
      <w:tr w:rsidR="00F526ED" w:rsidRPr="00584F85" w14:paraId="39D905DB" w14:textId="77777777" w:rsidTr="00D220C1">
        <w:trPr>
          <w:cantSplit/>
        </w:trPr>
        <w:tc>
          <w:tcPr>
            <w:tcW w:w="0" w:type="auto"/>
            <w:shd w:val="clear" w:color="auto" w:fill="auto"/>
          </w:tcPr>
          <w:p w14:paraId="44CF3BFC" w14:textId="698E6EE2" w:rsidR="00F526ED" w:rsidRPr="00D220C1" w:rsidRDefault="00F526ED" w:rsidP="00D220C1">
            <w:pPr>
              <w:pStyle w:val="72TabletextTablesTableFigureBoxstyles"/>
              <w:rPr>
                <w:color w:val="auto"/>
              </w:rPr>
            </w:pPr>
            <w:r w:rsidRPr="00D220C1">
              <w:rPr>
                <w:color w:val="auto"/>
              </w:rPr>
              <w:tab/>
              <w:t>5 (least deprived)</w:t>
            </w:r>
          </w:p>
        </w:tc>
        <w:tc>
          <w:tcPr>
            <w:tcW w:w="0" w:type="auto"/>
            <w:shd w:val="clear" w:color="auto" w:fill="auto"/>
          </w:tcPr>
          <w:p w14:paraId="5D3D1800" w14:textId="2ACEC768"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BCE8F98" w14:textId="25D6E55E" w:rsidR="00F526ED" w:rsidRPr="00584F85" w:rsidRDefault="00F526ED" w:rsidP="00D220C1">
            <w:pPr>
              <w:pStyle w:val="72TabletextTablesTableFigureBoxstyles"/>
            </w:pPr>
            <w:r w:rsidRPr="00BF0023">
              <w:rPr>
                <w:color w:val="auto"/>
              </w:rPr>
              <w:t>NA</w:t>
            </w:r>
          </w:p>
        </w:tc>
        <w:tc>
          <w:tcPr>
            <w:tcW w:w="0" w:type="auto"/>
            <w:shd w:val="clear" w:color="auto" w:fill="auto"/>
          </w:tcPr>
          <w:p w14:paraId="0E677AA9" w14:textId="463CA9A2" w:rsidR="00F526ED" w:rsidRPr="00584F85" w:rsidRDefault="00F526ED" w:rsidP="00D220C1">
            <w:pPr>
              <w:pStyle w:val="72TabletextTablesTableFigureBoxstyles"/>
            </w:pPr>
            <w:r w:rsidRPr="00D220C1">
              <w:rPr>
                <w:color w:val="auto"/>
              </w:rPr>
              <w:t>4289</w:t>
            </w:r>
          </w:p>
        </w:tc>
        <w:tc>
          <w:tcPr>
            <w:tcW w:w="0" w:type="auto"/>
            <w:shd w:val="clear" w:color="auto" w:fill="auto"/>
          </w:tcPr>
          <w:p w14:paraId="32D960F7" w14:textId="00C69D99" w:rsidR="00F526ED" w:rsidRPr="00584F85" w:rsidRDefault="00F526ED" w:rsidP="00D220C1">
            <w:pPr>
              <w:pStyle w:val="72TabletextTablesTableFigureBoxstyles"/>
            </w:pPr>
            <w:r w:rsidRPr="00D220C1">
              <w:rPr>
                <w:color w:val="auto"/>
              </w:rPr>
              <w:t>4470</w:t>
            </w:r>
          </w:p>
        </w:tc>
        <w:tc>
          <w:tcPr>
            <w:tcW w:w="0" w:type="auto"/>
            <w:shd w:val="clear" w:color="auto" w:fill="auto"/>
          </w:tcPr>
          <w:p w14:paraId="5869A6B7" w14:textId="77F9BF22" w:rsidR="00F526ED" w:rsidRPr="00584F85" w:rsidRDefault="00F526ED" w:rsidP="00D220C1">
            <w:pPr>
              <w:pStyle w:val="72TabletextTablesTableFigureBoxstyles"/>
            </w:pPr>
            <w:r w:rsidRPr="00D220C1">
              <w:rPr>
                <w:color w:val="auto"/>
              </w:rPr>
              <w:t>4433</w:t>
            </w:r>
          </w:p>
        </w:tc>
        <w:tc>
          <w:tcPr>
            <w:tcW w:w="0" w:type="auto"/>
            <w:shd w:val="clear" w:color="auto" w:fill="auto"/>
          </w:tcPr>
          <w:p w14:paraId="682DA327" w14:textId="432681D9" w:rsidR="00F526ED" w:rsidRPr="00D220C1" w:rsidRDefault="00F526ED" w:rsidP="00D220C1">
            <w:pPr>
              <w:pStyle w:val="72TabletextTablesTableFigureBoxstyles"/>
              <w:rPr>
                <w:color w:val="auto"/>
              </w:rPr>
            </w:pPr>
            <w:r w:rsidRPr="00D220C1">
              <w:rPr>
                <w:color w:val="auto"/>
              </w:rPr>
              <w:t>4608</w:t>
            </w:r>
          </w:p>
        </w:tc>
      </w:tr>
      <w:tr w:rsidR="00F526ED" w:rsidRPr="00584F85" w14:paraId="3812A178" w14:textId="77777777" w:rsidTr="00D220C1">
        <w:trPr>
          <w:cantSplit/>
        </w:trPr>
        <w:tc>
          <w:tcPr>
            <w:tcW w:w="0" w:type="auto"/>
            <w:shd w:val="clear" w:color="auto" w:fill="auto"/>
          </w:tcPr>
          <w:p w14:paraId="1F8D395A" w14:textId="1840BE34" w:rsidR="00F526ED" w:rsidRPr="00D220C1" w:rsidRDefault="00F526ED" w:rsidP="00D220C1">
            <w:pPr>
              <w:pStyle w:val="72TabletextTablesTableFigureBoxstyles"/>
              <w:rPr>
                <w:color w:val="auto"/>
              </w:rPr>
            </w:pPr>
            <w:r w:rsidRPr="00D220C1">
              <w:rPr>
                <w:color w:val="auto"/>
              </w:rPr>
              <w:tab/>
              <w:t>Not known</w:t>
            </w:r>
          </w:p>
        </w:tc>
        <w:tc>
          <w:tcPr>
            <w:tcW w:w="0" w:type="auto"/>
            <w:shd w:val="clear" w:color="auto" w:fill="auto"/>
          </w:tcPr>
          <w:p w14:paraId="07DDF6B5" w14:textId="6EF8D5C7"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694E3C64" w14:textId="641F2FBC" w:rsidR="00F526ED" w:rsidRPr="00584F85" w:rsidRDefault="00F526ED" w:rsidP="00D220C1">
            <w:pPr>
              <w:pStyle w:val="72TabletextTablesTableFigureBoxstyles"/>
            </w:pPr>
            <w:r w:rsidRPr="00BF0023">
              <w:rPr>
                <w:color w:val="auto"/>
              </w:rPr>
              <w:t>NA</w:t>
            </w:r>
          </w:p>
        </w:tc>
        <w:tc>
          <w:tcPr>
            <w:tcW w:w="0" w:type="auto"/>
            <w:shd w:val="clear" w:color="auto" w:fill="auto"/>
          </w:tcPr>
          <w:p w14:paraId="796FC2D5" w14:textId="20448C49" w:rsidR="00F526ED" w:rsidRPr="00584F85" w:rsidRDefault="00F526ED" w:rsidP="00D220C1">
            <w:pPr>
              <w:pStyle w:val="72TabletextTablesTableFigureBoxstyles"/>
            </w:pPr>
            <w:r w:rsidRPr="00D220C1">
              <w:rPr>
                <w:color w:val="auto"/>
              </w:rPr>
              <w:t>1779</w:t>
            </w:r>
          </w:p>
        </w:tc>
        <w:tc>
          <w:tcPr>
            <w:tcW w:w="0" w:type="auto"/>
            <w:shd w:val="clear" w:color="auto" w:fill="auto"/>
          </w:tcPr>
          <w:p w14:paraId="4F9264E8" w14:textId="5E989839" w:rsidR="00F526ED" w:rsidRPr="00584F85" w:rsidRDefault="00F526ED" w:rsidP="00D220C1">
            <w:pPr>
              <w:pStyle w:val="72TabletextTablesTableFigureBoxstyles"/>
            </w:pPr>
            <w:r w:rsidRPr="00D220C1">
              <w:rPr>
                <w:color w:val="auto"/>
              </w:rPr>
              <w:t>1549</w:t>
            </w:r>
          </w:p>
        </w:tc>
        <w:tc>
          <w:tcPr>
            <w:tcW w:w="0" w:type="auto"/>
            <w:shd w:val="clear" w:color="auto" w:fill="auto"/>
          </w:tcPr>
          <w:p w14:paraId="3E35F81D" w14:textId="1F14B1E7" w:rsidR="00F526ED" w:rsidRPr="00584F85" w:rsidRDefault="00F526ED" w:rsidP="00D220C1">
            <w:pPr>
              <w:pStyle w:val="72TabletextTablesTableFigureBoxstyles"/>
            </w:pPr>
            <w:r w:rsidRPr="00D220C1">
              <w:rPr>
                <w:color w:val="auto"/>
              </w:rPr>
              <w:t>2935</w:t>
            </w:r>
          </w:p>
        </w:tc>
        <w:tc>
          <w:tcPr>
            <w:tcW w:w="0" w:type="auto"/>
            <w:shd w:val="clear" w:color="auto" w:fill="auto"/>
          </w:tcPr>
          <w:p w14:paraId="377C5697" w14:textId="37503D78" w:rsidR="00F526ED" w:rsidRPr="00D220C1" w:rsidRDefault="00F526ED" w:rsidP="00D220C1">
            <w:pPr>
              <w:pStyle w:val="72TabletextTablesTableFigureBoxstyles"/>
              <w:rPr>
                <w:color w:val="auto"/>
              </w:rPr>
            </w:pPr>
            <w:r w:rsidRPr="00D220C1">
              <w:rPr>
                <w:color w:val="auto"/>
              </w:rPr>
              <w:t>5105</w:t>
            </w:r>
          </w:p>
        </w:tc>
      </w:tr>
      <w:tr w:rsidR="00F526ED" w:rsidRPr="00584F85" w14:paraId="68B51E06" w14:textId="77777777" w:rsidTr="00D220C1">
        <w:trPr>
          <w:cantSplit/>
        </w:trPr>
        <w:tc>
          <w:tcPr>
            <w:tcW w:w="0" w:type="auto"/>
            <w:shd w:val="clear" w:color="auto" w:fill="auto"/>
          </w:tcPr>
          <w:p w14:paraId="6C6CC086" w14:textId="06CD8C2A" w:rsidR="00F526ED" w:rsidRPr="00D220C1" w:rsidRDefault="00F526ED" w:rsidP="00D220C1">
            <w:pPr>
              <w:pStyle w:val="72TabletextTablesTableFigureBoxstyles"/>
              <w:rPr>
                <w:color w:val="auto"/>
              </w:rPr>
            </w:pPr>
            <w:r w:rsidRPr="00D220C1">
              <w:rPr>
                <w:color w:val="auto"/>
              </w:rPr>
              <w:tab/>
              <w:t>Total</w:t>
            </w:r>
          </w:p>
        </w:tc>
        <w:tc>
          <w:tcPr>
            <w:tcW w:w="0" w:type="auto"/>
            <w:shd w:val="clear" w:color="auto" w:fill="auto"/>
          </w:tcPr>
          <w:p w14:paraId="2322C839" w14:textId="15F906C8"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867E9C8" w14:textId="478CD187" w:rsidR="00F526ED" w:rsidRPr="00584F85" w:rsidRDefault="00F526ED" w:rsidP="00D220C1">
            <w:pPr>
              <w:pStyle w:val="72TabletextTablesTableFigureBoxstyles"/>
            </w:pPr>
            <w:r w:rsidRPr="00BF0023">
              <w:rPr>
                <w:color w:val="auto"/>
              </w:rPr>
              <w:t>NA</w:t>
            </w:r>
          </w:p>
        </w:tc>
        <w:tc>
          <w:tcPr>
            <w:tcW w:w="0" w:type="auto"/>
            <w:shd w:val="clear" w:color="auto" w:fill="auto"/>
          </w:tcPr>
          <w:p w14:paraId="1580648B" w14:textId="77777777" w:rsidR="00F526ED" w:rsidRPr="00584F85" w:rsidRDefault="00F526ED" w:rsidP="00D220C1">
            <w:pPr>
              <w:pStyle w:val="72TabletextTablesTableFigureBoxstyles"/>
            </w:pPr>
            <w:r w:rsidRPr="00D220C1">
              <w:rPr>
                <w:color w:val="auto"/>
              </w:rPr>
              <w:t>27,651</w:t>
            </w:r>
          </w:p>
        </w:tc>
        <w:tc>
          <w:tcPr>
            <w:tcW w:w="0" w:type="auto"/>
            <w:shd w:val="clear" w:color="auto" w:fill="auto"/>
          </w:tcPr>
          <w:p w14:paraId="799DD586" w14:textId="77777777" w:rsidR="00F526ED" w:rsidRPr="00584F85" w:rsidRDefault="00F526ED" w:rsidP="00D220C1">
            <w:pPr>
              <w:pStyle w:val="72TabletextTablesTableFigureBoxstyles"/>
            </w:pPr>
            <w:r w:rsidRPr="00D220C1">
              <w:rPr>
                <w:color w:val="auto"/>
              </w:rPr>
              <w:t>28,510</w:t>
            </w:r>
          </w:p>
        </w:tc>
        <w:tc>
          <w:tcPr>
            <w:tcW w:w="0" w:type="auto"/>
            <w:shd w:val="clear" w:color="auto" w:fill="auto"/>
          </w:tcPr>
          <w:p w14:paraId="37157C40" w14:textId="77777777" w:rsidR="00F526ED" w:rsidRPr="00584F85" w:rsidRDefault="00F526ED" w:rsidP="00D220C1">
            <w:pPr>
              <w:pStyle w:val="72TabletextTablesTableFigureBoxstyles"/>
            </w:pPr>
            <w:r w:rsidRPr="00D220C1">
              <w:rPr>
                <w:color w:val="auto"/>
              </w:rPr>
              <w:t>29,191</w:t>
            </w:r>
          </w:p>
        </w:tc>
        <w:tc>
          <w:tcPr>
            <w:tcW w:w="0" w:type="auto"/>
            <w:shd w:val="clear" w:color="auto" w:fill="auto"/>
          </w:tcPr>
          <w:p w14:paraId="4E4C85C8" w14:textId="77777777" w:rsidR="00F526ED" w:rsidRPr="00D220C1" w:rsidRDefault="00F526ED" w:rsidP="00D220C1">
            <w:pPr>
              <w:pStyle w:val="72TabletextTablesTableFigureBoxstyles"/>
              <w:rPr>
                <w:color w:val="auto"/>
              </w:rPr>
            </w:pPr>
            <w:r w:rsidRPr="00D220C1">
              <w:rPr>
                <w:color w:val="auto"/>
              </w:rPr>
              <w:t>30,514</w:t>
            </w:r>
          </w:p>
        </w:tc>
      </w:tr>
      <w:tr w:rsidR="00584F85" w:rsidRPr="00584F85" w14:paraId="2A5C4648" w14:textId="77777777" w:rsidTr="00D220C1">
        <w:trPr>
          <w:cantSplit/>
        </w:trPr>
        <w:tc>
          <w:tcPr>
            <w:tcW w:w="0" w:type="auto"/>
            <w:gridSpan w:val="7"/>
            <w:shd w:val="clear" w:color="auto" w:fill="auto"/>
          </w:tcPr>
          <w:p w14:paraId="354AEA0F" w14:textId="51EEBF41" w:rsidR="0005180F" w:rsidRDefault="0005180F" w:rsidP="00D220C1">
            <w:pPr>
              <w:pStyle w:val="75TablenotesTablesTableFigureBoxstyles"/>
            </w:pPr>
            <w:r w:rsidRPr="00BF0023">
              <w:t>NA</w:t>
            </w:r>
            <w:r>
              <w:t>, not available.</w:t>
            </w:r>
          </w:p>
          <w:p w14:paraId="02F3C8FF" w14:textId="71F0932C" w:rsidR="00225893" w:rsidRDefault="0005180F" w:rsidP="00D220C1">
            <w:pPr>
              <w:pStyle w:val="75TablenotesTablesTableFigureBoxstyles"/>
            </w:pPr>
            <w:r>
              <w:t>a</w:t>
            </w:r>
            <w:r>
              <w:tab/>
            </w:r>
            <w:r w:rsidR="00584F85" w:rsidRPr="00584F85">
              <w:t xml:space="preserve">Scotland totals can include prescriptions where the </w:t>
            </w:r>
            <w:r w:rsidR="00584F85" w:rsidRPr="00B00825">
              <w:t>NHS</w:t>
            </w:r>
            <w:r w:rsidR="00584F85" w:rsidRPr="00584F85">
              <w:t xml:space="preserve"> </w:t>
            </w:r>
            <w:r>
              <w:t>b</w:t>
            </w:r>
            <w:r w:rsidR="00584F85" w:rsidRPr="00584F85">
              <w:t>oard is unknown</w:t>
            </w:r>
            <w:r w:rsidR="00225893">
              <w:t>.</w:t>
            </w:r>
          </w:p>
          <w:p w14:paraId="609BFE2C" w14:textId="77777777" w:rsidR="00584F85" w:rsidRDefault="0005180F" w:rsidP="00D220C1">
            <w:pPr>
              <w:pStyle w:val="75TablenotesTablesTableFigureBoxstyles"/>
            </w:pPr>
            <w:r>
              <w:t>b</w:t>
            </w:r>
            <w:r>
              <w:tab/>
            </w:r>
            <w:r w:rsidR="00584F85" w:rsidRPr="00584F85">
              <w:t>Scottish Index of Multiple Deprivation (</w:t>
            </w:r>
            <w:r w:rsidR="00584F85" w:rsidRPr="00BF0023">
              <w:t>SIMD</w:t>
            </w:r>
            <w:r w:rsidR="00584F85" w:rsidRPr="00584F85">
              <w:t>) 2016 configuration at Scotland level has been used</w:t>
            </w:r>
            <w:r>
              <w:t>.</w:t>
            </w:r>
          </w:p>
          <w:p w14:paraId="4BEEFC92" w14:textId="0DAB8D7F" w:rsidR="00E56FFC" w:rsidRPr="006308AD" w:rsidRDefault="00E56FFC" w:rsidP="00D220C1">
            <w:pPr>
              <w:pStyle w:val="75TablenotesTablesTableFigureBoxstyles"/>
            </w:pPr>
            <w:r>
              <w:t>Source:</w:t>
            </w:r>
            <w:r w:rsidRPr="00584F85">
              <w:rPr>
                <w:lang w:val="fr-FR"/>
              </w:rPr>
              <w:t xml:space="preserve"> </w:t>
            </w:r>
            <w:r w:rsidRPr="00BF0023">
              <w:rPr>
                <w:lang w:val="fr-FR"/>
              </w:rPr>
              <w:t>ISD</w:t>
            </w:r>
            <w:r>
              <w:rPr>
                <w:lang w:val="fr-FR"/>
              </w:rPr>
              <w:t xml:space="preserve"> Scotland.</w:t>
            </w:r>
            <w:r w:rsidR="009C328D" w:rsidRPr="009C328D">
              <w:rPr>
                <w:vertAlign w:val="superscript"/>
                <w:lang w:val="fr-FR"/>
              </w:rPr>
              <w:t>167</w:t>
            </w:r>
          </w:p>
        </w:tc>
      </w:tr>
    </w:tbl>
    <w:p w14:paraId="3100F872" w14:textId="77777777" w:rsidR="00584F85" w:rsidRPr="00584F85" w:rsidRDefault="00584F85" w:rsidP="006308AD">
      <w:pPr>
        <w:pStyle w:val="52AheadHeadingsHeadingstyles"/>
      </w:pPr>
      <w:r w:rsidRPr="00584F85">
        <w:t>England Sexual and Reproductive Health Services summary table</w:t>
      </w:r>
    </w:p>
    <w:p w14:paraId="0D480169" w14:textId="52CFCC04" w:rsidR="00584F85" w:rsidRPr="004806D9" w:rsidRDefault="006308AD" w:rsidP="00584F85">
      <w:pPr>
        <w:pStyle w:val="70TablelegendTablesTableFigureBoxstyles"/>
        <w:rPr>
          <w:rFonts w:cs="Calibri"/>
          <w:lang w:val="fr-FR"/>
        </w:rPr>
      </w:pPr>
      <w:r w:rsidRPr="00B00825">
        <w:rPr>
          <w:b/>
        </w:rPr>
        <w:t>TABLE</w:t>
      </w:r>
      <w:r w:rsidRPr="006308AD">
        <w:rPr>
          <w:b/>
        </w:rPr>
        <w:t xml:space="preserve"> 31</w:t>
      </w:r>
      <w:r w:rsidRPr="006308AD">
        <w:rPr>
          <w:b/>
        </w:rPr>
        <w:t> </w:t>
      </w:r>
      <w:commentRangeStart w:id="321"/>
      <w:r w:rsidR="00584F85" w:rsidRPr="006308AD">
        <w:rPr>
          <w:rFonts w:cs="Calibri"/>
        </w:rPr>
        <w:t xml:space="preserve">Summary of England </w:t>
      </w:r>
      <w:r w:rsidR="00584F85" w:rsidRPr="00BF0023">
        <w:rPr>
          <w:rFonts w:cs="Calibri"/>
        </w:rPr>
        <w:t>LARC</w:t>
      </w:r>
      <w:r w:rsidR="00584F85" w:rsidRPr="006308AD">
        <w:rPr>
          <w:rFonts w:cs="Calibri"/>
        </w:rPr>
        <w:t xml:space="preserve"> use between 2013 </w:t>
      </w:r>
      <w:r w:rsidR="00225893">
        <w:rPr>
          <w:rFonts w:cs="Calibri"/>
        </w:rPr>
        <w:t>and</w:t>
      </w:r>
      <w:r w:rsidR="00584F85" w:rsidRPr="006308AD">
        <w:rPr>
          <w:rFonts w:cs="Calibri"/>
        </w:rPr>
        <w:t xml:space="preserve"> 2018</w:t>
      </w:r>
      <w:commentRangeEnd w:id="321"/>
      <w:r w:rsidR="00584F85" w:rsidRPr="00584F85">
        <w:rPr>
          <w:rFonts w:eastAsia="Arial Unicode MS"/>
          <w:sz w:val="16"/>
          <w:szCs w:val="16"/>
        </w:rPr>
        <w:commentReference w:id="321"/>
      </w:r>
    </w:p>
    <w:tbl>
      <w:tblPr>
        <w:tblW w:w="0" w:type="auto"/>
        <w:tblCellMar>
          <w:top w:w="40" w:type="dxa"/>
          <w:left w:w="60" w:type="dxa"/>
          <w:bottom w:w="40" w:type="dxa"/>
          <w:right w:w="60" w:type="dxa"/>
        </w:tblCellMar>
        <w:tblLook w:val="04A0" w:firstRow="1" w:lastRow="0" w:firstColumn="1" w:lastColumn="0" w:noHBand="0" w:noVBand="1"/>
      </w:tblPr>
      <w:tblGrid>
        <w:gridCol w:w="3538"/>
        <w:gridCol w:w="1518"/>
        <w:gridCol w:w="794"/>
        <w:gridCol w:w="794"/>
        <w:gridCol w:w="794"/>
        <w:gridCol w:w="794"/>
        <w:gridCol w:w="794"/>
      </w:tblGrid>
      <w:tr w:rsidR="00584F85" w:rsidRPr="00584F85" w14:paraId="06C407F2" w14:textId="77777777" w:rsidTr="00D220C1">
        <w:trPr>
          <w:cantSplit/>
        </w:trPr>
        <w:tc>
          <w:tcPr>
            <w:tcW w:w="0" w:type="auto"/>
            <w:shd w:val="clear" w:color="auto" w:fill="auto"/>
          </w:tcPr>
          <w:p w14:paraId="1E6AE460" w14:textId="77777777" w:rsidR="00584F85" w:rsidRPr="00584F85" w:rsidRDefault="00584F85" w:rsidP="00D220C1">
            <w:pPr>
              <w:pStyle w:val="710TableheadTablesTableFigureBoxstyles"/>
            </w:pPr>
          </w:p>
        </w:tc>
        <w:tc>
          <w:tcPr>
            <w:tcW w:w="0" w:type="auto"/>
            <w:shd w:val="clear" w:color="auto" w:fill="auto"/>
          </w:tcPr>
          <w:p w14:paraId="05C7F871" w14:textId="77777777" w:rsidR="00584F85" w:rsidRPr="00584F85" w:rsidRDefault="00584F85" w:rsidP="00D220C1">
            <w:pPr>
              <w:pStyle w:val="710TableheadTablesTableFigureBoxstyles"/>
            </w:pPr>
          </w:p>
        </w:tc>
        <w:tc>
          <w:tcPr>
            <w:tcW w:w="0" w:type="auto"/>
            <w:shd w:val="clear" w:color="auto" w:fill="auto"/>
          </w:tcPr>
          <w:p w14:paraId="6392B80D" w14:textId="77777777" w:rsidR="00584F85" w:rsidRPr="00584F85" w:rsidRDefault="00584F85" w:rsidP="00D220C1">
            <w:pPr>
              <w:pStyle w:val="710TableheadTablesTableFigureBoxstyles"/>
            </w:pPr>
            <w:r w:rsidRPr="00584F85">
              <w:rPr>
                <w:bCs/>
              </w:rPr>
              <w:t>2014/15</w:t>
            </w:r>
          </w:p>
        </w:tc>
        <w:tc>
          <w:tcPr>
            <w:tcW w:w="0" w:type="auto"/>
            <w:shd w:val="clear" w:color="auto" w:fill="auto"/>
          </w:tcPr>
          <w:p w14:paraId="0EABC2FC" w14:textId="77777777" w:rsidR="00584F85" w:rsidRPr="00584F85" w:rsidRDefault="00584F85" w:rsidP="00D220C1">
            <w:pPr>
              <w:pStyle w:val="710TableheadTablesTableFigureBoxstyles"/>
            </w:pPr>
            <w:r w:rsidRPr="00584F85">
              <w:rPr>
                <w:bCs/>
              </w:rPr>
              <w:t>2015/16</w:t>
            </w:r>
          </w:p>
        </w:tc>
        <w:tc>
          <w:tcPr>
            <w:tcW w:w="0" w:type="auto"/>
            <w:shd w:val="clear" w:color="auto" w:fill="auto"/>
          </w:tcPr>
          <w:p w14:paraId="6E64057A" w14:textId="77777777" w:rsidR="00584F85" w:rsidRPr="00584F85" w:rsidRDefault="00584F85" w:rsidP="00D220C1">
            <w:pPr>
              <w:pStyle w:val="710TableheadTablesTableFigureBoxstyles"/>
            </w:pPr>
            <w:r w:rsidRPr="00584F85">
              <w:rPr>
                <w:bCs/>
              </w:rPr>
              <w:t>2016/17</w:t>
            </w:r>
          </w:p>
        </w:tc>
        <w:tc>
          <w:tcPr>
            <w:tcW w:w="0" w:type="auto"/>
            <w:shd w:val="clear" w:color="auto" w:fill="auto"/>
          </w:tcPr>
          <w:p w14:paraId="0E33018D" w14:textId="77777777" w:rsidR="00584F85" w:rsidRPr="00584F85" w:rsidRDefault="00584F85" w:rsidP="00D220C1">
            <w:pPr>
              <w:pStyle w:val="710TableheadTablesTableFigureBoxstyles"/>
            </w:pPr>
            <w:r w:rsidRPr="00584F85">
              <w:rPr>
                <w:bCs/>
              </w:rPr>
              <w:t>2017/18</w:t>
            </w:r>
          </w:p>
        </w:tc>
        <w:tc>
          <w:tcPr>
            <w:tcW w:w="0" w:type="auto"/>
            <w:shd w:val="clear" w:color="auto" w:fill="auto"/>
          </w:tcPr>
          <w:p w14:paraId="55CF24CF" w14:textId="77777777" w:rsidR="00584F85" w:rsidRPr="00584F85" w:rsidRDefault="00584F85" w:rsidP="00D220C1">
            <w:pPr>
              <w:pStyle w:val="710TableheadTablesTableFigureBoxstyles"/>
            </w:pPr>
            <w:r w:rsidRPr="00584F85">
              <w:rPr>
                <w:bCs/>
              </w:rPr>
              <w:t>2018/19</w:t>
            </w:r>
          </w:p>
        </w:tc>
      </w:tr>
      <w:tr w:rsidR="00584F85" w:rsidRPr="00584F85" w14:paraId="4CA81FB6" w14:textId="77777777" w:rsidTr="00D220C1">
        <w:trPr>
          <w:cantSplit/>
        </w:trPr>
        <w:tc>
          <w:tcPr>
            <w:tcW w:w="0" w:type="auto"/>
            <w:vMerge w:val="restart"/>
            <w:shd w:val="clear" w:color="auto" w:fill="auto"/>
          </w:tcPr>
          <w:p w14:paraId="29719439" w14:textId="5643B64C" w:rsidR="00584F85" w:rsidRPr="00584F85" w:rsidRDefault="00584F85" w:rsidP="00D220C1">
            <w:pPr>
              <w:pStyle w:val="72TabletextTablesTableFigureBoxstyles"/>
            </w:pPr>
            <w:r w:rsidRPr="00D220C1">
              <w:rPr>
                <w:color w:val="auto"/>
              </w:rPr>
              <w:t>Number of prescriptions (all age</w:t>
            </w:r>
            <w:r w:rsidR="00141A76" w:rsidRPr="00D220C1">
              <w:rPr>
                <w:color w:val="auto"/>
              </w:rPr>
              <w:t>s</w:t>
            </w:r>
            <w:r w:rsidRPr="00D220C1">
              <w:rPr>
                <w:color w:val="auto"/>
              </w:rPr>
              <w:t>)</w:t>
            </w:r>
          </w:p>
        </w:tc>
        <w:tc>
          <w:tcPr>
            <w:tcW w:w="0" w:type="auto"/>
            <w:shd w:val="clear" w:color="auto" w:fill="auto"/>
          </w:tcPr>
          <w:p w14:paraId="05502939" w14:textId="77777777" w:rsidR="00584F85" w:rsidRPr="00584F85" w:rsidRDefault="00584F85" w:rsidP="00D220C1">
            <w:pPr>
              <w:pStyle w:val="72TabletextTablesTableFigureBoxstyles"/>
            </w:pPr>
            <w:r w:rsidRPr="00D220C1">
              <w:rPr>
                <w:color w:val="auto"/>
              </w:rPr>
              <w:t>Intrauterine devices</w:t>
            </w:r>
          </w:p>
        </w:tc>
        <w:tc>
          <w:tcPr>
            <w:tcW w:w="0" w:type="auto"/>
            <w:shd w:val="clear" w:color="auto" w:fill="auto"/>
          </w:tcPr>
          <w:p w14:paraId="6F4A335D" w14:textId="77777777" w:rsidR="00584F85" w:rsidRPr="00584F85" w:rsidRDefault="00584F85" w:rsidP="00D220C1">
            <w:pPr>
              <w:pStyle w:val="72TabletextTablesTableFigureBoxstyles"/>
              <w:rPr>
                <w:b/>
                <w:bCs/>
              </w:rPr>
            </w:pPr>
            <w:r w:rsidRPr="00D220C1">
              <w:rPr>
                <w:color w:val="auto"/>
              </w:rPr>
              <w:t>54,216</w:t>
            </w:r>
          </w:p>
        </w:tc>
        <w:tc>
          <w:tcPr>
            <w:tcW w:w="0" w:type="auto"/>
            <w:shd w:val="clear" w:color="auto" w:fill="auto"/>
          </w:tcPr>
          <w:p w14:paraId="0CA177D1" w14:textId="77777777" w:rsidR="00584F85" w:rsidRPr="00584F85" w:rsidRDefault="00584F85" w:rsidP="00D220C1">
            <w:pPr>
              <w:pStyle w:val="72TabletextTablesTableFigureBoxstyles"/>
            </w:pPr>
            <w:r w:rsidRPr="00D220C1">
              <w:rPr>
                <w:color w:val="auto"/>
              </w:rPr>
              <w:t>52,855</w:t>
            </w:r>
          </w:p>
        </w:tc>
        <w:tc>
          <w:tcPr>
            <w:tcW w:w="0" w:type="auto"/>
            <w:shd w:val="clear" w:color="auto" w:fill="auto"/>
          </w:tcPr>
          <w:p w14:paraId="297E3850" w14:textId="77777777" w:rsidR="00584F85" w:rsidRPr="00584F85" w:rsidRDefault="00584F85" w:rsidP="00D220C1">
            <w:pPr>
              <w:pStyle w:val="72TabletextTablesTableFigureBoxstyles"/>
            </w:pPr>
            <w:r w:rsidRPr="00D220C1">
              <w:rPr>
                <w:color w:val="auto"/>
              </w:rPr>
              <w:t>54,198</w:t>
            </w:r>
          </w:p>
        </w:tc>
        <w:tc>
          <w:tcPr>
            <w:tcW w:w="0" w:type="auto"/>
            <w:shd w:val="clear" w:color="auto" w:fill="auto"/>
          </w:tcPr>
          <w:p w14:paraId="6A430F0E" w14:textId="77777777" w:rsidR="00584F85" w:rsidRPr="00584F85" w:rsidRDefault="00584F85" w:rsidP="00D220C1">
            <w:pPr>
              <w:pStyle w:val="72TabletextTablesTableFigureBoxstyles"/>
            </w:pPr>
            <w:r w:rsidRPr="00D220C1">
              <w:rPr>
                <w:color w:val="auto"/>
              </w:rPr>
              <w:t>56,593</w:t>
            </w:r>
          </w:p>
        </w:tc>
        <w:tc>
          <w:tcPr>
            <w:tcW w:w="0" w:type="auto"/>
            <w:shd w:val="clear" w:color="auto" w:fill="auto"/>
          </w:tcPr>
          <w:p w14:paraId="29A57C8E" w14:textId="77777777" w:rsidR="00584F85" w:rsidRPr="00D220C1" w:rsidRDefault="00584F85" w:rsidP="00D220C1">
            <w:pPr>
              <w:pStyle w:val="72TabletextTablesTableFigureBoxstyles"/>
              <w:rPr>
                <w:color w:val="auto"/>
              </w:rPr>
            </w:pPr>
            <w:r w:rsidRPr="00D220C1">
              <w:rPr>
                <w:color w:val="auto"/>
              </w:rPr>
              <w:t>60,921</w:t>
            </w:r>
          </w:p>
        </w:tc>
      </w:tr>
      <w:tr w:rsidR="00584F85" w:rsidRPr="00584F85" w14:paraId="1DA008FA" w14:textId="77777777" w:rsidTr="00D220C1">
        <w:trPr>
          <w:cantSplit/>
        </w:trPr>
        <w:tc>
          <w:tcPr>
            <w:tcW w:w="0" w:type="auto"/>
            <w:vMerge/>
            <w:shd w:val="clear" w:color="auto" w:fill="auto"/>
          </w:tcPr>
          <w:p w14:paraId="68D577EF" w14:textId="77777777" w:rsidR="00584F85" w:rsidRPr="00584F85" w:rsidRDefault="00584F85" w:rsidP="00D220C1">
            <w:pPr>
              <w:pStyle w:val="72TabletextTablesTableFigureBoxstyles"/>
            </w:pPr>
          </w:p>
        </w:tc>
        <w:tc>
          <w:tcPr>
            <w:tcW w:w="0" w:type="auto"/>
            <w:shd w:val="clear" w:color="auto" w:fill="auto"/>
          </w:tcPr>
          <w:p w14:paraId="6066FE76" w14:textId="77777777" w:rsidR="00584F85" w:rsidRPr="00584F85" w:rsidRDefault="00584F85" w:rsidP="00D220C1">
            <w:pPr>
              <w:pStyle w:val="72TabletextTablesTableFigureBoxstyles"/>
            </w:pPr>
            <w:r w:rsidRPr="00D220C1">
              <w:rPr>
                <w:color w:val="auto"/>
              </w:rPr>
              <w:t>Contraceptive implant</w:t>
            </w:r>
          </w:p>
        </w:tc>
        <w:tc>
          <w:tcPr>
            <w:tcW w:w="0" w:type="auto"/>
            <w:shd w:val="clear" w:color="auto" w:fill="auto"/>
          </w:tcPr>
          <w:p w14:paraId="6A3CF19F" w14:textId="77777777" w:rsidR="00584F85" w:rsidRPr="00584F85" w:rsidRDefault="00584F85" w:rsidP="00D220C1">
            <w:pPr>
              <w:pStyle w:val="72TabletextTablesTableFigureBoxstyles"/>
              <w:rPr>
                <w:b/>
                <w:bCs/>
              </w:rPr>
            </w:pPr>
            <w:r w:rsidRPr="00D220C1">
              <w:rPr>
                <w:color w:val="auto"/>
              </w:rPr>
              <w:t>67,666</w:t>
            </w:r>
          </w:p>
        </w:tc>
        <w:tc>
          <w:tcPr>
            <w:tcW w:w="0" w:type="auto"/>
            <w:shd w:val="clear" w:color="auto" w:fill="auto"/>
          </w:tcPr>
          <w:p w14:paraId="3F0E4B29" w14:textId="77777777" w:rsidR="00584F85" w:rsidRPr="00584F85" w:rsidRDefault="00584F85" w:rsidP="00D220C1">
            <w:pPr>
              <w:pStyle w:val="72TabletextTablesTableFigureBoxstyles"/>
            </w:pPr>
            <w:r w:rsidRPr="00D220C1">
              <w:rPr>
                <w:color w:val="auto"/>
              </w:rPr>
              <w:t>70,621</w:t>
            </w:r>
          </w:p>
        </w:tc>
        <w:tc>
          <w:tcPr>
            <w:tcW w:w="0" w:type="auto"/>
            <w:shd w:val="clear" w:color="auto" w:fill="auto"/>
          </w:tcPr>
          <w:p w14:paraId="22663B0A" w14:textId="77777777" w:rsidR="00584F85" w:rsidRPr="00584F85" w:rsidRDefault="00584F85" w:rsidP="00D220C1">
            <w:pPr>
              <w:pStyle w:val="72TabletextTablesTableFigureBoxstyles"/>
            </w:pPr>
            <w:r w:rsidRPr="00D220C1">
              <w:rPr>
                <w:color w:val="auto"/>
              </w:rPr>
              <w:t>72,229</w:t>
            </w:r>
          </w:p>
        </w:tc>
        <w:tc>
          <w:tcPr>
            <w:tcW w:w="0" w:type="auto"/>
            <w:shd w:val="clear" w:color="auto" w:fill="auto"/>
          </w:tcPr>
          <w:p w14:paraId="46F3ABA0" w14:textId="77777777" w:rsidR="00584F85" w:rsidRPr="00584F85" w:rsidRDefault="00584F85" w:rsidP="00D220C1">
            <w:pPr>
              <w:pStyle w:val="72TabletextTablesTableFigureBoxstyles"/>
            </w:pPr>
            <w:r w:rsidRPr="00D220C1">
              <w:rPr>
                <w:color w:val="auto"/>
              </w:rPr>
              <w:t>74,931</w:t>
            </w:r>
          </w:p>
        </w:tc>
        <w:tc>
          <w:tcPr>
            <w:tcW w:w="0" w:type="auto"/>
            <w:shd w:val="clear" w:color="auto" w:fill="auto"/>
          </w:tcPr>
          <w:p w14:paraId="0D0BED6C" w14:textId="77777777" w:rsidR="00584F85" w:rsidRPr="00D220C1" w:rsidRDefault="00584F85" w:rsidP="00D220C1">
            <w:pPr>
              <w:pStyle w:val="72TabletextTablesTableFigureBoxstyles"/>
              <w:rPr>
                <w:color w:val="auto"/>
              </w:rPr>
            </w:pPr>
            <w:r w:rsidRPr="00D220C1">
              <w:rPr>
                <w:color w:val="auto"/>
              </w:rPr>
              <w:t>83,369</w:t>
            </w:r>
          </w:p>
        </w:tc>
      </w:tr>
      <w:tr w:rsidR="00584F85" w:rsidRPr="00584F85" w14:paraId="708A842C" w14:textId="77777777" w:rsidTr="00D220C1">
        <w:trPr>
          <w:cantSplit/>
        </w:trPr>
        <w:tc>
          <w:tcPr>
            <w:tcW w:w="0" w:type="auto"/>
            <w:vMerge/>
            <w:shd w:val="clear" w:color="auto" w:fill="auto"/>
          </w:tcPr>
          <w:p w14:paraId="1F850FE7" w14:textId="77777777" w:rsidR="00584F85" w:rsidRPr="00584F85" w:rsidRDefault="00584F85" w:rsidP="00D220C1">
            <w:pPr>
              <w:pStyle w:val="72TabletextTablesTableFigureBoxstyles"/>
            </w:pPr>
          </w:p>
        </w:tc>
        <w:tc>
          <w:tcPr>
            <w:tcW w:w="0" w:type="auto"/>
            <w:shd w:val="clear" w:color="auto" w:fill="auto"/>
          </w:tcPr>
          <w:p w14:paraId="4EBFC36B" w14:textId="77777777" w:rsidR="00584F85" w:rsidRPr="00584F85" w:rsidRDefault="00584F85" w:rsidP="00D220C1">
            <w:pPr>
              <w:pStyle w:val="72TabletextTablesTableFigureBoxstyles"/>
            </w:pPr>
            <w:r w:rsidRPr="00D220C1">
              <w:rPr>
                <w:color w:val="auto"/>
              </w:rPr>
              <w:t>Intrauterine systems</w:t>
            </w:r>
          </w:p>
        </w:tc>
        <w:tc>
          <w:tcPr>
            <w:tcW w:w="0" w:type="auto"/>
            <w:shd w:val="clear" w:color="auto" w:fill="auto"/>
          </w:tcPr>
          <w:p w14:paraId="2DB8CA0C" w14:textId="77777777" w:rsidR="00584F85" w:rsidRPr="00584F85" w:rsidRDefault="00584F85" w:rsidP="00D220C1">
            <w:pPr>
              <w:pStyle w:val="72TabletextTablesTableFigureBoxstyles"/>
              <w:rPr>
                <w:b/>
                <w:bCs/>
              </w:rPr>
            </w:pPr>
            <w:r w:rsidRPr="00D220C1">
              <w:rPr>
                <w:color w:val="auto"/>
              </w:rPr>
              <w:t>138,937</w:t>
            </w:r>
          </w:p>
        </w:tc>
        <w:tc>
          <w:tcPr>
            <w:tcW w:w="0" w:type="auto"/>
            <w:shd w:val="clear" w:color="auto" w:fill="auto"/>
          </w:tcPr>
          <w:p w14:paraId="252BF099" w14:textId="77777777" w:rsidR="00584F85" w:rsidRPr="00584F85" w:rsidRDefault="00584F85" w:rsidP="00D220C1">
            <w:pPr>
              <w:pStyle w:val="72TabletextTablesTableFigureBoxstyles"/>
            </w:pPr>
            <w:r w:rsidRPr="00D220C1">
              <w:rPr>
                <w:color w:val="auto"/>
              </w:rPr>
              <w:t>140,019</w:t>
            </w:r>
          </w:p>
        </w:tc>
        <w:tc>
          <w:tcPr>
            <w:tcW w:w="0" w:type="auto"/>
            <w:shd w:val="clear" w:color="auto" w:fill="auto"/>
          </w:tcPr>
          <w:p w14:paraId="21B9E6F0" w14:textId="77777777" w:rsidR="00584F85" w:rsidRPr="00584F85" w:rsidRDefault="00584F85" w:rsidP="00D220C1">
            <w:pPr>
              <w:pStyle w:val="72TabletextTablesTableFigureBoxstyles"/>
            </w:pPr>
            <w:r w:rsidRPr="00D220C1">
              <w:rPr>
                <w:color w:val="auto"/>
              </w:rPr>
              <w:t>134,623</w:t>
            </w:r>
          </w:p>
        </w:tc>
        <w:tc>
          <w:tcPr>
            <w:tcW w:w="0" w:type="auto"/>
            <w:shd w:val="clear" w:color="auto" w:fill="auto"/>
          </w:tcPr>
          <w:p w14:paraId="73DD585B" w14:textId="77777777" w:rsidR="00584F85" w:rsidRPr="00584F85" w:rsidRDefault="00584F85" w:rsidP="00D220C1">
            <w:pPr>
              <w:pStyle w:val="72TabletextTablesTableFigureBoxstyles"/>
            </w:pPr>
            <w:r w:rsidRPr="00D220C1">
              <w:rPr>
                <w:color w:val="auto"/>
              </w:rPr>
              <w:t>129,760</w:t>
            </w:r>
          </w:p>
        </w:tc>
        <w:tc>
          <w:tcPr>
            <w:tcW w:w="0" w:type="auto"/>
            <w:shd w:val="clear" w:color="auto" w:fill="auto"/>
          </w:tcPr>
          <w:p w14:paraId="0D938CBA" w14:textId="77777777" w:rsidR="00584F85" w:rsidRPr="00D220C1" w:rsidRDefault="00584F85" w:rsidP="00D220C1">
            <w:pPr>
              <w:pStyle w:val="72TabletextTablesTableFigureBoxstyles"/>
              <w:rPr>
                <w:color w:val="auto"/>
              </w:rPr>
            </w:pPr>
            <w:r w:rsidRPr="00D220C1">
              <w:rPr>
                <w:color w:val="auto"/>
              </w:rPr>
              <w:t>136,584</w:t>
            </w:r>
          </w:p>
        </w:tc>
      </w:tr>
      <w:tr w:rsidR="00584F85" w:rsidRPr="00584F85" w14:paraId="75926C91" w14:textId="77777777" w:rsidTr="00D220C1">
        <w:trPr>
          <w:cantSplit/>
        </w:trPr>
        <w:tc>
          <w:tcPr>
            <w:tcW w:w="0" w:type="auto"/>
            <w:vMerge w:val="restart"/>
            <w:shd w:val="clear" w:color="auto" w:fill="auto"/>
          </w:tcPr>
          <w:p w14:paraId="0CFD8C91" w14:textId="279827A7" w:rsidR="00584F85" w:rsidRPr="00584F85" w:rsidRDefault="00584F85" w:rsidP="00D220C1">
            <w:pPr>
              <w:pStyle w:val="72TabletextTablesTableFigureBoxstyles"/>
            </w:pPr>
            <w:r w:rsidRPr="00D220C1">
              <w:rPr>
                <w:color w:val="auto"/>
              </w:rPr>
              <w:t>Contraception</w:t>
            </w:r>
            <w:r w:rsidR="00141A76" w:rsidRPr="00D220C1">
              <w:rPr>
                <w:color w:val="auto"/>
              </w:rPr>
              <w:t>-</w:t>
            </w:r>
            <w:r w:rsidRPr="00D220C1">
              <w:rPr>
                <w:color w:val="auto"/>
              </w:rPr>
              <w:t>related services (exclud</w:t>
            </w:r>
            <w:r w:rsidR="004806D9" w:rsidRPr="00D220C1">
              <w:rPr>
                <w:color w:val="auto"/>
              </w:rPr>
              <w:t>ing</w:t>
            </w:r>
            <w:r w:rsidRPr="00D220C1">
              <w:rPr>
                <w:color w:val="auto"/>
              </w:rPr>
              <w:t xml:space="preserve"> </w:t>
            </w:r>
            <w:r w:rsidR="00141A76" w:rsidRPr="00D220C1">
              <w:rPr>
                <w:color w:val="auto"/>
              </w:rPr>
              <w:t xml:space="preserve">those </w:t>
            </w:r>
            <w:r w:rsidRPr="00D220C1">
              <w:rPr>
                <w:color w:val="auto"/>
              </w:rPr>
              <w:t>age</w:t>
            </w:r>
            <w:r w:rsidR="00141A76" w:rsidRPr="00D220C1">
              <w:rPr>
                <w:color w:val="auto"/>
              </w:rPr>
              <w:t>d</w:t>
            </w:r>
            <w:r w:rsidRPr="00D220C1">
              <w:rPr>
                <w:color w:val="auto"/>
              </w:rPr>
              <w:t xml:space="preserve"> under 16</w:t>
            </w:r>
            <w:r w:rsidR="00141A76" w:rsidRPr="00D220C1">
              <w:rPr>
                <w:color w:val="auto"/>
              </w:rPr>
              <w:t xml:space="preserve"> years</w:t>
            </w:r>
            <w:r w:rsidRPr="00D220C1">
              <w:rPr>
                <w:color w:val="auto"/>
              </w:rPr>
              <w:t>)</w:t>
            </w:r>
          </w:p>
        </w:tc>
        <w:tc>
          <w:tcPr>
            <w:tcW w:w="0" w:type="auto"/>
            <w:shd w:val="clear" w:color="auto" w:fill="auto"/>
          </w:tcPr>
          <w:p w14:paraId="76063E76" w14:textId="3F7A3AFB" w:rsidR="00584F85" w:rsidRPr="00584F85" w:rsidRDefault="00584F85" w:rsidP="00D220C1">
            <w:pPr>
              <w:pStyle w:val="72TabletextTablesTableFigureBoxstyles"/>
            </w:pPr>
            <w:r w:rsidRPr="00D220C1">
              <w:rPr>
                <w:color w:val="auto"/>
              </w:rPr>
              <w:t>New main method</w:t>
            </w:r>
            <w:r w:rsidR="00122ED4" w:rsidRPr="00D220C1">
              <w:rPr>
                <w:color w:val="auto"/>
                <w:vertAlign w:val="superscript"/>
              </w:rPr>
              <w:t>a</w:t>
            </w:r>
          </w:p>
        </w:tc>
        <w:tc>
          <w:tcPr>
            <w:tcW w:w="0" w:type="auto"/>
            <w:shd w:val="clear" w:color="auto" w:fill="auto"/>
          </w:tcPr>
          <w:p w14:paraId="68972003" w14:textId="77777777" w:rsidR="00584F85" w:rsidRPr="00584F85" w:rsidRDefault="00584F85" w:rsidP="00D220C1">
            <w:pPr>
              <w:pStyle w:val="72TabletextTablesTableFigureBoxstyles"/>
            </w:pPr>
            <w:r w:rsidRPr="00D220C1">
              <w:rPr>
                <w:color w:val="auto"/>
              </w:rPr>
              <w:t>244,459</w:t>
            </w:r>
          </w:p>
        </w:tc>
        <w:tc>
          <w:tcPr>
            <w:tcW w:w="0" w:type="auto"/>
            <w:shd w:val="clear" w:color="auto" w:fill="auto"/>
          </w:tcPr>
          <w:p w14:paraId="08B409B4" w14:textId="77777777" w:rsidR="00584F85" w:rsidRPr="00584F85" w:rsidRDefault="00584F85" w:rsidP="00D220C1">
            <w:pPr>
              <w:pStyle w:val="72TabletextTablesTableFigureBoxstyles"/>
            </w:pPr>
            <w:r w:rsidRPr="00D220C1">
              <w:rPr>
                <w:color w:val="auto"/>
              </w:rPr>
              <w:t>218,291</w:t>
            </w:r>
          </w:p>
        </w:tc>
        <w:tc>
          <w:tcPr>
            <w:tcW w:w="0" w:type="auto"/>
            <w:shd w:val="clear" w:color="auto" w:fill="auto"/>
          </w:tcPr>
          <w:p w14:paraId="7DE50678" w14:textId="77777777" w:rsidR="00584F85" w:rsidRPr="00584F85" w:rsidRDefault="00584F85" w:rsidP="00D220C1">
            <w:pPr>
              <w:pStyle w:val="72TabletextTablesTableFigureBoxstyles"/>
            </w:pPr>
            <w:r w:rsidRPr="00D220C1">
              <w:rPr>
                <w:color w:val="auto"/>
              </w:rPr>
              <w:t>211,352</w:t>
            </w:r>
          </w:p>
        </w:tc>
        <w:tc>
          <w:tcPr>
            <w:tcW w:w="0" w:type="auto"/>
            <w:shd w:val="clear" w:color="auto" w:fill="auto"/>
          </w:tcPr>
          <w:p w14:paraId="56361FC1" w14:textId="77777777" w:rsidR="00584F85" w:rsidRPr="00584F85" w:rsidRDefault="00584F85" w:rsidP="00D220C1">
            <w:pPr>
              <w:pStyle w:val="72TabletextTablesTableFigureBoxstyles"/>
            </w:pPr>
            <w:r w:rsidRPr="00D220C1">
              <w:rPr>
                <w:color w:val="auto"/>
              </w:rPr>
              <w:t>192,441</w:t>
            </w:r>
          </w:p>
        </w:tc>
        <w:tc>
          <w:tcPr>
            <w:tcW w:w="0" w:type="auto"/>
            <w:shd w:val="clear" w:color="auto" w:fill="auto"/>
          </w:tcPr>
          <w:p w14:paraId="756D1A2F" w14:textId="77777777" w:rsidR="00584F85" w:rsidRPr="00D220C1" w:rsidRDefault="00584F85" w:rsidP="00D220C1">
            <w:pPr>
              <w:pStyle w:val="72TabletextTablesTableFigureBoxstyles"/>
              <w:rPr>
                <w:color w:val="auto"/>
              </w:rPr>
            </w:pPr>
            <w:r w:rsidRPr="00D220C1">
              <w:rPr>
                <w:color w:val="auto"/>
              </w:rPr>
              <w:t>189,119</w:t>
            </w:r>
          </w:p>
        </w:tc>
      </w:tr>
      <w:tr w:rsidR="00584F85" w:rsidRPr="00584F85" w14:paraId="61B70950" w14:textId="77777777" w:rsidTr="00D220C1">
        <w:trPr>
          <w:cantSplit/>
        </w:trPr>
        <w:tc>
          <w:tcPr>
            <w:tcW w:w="0" w:type="auto"/>
            <w:vMerge/>
            <w:shd w:val="clear" w:color="auto" w:fill="auto"/>
          </w:tcPr>
          <w:p w14:paraId="0D5BDB4F" w14:textId="77777777" w:rsidR="00584F85" w:rsidRPr="00584F85" w:rsidRDefault="00584F85" w:rsidP="00D220C1">
            <w:pPr>
              <w:pStyle w:val="72TabletextTablesTableFigureBoxstyles"/>
            </w:pPr>
          </w:p>
        </w:tc>
        <w:tc>
          <w:tcPr>
            <w:tcW w:w="0" w:type="auto"/>
            <w:shd w:val="clear" w:color="auto" w:fill="auto"/>
          </w:tcPr>
          <w:p w14:paraId="17F91714" w14:textId="77777777" w:rsidR="00584F85" w:rsidRPr="00584F85" w:rsidRDefault="00584F85" w:rsidP="00D220C1">
            <w:pPr>
              <w:pStyle w:val="72TabletextTablesTableFigureBoxstyles"/>
            </w:pPr>
            <w:r w:rsidRPr="00D220C1">
              <w:rPr>
                <w:color w:val="auto"/>
              </w:rPr>
              <w:t>Change of main method</w:t>
            </w:r>
          </w:p>
        </w:tc>
        <w:tc>
          <w:tcPr>
            <w:tcW w:w="0" w:type="auto"/>
            <w:shd w:val="clear" w:color="auto" w:fill="auto"/>
          </w:tcPr>
          <w:p w14:paraId="49F728A4" w14:textId="77777777" w:rsidR="00584F85" w:rsidRPr="00584F85" w:rsidRDefault="00584F85" w:rsidP="00D220C1">
            <w:pPr>
              <w:pStyle w:val="72TabletextTablesTableFigureBoxstyles"/>
            </w:pPr>
            <w:r w:rsidRPr="00D220C1">
              <w:rPr>
                <w:color w:val="auto"/>
              </w:rPr>
              <w:t>280,508</w:t>
            </w:r>
          </w:p>
        </w:tc>
        <w:tc>
          <w:tcPr>
            <w:tcW w:w="0" w:type="auto"/>
            <w:shd w:val="clear" w:color="auto" w:fill="auto"/>
          </w:tcPr>
          <w:p w14:paraId="29DEF545" w14:textId="77777777" w:rsidR="00584F85" w:rsidRPr="00584F85" w:rsidRDefault="00584F85" w:rsidP="00D220C1">
            <w:pPr>
              <w:pStyle w:val="72TabletextTablesTableFigureBoxstyles"/>
            </w:pPr>
            <w:r w:rsidRPr="00D220C1">
              <w:rPr>
                <w:color w:val="auto"/>
              </w:rPr>
              <w:t>280,460</w:t>
            </w:r>
          </w:p>
        </w:tc>
        <w:tc>
          <w:tcPr>
            <w:tcW w:w="0" w:type="auto"/>
            <w:shd w:val="clear" w:color="auto" w:fill="auto"/>
          </w:tcPr>
          <w:p w14:paraId="69741BCD" w14:textId="77777777" w:rsidR="00584F85" w:rsidRPr="00584F85" w:rsidRDefault="00584F85" w:rsidP="00D220C1">
            <w:pPr>
              <w:pStyle w:val="72TabletextTablesTableFigureBoxstyles"/>
            </w:pPr>
            <w:r w:rsidRPr="00D220C1">
              <w:rPr>
                <w:color w:val="auto"/>
              </w:rPr>
              <w:t>272,779</w:t>
            </w:r>
          </w:p>
        </w:tc>
        <w:tc>
          <w:tcPr>
            <w:tcW w:w="0" w:type="auto"/>
            <w:shd w:val="clear" w:color="auto" w:fill="auto"/>
          </w:tcPr>
          <w:p w14:paraId="265B691B" w14:textId="77777777" w:rsidR="00584F85" w:rsidRPr="00584F85" w:rsidRDefault="00584F85" w:rsidP="00D220C1">
            <w:pPr>
              <w:pStyle w:val="72TabletextTablesTableFigureBoxstyles"/>
            </w:pPr>
            <w:r w:rsidRPr="00D220C1">
              <w:rPr>
                <w:color w:val="auto"/>
              </w:rPr>
              <w:t>265,102</w:t>
            </w:r>
          </w:p>
        </w:tc>
        <w:tc>
          <w:tcPr>
            <w:tcW w:w="0" w:type="auto"/>
            <w:shd w:val="clear" w:color="auto" w:fill="auto"/>
          </w:tcPr>
          <w:p w14:paraId="1BDBFE49" w14:textId="77777777" w:rsidR="00584F85" w:rsidRPr="00D220C1" w:rsidRDefault="00584F85" w:rsidP="00D220C1">
            <w:pPr>
              <w:pStyle w:val="72TabletextTablesTableFigureBoxstyles"/>
              <w:rPr>
                <w:color w:val="auto"/>
              </w:rPr>
            </w:pPr>
            <w:r w:rsidRPr="00D220C1">
              <w:rPr>
                <w:color w:val="auto"/>
              </w:rPr>
              <w:t>267,074</w:t>
            </w:r>
          </w:p>
        </w:tc>
      </w:tr>
      <w:tr w:rsidR="00584F85" w:rsidRPr="00584F85" w14:paraId="39D94D4A" w14:textId="77777777" w:rsidTr="00D220C1">
        <w:trPr>
          <w:cantSplit/>
        </w:trPr>
        <w:tc>
          <w:tcPr>
            <w:tcW w:w="0" w:type="auto"/>
            <w:vMerge/>
            <w:shd w:val="clear" w:color="auto" w:fill="auto"/>
          </w:tcPr>
          <w:p w14:paraId="45ED3740" w14:textId="77777777" w:rsidR="00584F85" w:rsidRPr="00584F85" w:rsidRDefault="00584F85" w:rsidP="00D220C1">
            <w:pPr>
              <w:pStyle w:val="72TabletextTablesTableFigureBoxstyles"/>
            </w:pPr>
          </w:p>
        </w:tc>
        <w:tc>
          <w:tcPr>
            <w:tcW w:w="0" w:type="auto"/>
            <w:shd w:val="clear" w:color="auto" w:fill="auto"/>
          </w:tcPr>
          <w:p w14:paraId="386D6F63" w14:textId="77777777" w:rsidR="00584F85" w:rsidRPr="00584F85" w:rsidRDefault="00584F85" w:rsidP="00D220C1">
            <w:pPr>
              <w:pStyle w:val="72TabletextTablesTableFigureBoxstyles"/>
            </w:pPr>
            <w:r w:rsidRPr="00D220C1">
              <w:rPr>
                <w:color w:val="auto"/>
              </w:rPr>
              <w:t>Maintain existing main method</w:t>
            </w:r>
          </w:p>
        </w:tc>
        <w:tc>
          <w:tcPr>
            <w:tcW w:w="0" w:type="auto"/>
            <w:shd w:val="clear" w:color="auto" w:fill="auto"/>
          </w:tcPr>
          <w:p w14:paraId="5956FA56" w14:textId="77777777" w:rsidR="00584F85" w:rsidRPr="00584F85" w:rsidRDefault="00584F85" w:rsidP="00D220C1">
            <w:pPr>
              <w:pStyle w:val="72TabletextTablesTableFigureBoxstyles"/>
            </w:pPr>
            <w:r w:rsidRPr="00D220C1">
              <w:rPr>
                <w:color w:val="auto"/>
              </w:rPr>
              <w:t>930,092</w:t>
            </w:r>
          </w:p>
        </w:tc>
        <w:tc>
          <w:tcPr>
            <w:tcW w:w="0" w:type="auto"/>
            <w:shd w:val="clear" w:color="auto" w:fill="auto"/>
          </w:tcPr>
          <w:p w14:paraId="78CE991E" w14:textId="77777777" w:rsidR="00584F85" w:rsidRPr="00584F85" w:rsidRDefault="00584F85" w:rsidP="00D220C1">
            <w:pPr>
              <w:pStyle w:val="72TabletextTablesTableFigureBoxstyles"/>
            </w:pPr>
            <w:r w:rsidRPr="00D220C1">
              <w:rPr>
                <w:color w:val="auto"/>
              </w:rPr>
              <w:t>889,076</w:t>
            </w:r>
          </w:p>
        </w:tc>
        <w:tc>
          <w:tcPr>
            <w:tcW w:w="0" w:type="auto"/>
            <w:shd w:val="clear" w:color="auto" w:fill="auto"/>
          </w:tcPr>
          <w:p w14:paraId="28D518F9" w14:textId="77777777" w:rsidR="00584F85" w:rsidRPr="00584F85" w:rsidRDefault="00584F85" w:rsidP="00D220C1">
            <w:pPr>
              <w:pStyle w:val="72TabletextTablesTableFigureBoxstyles"/>
            </w:pPr>
            <w:r w:rsidRPr="00D220C1">
              <w:rPr>
                <w:color w:val="auto"/>
              </w:rPr>
              <w:t>825,248</w:t>
            </w:r>
          </w:p>
        </w:tc>
        <w:tc>
          <w:tcPr>
            <w:tcW w:w="0" w:type="auto"/>
            <w:shd w:val="clear" w:color="auto" w:fill="auto"/>
          </w:tcPr>
          <w:p w14:paraId="122BD2B7" w14:textId="77777777" w:rsidR="00584F85" w:rsidRPr="00584F85" w:rsidRDefault="00584F85" w:rsidP="00D220C1">
            <w:pPr>
              <w:pStyle w:val="72TabletextTablesTableFigureBoxstyles"/>
            </w:pPr>
            <w:r w:rsidRPr="00D220C1">
              <w:rPr>
                <w:color w:val="auto"/>
              </w:rPr>
              <w:t>743,033</w:t>
            </w:r>
          </w:p>
        </w:tc>
        <w:tc>
          <w:tcPr>
            <w:tcW w:w="0" w:type="auto"/>
            <w:shd w:val="clear" w:color="auto" w:fill="auto"/>
          </w:tcPr>
          <w:p w14:paraId="363F6A2F" w14:textId="77777777" w:rsidR="00584F85" w:rsidRPr="00D220C1" w:rsidRDefault="00584F85" w:rsidP="00D220C1">
            <w:pPr>
              <w:pStyle w:val="72TabletextTablesTableFigureBoxstyles"/>
              <w:rPr>
                <w:color w:val="auto"/>
              </w:rPr>
            </w:pPr>
            <w:r w:rsidRPr="00D220C1">
              <w:rPr>
                <w:color w:val="auto"/>
              </w:rPr>
              <w:t>711,743</w:t>
            </w:r>
          </w:p>
        </w:tc>
      </w:tr>
      <w:tr w:rsidR="00584F85" w:rsidRPr="00584F85" w14:paraId="4FD8EEE1" w14:textId="77777777" w:rsidTr="00D220C1">
        <w:trPr>
          <w:cantSplit/>
        </w:trPr>
        <w:tc>
          <w:tcPr>
            <w:tcW w:w="0" w:type="auto"/>
            <w:vMerge/>
            <w:shd w:val="clear" w:color="auto" w:fill="auto"/>
          </w:tcPr>
          <w:p w14:paraId="6076DCE8" w14:textId="77777777" w:rsidR="00584F85" w:rsidRPr="00584F85" w:rsidRDefault="00584F85" w:rsidP="00D220C1">
            <w:pPr>
              <w:pStyle w:val="72TabletextTablesTableFigureBoxstyles"/>
            </w:pPr>
          </w:p>
        </w:tc>
        <w:tc>
          <w:tcPr>
            <w:tcW w:w="0" w:type="auto"/>
            <w:shd w:val="clear" w:color="auto" w:fill="auto"/>
          </w:tcPr>
          <w:p w14:paraId="4B05A5FE" w14:textId="5D764DCE" w:rsidR="00584F85" w:rsidRPr="00584F85" w:rsidRDefault="00584F85" w:rsidP="00D220C1">
            <w:pPr>
              <w:pStyle w:val="72TabletextTablesTableFigureBoxstyles"/>
            </w:pPr>
            <w:r w:rsidRPr="00D220C1">
              <w:rPr>
                <w:color w:val="auto"/>
              </w:rPr>
              <w:t>Pre-contraception advice</w:t>
            </w:r>
            <w:r w:rsidR="00122ED4" w:rsidRPr="00D220C1">
              <w:rPr>
                <w:color w:val="auto"/>
                <w:vertAlign w:val="superscript"/>
              </w:rPr>
              <w:t>b</w:t>
            </w:r>
          </w:p>
        </w:tc>
        <w:tc>
          <w:tcPr>
            <w:tcW w:w="0" w:type="auto"/>
            <w:shd w:val="clear" w:color="auto" w:fill="auto"/>
          </w:tcPr>
          <w:p w14:paraId="32BDE8D3" w14:textId="77777777" w:rsidR="00584F85" w:rsidRPr="00584F85" w:rsidRDefault="00584F85" w:rsidP="00D220C1">
            <w:pPr>
              <w:pStyle w:val="72TabletextTablesTableFigureBoxstyles"/>
            </w:pPr>
            <w:r w:rsidRPr="00D220C1">
              <w:rPr>
                <w:color w:val="auto"/>
              </w:rPr>
              <w:t>194,872</w:t>
            </w:r>
          </w:p>
        </w:tc>
        <w:tc>
          <w:tcPr>
            <w:tcW w:w="0" w:type="auto"/>
            <w:shd w:val="clear" w:color="auto" w:fill="auto"/>
          </w:tcPr>
          <w:p w14:paraId="3A99C18B" w14:textId="77777777" w:rsidR="00584F85" w:rsidRPr="00584F85" w:rsidRDefault="00584F85" w:rsidP="00D220C1">
            <w:pPr>
              <w:pStyle w:val="72TabletextTablesTableFigureBoxstyles"/>
            </w:pPr>
            <w:r w:rsidRPr="00D220C1">
              <w:rPr>
                <w:color w:val="auto"/>
              </w:rPr>
              <w:t>177,573</w:t>
            </w:r>
          </w:p>
        </w:tc>
        <w:tc>
          <w:tcPr>
            <w:tcW w:w="0" w:type="auto"/>
            <w:shd w:val="clear" w:color="auto" w:fill="auto"/>
          </w:tcPr>
          <w:p w14:paraId="37A2B1A3" w14:textId="77777777" w:rsidR="00584F85" w:rsidRPr="00584F85" w:rsidRDefault="00584F85" w:rsidP="00D220C1">
            <w:pPr>
              <w:pStyle w:val="72TabletextTablesTableFigureBoxstyles"/>
            </w:pPr>
            <w:r w:rsidRPr="00D220C1">
              <w:rPr>
                <w:color w:val="auto"/>
              </w:rPr>
              <w:t>155,585</w:t>
            </w:r>
          </w:p>
        </w:tc>
        <w:tc>
          <w:tcPr>
            <w:tcW w:w="0" w:type="auto"/>
            <w:shd w:val="clear" w:color="auto" w:fill="auto"/>
          </w:tcPr>
          <w:p w14:paraId="77858045" w14:textId="77777777" w:rsidR="00584F85" w:rsidRPr="00584F85" w:rsidRDefault="00584F85" w:rsidP="00D220C1">
            <w:pPr>
              <w:pStyle w:val="72TabletextTablesTableFigureBoxstyles"/>
            </w:pPr>
            <w:r w:rsidRPr="00D220C1">
              <w:rPr>
                <w:color w:val="auto"/>
              </w:rPr>
              <w:t>129,020</w:t>
            </w:r>
          </w:p>
        </w:tc>
        <w:tc>
          <w:tcPr>
            <w:tcW w:w="0" w:type="auto"/>
            <w:shd w:val="clear" w:color="auto" w:fill="auto"/>
          </w:tcPr>
          <w:p w14:paraId="5796D0E6" w14:textId="77777777" w:rsidR="00584F85" w:rsidRPr="00D220C1" w:rsidRDefault="00584F85" w:rsidP="00D220C1">
            <w:pPr>
              <w:pStyle w:val="72TabletextTablesTableFigureBoxstyles"/>
              <w:rPr>
                <w:color w:val="auto"/>
              </w:rPr>
            </w:pPr>
            <w:r w:rsidRPr="00D220C1">
              <w:rPr>
                <w:color w:val="auto"/>
              </w:rPr>
              <w:t>127,978</w:t>
            </w:r>
          </w:p>
        </w:tc>
      </w:tr>
      <w:tr w:rsidR="00584F85" w:rsidRPr="00584F85" w14:paraId="5C0C508D" w14:textId="77777777" w:rsidTr="00D220C1">
        <w:trPr>
          <w:cantSplit/>
        </w:trPr>
        <w:tc>
          <w:tcPr>
            <w:tcW w:w="0" w:type="auto"/>
            <w:vMerge w:val="restart"/>
            <w:shd w:val="clear" w:color="auto" w:fill="auto"/>
          </w:tcPr>
          <w:p w14:paraId="50511A15" w14:textId="501CDBF5" w:rsidR="00584F85" w:rsidRPr="00584F85" w:rsidRDefault="00584F85" w:rsidP="00D220C1">
            <w:pPr>
              <w:pStyle w:val="72TabletextTablesTableFigureBoxstyles"/>
            </w:pPr>
            <w:r w:rsidRPr="00BF0023">
              <w:rPr>
                <w:color w:val="auto"/>
              </w:rPr>
              <w:t>LARC</w:t>
            </w:r>
            <w:r w:rsidRPr="00D220C1">
              <w:rPr>
                <w:color w:val="auto"/>
              </w:rPr>
              <w:t xml:space="preserve"> by </w:t>
            </w:r>
            <w:r w:rsidR="004806D9" w:rsidRPr="00D220C1">
              <w:rPr>
                <w:color w:val="auto"/>
              </w:rPr>
              <w:t xml:space="preserve">local authority </w:t>
            </w:r>
            <w:r w:rsidRPr="00D220C1">
              <w:rPr>
                <w:color w:val="auto"/>
              </w:rPr>
              <w:t>(exclud</w:t>
            </w:r>
            <w:r w:rsidR="004806D9" w:rsidRPr="00D220C1">
              <w:rPr>
                <w:color w:val="auto"/>
              </w:rPr>
              <w:t>ing</w:t>
            </w:r>
            <w:r w:rsidR="00141A76" w:rsidRPr="00D220C1">
              <w:rPr>
                <w:color w:val="auto"/>
              </w:rPr>
              <w:t xml:space="preserve"> those</w:t>
            </w:r>
            <w:r w:rsidRPr="00D220C1">
              <w:rPr>
                <w:color w:val="auto"/>
              </w:rPr>
              <w:t xml:space="preserve"> age</w:t>
            </w:r>
            <w:r w:rsidR="00141A76" w:rsidRPr="00D220C1">
              <w:rPr>
                <w:color w:val="auto"/>
              </w:rPr>
              <w:t>d</w:t>
            </w:r>
            <w:r w:rsidRPr="00D220C1">
              <w:rPr>
                <w:color w:val="auto"/>
              </w:rPr>
              <w:t xml:space="preserve"> under 16 </w:t>
            </w:r>
            <w:r w:rsidR="00141A76" w:rsidRPr="00D220C1">
              <w:rPr>
                <w:color w:val="auto"/>
              </w:rPr>
              <w:t xml:space="preserve">years </w:t>
            </w:r>
            <w:r w:rsidRPr="00D220C1">
              <w:rPr>
                <w:color w:val="auto"/>
              </w:rPr>
              <w:t>between 2014/15 and 2017/18, all age at 2018/19)</w:t>
            </w:r>
          </w:p>
        </w:tc>
        <w:tc>
          <w:tcPr>
            <w:tcW w:w="0" w:type="auto"/>
            <w:shd w:val="clear" w:color="auto" w:fill="auto"/>
          </w:tcPr>
          <w:p w14:paraId="52628A7E" w14:textId="77777777" w:rsidR="00584F85" w:rsidRPr="00584F85" w:rsidRDefault="00584F85" w:rsidP="00D220C1">
            <w:pPr>
              <w:pStyle w:val="72TabletextTablesTableFigureBoxstyles"/>
            </w:pPr>
            <w:r w:rsidRPr="00D220C1">
              <w:rPr>
                <w:color w:val="auto"/>
              </w:rPr>
              <w:t>England</w:t>
            </w:r>
          </w:p>
        </w:tc>
        <w:tc>
          <w:tcPr>
            <w:tcW w:w="0" w:type="auto"/>
            <w:shd w:val="clear" w:color="auto" w:fill="auto"/>
          </w:tcPr>
          <w:p w14:paraId="2967EF13" w14:textId="77777777" w:rsidR="00584F85" w:rsidRPr="00584F85" w:rsidRDefault="00584F85" w:rsidP="00D220C1">
            <w:pPr>
              <w:pStyle w:val="72TabletextTablesTableFigureBoxstyles"/>
            </w:pPr>
            <w:r w:rsidRPr="00D220C1">
              <w:rPr>
                <w:color w:val="auto"/>
              </w:rPr>
              <w:t>253,604</w:t>
            </w:r>
          </w:p>
        </w:tc>
        <w:tc>
          <w:tcPr>
            <w:tcW w:w="0" w:type="auto"/>
            <w:shd w:val="clear" w:color="auto" w:fill="auto"/>
          </w:tcPr>
          <w:p w14:paraId="134B6394" w14:textId="77777777" w:rsidR="00584F85" w:rsidRPr="00584F85" w:rsidRDefault="00584F85" w:rsidP="00D220C1">
            <w:pPr>
              <w:pStyle w:val="72TabletextTablesTableFigureBoxstyles"/>
            </w:pPr>
            <w:r w:rsidRPr="00D220C1">
              <w:rPr>
                <w:color w:val="auto"/>
              </w:rPr>
              <w:t>257,322</w:t>
            </w:r>
          </w:p>
        </w:tc>
        <w:tc>
          <w:tcPr>
            <w:tcW w:w="0" w:type="auto"/>
            <w:shd w:val="clear" w:color="auto" w:fill="auto"/>
          </w:tcPr>
          <w:p w14:paraId="4E37D6AB" w14:textId="77777777" w:rsidR="00584F85" w:rsidRPr="00584F85" w:rsidRDefault="00584F85" w:rsidP="00D220C1">
            <w:pPr>
              <w:pStyle w:val="72TabletextTablesTableFigureBoxstyles"/>
            </w:pPr>
            <w:r w:rsidRPr="00D220C1">
              <w:rPr>
                <w:color w:val="auto"/>
              </w:rPr>
              <w:t>256,210</w:t>
            </w:r>
          </w:p>
        </w:tc>
        <w:tc>
          <w:tcPr>
            <w:tcW w:w="0" w:type="auto"/>
            <w:shd w:val="clear" w:color="auto" w:fill="auto"/>
          </w:tcPr>
          <w:p w14:paraId="4F3336E9" w14:textId="77777777" w:rsidR="00584F85" w:rsidRPr="00584F85" w:rsidRDefault="00584F85" w:rsidP="00D220C1">
            <w:pPr>
              <w:pStyle w:val="72TabletextTablesTableFigureBoxstyles"/>
            </w:pPr>
            <w:r w:rsidRPr="00D220C1">
              <w:rPr>
                <w:color w:val="auto"/>
              </w:rPr>
              <w:t>256,657</w:t>
            </w:r>
          </w:p>
        </w:tc>
        <w:tc>
          <w:tcPr>
            <w:tcW w:w="0" w:type="auto"/>
            <w:shd w:val="clear" w:color="auto" w:fill="auto"/>
          </w:tcPr>
          <w:p w14:paraId="7ACE6BD9" w14:textId="77777777" w:rsidR="00584F85" w:rsidRPr="00D220C1" w:rsidRDefault="00584F85" w:rsidP="00D220C1">
            <w:pPr>
              <w:pStyle w:val="72TabletextTablesTableFigureBoxstyles"/>
              <w:rPr>
                <w:color w:val="auto"/>
              </w:rPr>
            </w:pPr>
            <w:r w:rsidRPr="00D220C1">
              <w:rPr>
                <w:color w:val="auto"/>
              </w:rPr>
              <w:t>263,000</w:t>
            </w:r>
          </w:p>
        </w:tc>
      </w:tr>
      <w:tr w:rsidR="00584F85" w:rsidRPr="00584F85" w14:paraId="311A4F51" w14:textId="77777777" w:rsidTr="00D220C1">
        <w:trPr>
          <w:cantSplit/>
        </w:trPr>
        <w:tc>
          <w:tcPr>
            <w:tcW w:w="0" w:type="auto"/>
            <w:vMerge/>
            <w:shd w:val="clear" w:color="auto" w:fill="auto"/>
          </w:tcPr>
          <w:p w14:paraId="5F7B20A4" w14:textId="77777777" w:rsidR="00584F85" w:rsidRPr="00584F85" w:rsidRDefault="00584F85" w:rsidP="00D220C1">
            <w:pPr>
              <w:pStyle w:val="72TabletextTablesTableFigureBoxstyles"/>
            </w:pPr>
          </w:p>
        </w:tc>
        <w:tc>
          <w:tcPr>
            <w:tcW w:w="0" w:type="auto"/>
            <w:shd w:val="clear" w:color="auto" w:fill="auto"/>
          </w:tcPr>
          <w:p w14:paraId="11A0113E" w14:textId="77777777" w:rsidR="00584F85" w:rsidRPr="00584F85" w:rsidRDefault="00584F85" w:rsidP="00D220C1">
            <w:pPr>
              <w:pStyle w:val="72TabletextTablesTableFigureBoxstyles"/>
            </w:pPr>
            <w:r w:rsidRPr="00D220C1">
              <w:rPr>
                <w:color w:val="auto"/>
              </w:rPr>
              <w:t>North East region</w:t>
            </w:r>
          </w:p>
        </w:tc>
        <w:tc>
          <w:tcPr>
            <w:tcW w:w="0" w:type="auto"/>
            <w:shd w:val="clear" w:color="auto" w:fill="auto"/>
          </w:tcPr>
          <w:p w14:paraId="44C22CF3" w14:textId="77777777" w:rsidR="00584F85" w:rsidRPr="00584F85" w:rsidRDefault="00584F85" w:rsidP="00D220C1">
            <w:pPr>
              <w:pStyle w:val="72TabletextTablesTableFigureBoxstyles"/>
            </w:pPr>
            <w:r w:rsidRPr="00D220C1">
              <w:rPr>
                <w:color w:val="auto"/>
              </w:rPr>
              <w:t>16,070</w:t>
            </w:r>
          </w:p>
        </w:tc>
        <w:tc>
          <w:tcPr>
            <w:tcW w:w="0" w:type="auto"/>
            <w:shd w:val="clear" w:color="auto" w:fill="auto"/>
          </w:tcPr>
          <w:p w14:paraId="68432D4F" w14:textId="77777777" w:rsidR="00584F85" w:rsidRPr="00584F85" w:rsidRDefault="00584F85" w:rsidP="00D220C1">
            <w:pPr>
              <w:pStyle w:val="72TabletextTablesTableFigureBoxstyles"/>
            </w:pPr>
            <w:r w:rsidRPr="00D220C1">
              <w:rPr>
                <w:color w:val="auto"/>
              </w:rPr>
              <w:t>15,450</w:t>
            </w:r>
          </w:p>
        </w:tc>
        <w:tc>
          <w:tcPr>
            <w:tcW w:w="0" w:type="auto"/>
            <w:shd w:val="clear" w:color="auto" w:fill="auto"/>
          </w:tcPr>
          <w:p w14:paraId="742E1107" w14:textId="77777777" w:rsidR="00584F85" w:rsidRPr="00584F85" w:rsidRDefault="00584F85" w:rsidP="00D220C1">
            <w:pPr>
              <w:pStyle w:val="72TabletextTablesTableFigureBoxstyles"/>
            </w:pPr>
            <w:r w:rsidRPr="00D220C1">
              <w:rPr>
                <w:color w:val="auto"/>
              </w:rPr>
              <w:t>13,685</w:t>
            </w:r>
          </w:p>
        </w:tc>
        <w:tc>
          <w:tcPr>
            <w:tcW w:w="0" w:type="auto"/>
            <w:shd w:val="clear" w:color="auto" w:fill="auto"/>
          </w:tcPr>
          <w:p w14:paraId="265037E0" w14:textId="77777777" w:rsidR="00584F85" w:rsidRPr="00584F85" w:rsidRDefault="00584F85" w:rsidP="00D220C1">
            <w:pPr>
              <w:pStyle w:val="72TabletextTablesTableFigureBoxstyles"/>
            </w:pPr>
            <w:r w:rsidRPr="00D220C1">
              <w:rPr>
                <w:color w:val="auto"/>
              </w:rPr>
              <w:t>13,075</w:t>
            </w:r>
          </w:p>
        </w:tc>
        <w:tc>
          <w:tcPr>
            <w:tcW w:w="0" w:type="auto"/>
            <w:shd w:val="clear" w:color="auto" w:fill="auto"/>
          </w:tcPr>
          <w:p w14:paraId="6E7C4970" w14:textId="77777777" w:rsidR="00584F85" w:rsidRPr="00D220C1" w:rsidRDefault="00584F85" w:rsidP="00D220C1">
            <w:pPr>
              <w:pStyle w:val="72TabletextTablesTableFigureBoxstyles"/>
              <w:rPr>
                <w:color w:val="auto"/>
              </w:rPr>
            </w:pPr>
            <w:r w:rsidRPr="00D220C1">
              <w:rPr>
                <w:color w:val="auto"/>
              </w:rPr>
              <w:t>32,000</w:t>
            </w:r>
          </w:p>
        </w:tc>
      </w:tr>
      <w:tr w:rsidR="00584F85" w:rsidRPr="00584F85" w14:paraId="169688D3" w14:textId="77777777" w:rsidTr="00D220C1">
        <w:trPr>
          <w:cantSplit/>
        </w:trPr>
        <w:tc>
          <w:tcPr>
            <w:tcW w:w="0" w:type="auto"/>
            <w:vMerge/>
            <w:shd w:val="clear" w:color="auto" w:fill="auto"/>
          </w:tcPr>
          <w:p w14:paraId="59619331" w14:textId="77777777" w:rsidR="00584F85" w:rsidRPr="00584F85" w:rsidRDefault="00584F85" w:rsidP="00D220C1">
            <w:pPr>
              <w:pStyle w:val="72TabletextTablesTableFigureBoxstyles"/>
            </w:pPr>
          </w:p>
        </w:tc>
        <w:tc>
          <w:tcPr>
            <w:tcW w:w="0" w:type="auto"/>
            <w:shd w:val="clear" w:color="auto" w:fill="auto"/>
          </w:tcPr>
          <w:p w14:paraId="0F58A48F" w14:textId="77777777" w:rsidR="00584F85" w:rsidRPr="00584F85" w:rsidRDefault="00584F85" w:rsidP="00D220C1">
            <w:pPr>
              <w:pStyle w:val="72TabletextTablesTableFigureBoxstyles"/>
            </w:pPr>
            <w:r w:rsidRPr="00D220C1">
              <w:rPr>
                <w:color w:val="auto"/>
              </w:rPr>
              <w:t>North West region</w:t>
            </w:r>
          </w:p>
        </w:tc>
        <w:tc>
          <w:tcPr>
            <w:tcW w:w="0" w:type="auto"/>
            <w:shd w:val="clear" w:color="auto" w:fill="auto"/>
          </w:tcPr>
          <w:p w14:paraId="56ADA8B0" w14:textId="77777777" w:rsidR="00584F85" w:rsidRPr="00584F85" w:rsidRDefault="00584F85" w:rsidP="00D220C1">
            <w:pPr>
              <w:pStyle w:val="72TabletextTablesTableFigureBoxstyles"/>
            </w:pPr>
            <w:r w:rsidRPr="00D220C1">
              <w:rPr>
                <w:color w:val="auto"/>
              </w:rPr>
              <w:t>45,750</w:t>
            </w:r>
          </w:p>
        </w:tc>
        <w:tc>
          <w:tcPr>
            <w:tcW w:w="0" w:type="auto"/>
            <w:shd w:val="clear" w:color="auto" w:fill="auto"/>
          </w:tcPr>
          <w:p w14:paraId="5F2D3E41" w14:textId="77777777" w:rsidR="00584F85" w:rsidRPr="00584F85" w:rsidRDefault="00584F85" w:rsidP="00D220C1">
            <w:pPr>
              <w:pStyle w:val="72TabletextTablesTableFigureBoxstyles"/>
            </w:pPr>
            <w:r w:rsidRPr="00D220C1">
              <w:rPr>
                <w:color w:val="auto"/>
              </w:rPr>
              <w:t>43,675</w:t>
            </w:r>
          </w:p>
        </w:tc>
        <w:tc>
          <w:tcPr>
            <w:tcW w:w="0" w:type="auto"/>
            <w:shd w:val="clear" w:color="auto" w:fill="auto"/>
          </w:tcPr>
          <w:p w14:paraId="65BA270B" w14:textId="77777777" w:rsidR="00584F85" w:rsidRPr="00584F85" w:rsidRDefault="00584F85" w:rsidP="00D220C1">
            <w:pPr>
              <w:pStyle w:val="72TabletextTablesTableFigureBoxstyles"/>
            </w:pPr>
            <w:r w:rsidRPr="00D220C1">
              <w:rPr>
                <w:color w:val="auto"/>
              </w:rPr>
              <w:t>40,630</w:t>
            </w:r>
          </w:p>
        </w:tc>
        <w:tc>
          <w:tcPr>
            <w:tcW w:w="0" w:type="auto"/>
            <w:shd w:val="clear" w:color="auto" w:fill="auto"/>
          </w:tcPr>
          <w:p w14:paraId="3178AC43" w14:textId="77777777" w:rsidR="00584F85" w:rsidRPr="00584F85" w:rsidRDefault="00584F85" w:rsidP="00D220C1">
            <w:pPr>
              <w:pStyle w:val="72TabletextTablesTableFigureBoxstyles"/>
            </w:pPr>
            <w:r w:rsidRPr="00D220C1">
              <w:rPr>
                <w:color w:val="auto"/>
              </w:rPr>
              <w:t>40,950</w:t>
            </w:r>
          </w:p>
        </w:tc>
        <w:tc>
          <w:tcPr>
            <w:tcW w:w="0" w:type="auto"/>
            <w:shd w:val="clear" w:color="auto" w:fill="auto"/>
          </w:tcPr>
          <w:p w14:paraId="7D7542F4" w14:textId="77777777" w:rsidR="00584F85" w:rsidRPr="00D220C1" w:rsidRDefault="00584F85" w:rsidP="00D220C1">
            <w:pPr>
              <w:pStyle w:val="72TabletextTablesTableFigureBoxstyles"/>
              <w:rPr>
                <w:color w:val="auto"/>
              </w:rPr>
            </w:pPr>
            <w:r w:rsidRPr="00D220C1">
              <w:rPr>
                <w:color w:val="auto"/>
              </w:rPr>
              <w:t>30,000</w:t>
            </w:r>
          </w:p>
        </w:tc>
      </w:tr>
      <w:tr w:rsidR="00584F85" w:rsidRPr="00584F85" w14:paraId="717083C4" w14:textId="77777777" w:rsidTr="00D220C1">
        <w:trPr>
          <w:cantSplit/>
        </w:trPr>
        <w:tc>
          <w:tcPr>
            <w:tcW w:w="0" w:type="auto"/>
            <w:vMerge/>
            <w:shd w:val="clear" w:color="auto" w:fill="auto"/>
          </w:tcPr>
          <w:p w14:paraId="280BB5A2" w14:textId="77777777" w:rsidR="00584F85" w:rsidRPr="00584F85" w:rsidRDefault="00584F85" w:rsidP="00D220C1">
            <w:pPr>
              <w:pStyle w:val="72TabletextTablesTableFigureBoxstyles"/>
            </w:pPr>
          </w:p>
        </w:tc>
        <w:tc>
          <w:tcPr>
            <w:tcW w:w="0" w:type="auto"/>
            <w:shd w:val="clear" w:color="auto" w:fill="auto"/>
          </w:tcPr>
          <w:p w14:paraId="6443DD6B" w14:textId="77777777" w:rsidR="00584F85" w:rsidRPr="00584F85" w:rsidRDefault="00584F85" w:rsidP="00D220C1">
            <w:pPr>
              <w:pStyle w:val="72TabletextTablesTableFigureBoxstyles"/>
            </w:pPr>
            <w:r w:rsidRPr="00D220C1">
              <w:rPr>
                <w:color w:val="auto"/>
              </w:rPr>
              <w:t>Yorkshire &amp; the Humber region</w:t>
            </w:r>
          </w:p>
        </w:tc>
        <w:tc>
          <w:tcPr>
            <w:tcW w:w="0" w:type="auto"/>
            <w:shd w:val="clear" w:color="auto" w:fill="auto"/>
          </w:tcPr>
          <w:p w14:paraId="1A923C59" w14:textId="77777777" w:rsidR="00584F85" w:rsidRPr="00584F85" w:rsidRDefault="00584F85" w:rsidP="00D220C1">
            <w:pPr>
              <w:pStyle w:val="72TabletextTablesTableFigureBoxstyles"/>
            </w:pPr>
            <w:r w:rsidRPr="00D220C1">
              <w:rPr>
                <w:color w:val="auto"/>
              </w:rPr>
              <w:t>22,140</w:t>
            </w:r>
          </w:p>
        </w:tc>
        <w:tc>
          <w:tcPr>
            <w:tcW w:w="0" w:type="auto"/>
            <w:shd w:val="clear" w:color="auto" w:fill="auto"/>
          </w:tcPr>
          <w:p w14:paraId="7721DA13" w14:textId="77777777" w:rsidR="00584F85" w:rsidRPr="00584F85" w:rsidRDefault="00584F85" w:rsidP="00D220C1">
            <w:pPr>
              <w:pStyle w:val="72TabletextTablesTableFigureBoxstyles"/>
            </w:pPr>
            <w:r w:rsidRPr="00D220C1">
              <w:rPr>
                <w:color w:val="auto"/>
              </w:rPr>
              <w:t>19,245</w:t>
            </w:r>
          </w:p>
        </w:tc>
        <w:tc>
          <w:tcPr>
            <w:tcW w:w="0" w:type="auto"/>
            <w:shd w:val="clear" w:color="auto" w:fill="auto"/>
          </w:tcPr>
          <w:p w14:paraId="68B8107F" w14:textId="77777777" w:rsidR="00584F85" w:rsidRPr="00584F85" w:rsidRDefault="00584F85" w:rsidP="00D220C1">
            <w:pPr>
              <w:pStyle w:val="72TabletextTablesTableFigureBoxstyles"/>
            </w:pPr>
            <w:r w:rsidRPr="00D220C1">
              <w:rPr>
                <w:color w:val="auto"/>
              </w:rPr>
              <w:t>20,845</w:t>
            </w:r>
          </w:p>
        </w:tc>
        <w:tc>
          <w:tcPr>
            <w:tcW w:w="0" w:type="auto"/>
            <w:shd w:val="clear" w:color="auto" w:fill="auto"/>
          </w:tcPr>
          <w:p w14:paraId="785DD33E" w14:textId="77777777" w:rsidR="00584F85" w:rsidRPr="00584F85" w:rsidRDefault="00584F85" w:rsidP="00D220C1">
            <w:pPr>
              <w:pStyle w:val="72TabletextTablesTableFigureBoxstyles"/>
            </w:pPr>
            <w:r w:rsidRPr="00D220C1">
              <w:rPr>
                <w:color w:val="auto"/>
              </w:rPr>
              <w:t>23,440</w:t>
            </w:r>
          </w:p>
        </w:tc>
        <w:tc>
          <w:tcPr>
            <w:tcW w:w="0" w:type="auto"/>
            <w:shd w:val="clear" w:color="auto" w:fill="auto"/>
          </w:tcPr>
          <w:p w14:paraId="427DDC12" w14:textId="77777777" w:rsidR="00584F85" w:rsidRPr="00D220C1" w:rsidRDefault="00584F85" w:rsidP="00D220C1">
            <w:pPr>
              <w:pStyle w:val="72TabletextTablesTableFigureBoxstyles"/>
              <w:rPr>
                <w:color w:val="auto"/>
              </w:rPr>
            </w:pPr>
            <w:r w:rsidRPr="00D220C1">
              <w:rPr>
                <w:color w:val="auto"/>
              </w:rPr>
              <w:t>37,000</w:t>
            </w:r>
          </w:p>
        </w:tc>
      </w:tr>
      <w:tr w:rsidR="00584F85" w:rsidRPr="00584F85" w14:paraId="316622E1" w14:textId="77777777" w:rsidTr="00D220C1">
        <w:trPr>
          <w:cantSplit/>
        </w:trPr>
        <w:tc>
          <w:tcPr>
            <w:tcW w:w="0" w:type="auto"/>
            <w:vMerge/>
            <w:shd w:val="clear" w:color="auto" w:fill="auto"/>
          </w:tcPr>
          <w:p w14:paraId="047BDF42" w14:textId="77777777" w:rsidR="00584F85" w:rsidRPr="00584F85" w:rsidRDefault="00584F85" w:rsidP="00D220C1">
            <w:pPr>
              <w:pStyle w:val="72TabletextTablesTableFigureBoxstyles"/>
            </w:pPr>
          </w:p>
        </w:tc>
        <w:tc>
          <w:tcPr>
            <w:tcW w:w="0" w:type="auto"/>
            <w:shd w:val="clear" w:color="auto" w:fill="auto"/>
          </w:tcPr>
          <w:p w14:paraId="1F308D91" w14:textId="77777777" w:rsidR="00584F85" w:rsidRPr="00584F85" w:rsidRDefault="00584F85" w:rsidP="00D220C1">
            <w:pPr>
              <w:pStyle w:val="72TabletextTablesTableFigureBoxstyles"/>
            </w:pPr>
            <w:r w:rsidRPr="00D220C1">
              <w:rPr>
                <w:color w:val="auto"/>
              </w:rPr>
              <w:t>East Midlands region</w:t>
            </w:r>
          </w:p>
        </w:tc>
        <w:tc>
          <w:tcPr>
            <w:tcW w:w="0" w:type="auto"/>
            <w:shd w:val="clear" w:color="auto" w:fill="auto"/>
          </w:tcPr>
          <w:p w14:paraId="24B3BC0F" w14:textId="77777777" w:rsidR="00584F85" w:rsidRPr="00584F85" w:rsidRDefault="00584F85" w:rsidP="00D220C1">
            <w:pPr>
              <w:pStyle w:val="72TabletextTablesTableFigureBoxstyles"/>
            </w:pPr>
            <w:r w:rsidRPr="00D220C1">
              <w:rPr>
                <w:color w:val="auto"/>
              </w:rPr>
              <w:t>19,165</w:t>
            </w:r>
          </w:p>
        </w:tc>
        <w:tc>
          <w:tcPr>
            <w:tcW w:w="0" w:type="auto"/>
            <w:shd w:val="clear" w:color="auto" w:fill="auto"/>
          </w:tcPr>
          <w:p w14:paraId="1E4250C3" w14:textId="77777777" w:rsidR="00584F85" w:rsidRPr="00584F85" w:rsidRDefault="00584F85" w:rsidP="00D220C1">
            <w:pPr>
              <w:pStyle w:val="72TabletextTablesTableFigureBoxstyles"/>
            </w:pPr>
            <w:r w:rsidRPr="00D220C1">
              <w:rPr>
                <w:color w:val="auto"/>
              </w:rPr>
              <w:t>17,705</w:t>
            </w:r>
          </w:p>
        </w:tc>
        <w:tc>
          <w:tcPr>
            <w:tcW w:w="0" w:type="auto"/>
            <w:shd w:val="clear" w:color="auto" w:fill="auto"/>
          </w:tcPr>
          <w:p w14:paraId="7120FCFD" w14:textId="77777777" w:rsidR="00584F85" w:rsidRPr="00584F85" w:rsidRDefault="00584F85" w:rsidP="00D220C1">
            <w:pPr>
              <w:pStyle w:val="72TabletextTablesTableFigureBoxstyles"/>
            </w:pPr>
            <w:r w:rsidRPr="00D220C1">
              <w:rPr>
                <w:color w:val="auto"/>
              </w:rPr>
              <w:t>17,830</w:t>
            </w:r>
          </w:p>
        </w:tc>
        <w:tc>
          <w:tcPr>
            <w:tcW w:w="0" w:type="auto"/>
            <w:shd w:val="clear" w:color="auto" w:fill="auto"/>
          </w:tcPr>
          <w:p w14:paraId="19965FF0" w14:textId="77777777" w:rsidR="00584F85" w:rsidRPr="00584F85" w:rsidRDefault="00584F85" w:rsidP="00D220C1">
            <w:pPr>
              <w:pStyle w:val="72TabletextTablesTableFigureBoxstyles"/>
            </w:pPr>
            <w:r w:rsidRPr="00D220C1">
              <w:rPr>
                <w:color w:val="auto"/>
              </w:rPr>
              <w:t>18,875</w:t>
            </w:r>
          </w:p>
        </w:tc>
        <w:tc>
          <w:tcPr>
            <w:tcW w:w="0" w:type="auto"/>
            <w:shd w:val="clear" w:color="auto" w:fill="auto"/>
          </w:tcPr>
          <w:p w14:paraId="38EB2E90" w14:textId="77777777" w:rsidR="00584F85" w:rsidRPr="00D220C1" w:rsidRDefault="00584F85" w:rsidP="00D220C1">
            <w:pPr>
              <w:pStyle w:val="72TabletextTablesTableFigureBoxstyles"/>
              <w:rPr>
                <w:color w:val="auto"/>
              </w:rPr>
            </w:pPr>
            <w:r w:rsidRPr="00D220C1">
              <w:rPr>
                <w:color w:val="auto"/>
              </w:rPr>
              <w:t>44,000</w:t>
            </w:r>
          </w:p>
        </w:tc>
      </w:tr>
      <w:tr w:rsidR="00584F85" w:rsidRPr="00584F85" w14:paraId="48E24707" w14:textId="77777777" w:rsidTr="00D220C1">
        <w:trPr>
          <w:cantSplit/>
        </w:trPr>
        <w:tc>
          <w:tcPr>
            <w:tcW w:w="0" w:type="auto"/>
            <w:vMerge/>
            <w:shd w:val="clear" w:color="auto" w:fill="auto"/>
          </w:tcPr>
          <w:p w14:paraId="3654E00A" w14:textId="77777777" w:rsidR="00584F85" w:rsidRPr="00584F85" w:rsidRDefault="00584F85" w:rsidP="00D220C1">
            <w:pPr>
              <w:pStyle w:val="72TabletextTablesTableFigureBoxstyles"/>
            </w:pPr>
          </w:p>
        </w:tc>
        <w:tc>
          <w:tcPr>
            <w:tcW w:w="0" w:type="auto"/>
            <w:shd w:val="clear" w:color="auto" w:fill="auto"/>
          </w:tcPr>
          <w:p w14:paraId="7123B25A" w14:textId="77777777" w:rsidR="00584F85" w:rsidRPr="00584F85" w:rsidRDefault="00584F85" w:rsidP="00D220C1">
            <w:pPr>
              <w:pStyle w:val="72TabletextTablesTableFigureBoxstyles"/>
            </w:pPr>
            <w:r w:rsidRPr="00D220C1">
              <w:rPr>
                <w:color w:val="auto"/>
              </w:rPr>
              <w:t>West Midlands region</w:t>
            </w:r>
          </w:p>
        </w:tc>
        <w:tc>
          <w:tcPr>
            <w:tcW w:w="0" w:type="auto"/>
            <w:shd w:val="clear" w:color="auto" w:fill="auto"/>
          </w:tcPr>
          <w:p w14:paraId="017E14EB" w14:textId="77777777" w:rsidR="00584F85" w:rsidRPr="00584F85" w:rsidRDefault="00584F85" w:rsidP="00D220C1">
            <w:pPr>
              <w:pStyle w:val="72TabletextTablesTableFigureBoxstyles"/>
            </w:pPr>
            <w:r w:rsidRPr="00D220C1">
              <w:rPr>
                <w:color w:val="auto"/>
              </w:rPr>
              <w:t>22,900</w:t>
            </w:r>
          </w:p>
        </w:tc>
        <w:tc>
          <w:tcPr>
            <w:tcW w:w="0" w:type="auto"/>
            <w:shd w:val="clear" w:color="auto" w:fill="auto"/>
          </w:tcPr>
          <w:p w14:paraId="5CF53657" w14:textId="77777777" w:rsidR="00584F85" w:rsidRPr="00584F85" w:rsidRDefault="00584F85" w:rsidP="00D220C1">
            <w:pPr>
              <w:pStyle w:val="72TabletextTablesTableFigureBoxstyles"/>
            </w:pPr>
            <w:r w:rsidRPr="00D220C1">
              <w:rPr>
                <w:color w:val="auto"/>
              </w:rPr>
              <w:t>22,285</w:t>
            </w:r>
          </w:p>
        </w:tc>
        <w:tc>
          <w:tcPr>
            <w:tcW w:w="0" w:type="auto"/>
            <w:shd w:val="clear" w:color="auto" w:fill="auto"/>
          </w:tcPr>
          <w:p w14:paraId="46327F93" w14:textId="77777777" w:rsidR="00584F85" w:rsidRPr="00584F85" w:rsidRDefault="00584F85" w:rsidP="00D220C1">
            <w:pPr>
              <w:pStyle w:val="72TabletextTablesTableFigureBoxstyles"/>
            </w:pPr>
            <w:r w:rsidRPr="00D220C1">
              <w:rPr>
                <w:color w:val="auto"/>
              </w:rPr>
              <w:t>20,420</w:t>
            </w:r>
          </w:p>
        </w:tc>
        <w:tc>
          <w:tcPr>
            <w:tcW w:w="0" w:type="auto"/>
            <w:shd w:val="clear" w:color="auto" w:fill="auto"/>
          </w:tcPr>
          <w:p w14:paraId="1A54F2C9" w14:textId="77777777" w:rsidR="00584F85" w:rsidRPr="00584F85" w:rsidRDefault="00584F85" w:rsidP="00D220C1">
            <w:pPr>
              <w:pStyle w:val="72TabletextTablesTableFigureBoxstyles"/>
            </w:pPr>
            <w:r w:rsidRPr="00D220C1">
              <w:rPr>
                <w:color w:val="auto"/>
              </w:rPr>
              <w:t>22,100</w:t>
            </w:r>
          </w:p>
        </w:tc>
        <w:tc>
          <w:tcPr>
            <w:tcW w:w="0" w:type="auto"/>
            <w:shd w:val="clear" w:color="auto" w:fill="auto"/>
          </w:tcPr>
          <w:p w14:paraId="47F2CE54" w14:textId="77777777" w:rsidR="00584F85" w:rsidRPr="00D220C1" w:rsidRDefault="00584F85" w:rsidP="00D220C1">
            <w:pPr>
              <w:pStyle w:val="72TabletextTablesTableFigureBoxstyles"/>
              <w:rPr>
                <w:color w:val="auto"/>
              </w:rPr>
            </w:pPr>
            <w:r w:rsidRPr="00D220C1">
              <w:rPr>
                <w:color w:val="auto"/>
              </w:rPr>
              <w:t>35,000</w:t>
            </w:r>
          </w:p>
        </w:tc>
      </w:tr>
      <w:tr w:rsidR="00584F85" w:rsidRPr="00584F85" w14:paraId="05A29F95" w14:textId="77777777" w:rsidTr="00D220C1">
        <w:trPr>
          <w:cantSplit/>
        </w:trPr>
        <w:tc>
          <w:tcPr>
            <w:tcW w:w="0" w:type="auto"/>
            <w:vMerge/>
            <w:shd w:val="clear" w:color="auto" w:fill="auto"/>
          </w:tcPr>
          <w:p w14:paraId="2BCBC191" w14:textId="77777777" w:rsidR="00584F85" w:rsidRPr="00584F85" w:rsidRDefault="00584F85" w:rsidP="00D220C1">
            <w:pPr>
              <w:pStyle w:val="72TabletextTablesTableFigureBoxstyles"/>
            </w:pPr>
          </w:p>
        </w:tc>
        <w:tc>
          <w:tcPr>
            <w:tcW w:w="0" w:type="auto"/>
            <w:shd w:val="clear" w:color="auto" w:fill="auto"/>
          </w:tcPr>
          <w:p w14:paraId="42CDB257" w14:textId="77777777" w:rsidR="00584F85" w:rsidRPr="00584F85" w:rsidRDefault="00584F85" w:rsidP="00D220C1">
            <w:pPr>
              <w:pStyle w:val="72TabletextTablesTableFigureBoxstyles"/>
            </w:pPr>
            <w:r w:rsidRPr="00D220C1">
              <w:rPr>
                <w:color w:val="auto"/>
              </w:rPr>
              <w:t>East of England region</w:t>
            </w:r>
          </w:p>
        </w:tc>
        <w:tc>
          <w:tcPr>
            <w:tcW w:w="0" w:type="auto"/>
            <w:shd w:val="clear" w:color="auto" w:fill="auto"/>
          </w:tcPr>
          <w:p w14:paraId="683F8533" w14:textId="77777777" w:rsidR="00584F85" w:rsidRPr="00584F85" w:rsidRDefault="00584F85" w:rsidP="00D220C1">
            <w:pPr>
              <w:pStyle w:val="72TabletextTablesTableFigureBoxstyles"/>
            </w:pPr>
            <w:r w:rsidRPr="00D220C1">
              <w:rPr>
                <w:color w:val="auto"/>
              </w:rPr>
              <w:t>17,510</w:t>
            </w:r>
          </w:p>
        </w:tc>
        <w:tc>
          <w:tcPr>
            <w:tcW w:w="0" w:type="auto"/>
            <w:shd w:val="clear" w:color="auto" w:fill="auto"/>
          </w:tcPr>
          <w:p w14:paraId="67E5EE4F" w14:textId="77777777" w:rsidR="00584F85" w:rsidRPr="00584F85" w:rsidRDefault="00584F85" w:rsidP="00D220C1">
            <w:pPr>
              <w:pStyle w:val="72TabletextTablesTableFigureBoxstyles"/>
            </w:pPr>
            <w:r w:rsidRPr="00D220C1">
              <w:rPr>
                <w:color w:val="auto"/>
              </w:rPr>
              <w:t>19,060</w:t>
            </w:r>
          </w:p>
        </w:tc>
        <w:tc>
          <w:tcPr>
            <w:tcW w:w="0" w:type="auto"/>
            <w:shd w:val="clear" w:color="auto" w:fill="auto"/>
          </w:tcPr>
          <w:p w14:paraId="7AF44568" w14:textId="77777777" w:rsidR="00584F85" w:rsidRPr="00584F85" w:rsidRDefault="00584F85" w:rsidP="00D220C1">
            <w:pPr>
              <w:pStyle w:val="72TabletextTablesTableFigureBoxstyles"/>
            </w:pPr>
            <w:r w:rsidRPr="00D220C1">
              <w:rPr>
                <w:color w:val="auto"/>
              </w:rPr>
              <w:t>16,635</w:t>
            </w:r>
          </w:p>
        </w:tc>
        <w:tc>
          <w:tcPr>
            <w:tcW w:w="0" w:type="auto"/>
            <w:shd w:val="clear" w:color="auto" w:fill="auto"/>
          </w:tcPr>
          <w:p w14:paraId="08179887" w14:textId="77777777" w:rsidR="00584F85" w:rsidRPr="00584F85" w:rsidRDefault="00584F85" w:rsidP="00D220C1">
            <w:pPr>
              <w:pStyle w:val="72TabletextTablesTableFigureBoxstyles"/>
            </w:pPr>
            <w:r w:rsidRPr="00D220C1">
              <w:rPr>
                <w:color w:val="auto"/>
              </w:rPr>
              <w:t>19,150</w:t>
            </w:r>
          </w:p>
        </w:tc>
        <w:tc>
          <w:tcPr>
            <w:tcW w:w="0" w:type="auto"/>
            <w:shd w:val="clear" w:color="auto" w:fill="auto"/>
          </w:tcPr>
          <w:p w14:paraId="0C431C55" w14:textId="77777777" w:rsidR="00584F85" w:rsidRPr="00D220C1" w:rsidRDefault="00584F85" w:rsidP="00D220C1">
            <w:pPr>
              <w:pStyle w:val="72TabletextTablesTableFigureBoxstyles"/>
              <w:rPr>
                <w:color w:val="auto"/>
              </w:rPr>
            </w:pPr>
            <w:r w:rsidRPr="00D220C1">
              <w:rPr>
                <w:color w:val="auto"/>
              </w:rPr>
              <w:t>37,000</w:t>
            </w:r>
          </w:p>
        </w:tc>
      </w:tr>
      <w:tr w:rsidR="00584F85" w:rsidRPr="00584F85" w14:paraId="25797AF7" w14:textId="77777777" w:rsidTr="00D220C1">
        <w:trPr>
          <w:cantSplit/>
        </w:trPr>
        <w:tc>
          <w:tcPr>
            <w:tcW w:w="0" w:type="auto"/>
            <w:vMerge/>
            <w:shd w:val="clear" w:color="auto" w:fill="auto"/>
          </w:tcPr>
          <w:p w14:paraId="4AD0BB2B" w14:textId="77777777" w:rsidR="00584F85" w:rsidRPr="00584F85" w:rsidRDefault="00584F85" w:rsidP="00D220C1">
            <w:pPr>
              <w:pStyle w:val="72TabletextTablesTableFigureBoxstyles"/>
            </w:pPr>
          </w:p>
        </w:tc>
        <w:tc>
          <w:tcPr>
            <w:tcW w:w="0" w:type="auto"/>
            <w:shd w:val="clear" w:color="auto" w:fill="auto"/>
          </w:tcPr>
          <w:p w14:paraId="44A9489F" w14:textId="77777777" w:rsidR="00584F85" w:rsidRPr="00584F85" w:rsidRDefault="00584F85" w:rsidP="00D220C1">
            <w:pPr>
              <w:pStyle w:val="72TabletextTablesTableFigureBoxstyles"/>
            </w:pPr>
            <w:r w:rsidRPr="00D220C1">
              <w:rPr>
                <w:color w:val="auto"/>
              </w:rPr>
              <w:t>London Region</w:t>
            </w:r>
          </w:p>
        </w:tc>
        <w:tc>
          <w:tcPr>
            <w:tcW w:w="0" w:type="auto"/>
            <w:shd w:val="clear" w:color="auto" w:fill="auto"/>
          </w:tcPr>
          <w:p w14:paraId="2D53DA19" w14:textId="77777777" w:rsidR="00584F85" w:rsidRPr="00584F85" w:rsidRDefault="00584F85" w:rsidP="00D220C1">
            <w:pPr>
              <w:pStyle w:val="72TabletextTablesTableFigureBoxstyles"/>
            </w:pPr>
            <w:r w:rsidRPr="00D220C1">
              <w:rPr>
                <w:color w:val="auto"/>
              </w:rPr>
              <w:t>51,080</w:t>
            </w:r>
          </w:p>
        </w:tc>
        <w:tc>
          <w:tcPr>
            <w:tcW w:w="0" w:type="auto"/>
            <w:shd w:val="clear" w:color="auto" w:fill="auto"/>
          </w:tcPr>
          <w:p w14:paraId="04E2BEDD" w14:textId="77777777" w:rsidR="00584F85" w:rsidRPr="00584F85" w:rsidRDefault="00584F85" w:rsidP="00D220C1">
            <w:pPr>
              <w:pStyle w:val="72TabletextTablesTableFigureBoxstyles"/>
            </w:pPr>
            <w:r w:rsidRPr="00D220C1">
              <w:rPr>
                <w:color w:val="auto"/>
              </w:rPr>
              <w:t>54,055</w:t>
            </w:r>
          </w:p>
        </w:tc>
        <w:tc>
          <w:tcPr>
            <w:tcW w:w="0" w:type="auto"/>
            <w:shd w:val="clear" w:color="auto" w:fill="auto"/>
          </w:tcPr>
          <w:p w14:paraId="09C0C63B" w14:textId="77777777" w:rsidR="00584F85" w:rsidRPr="00584F85" w:rsidRDefault="00584F85" w:rsidP="00D220C1">
            <w:pPr>
              <w:pStyle w:val="72TabletextTablesTableFigureBoxstyles"/>
            </w:pPr>
            <w:r w:rsidRPr="00D220C1">
              <w:rPr>
                <w:color w:val="auto"/>
              </w:rPr>
              <w:t>54,765</w:t>
            </w:r>
          </w:p>
        </w:tc>
        <w:tc>
          <w:tcPr>
            <w:tcW w:w="0" w:type="auto"/>
            <w:shd w:val="clear" w:color="auto" w:fill="auto"/>
          </w:tcPr>
          <w:p w14:paraId="438183C6" w14:textId="77777777" w:rsidR="00584F85" w:rsidRPr="00584F85" w:rsidRDefault="00584F85" w:rsidP="00D220C1">
            <w:pPr>
              <w:pStyle w:val="72TabletextTablesTableFigureBoxstyles"/>
            </w:pPr>
            <w:r w:rsidRPr="00D220C1">
              <w:rPr>
                <w:color w:val="auto"/>
              </w:rPr>
              <w:t>53,130</w:t>
            </w:r>
          </w:p>
        </w:tc>
        <w:tc>
          <w:tcPr>
            <w:tcW w:w="0" w:type="auto"/>
            <w:shd w:val="clear" w:color="auto" w:fill="auto"/>
          </w:tcPr>
          <w:p w14:paraId="5AA92190" w14:textId="77777777" w:rsidR="00584F85" w:rsidRPr="00D220C1" w:rsidRDefault="00584F85" w:rsidP="00D220C1">
            <w:pPr>
              <w:pStyle w:val="72TabletextTablesTableFigureBoxstyles"/>
              <w:rPr>
                <w:color w:val="auto"/>
              </w:rPr>
            </w:pPr>
            <w:r w:rsidRPr="00D220C1">
              <w:rPr>
                <w:color w:val="auto"/>
              </w:rPr>
              <w:t>36,000</w:t>
            </w:r>
          </w:p>
        </w:tc>
      </w:tr>
      <w:tr w:rsidR="00584F85" w:rsidRPr="00584F85" w14:paraId="06914EAB" w14:textId="77777777" w:rsidTr="00D220C1">
        <w:trPr>
          <w:cantSplit/>
        </w:trPr>
        <w:tc>
          <w:tcPr>
            <w:tcW w:w="0" w:type="auto"/>
            <w:vMerge/>
            <w:shd w:val="clear" w:color="auto" w:fill="auto"/>
          </w:tcPr>
          <w:p w14:paraId="406F0D8D" w14:textId="77777777" w:rsidR="00584F85" w:rsidRPr="00584F85" w:rsidRDefault="00584F85" w:rsidP="00D220C1">
            <w:pPr>
              <w:pStyle w:val="72TabletextTablesTableFigureBoxstyles"/>
            </w:pPr>
          </w:p>
        </w:tc>
        <w:tc>
          <w:tcPr>
            <w:tcW w:w="0" w:type="auto"/>
            <w:shd w:val="clear" w:color="auto" w:fill="auto"/>
          </w:tcPr>
          <w:p w14:paraId="7F67C06C" w14:textId="77777777" w:rsidR="00584F85" w:rsidRPr="00584F85" w:rsidRDefault="00584F85" w:rsidP="00D220C1">
            <w:pPr>
              <w:pStyle w:val="72TabletextTablesTableFigureBoxstyles"/>
            </w:pPr>
            <w:r w:rsidRPr="00D220C1">
              <w:rPr>
                <w:color w:val="auto"/>
              </w:rPr>
              <w:t>South East region</w:t>
            </w:r>
          </w:p>
        </w:tc>
        <w:tc>
          <w:tcPr>
            <w:tcW w:w="0" w:type="auto"/>
            <w:shd w:val="clear" w:color="auto" w:fill="auto"/>
          </w:tcPr>
          <w:p w14:paraId="4A4DE625" w14:textId="77777777" w:rsidR="00584F85" w:rsidRPr="00584F85" w:rsidRDefault="00584F85" w:rsidP="00D220C1">
            <w:pPr>
              <w:pStyle w:val="72TabletextTablesTableFigureBoxstyles"/>
            </w:pPr>
            <w:r w:rsidRPr="00D220C1">
              <w:rPr>
                <w:color w:val="auto"/>
              </w:rPr>
              <w:t>30,895</w:t>
            </w:r>
          </w:p>
        </w:tc>
        <w:tc>
          <w:tcPr>
            <w:tcW w:w="0" w:type="auto"/>
            <w:shd w:val="clear" w:color="auto" w:fill="auto"/>
          </w:tcPr>
          <w:p w14:paraId="2982FD79" w14:textId="77777777" w:rsidR="00584F85" w:rsidRPr="00584F85" w:rsidRDefault="00584F85" w:rsidP="00D220C1">
            <w:pPr>
              <w:pStyle w:val="72TabletextTablesTableFigureBoxstyles"/>
            </w:pPr>
            <w:r w:rsidRPr="00D220C1">
              <w:rPr>
                <w:color w:val="auto"/>
              </w:rPr>
              <w:t>31,900</w:t>
            </w:r>
          </w:p>
        </w:tc>
        <w:tc>
          <w:tcPr>
            <w:tcW w:w="0" w:type="auto"/>
            <w:shd w:val="clear" w:color="auto" w:fill="auto"/>
          </w:tcPr>
          <w:p w14:paraId="2142D13E" w14:textId="77777777" w:rsidR="00584F85" w:rsidRPr="00584F85" w:rsidRDefault="00584F85" w:rsidP="00D220C1">
            <w:pPr>
              <w:pStyle w:val="72TabletextTablesTableFigureBoxstyles"/>
            </w:pPr>
            <w:r w:rsidRPr="00D220C1">
              <w:rPr>
                <w:color w:val="auto"/>
              </w:rPr>
              <w:t>33,325</w:t>
            </w:r>
          </w:p>
        </w:tc>
        <w:tc>
          <w:tcPr>
            <w:tcW w:w="0" w:type="auto"/>
            <w:shd w:val="clear" w:color="auto" w:fill="auto"/>
          </w:tcPr>
          <w:p w14:paraId="1B61F98A" w14:textId="77777777" w:rsidR="00584F85" w:rsidRPr="00584F85" w:rsidRDefault="00584F85" w:rsidP="00D220C1">
            <w:pPr>
              <w:pStyle w:val="72TabletextTablesTableFigureBoxstyles"/>
            </w:pPr>
            <w:r w:rsidRPr="00D220C1">
              <w:rPr>
                <w:color w:val="auto"/>
              </w:rPr>
              <w:t>33,260</w:t>
            </w:r>
          </w:p>
        </w:tc>
        <w:tc>
          <w:tcPr>
            <w:tcW w:w="0" w:type="auto"/>
            <w:shd w:val="clear" w:color="auto" w:fill="auto"/>
          </w:tcPr>
          <w:p w14:paraId="18AED796" w14:textId="77777777" w:rsidR="00584F85" w:rsidRPr="00D220C1" w:rsidRDefault="00584F85" w:rsidP="00D220C1">
            <w:pPr>
              <w:pStyle w:val="72TabletextTablesTableFigureBoxstyles"/>
              <w:rPr>
                <w:color w:val="auto"/>
              </w:rPr>
            </w:pPr>
            <w:r w:rsidRPr="00D220C1">
              <w:rPr>
                <w:color w:val="auto"/>
              </w:rPr>
              <w:t>34,000</w:t>
            </w:r>
          </w:p>
        </w:tc>
      </w:tr>
      <w:tr w:rsidR="00584F85" w:rsidRPr="00584F85" w14:paraId="46C72107" w14:textId="77777777" w:rsidTr="00D220C1">
        <w:trPr>
          <w:cantSplit/>
        </w:trPr>
        <w:tc>
          <w:tcPr>
            <w:tcW w:w="0" w:type="auto"/>
            <w:vMerge/>
            <w:shd w:val="clear" w:color="auto" w:fill="auto"/>
          </w:tcPr>
          <w:p w14:paraId="0F8399F1" w14:textId="77777777" w:rsidR="00584F85" w:rsidRPr="00584F85" w:rsidRDefault="00584F85" w:rsidP="00D220C1">
            <w:pPr>
              <w:pStyle w:val="72TabletextTablesTableFigureBoxstyles"/>
            </w:pPr>
          </w:p>
        </w:tc>
        <w:tc>
          <w:tcPr>
            <w:tcW w:w="0" w:type="auto"/>
            <w:shd w:val="clear" w:color="auto" w:fill="auto"/>
          </w:tcPr>
          <w:p w14:paraId="46B55F48" w14:textId="77777777" w:rsidR="00584F85" w:rsidRPr="00584F85" w:rsidRDefault="00584F85" w:rsidP="00D220C1">
            <w:pPr>
              <w:pStyle w:val="72TabletextTablesTableFigureBoxstyles"/>
            </w:pPr>
            <w:r w:rsidRPr="00D220C1">
              <w:rPr>
                <w:color w:val="auto"/>
              </w:rPr>
              <w:t>South West region</w:t>
            </w:r>
          </w:p>
        </w:tc>
        <w:tc>
          <w:tcPr>
            <w:tcW w:w="0" w:type="auto"/>
            <w:shd w:val="clear" w:color="auto" w:fill="auto"/>
          </w:tcPr>
          <w:p w14:paraId="371537DB" w14:textId="77777777" w:rsidR="00584F85" w:rsidRPr="00584F85" w:rsidRDefault="00584F85" w:rsidP="00D220C1">
            <w:pPr>
              <w:pStyle w:val="72TabletextTablesTableFigureBoxstyles"/>
            </w:pPr>
            <w:r w:rsidRPr="00D220C1">
              <w:rPr>
                <w:color w:val="auto"/>
              </w:rPr>
              <w:t>21,915</w:t>
            </w:r>
          </w:p>
        </w:tc>
        <w:tc>
          <w:tcPr>
            <w:tcW w:w="0" w:type="auto"/>
            <w:shd w:val="clear" w:color="auto" w:fill="auto"/>
          </w:tcPr>
          <w:p w14:paraId="440C9936" w14:textId="77777777" w:rsidR="00584F85" w:rsidRPr="00584F85" w:rsidRDefault="00584F85" w:rsidP="00D220C1">
            <w:pPr>
              <w:pStyle w:val="72TabletextTablesTableFigureBoxstyles"/>
            </w:pPr>
            <w:r w:rsidRPr="00D220C1">
              <w:rPr>
                <w:color w:val="auto"/>
              </w:rPr>
              <w:t>22,530</w:t>
            </w:r>
          </w:p>
        </w:tc>
        <w:tc>
          <w:tcPr>
            <w:tcW w:w="0" w:type="auto"/>
            <w:shd w:val="clear" w:color="auto" w:fill="auto"/>
          </w:tcPr>
          <w:p w14:paraId="325E7F7D" w14:textId="77777777" w:rsidR="00584F85" w:rsidRPr="00584F85" w:rsidRDefault="00584F85" w:rsidP="00D220C1">
            <w:pPr>
              <w:pStyle w:val="72TabletextTablesTableFigureBoxstyles"/>
            </w:pPr>
            <w:r w:rsidRPr="00D220C1">
              <w:rPr>
                <w:color w:val="auto"/>
              </w:rPr>
              <w:t>24,300</w:t>
            </w:r>
          </w:p>
        </w:tc>
        <w:tc>
          <w:tcPr>
            <w:tcW w:w="0" w:type="auto"/>
            <w:shd w:val="clear" w:color="auto" w:fill="auto"/>
          </w:tcPr>
          <w:p w14:paraId="6E4DB433" w14:textId="77777777" w:rsidR="00584F85" w:rsidRPr="00584F85" w:rsidRDefault="00584F85" w:rsidP="00D220C1">
            <w:pPr>
              <w:pStyle w:val="72TabletextTablesTableFigureBoxstyles"/>
            </w:pPr>
            <w:r w:rsidRPr="00D220C1">
              <w:rPr>
                <w:color w:val="auto"/>
              </w:rPr>
              <w:t>22,520</w:t>
            </w:r>
          </w:p>
        </w:tc>
        <w:tc>
          <w:tcPr>
            <w:tcW w:w="0" w:type="auto"/>
            <w:shd w:val="clear" w:color="auto" w:fill="auto"/>
          </w:tcPr>
          <w:p w14:paraId="360707E8" w14:textId="77777777" w:rsidR="00584F85" w:rsidRPr="00D220C1" w:rsidRDefault="00584F85" w:rsidP="00D220C1">
            <w:pPr>
              <w:pStyle w:val="72TabletextTablesTableFigureBoxstyles"/>
              <w:rPr>
                <w:color w:val="auto"/>
              </w:rPr>
            </w:pPr>
            <w:r w:rsidRPr="00D220C1">
              <w:rPr>
                <w:color w:val="auto"/>
              </w:rPr>
              <w:t>40,000</w:t>
            </w:r>
          </w:p>
        </w:tc>
      </w:tr>
      <w:tr w:rsidR="00584F85" w:rsidRPr="00584F85" w14:paraId="4196B6A0" w14:textId="77777777" w:rsidTr="00D220C1">
        <w:trPr>
          <w:cantSplit/>
        </w:trPr>
        <w:tc>
          <w:tcPr>
            <w:tcW w:w="0" w:type="auto"/>
            <w:vMerge w:val="restart"/>
            <w:shd w:val="clear" w:color="auto" w:fill="auto"/>
          </w:tcPr>
          <w:p w14:paraId="604AE9E6" w14:textId="6DC5CB76" w:rsidR="00584F85" w:rsidRPr="00584F85" w:rsidRDefault="00584F85" w:rsidP="00D220C1">
            <w:pPr>
              <w:pStyle w:val="72TabletextTablesTableFigureBoxstyles"/>
            </w:pPr>
            <w:r w:rsidRPr="00D220C1">
              <w:rPr>
                <w:color w:val="auto"/>
              </w:rPr>
              <w:t xml:space="preserve">Women using </w:t>
            </w:r>
            <w:r w:rsidR="00141A76" w:rsidRPr="00D220C1">
              <w:rPr>
                <w:color w:val="auto"/>
              </w:rPr>
              <w:t>sexual and reproductive health services b</w:t>
            </w:r>
            <w:r w:rsidRPr="00D220C1">
              <w:rPr>
                <w:color w:val="auto"/>
              </w:rPr>
              <w:t>y age group</w:t>
            </w:r>
            <w:r w:rsidR="004806D9" w:rsidRPr="00D220C1">
              <w:rPr>
                <w:color w:val="auto"/>
              </w:rPr>
              <w:t xml:space="preserve"> (years)</w:t>
            </w:r>
          </w:p>
        </w:tc>
        <w:tc>
          <w:tcPr>
            <w:tcW w:w="0" w:type="auto"/>
            <w:shd w:val="clear" w:color="auto" w:fill="auto"/>
          </w:tcPr>
          <w:p w14:paraId="34FC0D06" w14:textId="77777777" w:rsidR="00584F85" w:rsidRPr="00584F85" w:rsidRDefault="00584F85" w:rsidP="00D220C1">
            <w:pPr>
              <w:pStyle w:val="72TabletextTablesTableFigureBoxstyles"/>
            </w:pPr>
            <w:r w:rsidRPr="00D220C1">
              <w:rPr>
                <w:color w:val="auto"/>
              </w:rPr>
              <w:t>16–17</w:t>
            </w:r>
          </w:p>
        </w:tc>
        <w:tc>
          <w:tcPr>
            <w:tcW w:w="0" w:type="auto"/>
            <w:shd w:val="clear" w:color="auto" w:fill="auto"/>
          </w:tcPr>
          <w:p w14:paraId="448C6B4F" w14:textId="77777777" w:rsidR="00584F85" w:rsidRPr="00584F85" w:rsidRDefault="00584F85" w:rsidP="00D220C1">
            <w:pPr>
              <w:pStyle w:val="72TabletextTablesTableFigureBoxstyles"/>
            </w:pPr>
            <w:r w:rsidRPr="00D220C1">
              <w:rPr>
                <w:color w:val="auto"/>
              </w:rPr>
              <w:t>105,997</w:t>
            </w:r>
          </w:p>
        </w:tc>
        <w:tc>
          <w:tcPr>
            <w:tcW w:w="0" w:type="auto"/>
            <w:shd w:val="clear" w:color="auto" w:fill="auto"/>
          </w:tcPr>
          <w:p w14:paraId="59FD7E27" w14:textId="77777777" w:rsidR="00584F85" w:rsidRPr="00584F85" w:rsidRDefault="00584F85" w:rsidP="00D220C1">
            <w:pPr>
              <w:pStyle w:val="72TabletextTablesTableFigureBoxstyles"/>
            </w:pPr>
            <w:r w:rsidRPr="00D220C1">
              <w:rPr>
                <w:color w:val="auto"/>
              </w:rPr>
              <w:t>90,127</w:t>
            </w:r>
          </w:p>
        </w:tc>
        <w:tc>
          <w:tcPr>
            <w:tcW w:w="0" w:type="auto"/>
            <w:shd w:val="clear" w:color="auto" w:fill="auto"/>
          </w:tcPr>
          <w:p w14:paraId="6CDD90CE" w14:textId="77777777" w:rsidR="00584F85" w:rsidRPr="00584F85" w:rsidRDefault="00584F85" w:rsidP="00D220C1">
            <w:pPr>
              <w:pStyle w:val="72TabletextTablesTableFigureBoxstyles"/>
            </w:pPr>
            <w:r w:rsidRPr="00D220C1">
              <w:rPr>
                <w:color w:val="auto"/>
              </w:rPr>
              <w:t>77,917</w:t>
            </w:r>
          </w:p>
        </w:tc>
        <w:tc>
          <w:tcPr>
            <w:tcW w:w="0" w:type="auto"/>
            <w:shd w:val="clear" w:color="auto" w:fill="auto"/>
          </w:tcPr>
          <w:p w14:paraId="0B092B98" w14:textId="77777777" w:rsidR="00584F85" w:rsidRPr="00584F85" w:rsidRDefault="00584F85" w:rsidP="00D220C1">
            <w:pPr>
              <w:pStyle w:val="72TabletextTablesTableFigureBoxstyles"/>
            </w:pPr>
            <w:r w:rsidRPr="00D220C1">
              <w:rPr>
                <w:color w:val="auto"/>
              </w:rPr>
              <w:t>71,238</w:t>
            </w:r>
          </w:p>
        </w:tc>
        <w:tc>
          <w:tcPr>
            <w:tcW w:w="0" w:type="auto"/>
            <w:shd w:val="clear" w:color="auto" w:fill="auto"/>
          </w:tcPr>
          <w:p w14:paraId="79DA2A53" w14:textId="77777777" w:rsidR="00584F85" w:rsidRPr="00D220C1" w:rsidRDefault="00584F85" w:rsidP="00D220C1">
            <w:pPr>
              <w:pStyle w:val="72TabletextTablesTableFigureBoxstyles"/>
              <w:rPr>
                <w:color w:val="auto"/>
              </w:rPr>
            </w:pPr>
            <w:r w:rsidRPr="00D220C1">
              <w:rPr>
                <w:color w:val="auto"/>
              </w:rPr>
              <w:t>66,153</w:t>
            </w:r>
          </w:p>
        </w:tc>
      </w:tr>
      <w:tr w:rsidR="00584F85" w:rsidRPr="00584F85" w14:paraId="4E40B980" w14:textId="77777777" w:rsidTr="00D220C1">
        <w:trPr>
          <w:cantSplit/>
        </w:trPr>
        <w:tc>
          <w:tcPr>
            <w:tcW w:w="0" w:type="auto"/>
            <w:vMerge/>
            <w:shd w:val="clear" w:color="auto" w:fill="auto"/>
          </w:tcPr>
          <w:p w14:paraId="4DE8F75C" w14:textId="77777777" w:rsidR="00584F85" w:rsidRPr="00584F85" w:rsidRDefault="00584F85" w:rsidP="00D220C1">
            <w:pPr>
              <w:pStyle w:val="72TabletextTablesTableFigureBoxstyles"/>
            </w:pPr>
          </w:p>
        </w:tc>
        <w:tc>
          <w:tcPr>
            <w:tcW w:w="0" w:type="auto"/>
            <w:shd w:val="clear" w:color="auto" w:fill="auto"/>
          </w:tcPr>
          <w:p w14:paraId="7D665916" w14:textId="77777777" w:rsidR="00584F85" w:rsidRPr="00584F85" w:rsidRDefault="00584F85" w:rsidP="00D220C1">
            <w:pPr>
              <w:pStyle w:val="72TabletextTablesTableFigureBoxstyles"/>
            </w:pPr>
            <w:r w:rsidRPr="00D220C1">
              <w:rPr>
                <w:color w:val="auto"/>
              </w:rPr>
              <w:t>18–19</w:t>
            </w:r>
          </w:p>
        </w:tc>
        <w:tc>
          <w:tcPr>
            <w:tcW w:w="0" w:type="auto"/>
            <w:shd w:val="clear" w:color="auto" w:fill="auto"/>
          </w:tcPr>
          <w:p w14:paraId="5A74AAEF" w14:textId="77777777" w:rsidR="00584F85" w:rsidRPr="00584F85" w:rsidRDefault="00584F85" w:rsidP="00D220C1">
            <w:pPr>
              <w:pStyle w:val="72TabletextTablesTableFigureBoxstyles"/>
            </w:pPr>
            <w:r w:rsidRPr="00D220C1">
              <w:rPr>
                <w:color w:val="auto"/>
              </w:rPr>
              <w:t>132,982</w:t>
            </w:r>
          </w:p>
        </w:tc>
        <w:tc>
          <w:tcPr>
            <w:tcW w:w="0" w:type="auto"/>
            <w:shd w:val="clear" w:color="auto" w:fill="auto"/>
          </w:tcPr>
          <w:p w14:paraId="48CE7C19" w14:textId="77777777" w:rsidR="00584F85" w:rsidRPr="00584F85" w:rsidRDefault="00584F85" w:rsidP="00D220C1">
            <w:pPr>
              <w:pStyle w:val="72TabletextTablesTableFigureBoxstyles"/>
            </w:pPr>
            <w:r w:rsidRPr="00D220C1">
              <w:rPr>
                <w:color w:val="auto"/>
              </w:rPr>
              <w:t>125,396</w:t>
            </w:r>
          </w:p>
        </w:tc>
        <w:tc>
          <w:tcPr>
            <w:tcW w:w="0" w:type="auto"/>
            <w:shd w:val="clear" w:color="auto" w:fill="auto"/>
          </w:tcPr>
          <w:p w14:paraId="347BACCA" w14:textId="77777777" w:rsidR="00584F85" w:rsidRPr="00584F85" w:rsidRDefault="00584F85" w:rsidP="00D220C1">
            <w:pPr>
              <w:pStyle w:val="72TabletextTablesTableFigureBoxstyles"/>
            </w:pPr>
            <w:r w:rsidRPr="00D220C1">
              <w:rPr>
                <w:color w:val="auto"/>
              </w:rPr>
              <w:t>115,392</w:t>
            </w:r>
          </w:p>
        </w:tc>
        <w:tc>
          <w:tcPr>
            <w:tcW w:w="0" w:type="auto"/>
            <w:shd w:val="clear" w:color="auto" w:fill="auto"/>
          </w:tcPr>
          <w:p w14:paraId="07A095D5" w14:textId="77777777" w:rsidR="00584F85" w:rsidRPr="00584F85" w:rsidRDefault="00584F85" w:rsidP="00D220C1">
            <w:pPr>
              <w:pStyle w:val="72TabletextTablesTableFigureBoxstyles"/>
            </w:pPr>
            <w:r w:rsidRPr="00D220C1">
              <w:rPr>
                <w:color w:val="auto"/>
              </w:rPr>
              <w:t>109,143</w:t>
            </w:r>
          </w:p>
        </w:tc>
        <w:tc>
          <w:tcPr>
            <w:tcW w:w="0" w:type="auto"/>
            <w:shd w:val="clear" w:color="auto" w:fill="auto"/>
          </w:tcPr>
          <w:p w14:paraId="36A0B4B1" w14:textId="77777777" w:rsidR="00584F85" w:rsidRPr="00D220C1" w:rsidRDefault="00584F85" w:rsidP="00D220C1">
            <w:pPr>
              <w:pStyle w:val="72TabletextTablesTableFigureBoxstyles"/>
              <w:rPr>
                <w:color w:val="auto"/>
              </w:rPr>
            </w:pPr>
            <w:r w:rsidRPr="00D220C1">
              <w:rPr>
                <w:color w:val="auto"/>
              </w:rPr>
              <w:t>103,807</w:t>
            </w:r>
          </w:p>
        </w:tc>
      </w:tr>
      <w:tr w:rsidR="00584F85" w:rsidRPr="00584F85" w14:paraId="63CF06B6" w14:textId="77777777" w:rsidTr="00D220C1">
        <w:trPr>
          <w:cantSplit/>
        </w:trPr>
        <w:tc>
          <w:tcPr>
            <w:tcW w:w="0" w:type="auto"/>
            <w:vMerge/>
            <w:shd w:val="clear" w:color="auto" w:fill="auto"/>
          </w:tcPr>
          <w:p w14:paraId="24193D1E" w14:textId="77777777" w:rsidR="00584F85" w:rsidRPr="00584F85" w:rsidRDefault="00584F85" w:rsidP="00D220C1">
            <w:pPr>
              <w:pStyle w:val="72TabletextTablesTableFigureBoxstyles"/>
            </w:pPr>
          </w:p>
        </w:tc>
        <w:tc>
          <w:tcPr>
            <w:tcW w:w="0" w:type="auto"/>
            <w:shd w:val="clear" w:color="auto" w:fill="auto"/>
          </w:tcPr>
          <w:p w14:paraId="774A64AA" w14:textId="77777777" w:rsidR="00584F85" w:rsidRPr="00584F85" w:rsidRDefault="00584F85" w:rsidP="00D220C1">
            <w:pPr>
              <w:pStyle w:val="72TabletextTablesTableFigureBoxstyles"/>
            </w:pPr>
            <w:r w:rsidRPr="00D220C1">
              <w:rPr>
                <w:color w:val="auto"/>
              </w:rPr>
              <w:t>20–24</w:t>
            </w:r>
          </w:p>
        </w:tc>
        <w:tc>
          <w:tcPr>
            <w:tcW w:w="0" w:type="auto"/>
            <w:shd w:val="clear" w:color="auto" w:fill="auto"/>
          </w:tcPr>
          <w:p w14:paraId="7C04B382" w14:textId="77777777" w:rsidR="00584F85" w:rsidRPr="00584F85" w:rsidRDefault="00584F85" w:rsidP="00D220C1">
            <w:pPr>
              <w:pStyle w:val="72TabletextTablesTableFigureBoxstyles"/>
            </w:pPr>
            <w:r w:rsidRPr="00D220C1">
              <w:rPr>
                <w:color w:val="auto"/>
              </w:rPr>
              <w:t>305,978</w:t>
            </w:r>
          </w:p>
        </w:tc>
        <w:tc>
          <w:tcPr>
            <w:tcW w:w="0" w:type="auto"/>
            <w:shd w:val="clear" w:color="auto" w:fill="auto"/>
          </w:tcPr>
          <w:p w14:paraId="5B6775D7" w14:textId="77777777" w:rsidR="00584F85" w:rsidRPr="00584F85" w:rsidRDefault="00584F85" w:rsidP="00D220C1">
            <w:pPr>
              <w:pStyle w:val="72TabletextTablesTableFigureBoxstyles"/>
            </w:pPr>
            <w:r w:rsidRPr="00D220C1">
              <w:rPr>
                <w:color w:val="auto"/>
              </w:rPr>
              <w:t>298,185</w:t>
            </w:r>
          </w:p>
        </w:tc>
        <w:tc>
          <w:tcPr>
            <w:tcW w:w="0" w:type="auto"/>
            <w:shd w:val="clear" w:color="auto" w:fill="auto"/>
          </w:tcPr>
          <w:p w14:paraId="2B209D70" w14:textId="77777777" w:rsidR="00584F85" w:rsidRPr="00584F85" w:rsidRDefault="00584F85" w:rsidP="00D220C1">
            <w:pPr>
              <w:pStyle w:val="72TabletextTablesTableFigureBoxstyles"/>
            </w:pPr>
            <w:r w:rsidRPr="00D220C1">
              <w:rPr>
                <w:color w:val="auto"/>
              </w:rPr>
              <w:t>286,336</w:t>
            </w:r>
          </w:p>
        </w:tc>
        <w:tc>
          <w:tcPr>
            <w:tcW w:w="0" w:type="auto"/>
            <w:shd w:val="clear" w:color="auto" w:fill="auto"/>
          </w:tcPr>
          <w:p w14:paraId="1D448D7C" w14:textId="77777777" w:rsidR="00584F85" w:rsidRPr="00584F85" w:rsidRDefault="00584F85" w:rsidP="00D220C1">
            <w:pPr>
              <w:pStyle w:val="72TabletextTablesTableFigureBoxstyles"/>
            </w:pPr>
            <w:r w:rsidRPr="00D220C1">
              <w:rPr>
                <w:color w:val="auto"/>
              </w:rPr>
              <w:t>276,326</w:t>
            </w:r>
          </w:p>
        </w:tc>
        <w:tc>
          <w:tcPr>
            <w:tcW w:w="0" w:type="auto"/>
            <w:shd w:val="clear" w:color="auto" w:fill="auto"/>
          </w:tcPr>
          <w:p w14:paraId="69F47F92" w14:textId="77777777" w:rsidR="00584F85" w:rsidRPr="00D220C1" w:rsidRDefault="00584F85" w:rsidP="00D220C1">
            <w:pPr>
              <w:pStyle w:val="72TabletextTablesTableFigureBoxstyles"/>
              <w:rPr>
                <w:color w:val="auto"/>
              </w:rPr>
            </w:pPr>
            <w:r w:rsidRPr="00D220C1">
              <w:rPr>
                <w:color w:val="auto"/>
              </w:rPr>
              <w:t>271,202</w:t>
            </w:r>
          </w:p>
        </w:tc>
      </w:tr>
      <w:tr w:rsidR="00584F85" w:rsidRPr="00584F85" w14:paraId="7E585EBE" w14:textId="77777777" w:rsidTr="00D220C1">
        <w:trPr>
          <w:cantSplit/>
        </w:trPr>
        <w:tc>
          <w:tcPr>
            <w:tcW w:w="0" w:type="auto"/>
            <w:vMerge/>
            <w:shd w:val="clear" w:color="auto" w:fill="auto"/>
          </w:tcPr>
          <w:p w14:paraId="18416BEE" w14:textId="77777777" w:rsidR="00584F85" w:rsidRPr="00584F85" w:rsidRDefault="00584F85" w:rsidP="00D220C1">
            <w:pPr>
              <w:pStyle w:val="72TabletextTablesTableFigureBoxstyles"/>
            </w:pPr>
          </w:p>
        </w:tc>
        <w:tc>
          <w:tcPr>
            <w:tcW w:w="0" w:type="auto"/>
            <w:shd w:val="clear" w:color="auto" w:fill="auto"/>
          </w:tcPr>
          <w:p w14:paraId="20D64DF3" w14:textId="77777777" w:rsidR="00584F85" w:rsidRPr="00584F85" w:rsidRDefault="00584F85" w:rsidP="00D220C1">
            <w:pPr>
              <w:pStyle w:val="72TabletextTablesTableFigureBoxstyles"/>
            </w:pPr>
            <w:r w:rsidRPr="00D220C1">
              <w:rPr>
                <w:color w:val="auto"/>
              </w:rPr>
              <w:t>25–34</w:t>
            </w:r>
          </w:p>
        </w:tc>
        <w:tc>
          <w:tcPr>
            <w:tcW w:w="0" w:type="auto"/>
            <w:shd w:val="clear" w:color="auto" w:fill="auto"/>
          </w:tcPr>
          <w:p w14:paraId="58791780" w14:textId="77777777" w:rsidR="00584F85" w:rsidRPr="00584F85" w:rsidRDefault="00584F85" w:rsidP="00D220C1">
            <w:pPr>
              <w:pStyle w:val="72TabletextTablesTableFigureBoxstyles"/>
            </w:pPr>
            <w:r w:rsidRPr="00D220C1">
              <w:rPr>
                <w:color w:val="auto"/>
              </w:rPr>
              <w:t>334,089</w:t>
            </w:r>
          </w:p>
        </w:tc>
        <w:tc>
          <w:tcPr>
            <w:tcW w:w="0" w:type="auto"/>
            <w:shd w:val="clear" w:color="auto" w:fill="auto"/>
          </w:tcPr>
          <w:p w14:paraId="38877A7E" w14:textId="77777777" w:rsidR="00584F85" w:rsidRPr="00584F85" w:rsidRDefault="00584F85" w:rsidP="00D220C1">
            <w:pPr>
              <w:pStyle w:val="72TabletextTablesTableFigureBoxstyles"/>
            </w:pPr>
            <w:r w:rsidRPr="00D220C1">
              <w:rPr>
                <w:color w:val="auto"/>
              </w:rPr>
              <w:t>333,866</w:t>
            </w:r>
          </w:p>
        </w:tc>
        <w:tc>
          <w:tcPr>
            <w:tcW w:w="0" w:type="auto"/>
            <w:shd w:val="clear" w:color="auto" w:fill="auto"/>
          </w:tcPr>
          <w:p w14:paraId="40730A51" w14:textId="77777777" w:rsidR="00584F85" w:rsidRPr="00584F85" w:rsidRDefault="00584F85" w:rsidP="00D220C1">
            <w:pPr>
              <w:pStyle w:val="72TabletextTablesTableFigureBoxstyles"/>
            </w:pPr>
            <w:r w:rsidRPr="00D220C1">
              <w:rPr>
                <w:color w:val="auto"/>
              </w:rPr>
              <w:t>327,927</w:t>
            </w:r>
          </w:p>
        </w:tc>
        <w:tc>
          <w:tcPr>
            <w:tcW w:w="0" w:type="auto"/>
            <w:shd w:val="clear" w:color="auto" w:fill="auto"/>
          </w:tcPr>
          <w:p w14:paraId="185F9766" w14:textId="77777777" w:rsidR="00584F85" w:rsidRPr="00584F85" w:rsidRDefault="00584F85" w:rsidP="00D220C1">
            <w:pPr>
              <w:pStyle w:val="72TabletextTablesTableFigureBoxstyles"/>
            </w:pPr>
            <w:r w:rsidRPr="00D220C1">
              <w:rPr>
                <w:color w:val="auto"/>
              </w:rPr>
              <w:t>326,036</w:t>
            </w:r>
          </w:p>
        </w:tc>
        <w:tc>
          <w:tcPr>
            <w:tcW w:w="0" w:type="auto"/>
            <w:shd w:val="clear" w:color="auto" w:fill="auto"/>
          </w:tcPr>
          <w:p w14:paraId="263FF2F5" w14:textId="77777777" w:rsidR="00584F85" w:rsidRPr="00D220C1" w:rsidRDefault="00584F85" w:rsidP="00D220C1">
            <w:pPr>
              <w:pStyle w:val="72TabletextTablesTableFigureBoxstyles"/>
              <w:rPr>
                <w:color w:val="auto"/>
              </w:rPr>
            </w:pPr>
            <w:r w:rsidRPr="00D220C1">
              <w:rPr>
                <w:color w:val="auto"/>
              </w:rPr>
              <w:t>334,406</w:t>
            </w:r>
          </w:p>
        </w:tc>
      </w:tr>
      <w:tr w:rsidR="00584F85" w:rsidRPr="00584F85" w14:paraId="36BAB871" w14:textId="77777777" w:rsidTr="00D220C1">
        <w:trPr>
          <w:cantSplit/>
        </w:trPr>
        <w:tc>
          <w:tcPr>
            <w:tcW w:w="0" w:type="auto"/>
            <w:vMerge/>
            <w:shd w:val="clear" w:color="auto" w:fill="auto"/>
          </w:tcPr>
          <w:p w14:paraId="1F3792A4" w14:textId="77777777" w:rsidR="00584F85" w:rsidRPr="00584F85" w:rsidRDefault="00584F85" w:rsidP="00D220C1">
            <w:pPr>
              <w:pStyle w:val="72TabletextTablesTableFigureBoxstyles"/>
            </w:pPr>
          </w:p>
        </w:tc>
        <w:tc>
          <w:tcPr>
            <w:tcW w:w="0" w:type="auto"/>
            <w:shd w:val="clear" w:color="auto" w:fill="auto"/>
          </w:tcPr>
          <w:p w14:paraId="32015B8C" w14:textId="77777777" w:rsidR="00584F85" w:rsidRPr="00584F85" w:rsidRDefault="00584F85" w:rsidP="00D220C1">
            <w:pPr>
              <w:pStyle w:val="72TabletextTablesTableFigureBoxstyles"/>
            </w:pPr>
            <w:r w:rsidRPr="00D220C1">
              <w:rPr>
                <w:color w:val="auto"/>
              </w:rPr>
              <w:t>35–44</w:t>
            </w:r>
          </w:p>
        </w:tc>
        <w:tc>
          <w:tcPr>
            <w:tcW w:w="0" w:type="auto"/>
            <w:shd w:val="clear" w:color="auto" w:fill="auto"/>
          </w:tcPr>
          <w:p w14:paraId="7921C5A6" w14:textId="77777777" w:rsidR="00584F85" w:rsidRPr="00584F85" w:rsidRDefault="00584F85" w:rsidP="00D220C1">
            <w:pPr>
              <w:pStyle w:val="72TabletextTablesTableFigureBoxstyles"/>
            </w:pPr>
            <w:r w:rsidRPr="00D220C1">
              <w:rPr>
                <w:color w:val="auto"/>
              </w:rPr>
              <w:t>154,734</w:t>
            </w:r>
          </w:p>
        </w:tc>
        <w:tc>
          <w:tcPr>
            <w:tcW w:w="0" w:type="auto"/>
            <w:shd w:val="clear" w:color="auto" w:fill="auto"/>
          </w:tcPr>
          <w:p w14:paraId="1FA86F90" w14:textId="77777777" w:rsidR="00584F85" w:rsidRPr="00584F85" w:rsidRDefault="00584F85" w:rsidP="00D220C1">
            <w:pPr>
              <w:pStyle w:val="72TabletextTablesTableFigureBoxstyles"/>
            </w:pPr>
            <w:r w:rsidRPr="00D220C1">
              <w:rPr>
                <w:color w:val="auto"/>
              </w:rPr>
              <w:t>154,166</w:t>
            </w:r>
          </w:p>
        </w:tc>
        <w:tc>
          <w:tcPr>
            <w:tcW w:w="0" w:type="auto"/>
            <w:shd w:val="clear" w:color="auto" w:fill="auto"/>
          </w:tcPr>
          <w:p w14:paraId="1BCC9D57" w14:textId="77777777" w:rsidR="00584F85" w:rsidRPr="00584F85" w:rsidRDefault="00584F85" w:rsidP="00D220C1">
            <w:pPr>
              <w:pStyle w:val="72TabletextTablesTableFigureBoxstyles"/>
            </w:pPr>
            <w:r w:rsidRPr="00D220C1">
              <w:rPr>
                <w:color w:val="auto"/>
              </w:rPr>
              <w:t>147,769</w:t>
            </w:r>
          </w:p>
        </w:tc>
        <w:tc>
          <w:tcPr>
            <w:tcW w:w="0" w:type="auto"/>
            <w:shd w:val="clear" w:color="auto" w:fill="auto"/>
          </w:tcPr>
          <w:p w14:paraId="13BCC4A9" w14:textId="77777777" w:rsidR="00584F85" w:rsidRPr="00584F85" w:rsidRDefault="00584F85" w:rsidP="00D220C1">
            <w:pPr>
              <w:pStyle w:val="72TabletextTablesTableFigureBoxstyles"/>
            </w:pPr>
            <w:r w:rsidRPr="00D220C1">
              <w:rPr>
                <w:color w:val="auto"/>
              </w:rPr>
              <w:t>144,958</w:t>
            </w:r>
          </w:p>
        </w:tc>
        <w:tc>
          <w:tcPr>
            <w:tcW w:w="0" w:type="auto"/>
            <w:shd w:val="clear" w:color="auto" w:fill="auto"/>
          </w:tcPr>
          <w:p w14:paraId="4BD147C2" w14:textId="77777777" w:rsidR="00584F85" w:rsidRPr="00D220C1" w:rsidRDefault="00584F85" w:rsidP="00D220C1">
            <w:pPr>
              <w:pStyle w:val="72TabletextTablesTableFigureBoxstyles"/>
              <w:rPr>
                <w:color w:val="auto"/>
              </w:rPr>
            </w:pPr>
            <w:r w:rsidRPr="00D220C1">
              <w:rPr>
                <w:color w:val="auto"/>
              </w:rPr>
              <w:t>153,579</w:t>
            </w:r>
          </w:p>
        </w:tc>
      </w:tr>
      <w:tr w:rsidR="00584F85" w:rsidRPr="00584F85" w14:paraId="3EEC887C" w14:textId="77777777" w:rsidTr="00D220C1">
        <w:trPr>
          <w:cantSplit/>
        </w:trPr>
        <w:tc>
          <w:tcPr>
            <w:tcW w:w="0" w:type="auto"/>
            <w:vMerge/>
            <w:shd w:val="clear" w:color="auto" w:fill="auto"/>
          </w:tcPr>
          <w:p w14:paraId="34428E29" w14:textId="77777777" w:rsidR="00584F85" w:rsidRPr="00584F85" w:rsidRDefault="00584F85" w:rsidP="00D220C1">
            <w:pPr>
              <w:pStyle w:val="72TabletextTablesTableFigureBoxstyles"/>
            </w:pPr>
          </w:p>
        </w:tc>
        <w:tc>
          <w:tcPr>
            <w:tcW w:w="0" w:type="auto"/>
            <w:shd w:val="clear" w:color="auto" w:fill="auto"/>
          </w:tcPr>
          <w:p w14:paraId="78547CD4" w14:textId="77777777" w:rsidR="00584F85" w:rsidRPr="00584F85" w:rsidRDefault="00584F85" w:rsidP="00D220C1">
            <w:pPr>
              <w:pStyle w:val="72TabletextTablesTableFigureBoxstyles"/>
            </w:pPr>
            <w:r w:rsidRPr="00D220C1">
              <w:rPr>
                <w:color w:val="auto"/>
              </w:rPr>
              <w:t>45–54</w:t>
            </w:r>
          </w:p>
        </w:tc>
        <w:tc>
          <w:tcPr>
            <w:tcW w:w="0" w:type="auto"/>
            <w:shd w:val="clear" w:color="auto" w:fill="auto"/>
          </w:tcPr>
          <w:p w14:paraId="5C45CB39" w14:textId="77777777" w:rsidR="00584F85" w:rsidRPr="00584F85" w:rsidRDefault="00584F85" w:rsidP="00D220C1">
            <w:pPr>
              <w:pStyle w:val="72TabletextTablesTableFigureBoxstyles"/>
            </w:pPr>
            <w:r w:rsidRPr="00D220C1">
              <w:rPr>
                <w:color w:val="auto"/>
              </w:rPr>
              <w:t>69,249</w:t>
            </w:r>
          </w:p>
        </w:tc>
        <w:tc>
          <w:tcPr>
            <w:tcW w:w="0" w:type="auto"/>
            <w:shd w:val="clear" w:color="auto" w:fill="auto"/>
          </w:tcPr>
          <w:p w14:paraId="7C922D6F" w14:textId="77777777" w:rsidR="00584F85" w:rsidRPr="00584F85" w:rsidRDefault="00584F85" w:rsidP="00D220C1">
            <w:pPr>
              <w:pStyle w:val="72TabletextTablesTableFigureBoxstyles"/>
            </w:pPr>
            <w:r w:rsidRPr="00D220C1">
              <w:rPr>
                <w:color w:val="auto"/>
              </w:rPr>
              <w:t>67,749</w:t>
            </w:r>
          </w:p>
        </w:tc>
        <w:tc>
          <w:tcPr>
            <w:tcW w:w="0" w:type="auto"/>
            <w:shd w:val="clear" w:color="auto" w:fill="auto"/>
          </w:tcPr>
          <w:p w14:paraId="0EE5F277" w14:textId="77777777" w:rsidR="00584F85" w:rsidRPr="00584F85" w:rsidRDefault="00584F85" w:rsidP="00D220C1">
            <w:pPr>
              <w:pStyle w:val="72TabletextTablesTableFigureBoxstyles"/>
            </w:pPr>
            <w:r w:rsidRPr="00D220C1">
              <w:rPr>
                <w:color w:val="auto"/>
              </w:rPr>
              <w:t>63,879</w:t>
            </w:r>
          </w:p>
        </w:tc>
        <w:tc>
          <w:tcPr>
            <w:tcW w:w="0" w:type="auto"/>
            <w:shd w:val="clear" w:color="auto" w:fill="auto"/>
          </w:tcPr>
          <w:p w14:paraId="26936B84" w14:textId="77777777" w:rsidR="00584F85" w:rsidRPr="00584F85" w:rsidRDefault="00584F85" w:rsidP="00D220C1">
            <w:pPr>
              <w:pStyle w:val="72TabletextTablesTableFigureBoxstyles"/>
            </w:pPr>
            <w:r w:rsidRPr="00D220C1">
              <w:rPr>
                <w:color w:val="auto"/>
              </w:rPr>
              <w:t>61,148</w:t>
            </w:r>
          </w:p>
        </w:tc>
        <w:tc>
          <w:tcPr>
            <w:tcW w:w="0" w:type="auto"/>
            <w:shd w:val="clear" w:color="auto" w:fill="auto"/>
          </w:tcPr>
          <w:p w14:paraId="009067D8" w14:textId="77777777" w:rsidR="00584F85" w:rsidRPr="00D220C1" w:rsidRDefault="00584F85" w:rsidP="00D220C1">
            <w:pPr>
              <w:pStyle w:val="72TabletextTablesTableFigureBoxstyles"/>
              <w:rPr>
                <w:color w:val="auto"/>
              </w:rPr>
            </w:pPr>
            <w:r w:rsidRPr="00D220C1">
              <w:rPr>
                <w:color w:val="auto"/>
              </w:rPr>
              <w:t>64,376</w:t>
            </w:r>
          </w:p>
        </w:tc>
      </w:tr>
      <w:tr w:rsidR="00584F85" w:rsidRPr="00584F85" w14:paraId="7F9C9D1D" w14:textId="77777777" w:rsidTr="00D220C1">
        <w:trPr>
          <w:cantSplit/>
        </w:trPr>
        <w:tc>
          <w:tcPr>
            <w:tcW w:w="0" w:type="auto"/>
            <w:vMerge/>
            <w:shd w:val="clear" w:color="auto" w:fill="auto"/>
          </w:tcPr>
          <w:p w14:paraId="133CCDAD" w14:textId="77777777" w:rsidR="00584F85" w:rsidRPr="00584F85" w:rsidRDefault="00584F85" w:rsidP="00D220C1">
            <w:pPr>
              <w:pStyle w:val="72TabletextTablesTableFigureBoxstyles"/>
            </w:pPr>
          </w:p>
        </w:tc>
        <w:tc>
          <w:tcPr>
            <w:tcW w:w="0" w:type="auto"/>
            <w:shd w:val="clear" w:color="auto" w:fill="auto"/>
          </w:tcPr>
          <w:p w14:paraId="1EAB0F83" w14:textId="052DA9AA" w:rsidR="00584F85" w:rsidRPr="00584F85" w:rsidRDefault="003D39A7" w:rsidP="00D220C1">
            <w:pPr>
              <w:pStyle w:val="72TabletextTablesTableFigureBoxstyles"/>
            </w:pPr>
            <w:r w:rsidRPr="00D220C1">
              <w:rPr>
                <w:color w:val="auto"/>
              </w:rPr>
              <w:t>≥ </w:t>
            </w:r>
            <w:r w:rsidR="00584F85" w:rsidRPr="00D220C1">
              <w:rPr>
                <w:color w:val="auto"/>
              </w:rPr>
              <w:t>55</w:t>
            </w:r>
          </w:p>
        </w:tc>
        <w:tc>
          <w:tcPr>
            <w:tcW w:w="0" w:type="auto"/>
            <w:shd w:val="clear" w:color="auto" w:fill="auto"/>
          </w:tcPr>
          <w:p w14:paraId="237EC7C5" w14:textId="77777777" w:rsidR="00584F85" w:rsidRPr="00584F85" w:rsidRDefault="00584F85" w:rsidP="00D220C1">
            <w:pPr>
              <w:pStyle w:val="72TabletextTablesTableFigureBoxstyles"/>
            </w:pPr>
            <w:r w:rsidRPr="00D220C1">
              <w:rPr>
                <w:color w:val="auto"/>
              </w:rPr>
              <w:t>11,778</w:t>
            </w:r>
          </w:p>
        </w:tc>
        <w:tc>
          <w:tcPr>
            <w:tcW w:w="0" w:type="auto"/>
            <w:shd w:val="clear" w:color="auto" w:fill="auto"/>
          </w:tcPr>
          <w:p w14:paraId="51C2865D" w14:textId="77777777" w:rsidR="00584F85" w:rsidRPr="00584F85" w:rsidRDefault="00584F85" w:rsidP="00D220C1">
            <w:pPr>
              <w:pStyle w:val="72TabletextTablesTableFigureBoxstyles"/>
            </w:pPr>
            <w:r w:rsidRPr="00D220C1">
              <w:rPr>
                <w:color w:val="auto"/>
              </w:rPr>
              <w:t>11,582</w:t>
            </w:r>
          </w:p>
        </w:tc>
        <w:tc>
          <w:tcPr>
            <w:tcW w:w="0" w:type="auto"/>
            <w:shd w:val="clear" w:color="auto" w:fill="auto"/>
          </w:tcPr>
          <w:p w14:paraId="2EA987A9" w14:textId="77777777" w:rsidR="00584F85" w:rsidRPr="00584F85" w:rsidRDefault="00584F85" w:rsidP="00D220C1">
            <w:pPr>
              <w:pStyle w:val="72TabletextTablesTableFigureBoxstyles"/>
            </w:pPr>
            <w:r w:rsidRPr="00D220C1">
              <w:rPr>
                <w:color w:val="auto"/>
              </w:rPr>
              <w:t>10,182</w:t>
            </w:r>
          </w:p>
        </w:tc>
        <w:tc>
          <w:tcPr>
            <w:tcW w:w="0" w:type="auto"/>
            <w:shd w:val="clear" w:color="auto" w:fill="auto"/>
          </w:tcPr>
          <w:p w14:paraId="38C62B1F" w14:textId="77777777" w:rsidR="00584F85" w:rsidRPr="00584F85" w:rsidRDefault="00584F85" w:rsidP="00D220C1">
            <w:pPr>
              <w:pStyle w:val="72TabletextTablesTableFigureBoxstyles"/>
            </w:pPr>
            <w:r w:rsidRPr="00D220C1">
              <w:rPr>
                <w:color w:val="auto"/>
              </w:rPr>
              <w:t>9,574</w:t>
            </w:r>
          </w:p>
        </w:tc>
        <w:tc>
          <w:tcPr>
            <w:tcW w:w="0" w:type="auto"/>
            <w:shd w:val="clear" w:color="auto" w:fill="auto"/>
          </w:tcPr>
          <w:p w14:paraId="25711E1A" w14:textId="77777777" w:rsidR="00584F85" w:rsidRPr="00D220C1" w:rsidRDefault="00584F85" w:rsidP="00D220C1">
            <w:pPr>
              <w:pStyle w:val="72TabletextTablesTableFigureBoxstyles"/>
              <w:rPr>
                <w:color w:val="auto"/>
              </w:rPr>
            </w:pPr>
            <w:r w:rsidRPr="00D220C1">
              <w:rPr>
                <w:color w:val="auto"/>
              </w:rPr>
              <w:t>11,238</w:t>
            </w:r>
          </w:p>
        </w:tc>
      </w:tr>
      <w:tr w:rsidR="00584F85" w:rsidRPr="00584F85" w14:paraId="473887BA" w14:textId="77777777" w:rsidTr="00D220C1">
        <w:trPr>
          <w:cantSplit/>
        </w:trPr>
        <w:tc>
          <w:tcPr>
            <w:tcW w:w="0" w:type="auto"/>
            <w:vMerge w:val="restart"/>
            <w:shd w:val="clear" w:color="auto" w:fill="auto"/>
          </w:tcPr>
          <w:p w14:paraId="3644614A" w14:textId="3DA5AF65" w:rsidR="00584F85" w:rsidRPr="00584F85" w:rsidRDefault="00584F85" w:rsidP="00D220C1">
            <w:pPr>
              <w:pStyle w:val="72TabletextTablesTableFigureBoxstyles"/>
            </w:pPr>
            <w:r w:rsidRPr="00BF0023">
              <w:rPr>
                <w:color w:val="auto"/>
              </w:rPr>
              <w:t>LARC</w:t>
            </w:r>
            <w:r w:rsidRPr="00D220C1">
              <w:rPr>
                <w:color w:val="auto"/>
              </w:rPr>
              <w:t xml:space="preserve"> (</w:t>
            </w:r>
            <w:r w:rsidRPr="00BF0023">
              <w:rPr>
                <w:color w:val="auto"/>
              </w:rPr>
              <w:t>IU</w:t>
            </w:r>
            <w:r w:rsidRPr="00D220C1">
              <w:rPr>
                <w:color w:val="auto"/>
              </w:rPr>
              <w:t xml:space="preserve"> device, </w:t>
            </w:r>
            <w:r w:rsidRPr="00BF0023">
              <w:rPr>
                <w:color w:val="auto"/>
              </w:rPr>
              <w:t>IU</w:t>
            </w:r>
            <w:r w:rsidRPr="00D220C1">
              <w:rPr>
                <w:color w:val="auto"/>
              </w:rPr>
              <w:t xml:space="preserve"> system and </w:t>
            </w:r>
            <w:r w:rsidR="004806D9" w:rsidRPr="00D220C1">
              <w:rPr>
                <w:color w:val="auto"/>
              </w:rPr>
              <w:t>i</w:t>
            </w:r>
            <w:r w:rsidRPr="00D220C1">
              <w:rPr>
                <w:color w:val="auto"/>
              </w:rPr>
              <w:t>mplant) by age group</w:t>
            </w:r>
            <w:r w:rsidR="00122ED4" w:rsidRPr="00D220C1">
              <w:rPr>
                <w:color w:val="auto"/>
                <w:vertAlign w:val="superscript"/>
              </w:rPr>
              <w:t>c</w:t>
            </w:r>
            <w:r w:rsidR="004806D9" w:rsidRPr="00D220C1">
              <w:rPr>
                <w:color w:val="auto"/>
              </w:rPr>
              <w:t xml:space="preserve"> </w:t>
            </w:r>
            <w:r w:rsidRPr="00D220C1">
              <w:rPr>
                <w:color w:val="auto"/>
              </w:rPr>
              <w:t xml:space="preserve">(all </w:t>
            </w:r>
            <w:r w:rsidR="004806D9" w:rsidRPr="0088006B">
              <w:rPr>
                <w:color w:val="auto"/>
              </w:rPr>
              <w:t>local authorities</w:t>
            </w:r>
            <w:r w:rsidRPr="00D220C1">
              <w:rPr>
                <w:color w:val="auto"/>
              </w:rPr>
              <w:t xml:space="preserve"> between 2014</w:t>
            </w:r>
            <w:r w:rsidR="004806D9" w:rsidRPr="00D220C1">
              <w:rPr>
                <w:color w:val="auto"/>
              </w:rPr>
              <w:t xml:space="preserve"> and 20</w:t>
            </w:r>
            <w:r w:rsidRPr="00D220C1">
              <w:rPr>
                <w:color w:val="auto"/>
              </w:rPr>
              <w:t>15 and England only at 2017/18)</w:t>
            </w:r>
          </w:p>
        </w:tc>
        <w:tc>
          <w:tcPr>
            <w:tcW w:w="0" w:type="auto"/>
            <w:shd w:val="clear" w:color="auto" w:fill="auto"/>
          </w:tcPr>
          <w:p w14:paraId="7855222E" w14:textId="77777777" w:rsidR="00584F85" w:rsidRPr="00584F85" w:rsidRDefault="00584F85" w:rsidP="00D220C1">
            <w:pPr>
              <w:pStyle w:val="72TabletextTablesTableFigureBoxstyles"/>
            </w:pPr>
            <w:r w:rsidRPr="00D220C1">
              <w:rPr>
                <w:color w:val="auto"/>
              </w:rPr>
              <w:t>16–17</w:t>
            </w:r>
          </w:p>
        </w:tc>
        <w:tc>
          <w:tcPr>
            <w:tcW w:w="0" w:type="auto"/>
            <w:shd w:val="clear" w:color="auto" w:fill="auto"/>
          </w:tcPr>
          <w:p w14:paraId="750D37CB" w14:textId="77777777" w:rsidR="00584F85" w:rsidRPr="00584F85" w:rsidRDefault="00584F85" w:rsidP="00D220C1">
            <w:pPr>
              <w:pStyle w:val="72TabletextTablesTableFigureBoxstyles"/>
            </w:pPr>
            <w:r w:rsidRPr="00D220C1">
              <w:rPr>
                <w:color w:val="auto"/>
              </w:rPr>
              <w:t>34,177</w:t>
            </w:r>
          </w:p>
        </w:tc>
        <w:tc>
          <w:tcPr>
            <w:tcW w:w="0" w:type="auto"/>
            <w:shd w:val="clear" w:color="auto" w:fill="auto"/>
          </w:tcPr>
          <w:p w14:paraId="172254F8" w14:textId="77777777" w:rsidR="00584F85" w:rsidRPr="00584F85" w:rsidRDefault="00584F85" w:rsidP="00D220C1">
            <w:pPr>
              <w:pStyle w:val="72TabletextTablesTableFigureBoxstyles"/>
            </w:pPr>
            <w:r w:rsidRPr="00D220C1">
              <w:rPr>
                <w:color w:val="auto"/>
              </w:rPr>
              <w:t>30,489</w:t>
            </w:r>
          </w:p>
        </w:tc>
        <w:tc>
          <w:tcPr>
            <w:tcW w:w="0" w:type="auto"/>
            <w:shd w:val="clear" w:color="auto" w:fill="auto"/>
          </w:tcPr>
          <w:p w14:paraId="1B226911" w14:textId="77777777" w:rsidR="00584F85" w:rsidRPr="00584F85" w:rsidRDefault="00584F85" w:rsidP="00D220C1">
            <w:pPr>
              <w:pStyle w:val="72TabletextTablesTableFigureBoxstyles"/>
            </w:pPr>
            <w:r w:rsidRPr="00D220C1">
              <w:rPr>
                <w:color w:val="auto"/>
              </w:rPr>
              <w:t>24,404</w:t>
            </w:r>
          </w:p>
        </w:tc>
        <w:tc>
          <w:tcPr>
            <w:tcW w:w="0" w:type="auto"/>
            <w:shd w:val="clear" w:color="auto" w:fill="auto"/>
          </w:tcPr>
          <w:p w14:paraId="122562C8" w14:textId="77777777" w:rsidR="00584F85" w:rsidRPr="00584F85" w:rsidRDefault="00584F85" w:rsidP="00D220C1">
            <w:pPr>
              <w:pStyle w:val="72TabletextTablesTableFigureBoxstyles"/>
            </w:pPr>
            <w:r w:rsidRPr="00D220C1">
              <w:rPr>
                <w:color w:val="auto"/>
              </w:rPr>
              <w:t>24,596</w:t>
            </w:r>
          </w:p>
        </w:tc>
        <w:tc>
          <w:tcPr>
            <w:tcW w:w="0" w:type="auto"/>
            <w:shd w:val="clear" w:color="auto" w:fill="auto"/>
          </w:tcPr>
          <w:p w14:paraId="3F4B4F93" w14:textId="77777777" w:rsidR="00584F85" w:rsidRPr="00D220C1" w:rsidRDefault="00584F85" w:rsidP="00D220C1">
            <w:pPr>
              <w:pStyle w:val="72TabletextTablesTableFigureBoxstyles"/>
              <w:rPr>
                <w:color w:val="auto"/>
              </w:rPr>
            </w:pPr>
            <w:r w:rsidRPr="00D220C1">
              <w:rPr>
                <w:color w:val="auto"/>
              </w:rPr>
              <w:t>12,733</w:t>
            </w:r>
          </w:p>
        </w:tc>
      </w:tr>
      <w:tr w:rsidR="00584F85" w:rsidRPr="00584F85" w14:paraId="1CA8672E" w14:textId="77777777" w:rsidTr="00D220C1">
        <w:trPr>
          <w:cantSplit/>
        </w:trPr>
        <w:tc>
          <w:tcPr>
            <w:tcW w:w="0" w:type="auto"/>
            <w:vMerge/>
            <w:shd w:val="clear" w:color="auto" w:fill="auto"/>
          </w:tcPr>
          <w:p w14:paraId="5EBBD5CB" w14:textId="77777777" w:rsidR="00584F85" w:rsidRPr="00584F85" w:rsidRDefault="00584F85" w:rsidP="00D220C1">
            <w:pPr>
              <w:pStyle w:val="72TabletextTablesTableFigureBoxstyles"/>
            </w:pPr>
          </w:p>
        </w:tc>
        <w:tc>
          <w:tcPr>
            <w:tcW w:w="0" w:type="auto"/>
            <w:shd w:val="clear" w:color="auto" w:fill="auto"/>
          </w:tcPr>
          <w:p w14:paraId="6705A3D0" w14:textId="77777777" w:rsidR="00584F85" w:rsidRPr="00584F85" w:rsidRDefault="00584F85" w:rsidP="00D220C1">
            <w:pPr>
              <w:pStyle w:val="72TabletextTablesTableFigureBoxstyles"/>
            </w:pPr>
            <w:r w:rsidRPr="00D220C1">
              <w:rPr>
                <w:color w:val="auto"/>
              </w:rPr>
              <w:t>18–19</w:t>
            </w:r>
          </w:p>
        </w:tc>
        <w:tc>
          <w:tcPr>
            <w:tcW w:w="0" w:type="auto"/>
            <w:shd w:val="clear" w:color="auto" w:fill="auto"/>
          </w:tcPr>
          <w:p w14:paraId="5E6A3EF3" w14:textId="77777777" w:rsidR="00584F85" w:rsidRPr="00584F85" w:rsidRDefault="00584F85" w:rsidP="00D220C1">
            <w:pPr>
              <w:pStyle w:val="72TabletextTablesTableFigureBoxstyles"/>
            </w:pPr>
            <w:r w:rsidRPr="00D220C1">
              <w:rPr>
                <w:color w:val="auto"/>
              </w:rPr>
              <w:t>43,397</w:t>
            </w:r>
          </w:p>
        </w:tc>
        <w:tc>
          <w:tcPr>
            <w:tcW w:w="0" w:type="auto"/>
            <w:shd w:val="clear" w:color="auto" w:fill="auto"/>
          </w:tcPr>
          <w:p w14:paraId="2CFDC8B2" w14:textId="77777777" w:rsidR="00584F85" w:rsidRPr="00584F85" w:rsidRDefault="00584F85" w:rsidP="00D220C1">
            <w:pPr>
              <w:pStyle w:val="72TabletextTablesTableFigureBoxstyles"/>
            </w:pPr>
            <w:r w:rsidRPr="00D220C1">
              <w:rPr>
                <w:color w:val="auto"/>
              </w:rPr>
              <w:t>41,119</w:t>
            </w:r>
          </w:p>
        </w:tc>
        <w:tc>
          <w:tcPr>
            <w:tcW w:w="0" w:type="auto"/>
            <w:shd w:val="clear" w:color="auto" w:fill="auto"/>
          </w:tcPr>
          <w:p w14:paraId="1F091508" w14:textId="77777777" w:rsidR="00584F85" w:rsidRPr="00584F85" w:rsidRDefault="00584F85" w:rsidP="00D220C1">
            <w:pPr>
              <w:pStyle w:val="72TabletextTablesTableFigureBoxstyles"/>
            </w:pPr>
            <w:r w:rsidRPr="00D220C1">
              <w:rPr>
                <w:color w:val="auto"/>
              </w:rPr>
              <w:t>36,570</w:t>
            </w:r>
          </w:p>
        </w:tc>
        <w:tc>
          <w:tcPr>
            <w:tcW w:w="0" w:type="auto"/>
            <w:shd w:val="clear" w:color="auto" w:fill="auto"/>
          </w:tcPr>
          <w:p w14:paraId="3A788882" w14:textId="77777777" w:rsidR="00584F85" w:rsidRPr="00584F85" w:rsidRDefault="00584F85" w:rsidP="00D220C1">
            <w:pPr>
              <w:pStyle w:val="72TabletextTablesTableFigureBoxstyles"/>
            </w:pPr>
            <w:r w:rsidRPr="00D220C1">
              <w:rPr>
                <w:color w:val="auto"/>
              </w:rPr>
              <w:t>37,047</w:t>
            </w:r>
          </w:p>
        </w:tc>
        <w:tc>
          <w:tcPr>
            <w:tcW w:w="0" w:type="auto"/>
            <w:shd w:val="clear" w:color="auto" w:fill="auto"/>
          </w:tcPr>
          <w:p w14:paraId="3D19AA56" w14:textId="77777777" w:rsidR="00584F85" w:rsidRPr="00D220C1" w:rsidRDefault="00584F85" w:rsidP="00D220C1">
            <w:pPr>
              <w:pStyle w:val="72TabletextTablesTableFigureBoxstyles"/>
              <w:rPr>
                <w:color w:val="auto"/>
              </w:rPr>
            </w:pPr>
            <w:r w:rsidRPr="00D220C1">
              <w:rPr>
                <w:color w:val="auto"/>
              </w:rPr>
              <w:t>19,191</w:t>
            </w:r>
          </w:p>
        </w:tc>
      </w:tr>
      <w:tr w:rsidR="00584F85" w:rsidRPr="00584F85" w14:paraId="6B0D7903" w14:textId="77777777" w:rsidTr="00D220C1">
        <w:trPr>
          <w:cantSplit/>
        </w:trPr>
        <w:tc>
          <w:tcPr>
            <w:tcW w:w="0" w:type="auto"/>
            <w:vMerge/>
            <w:shd w:val="clear" w:color="auto" w:fill="auto"/>
          </w:tcPr>
          <w:p w14:paraId="038B238F" w14:textId="77777777" w:rsidR="00584F85" w:rsidRPr="00584F85" w:rsidRDefault="00584F85" w:rsidP="00D220C1">
            <w:pPr>
              <w:pStyle w:val="72TabletextTablesTableFigureBoxstyles"/>
            </w:pPr>
          </w:p>
        </w:tc>
        <w:tc>
          <w:tcPr>
            <w:tcW w:w="0" w:type="auto"/>
            <w:shd w:val="clear" w:color="auto" w:fill="auto"/>
          </w:tcPr>
          <w:p w14:paraId="0BDFE23E" w14:textId="77777777" w:rsidR="00584F85" w:rsidRPr="00584F85" w:rsidRDefault="00584F85" w:rsidP="00D220C1">
            <w:pPr>
              <w:pStyle w:val="72TabletextTablesTableFigureBoxstyles"/>
            </w:pPr>
            <w:r w:rsidRPr="00D220C1">
              <w:rPr>
                <w:color w:val="auto"/>
              </w:rPr>
              <w:t>20–24</w:t>
            </w:r>
          </w:p>
        </w:tc>
        <w:tc>
          <w:tcPr>
            <w:tcW w:w="0" w:type="auto"/>
            <w:shd w:val="clear" w:color="auto" w:fill="auto"/>
          </w:tcPr>
          <w:p w14:paraId="26F72E54" w14:textId="77777777" w:rsidR="00584F85" w:rsidRPr="00584F85" w:rsidRDefault="00584F85" w:rsidP="00D220C1">
            <w:pPr>
              <w:pStyle w:val="72TabletextTablesTableFigureBoxstyles"/>
            </w:pPr>
            <w:r w:rsidRPr="00D220C1">
              <w:rPr>
                <w:color w:val="auto"/>
              </w:rPr>
              <w:t>111,989</w:t>
            </w:r>
          </w:p>
        </w:tc>
        <w:tc>
          <w:tcPr>
            <w:tcW w:w="0" w:type="auto"/>
            <w:shd w:val="clear" w:color="auto" w:fill="auto"/>
          </w:tcPr>
          <w:p w14:paraId="73B92321" w14:textId="77777777" w:rsidR="00584F85" w:rsidRPr="00584F85" w:rsidRDefault="00584F85" w:rsidP="00D220C1">
            <w:pPr>
              <w:pStyle w:val="72TabletextTablesTableFigureBoxstyles"/>
            </w:pPr>
            <w:r w:rsidRPr="00D220C1">
              <w:rPr>
                <w:color w:val="auto"/>
              </w:rPr>
              <w:t>111,975</w:t>
            </w:r>
          </w:p>
        </w:tc>
        <w:tc>
          <w:tcPr>
            <w:tcW w:w="0" w:type="auto"/>
            <w:shd w:val="clear" w:color="auto" w:fill="auto"/>
          </w:tcPr>
          <w:p w14:paraId="2085A84B" w14:textId="77777777" w:rsidR="00584F85" w:rsidRPr="00584F85" w:rsidRDefault="00584F85" w:rsidP="00D220C1">
            <w:pPr>
              <w:pStyle w:val="72TabletextTablesTableFigureBoxstyles"/>
            </w:pPr>
            <w:r w:rsidRPr="00D220C1">
              <w:rPr>
                <w:color w:val="auto"/>
              </w:rPr>
              <w:t>107,591</w:t>
            </w:r>
          </w:p>
        </w:tc>
        <w:tc>
          <w:tcPr>
            <w:tcW w:w="0" w:type="auto"/>
            <w:shd w:val="clear" w:color="auto" w:fill="auto"/>
          </w:tcPr>
          <w:p w14:paraId="4296101A" w14:textId="77777777" w:rsidR="00584F85" w:rsidRPr="00584F85" w:rsidRDefault="00584F85" w:rsidP="00D220C1">
            <w:pPr>
              <w:pStyle w:val="72TabletextTablesTableFigureBoxstyles"/>
            </w:pPr>
            <w:r w:rsidRPr="00D220C1">
              <w:rPr>
                <w:color w:val="auto"/>
              </w:rPr>
              <w:t>112,836</w:t>
            </w:r>
          </w:p>
        </w:tc>
        <w:tc>
          <w:tcPr>
            <w:tcW w:w="0" w:type="auto"/>
            <w:shd w:val="clear" w:color="auto" w:fill="auto"/>
          </w:tcPr>
          <w:p w14:paraId="11F47A88" w14:textId="77777777" w:rsidR="00584F85" w:rsidRPr="00D220C1" w:rsidRDefault="00584F85" w:rsidP="00D220C1">
            <w:pPr>
              <w:pStyle w:val="72TabletextTablesTableFigureBoxstyles"/>
              <w:rPr>
                <w:color w:val="auto"/>
              </w:rPr>
            </w:pPr>
            <w:r w:rsidRPr="00D220C1">
              <w:rPr>
                <w:color w:val="auto"/>
              </w:rPr>
              <w:t>60,758</w:t>
            </w:r>
          </w:p>
        </w:tc>
      </w:tr>
      <w:tr w:rsidR="00584F85" w:rsidRPr="00584F85" w14:paraId="0310A69E" w14:textId="77777777" w:rsidTr="00D220C1">
        <w:trPr>
          <w:cantSplit/>
        </w:trPr>
        <w:tc>
          <w:tcPr>
            <w:tcW w:w="0" w:type="auto"/>
            <w:vMerge/>
            <w:shd w:val="clear" w:color="auto" w:fill="auto"/>
          </w:tcPr>
          <w:p w14:paraId="7EE85E79" w14:textId="77777777" w:rsidR="00584F85" w:rsidRPr="00584F85" w:rsidRDefault="00584F85" w:rsidP="00D220C1">
            <w:pPr>
              <w:pStyle w:val="72TabletextTablesTableFigureBoxstyles"/>
            </w:pPr>
          </w:p>
        </w:tc>
        <w:tc>
          <w:tcPr>
            <w:tcW w:w="0" w:type="auto"/>
            <w:shd w:val="clear" w:color="auto" w:fill="auto"/>
          </w:tcPr>
          <w:p w14:paraId="337D47DC" w14:textId="77777777" w:rsidR="00584F85" w:rsidRPr="00584F85" w:rsidRDefault="00584F85" w:rsidP="00D220C1">
            <w:pPr>
              <w:pStyle w:val="72TabletextTablesTableFigureBoxstyles"/>
            </w:pPr>
            <w:r w:rsidRPr="00D220C1">
              <w:rPr>
                <w:color w:val="auto"/>
              </w:rPr>
              <w:t>25–34</w:t>
            </w:r>
          </w:p>
        </w:tc>
        <w:tc>
          <w:tcPr>
            <w:tcW w:w="0" w:type="auto"/>
            <w:shd w:val="clear" w:color="auto" w:fill="auto"/>
          </w:tcPr>
          <w:p w14:paraId="683A9F28" w14:textId="77777777" w:rsidR="00584F85" w:rsidRPr="00584F85" w:rsidRDefault="00584F85" w:rsidP="00D220C1">
            <w:pPr>
              <w:pStyle w:val="72TabletextTablesTableFigureBoxstyles"/>
            </w:pPr>
            <w:r w:rsidRPr="00D220C1">
              <w:rPr>
                <w:color w:val="auto"/>
              </w:rPr>
              <w:t>164,616</w:t>
            </w:r>
          </w:p>
        </w:tc>
        <w:tc>
          <w:tcPr>
            <w:tcW w:w="0" w:type="auto"/>
            <w:shd w:val="clear" w:color="auto" w:fill="auto"/>
          </w:tcPr>
          <w:p w14:paraId="2BF8B260" w14:textId="77777777" w:rsidR="00584F85" w:rsidRPr="00584F85" w:rsidRDefault="00584F85" w:rsidP="00D220C1">
            <w:pPr>
              <w:pStyle w:val="72TabletextTablesTableFigureBoxstyles"/>
            </w:pPr>
            <w:r w:rsidRPr="00D220C1">
              <w:rPr>
                <w:color w:val="auto"/>
              </w:rPr>
              <w:t>168,857</w:t>
            </w:r>
          </w:p>
        </w:tc>
        <w:tc>
          <w:tcPr>
            <w:tcW w:w="0" w:type="auto"/>
            <w:shd w:val="clear" w:color="auto" w:fill="auto"/>
          </w:tcPr>
          <w:p w14:paraId="7EDFD57A" w14:textId="77777777" w:rsidR="00584F85" w:rsidRPr="00584F85" w:rsidRDefault="00584F85" w:rsidP="00D220C1">
            <w:pPr>
              <w:pStyle w:val="72TabletextTablesTableFigureBoxstyles"/>
            </w:pPr>
            <w:r w:rsidRPr="00D220C1">
              <w:rPr>
                <w:color w:val="auto"/>
              </w:rPr>
              <w:t>171,967</w:t>
            </w:r>
          </w:p>
        </w:tc>
        <w:tc>
          <w:tcPr>
            <w:tcW w:w="0" w:type="auto"/>
            <w:shd w:val="clear" w:color="auto" w:fill="auto"/>
          </w:tcPr>
          <w:p w14:paraId="6C0DA9E5" w14:textId="77777777" w:rsidR="00584F85" w:rsidRPr="00584F85" w:rsidRDefault="00584F85" w:rsidP="00D220C1">
            <w:pPr>
              <w:pStyle w:val="72TabletextTablesTableFigureBoxstyles"/>
            </w:pPr>
            <w:r w:rsidRPr="00D220C1">
              <w:rPr>
                <w:color w:val="auto"/>
              </w:rPr>
              <w:t>178,347</w:t>
            </w:r>
          </w:p>
        </w:tc>
        <w:tc>
          <w:tcPr>
            <w:tcW w:w="0" w:type="auto"/>
            <w:shd w:val="clear" w:color="auto" w:fill="auto"/>
          </w:tcPr>
          <w:p w14:paraId="633BAAB4" w14:textId="77777777" w:rsidR="00584F85" w:rsidRPr="00D220C1" w:rsidRDefault="00584F85" w:rsidP="00D220C1">
            <w:pPr>
              <w:pStyle w:val="72TabletextTablesTableFigureBoxstyles"/>
              <w:rPr>
                <w:color w:val="auto"/>
              </w:rPr>
            </w:pPr>
            <w:r w:rsidRPr="00D220C1">
              <w:rPr>
                <w:color w:val="auto"/>
              </w:rPr>
              <w:t>98,643</w:t>
            </w:r>
          </w:p>
        </w:tc>
      </w:tr>
      <w:tr w:rsidR="00584F85" w:rsidRPr="00584F85" w14:paraId="46B7E3FA" w14:textId="77777777" w:rsidTr="00D220C1">
        <w:trPr>
          <w:cantSplit/>
        </w:trPr>
        <w:tc>
          <w:tcPr>
            <w:tcW w:w="0" w:type="auto"/>
            <w:vMerge/>
            <w:shd w:val="clear" w:color="auto" w:fill="auto"/>
          </w:tcPr>
          <w:p w14:paraId="30D4AC1A" w14:textId="77777777" w:rsidR="00584F85" w:rsidRPr="00584F85" w:rsidRDefault="00584F85" w:rsidP="00D220C1">
            <w:pPr>
              <w:pStyle w:val="72TabletextTablesTableFigureBoxstyles"/>
            </w:pPr>
          </w:p>
        </w:tc>
        <w:tc>
          <w:tcPr>
            <w:tcW w:w="0" w:type="auto"/>
            <w:shd w:val="clear" w:color="auto" w:fill="auto"/>
          </w:tcPr>
          <w:p w14:paraId="69DB3DD5" w14:textId="77777777" w:rsidR="00584F85" w:rsidRPr="00584F85" w:rsidRDefault="00584F85" w:rsidP="00D220C1">
            <w:pPr>
              <w:pStyle w:val="72TabletextTablesTableFigureBoxstyles"/>
            </w:pPr>
            <w:r w:rsidRPr="00D220C1">
              <w:rPr>
                <w:color w:val="auto"/>
              </w:rPr>
              <w:t>34–44</w:t>
            </w:r>
          </w:p>
        </w:tc>
        <w:tc>
          <w:tcPr>
            <w:tcW w:w="0" w:type="auto"/>
            <w:shd w:val="clear" w:color="auto" w:fill="auto"/>
          </w:tcPr>
          <w:p w14:paraId="1AE003CD" w14:textId="77777777" w:rsidR="00584F85" w:rsidRPr="00584F85" w:rsidRDefault="00584F85" w:rsidP="00D220C1">
            <w:pPr>
              <w:pStyle w:val="72TabletextTablesTableFigureBoxstyles"/>
            </w:pPr>
            <w:r w:rsidRPr="00D220C1">
              <w:rPr>
                <w:color w:val="auto"/>
              </w:rPr>
              <w:t>102,451</w:t>
            </w:r>
          </w:p>
        </w:tc>
        <w:tc>
          <w:tcPr>
            <w:tcW w:w="0" w:type="auto"/>
            <w:shd w:val="clear" w:color="auto" w:fill="auto"/>
          </w:tcPr>
          <w:p w14:paraId="1EFE86C6" w14:textId="77777777" w:rsidR="00584F85" w:rsidRPr="00584F85" w:rsidRDefault="00584F85" w:rsidP="00D220C1">
            <w:pPr>
              <w:pStyle w:val="72TabletextTablesTableFigureBoxstyles"/>
            </w:pPr>
            <w:r w:rsidRPr="00D220C1">
              <w:rPr>
                <w:color w:val="auto"/>
              </w:rPr>
              <w:t>104,219</w:t>
            </w:r>
          </w:p>
        </w:tc>
        <w:tc>
          <w:tcPr>
            <w:tcW w:w="0" w:type="auto"/>
            <w:shd w:val="clear" w:color="auto" w:fill="auto"/>
          </w:tcPr>
          <w:p w14:paraId="25850F5B" w14:textId="77777777" w:rsidR="00584F85" w:rsidRPr="00584F85" w:rsidRDefault="00584F85" w:rsidP="00D220C1">
            <w:pPr>
              <w:pStyle w:val="72TabletextTablesTableFigureBoxstyles"/>
            </w:pPr>
            <w:r w:rsidRPr="00D220C1">
              <w:rPr>
                <w:color w:val="auto"/>
              </w:rPr>
              <w:t>107,156</w:t>
            </w:r>
          </w:p>
        </w:tc>
        <w:tc>
          <w:tcPr>
            <w:tcW w:w="0" w:type="auto"/>
            <w:shd w:val="clear" w:color="auto" w:fill="auto"/>
          </w:tcPr>
          <w:p w14:paraId="7CAADD16" w14:textId="77777777" w:rsidR="00584F85" w:rsidRPr="00584F85" w:rsidRDefault="00584F85" w:rsidP="00D220C1">
            <w:pPr>
              <w:pStyle w:val="72TabletextTablesTableFigureBoxstyles"/>
            </w:pPr>
            <w:r w:rsidRPr="00D220C1">
              <w:rPr>
                <w:color w:val="auto"/>
              </w:rPr>
              <w:t>103,723</w:t>
            </w:r>
          </w:p>
        </w:tc>
        <w:tc>
          <w:tcPr>
            <w:tcW w:w="0" w:type="auto"/>
            <w:shd w:val="clear" w:color="auto" w:fill="auto"/>
          </w:tcPr>
          <w:p w14:paraId="41F09CB0" w14:textId="77777777" w:rsidR="00584F85" w:rsidRPr="00D220C1" w:rsidRDefault="00584F85" w:rsidP="00D220C1">
            <w:pPr>
              <w:pStyle w:val="72TabletextTablesTableFigureBoxstyles"/>
              <w:rPr>
                <w:color w:val="auto"/>
              </w:rPr>
            </w:pPr>
            <w:r w:rsidRPr="00D220C1">
              <w:rPr>
                <w:color w:val="auto"/>
              </w:rPr>
              <w:t>58,296</w:t>
            </w:r>
          </w:p>
        </w:tc>
      </w:tr>
      <w:tr w:rsidR="00584F85" w:rsidRPr="00584F85" w14:paraId="20987736" w14:textId="77777777" w:rsidTr="00D220C1">
        <w:trPr>
          <w:cantSplit/>
        </w:trPr>
        <w:tc>
          <w:tcPr>
            <w:tcW w:w="0" w:type="auto"/>
            <w:vMerge/>
            <w:shd w:val="clear" w:color="auto" w:fill="auto"/>
          </w:tcPr>
          <w:p w14:paraId="17B1D812" w14:textId="77777777" w:rsidR="00584F85" w:rsidRPr="00584F85" w:rsidRDefault="00584F85" w:rsidP="00D220C1">
            <w:pPr>
              <w:pStyle w:val="72TabletextTablesTableFigureBoxstyles"/>
            </w:pPr>
          </w:p>
        </w:tc>
        <w:tc>
          <w:tcPr>
            <w:tcW w:w="0" w:type="auto"/>
            <w:shd w:val="clear" w:color="auto" w:fill="auto"/>
          </w:tcPr>
          <w:p w14:paraId="1CBAF3BF" w14:textId="57BC25D7" w:rsidR="00584F85" w:rsidRPr="00584F85" w:rsidRDefault="003D39A7" w:rsidP="00D220C1">
            <w:pPr>
              <w:pStyle w:val="72TabletextTablesTableFigureBoxstyles"/>
            </w:pPr>
            <w:r w:rsidRPr="00D220C1">
              <w:rPr>
                <w:color w:val="auto"/>
              </w:rPr>
              <w:t>≥ </w:t>
            </w:r>
            <w:r w:rsidR="00584F85" w:rsidRPr="00D220C1">
              <w:rPr>
                <w:color w:val="auto"/>
              </w:rPr>
              <w:t>45</w:t>
            </w:r>
          </w:p>
        </w:tc>
        <w:tc>
          <w:tcPr>
            <w:tcW w:w="0" w:type="auto"/>
            <w:shd w:val="clear" w:color="auto" w:fill="auto"/>
          </w:tcPr>
          <w:p w14:paraId="4B25AB9F" w14:textId="77777777" w:rsidR="00584F85" w:rsidRPr="00584F85" w:rsidRDefault="00584F85" w:rsidP="00D220C1">
            <w:pPr>
              <w:pStyle w:val="72TabletextTablesTableFigureBoxstyles"/>
            </w:pPr>
            <w:r w:rsidRPr="00D220C1">
              <w:rPr>
                <w:color w:val="auto"/>
              </w:rPr>
              <w:t>44,399</w:t>
            </w:r>
          </w:p>
        </w:tc>
        <w:tc>
          <w:tcPr>
            <w:tcW w:w="0" w:type="auto"/>
            <w:shd w:val="clear" w:color="auto" w:fill="auto"/>
          </w:tcPr>
          <w:p w14:paraId="7F35C64E" w14:textId="77777777" w:rsidR="00584F85" w:rsidRPr="00584F85" w:rsidRDefault="00584F85" w:rsidP="00D220C1">
            <w:pPr>
              <w:pStyle w:val="72TabletextTablesTableFigureBoxstyles"/>
            </w:pPr>
            <w:r w:rsidRPr="00D220C1">
              <w:rPr>
                <w:color w:val="auto"/>
              </w:rPr>
              <w:t>46,568</w:t>
            </w:r>
          </w:p>
        </w:tc>
        <w:tc>
          <w:tcPr>
            <w:tcW w:w="0" w:type="auto"/>
            <w:shd w:val="clear" w:color="auto" w:fill="auto"/>
          </w:tcPr>
          <w:p w14:paraId="4D058C7B" w14:textId="77777777" w:rsidR="00584F85" w:rsidRPr="00584F85" w:rsidRDefault="00584F85" w:rsidP="00D220C1">
            <w:pPr>
              <w:pStyle w:val="72TabletextTablesTableFigureBoxstyles"/>
            </w:pPr>
            <w:r w:rsidRPr="00D220C1">
              <w:rPr>
                <w:color w:val="auto"/>
              </w:rPr>
              <w:t>48,787</w:t>
            </w:r>
          </w:p>
        </w:tc>
        <w:tc>
          <w:tcPr>
            <w:tcW w:w="0" w:type="auto"/>
            <w:shd w:val="clear" w:color="auto" w:fill="auto"/>
          </w:tcPr>
          <w:p w14:paraId="68EB251F" w14:textId="77777777" w:rsidR="00584F85" w:rsidRPr="00584F85" w:rsidRDefault="00584F85" w:rsidP="00D220C1">
            <w:pPr>
              <w:pStyle w:val="72TabletextTablesTableFigureBoxstyles"/>
            </w:pPr>
            <w:r w:rsidRPr="00D220C1">
              <w:rPr>
                <w:color w:val="auto"/>
              </w:rPr>
              <w:t>46,608</w:t>
            </w:r>
          </w:p>
        </w:tc>
        <w:tc>
          <w:tcPr>
            <w:tcW w:w="0" w:type="auto"/>
            <w:shd w:val="clear" w:color="auto" w:fill="auto"/>
          </w:tcPr>
          <w:p w14:paraId="1FFBF952" w14:textId="77777777" w:rsidR="00584F85" w:rsidRPr="00D220C1" w:rsidRDefault="00584F85" w:rsidP="00D220C1">
            <w:pPr>
              <w:pStyle w:val="72TabletextTablesTableFigureBoxstyles"/>
              <w:rPr>
                <w:color w:val="auto"/>
              </w:rPr>
            </w:pPr>
            <w:r w:rsidRPr="00D220C1">
              <w:rPr>
                <w:color w:val="auto"/>
              </w:rPr>
              <w:t>25,871</w:t>
            </w:r>
          </w:p>
        </w:tc>
      </w:tr>
      <w:tr w:rsidR="00584F85" w:rsidRPr="00584F85" w14:paraId="592CEE95" w14:textId="77777777" w:rsidTr="00D220C1">
        <w:trPr>
          <w:cantSplit/>
        </w:trPr>
        <w:tc>
          <w:tcPr>
            <w:tcW w:w="0" w:type="auto"/>
            <w:vMerge w:val="restart"/>
            <w:shd w:val="clear" w:color="auto" w:fill="auto"/>
          </w:tcPr>
          <w:p w14:paraId="142223D8" w14:textId="3D1E7CC9" w:rsidR="00584F85" w:rsidRPr="00584F85" w:rsidRDefault="00584F85" w:rsidP="00D220C1">
            <w:pPr>
              <w:pStyle w:val="72TabletextTablesTableFigureBoxstyles"/>
            </w:pPr>
            <w:r w:rsidRPr="00BF0023">
              <w:rPr>
                <w:color w:val="auto"/>
              </w:rPr>
              <w:t>IMD</w:t>
            </w:r>
            <w:r w:rsidRPr="00D220C1">
              <w:rPr>
                <w:color w:val="auto"/>
              </w:rPr>
              <w:t xml:space="preserve"> decile (</w:t>
            </w:r>
            <w:r w:rsidR="00141A76" w:rsidRPr="00D220C1">
              <w:rPr>
                <w:color w:val="auto"/>
              </w:rPr>
              <w:t>w</w:t>
            </w:r>
            <w:r w:rsidRPr="00D220C1">
              <w:rPr>
                <w:color w:val="auto"/>
              </w:rPr>
              <w:t>omen aged 13</w:t>
            </w:r>
            <w:r w:rsidR="00141A76" w:rsidRPr="00D220C1">
              <w:rPr>
                <w:color w:val="auto"/>
              </w:rPr>
              <w:t>–</w:t>
            </w:r>
            <w:r w:rsidRPr="00D220C1">
              <w:rPr>
                <w:color w:val="auto"/>
              </w:rPr>
              <w:t>54</w:t>
            </w:r>
            <w:r w:rsidR="00141A76" w:rsidRPr="00D220C1">
              <w:rPr>
                <w:color w:val="auto"/>
              </w:rPr>
              <w:t xml:space="preserve"> years</w:t>
            </w:r>
            <w:r w:rsidRPr="00D220C1">
              <w:rPr>
                <w:color w:val="auto"/>
              </w:rPr>
              <w:t xml:space="preserve"> using services – percent</w:t>
            </w:r>
            <w:r w:rsidR="00E62D84" w:rsidRPr="00D220C1">
              <w:rPr>
                <w:color w:val="auto"/>
              </w:rPr>
              <w:t>age</w:t>
            </w:r>
            <w:r w:rsidRPr="00D220C1">
              <w:rPr>
                <w:color w:val="auto"/>
              </w:rPr>
              <w:t xml:space="preserve"> of population)</w:t>
            </w:r>
            <w:r w:rsidR="00122ED4" w:rsidRPr="00D220C1">
              <w:rPr>
                <w:color w:val="auto"/>
                <w:vertAlign w:val="superscript"/>
              </w:rPr>
              <w:t>d</w:t>
            </w:r>
            <w:r w:rsidR="00122ED4" w:rsidRPr="00D220C1">
              <w:rPr>
                <w:color w:val="auto"/>
              </w:rPr>
              <w:t xml:space="preserve"> </w:t>
            </w:r>
            <w:r w:rsidRPr="00D220C1">
              <w:rPr>
                <w:color w:val="auto"/>
              </w:rPr>
              <w:t>(all age</w:t>
            </w:r>
            <w:r w:rsidR="00141A76" w:rsidRPr="00D220C1">
              <w:rPr>
                <w:color w:val="auto"/>
              </w:rPr>
              <w:t>s</w:t>
            </w:r>
            <w:r w:rsidRPr="00D220C1">
              <w:rPr>
                <w:color w:val="auto"/>
              </w:rPr>
              <w:t xml:space="preserve"> and includ</w:t>
            </w:r>
            <w:r w:rsidR="00E62D84" w:rsidRPr="00D220C1">
              <w:rPr>
                <w:color w:val="auto"/>
              </w:rPr>
              <w:t>ing</w:t>
            </w:r>
            <w:r w:rsidRPr="00D220C1">
              <w:rPr>
                <w:color w:val="auto"/>
              </w:rPr>
              <w:t xml:space="preserve"> injectable contraceptive)</w:t>
            </w:r>
          </w:p>
        </w:tc>
        <w:tc>
          <w:tcPr>
            <w:tcW w:w="0" w:type="auto"/>
            <w:shd w:val="clear" w:color="auto" w:fill="auto"/>
          </w:tcPr>
          <w:p w14:paraId="7CC5C50B" w14:textId="734EF834" w:rsidR="00584F85" w:rsidRPr="00584F85" w:rsidRDefault="00584F85" w:rsidP="00D220C1">
            <w:pPr>
              <w:pStyle w:val="72TabletextTablesTableFigureBoxstyles"/>
            </w:pPr>
            <w:r w:rsidRPr="00D220C1">
              <w:rPr>
                <w:color w:val="auto"/>
              </w:rPr>
              <w:t>1 (</w:t>
            </w:r>
            <w:r w:rsidR="003D39A7" w:rsidRPr="00D220C1">
              <w:rPr>
                <w:color w:val="auto"/>
              </w:rPr>
              <w:t>mo</w:t>
            </w:r>
            <w:r w:rsidRPr="00D220C1">
              <w:rPr>
                <w:color w:val="auto"/>
              </w:rPr>
              <w:t>st deprived)</w:t>
            </w:r>
          </w:p>
        </w:tc>
        <w:tc>
          <w:tcPr>
            <w:tcW w:w="0" w:type="auto"/>
            <w:shd w:val="clear" w:color="auto" w:fill="auto"/>
          </w:tcPr>
          <w:p w14:paraId="4A254450" w14:textId="77777777" w:rsidR="00584F85" w:rsidRPr="00584F85" w:rsidRDefault="00584F85" w:rsidP="00D220C1">
            <w:pPr>
              <w:pStyle w:val="72TabletextTablesTableFigureBoxstyles"/>
            </w:pPr>
            <w:r w:rsidRPr="00D220C1">
              <w:rPr>
                <w:color w:val="auto"/>
              </w:rPr>
              <w:t>11.46</w:t>
            </w:r>
          </w:p>
        </w:tc>
        <w:tc>
          <w:tcPr>
            <w:tcW w:w="0" w:type="auto"/>
            <w:shd w:val="clear" w:color="auto" w:fill="auto"/>
          </w:tcPr>
          <w:p w14:paraId="12BA7AB8" w14:textId="77777777" w:rsidR="00584F85" w:rsidRPr="00584F85" w:rsidRDefault="00584F85" w:rsidP="00D220C1">
            <w:pPr>
              <w:pStyle w:val="72TabletextTablesTableFigureBoxstyles"/>
            </w:pPr>
            <w:r w:rsidRPr="00D220C1">
              <w:rPr>
                <w:color w:val="auto"/>
              </w:rPr>
              <w:t>10.56</w:t>
            </w:r>
          </w:p>
        </w:tc>
        <w:tc>
          <w:tcPr>
            <w:tcW w:w="0" w:type="auto"/>
            <w:shd w:val="clear" w:color="auto" w:fill="auto"/>
          </w:tcPr>
          <w:p w14:paraId="1702AD87" w14:textId="77777777" w:rsidR="00584F85" w:rsidRPr="00584F85" w:rsidRDefault="00584F85" w:rsidP="00D220C1">
            <w:pPr>
              <w:pStyle w:val="72TabletextTablesTableFigureBoxstyles"/>
            </w:pPr>
            <w:r w:rsidRPr="00D220C1">
              <w:rPr>
                <w:color w:val="auto"/>
              </w:rPr>
              <w:t>7.73</w:t>
            </w:r>
          </w:p>
        </w:tc>
        <w:tc>
          <w:tcPr>
            <w:tcW w:w="0" w:type="auto"/>
            <w:shd w:val="clear" w:color="auto" w:fill="auto"/>
          </w:tcPr>
          <w:p w14:paraId="5CC7CEDC" w14:textId="77777777" w:rsidR="00584F85" w:rsidRPr="00584F85" w:rsidRDefault="00584F85" w:rsidP="00D220C1">
            <w:pPr>
              <w:pStyle w:val="72TabletextTablesTableFigureBoxstyles"/>
            </w:pPr>
            <w:r w:rsidRPr="00D220C1">
              <w:rPr>
                <w:color w:val="auto"/>
              </w:rPr>
              <w:t>8.00</w:t>
            </w:r>
          </w:p>
        </w:tc>
        <w:tc>
          <w:tcPr>
            <w:tcW w:w="0" w:type="auto"/>
            <w:shd w:val="clear" w:color="auto" w:fill="auto"/>
          </w:tcPr>
          <w:p w14:paraId="7857BE50" w14:textId="77777777" w:rsidR="00584F85" w:rsidRPr="00D220C1" w:rsidRDefault="00584F85" w:rsidP="00D220C1">
            <w:pPr>
              <w:pStyle w:val="72TabletextTablesTableFigureBoxstyles"/>
              <w:rPr>
                <w:color w:val="auto"/>
              </w:rPr>
            </w:pPr>
            <w:r w:rsidRPr="00D220C1">
              <w:rPr>
                <w:color w:val="auto"/>
              </w:rPr>
              <w:t>7.89</w:t>
            </w:r>
          </w:p>
        </w:tc>
      </w:tr>
      <w:tr w:rsidR="00584F85" w:rsidRPr="00584F85" w14:paraId="6D94467B" w14:textId="77777777" w:rsidTr="00D220C1">
        <w:trPr>
          <w:cantSplit/>
        </w:trPr>
        <w:tc>
          <w:tcPr>
            <w:tcW w:w="0" w:type="auto"/>
            <w:vMerge/>
            <w:shd w:val="clear" w:color="auto" w:fill="auto"/>
          </w:tcPr>
          <w:p w14:paraId="2BC9BD25" w14:textId="77777777" w:rsidR="00584F85" w:rsidRPr="00584F85" w:rsidRDefault="00584F85" w:rsidP="00D220C1">
            <w:pPr>
              <w:pStyle w:val="72TabletextTablesTableFigureBoxstyles"/>
            </w:pPr>
          </w:p>
        </w:tc>
        <w:tc>
          <w:tcPr>
            <w:tcW w:w="0" w:type="auto"/>
            <w:shd w:val="clear" w:color="auto" w:fill="auto"/>
          </w:tcPr>
          <w:p w14:paraId="756A074F" w14:textId="77777777" w:rsidR="00584F85" w:rsidRPr="00584F85" w:rsidRDefault="00584F85" w:rsidP="00D220C1">
            <w:pPr>
              <w:pStyle w:val="72TabletextTablesTableFigureBoxstyles"/>
            </w:pPr>
            <w:r w:rsidRPr="00D220C1">
              <w:rPr>
                <w:color w:val="auto"/>
              </w:rPr>
              <w:t>2</w:t>
            </w:r>
          </w:p>
        </w:tc>
        <w:tc>
          <w:tcPr>
            <w:tcW w:w="0" w:type="auto"/>
            <w:shd w:val="clear" w:color="auto" w:fill="auto"/>
          </w:tcPr>
          <w:p w14:paraId="7FA75DDA" w14:textId="77777777" w:rsidR="00584F85" w:rsidRPr="00584F85" w:rsidRDefault="00584F85" w:rsidP="00D220C1">
            <w:pPr>
              <w:pStyle w:val="72TabletextTablesTableFigureBoxstyles"/>
            </w:pPr>
            <w:r w:rsidRPr="00D220C1">
              <w:rPr>
                <w:color w:val="auto"/>
              </w:rPr>
              <w:t>10.61</w:t>
            </w:r>
          </w:p>
        </w:tc>
        <w:tc>
          <w:tcPr>
            <w:tcW w:w="0" w:type="auto"/>
            <w:shd w:val="clear" w:color="auto" w:fill="auto"/>
          </w:tcPr>
          <w:p w14:paraId="52C873A6" w14:textId="77777777" w:rsidR="00584F85" w:rsidRPr="00584F85" w:rsidRDefault="00584F85" w:rsidP="00D220C1">
            <w:pPr>
              <w:pStyle w:val="72TabletextTablesTableFigureBoxstyles"/>
            </w:pPr>
            <w:r w:rsidRPr="00D220C1">
              <w:rPr>
                <w:color w:val="auto"/>
              </w:rPr>
              <w:t>8.64</w:t>
            </w:r>
          </w:p>
        </w:tc>
        <w:tc>
          <w:tcPr>
            <w:tcW w:w="0" w:type="auto"/>
            <w:shd w:val="clear" w:color="auto" w:fill="auto"/>
          </w:tcPr>
          <w:p w14:paraId="6F098018" w14:textId="77777777" w:rsidR="00584F85" w:rsidRPr="00584F85" w:rsidRDefault="00584F85" w:rsidP="00D220C1">
            <w:pPr>
              <w:pStyle w:val="72TabletextTablesTableFigureBoxstyles"/>
            </w:pPr>
            <w:r w:rsidRPr="00D220C1">
              <w:rPr>
                <w:color w:val="auto"/>
              </w:rPr>
              <w:t>6.75</w:t>
            </w:r>
          </w:p>
        </w:tc>
        <w:tc>
          <w:tcPr>
            <w:tcW w:w="0" w:type="auto"/>
            <w:shd w:val="clear" w:color="auto" w:fill="auto"/>
          </w:tcPr>
          <w:p w14:paraId="5A83FBEC" w14:textId="77777777" w:rsidR="00584F85" w:rsidRPr="00584F85" w:rsidRDefault="00584F85" w:rsidP="00D220C1">
            <w:pPr>
              <w:pStyle w:val="72TabletextTablesTableFigureBoxstyles"/>
            </w:pPr>
            <w:r w:rsidRPr="00D220C1">
              <w:rPr>
                <w:color w:val="auto"/>
              </w:rPr>
              <w:t>6.51</w:t>
            </w:r>
          </w:p>
        </w:tc>
        <w:tc>
          <w:tcPr>
            <w:tcW w:w="0" w:type="auto"/>
            <w:shd w:val="clear" w:color="auto" w:fill="auto"/>
          </w:tcPr>
          <w:p w14:paraId="14647975" w14:textId="77777777" w:rsidR="00584F85" w:rsidRPr="00D220C1" w:rsidRDefault="00584F85" w:rsidP="00D220C1">
            <w:pPr>
              <w:pStyle w:val="72TabletextTablesTableFigureBoxstyles"/>
              <w:rPr>
                <w:color w:val="auto"/>
              </w:rPr>
            </w:pPr>
            <w:r w:rsidRPr="00D220C1">
              <w:rPr>
                <w:color w:val="auto"/>
              </w:rPr>
              <w:t>5.99</w:t>
            </w:r>
          </w:p>
        </w:tc>
      </w:tr>
      <w:tr w:rsidR="00584F85" w:rsidRPr="00584F85" w14:paraId="6174FD51" w14:textId="77777777" w:rsidTr="00D220C1">
        <w:trPr>
          <w:cantSplit/>
        </w:trPr>
        <w:tc>
          <w:tcPr>
            <w:tcW w:w="0" w:type="auto"/>
            <w:vMerge/>
            <w:shd w:val="clear" w:color="auto" w:fill="auto"/>
          </w:tcPr>
          <w:p w14:paraId="6C60D9BD" w14:textId="77777777" w:rsidR="00584F85" w:rsidRPr="00584F85" w:rsidRDefault="00584F85" w:rsidP="00D220C1">
            <w:pPr>
              <w:pStyle w:val="72TabletextTablesTableFigureBoxstyles"/>
            </w:pPr>
          </w:p>
        </w:tc>
        <w:tc>
          <w:tcPr>
            <w:tcW w:w="0" w:type="auto"/>
            <w:shd w:val="clear" w:color="auto" w:fill="auto"/>
          </w:tcPr>
          <w:p w14:paraId="5A8E07A4" w14:textId="77777777" w:rsidR="00584F85" w:rsidRPr="00584F85" w:rsidRDefault="00584F85" w:rsidP="00D220C1">
            <w:pPr>
              <w:pStyle w:val="72TabletextTablesTableFigureBoxstyles"/>
            </w:pPr>
            <w:r w:rsidRPr="00D220C1">
              <w:rPr>
                <w:color w:val="auto"/>
              </w:rPr>
              <w:t>3</w:t>
            </w:r>
          </w:p>
        </w:tc>
        <w:tc>
          <w:tcPr>
            <w:tcW w:w="0" w:type="auto"/>
            <w:shd w:val="clear" w:color="auto" w:fill="auto"/>
          </w:tcPr>
          <w:p w14:paraId="15C812A5" w14:textId="77777777" w:rsidR="00584F85" w:rsidRPr="00584F85" w:rsidRDefault="00584F85" w:rsidP="00D220C1">
            <w:pPr>
              <w:pStyle w:val="72TabletextTablesTableFigureBoxstyles"/>
            </w:pPr>
            <w:r w:rsidRPr="00D220C1">
              <w:rPr>
                <w:color w:val="auto"/>
              </w:rPr>
              <w:t>9.07</w:t>
            </w:r>
          </w:p>
        </w:tc>
        <w:tc>
          <w:tcPr>
            <w:tcW w:w="0" w:type="auto"/>
            <w:shd w:val="clear" w:color="auto" w:fill="auto"/>
          </w:tcPr>
          <w:p w14:paraId="37800548" w14:textId="77777777" w:rsidR="00584F85" w:rsidRPr="00584F85" w:rsidRDefault="00584F85" w:rsidP="00D220C1">
            <w:pPr>
              <w:pStyle w:val="72TabletextTablesTableFigureBoxstyles"/>
            </w:pPr>
            <w:r w:rsidRPr="00D220C1">
              <w:rPr>
                <w:color w:val="auto"/>
              </w:rPr>
              <w:t>7.41</w:t>
            </w:r>
          </w:p>
        </w:tc>
        <w:tc>
          <w:tcPr>
            <w:tcW w:w="0" w:type="auto"/>
            <w:shd w:val="clear" w:color="auto" w:fill="auto"/>
          </w:tcPr>
          <w:p w14:paraId="45575D9E" w14:textId="77777777" w:rsidR="00584F85" w:rsidRPr="00584F85" w:rsidRDefault="00584F85" w:rsidP="00D220C1">
            <w:pPr>
              <w:pStyle w:val="72TabletextTablesTableFigureBoxstyles"/>
            </w:pPr>
            <w:r w:rsidRPr="00D220C1">
              <w:rPr>
                <w:color w:val="auto"/>
              </w:rPr>
              <w:t>6.13</w:t>
            </w:r>
          </w:p>
        </w:tc>
        <w:tc>
          <w:tcPr>
            <w:tcW w:w="0" w:type="auto"/>
            <w:shd w:val="clear" w:color="auto" w:fill="auto"/>
          </w:tcPr>
          <w:p w14:paraId="43AF54A9" w14:textId="77777777" w:rsidR="00584F85" w:rsidRPr="00584F85" w:rsidRDefault="00584F85" w:rsidP="00D220C1">
            <w:pPr>
              <w:pStyle w:val="72TabletextTablesTableFigureBoxstyles"/>
            </w:pPr>
            <w:r w:rsidRPr="00D220C1">
              <w:rPr>
                <w:color w:val="auto"/>
              </w:rPr>
              <w:t>6.00</w:t>
            </w:r>
          </w:p>
        </w:tc>
        <w:tc>
          <w:tcPr>
            <w:tcW w:w="0" w:type="auto"/>
            <w:shd w:val="clear" w:color="auto" w:fill="auto"/>
          </w:tcPr>
          <w:p w14:paraId="384F9E34" w14:textId="77777777" w:rsidR="00584F85" w:rsidRPr="00D220C1" w:rsidRDefault="00584F85" w:rsidP="00D220C1">
            <w:pPr>
              <w:pStyle w:val="72TabletextTablesTableFigureBoxstyles"/>
              <w:rPr>
                <w:color w:val="auto"/>
              </w:rPr>
            </w:pPr>
            <w:r w:rsidRPr="00D220C1">
              <w:rPr>
                <w:color w:val="auto"/>
              </w:rPr>
              <w:t>5.22</w:t>
            </w:r>
          </w:p>
        </w:tc>
      </w:tr>
      <w:tr w:rsidR="00584F85" w:rsidRPr="00584F85" w14:paraId="50C29E38" w14:textId="77777777" w:rsidTr="00D220C1">
        <w:trPr>
          <w:cantSplit/>
        </w:trPr>
        <w:tc>
          <w:tcPr>
            <w:tcW w:w="0" w:type="auto"/>
            <w:vMerge/>
            <w:shd w:val="clear" w:color="auto" w:fill="auto"/>
          </w:tcPr>
          <w:p w14:paraId="6026F0C1" w14:textId="77777777" w:rsidR="00584F85" w:rsidRPr="00584F85" w:rsidRDefault="00584F85" w:rsidP="00D220C1">
            <w:pPr>
              <w:pStyle w:val="72TabletextTablesTableFigureBoxstyles"/>
            </w:pPr>
          </w:p>
        </w:tc>
        <w:tc>
          <w:tcPr>
            <w:tcW w:w="0" w:type="auto"/>
            <w:shd w:val="clear" w:color="auto" w:fill="auto"/>
          </w:tcPr>
          <w:p w14:paraId="50EEFE45" w14:textId="77777777" w:rsidR="00584F85" w:rsidRPr="00584F85" w:rsidRDefault="00584F85" w:rsidP="00D220C1">
            <w:pPr>
              <w:pStyle w:val="72TabletextTablesTableFigureBoxstyles"/>
            </w:pPr>
            <w:r w:rsidRPr="00D220C1">
              <w:rPr>
                <w:color w:val="auto"/>
              </w:rPr>
              <w:t>4</w:t>
            </w:r>
          </w:p>
        </w:tc>
        <w:tc>
          <w:tcPr>
            <w:tcW w:w="0" w:type="auto"/>
            <w:shd w:val="clear" w:color="auto" w:fill="auto"/>
          </w:tcPr>
          <w:p w14:paraId="7B9D74F4" w14:textId="77777777" w:rsidR="00584F85" w:rsidRPr="00584F85" w:rsidRDefault="00584F85" w:rsidP="00D220C1">
            <w:pPr>
              <w:pStyle w:val="72TabletextTablesTableFigureBoxstyles"/>
            </w:pPr>
            <w:r w:rsidRPr="00D220C1">
              <w:rPr>
                <w:color w:val="auto"/>
              </w:rPr>
              <w:t>7.84</w:t>
            </w:r>
          </w:p>
        </w:tc>
        <w:tc>
          <w:tcPr>
            <w:tcW w:w="0" w:type="auto"/>
            <w:shd w:val="clear" w:color="auto" w:fill="auto"/>
          </w:tcPr>
          <w:p w14:paraId="629CB750" w14:textId="77777777" w:rsidR="00584F85" w:rsidRPr="00584F85" w:rsidRDefault="00584F85" w:rsidP="00D220C1">
            <w:pPr>
              <w:pStyle w:val="72TabletextTablesTableFigureBoxstyles"/>
            </w:pPr>
            <w:r w:rsidRPr="00D220C1">
              <w:rPr>
                <w:color w:val="auto"/>
              </w:rPr>
              <w:t>6.26</w:t>
            </w:r>
          </w:p>
        </w:tc>
        <w:tc>
          <w:tcPr>
            <w:tcW w:w="0" w:type="auto"/>
            <w:shd w:val="clear" w:color="auto" w:fill="auto"/>
          </w:tcPr>
          <w:p w14:paraId="31316FE0" w14:textId="77777777" w:rsidR="00584F85" w:rsidRPr="00584F85" w:rsidRDefault="00584F85" w:rsidP="00D220C1">
            <w:pPr>
              <w:pStyle w:val="72TabletextTablesTableFigureBoxstyles"/>
            </w:pPr>
            <w:r w:rsidRPr="00D220C1">
              <w:rPr>
                <w:color w:val="auto"/>
              </w:rPr>
              <w:t>5.45</w:t>
            </w:r>
          </w:p>
        </w:tc>
        <w:tc>
          <w:tcPr>
            <w:tcW w:w="0" w:type="auto"/>
            <w:shd w:val="clear" w:color="auto" w:fill="auto"/>
          </w:tcPr>
          <w:p w14:paraId="509DA8DC" w14:textId="77777777" w:rsidR="00584F85" w:rsidRPr="00584F85" w:rsidRDefault="00584F85" w:rsidP="00D220C1">
            <w:pPr>
              <w:pStyle w:val="72TabletextTablesTableFigureBoxstyles"/>
            </w:pPr>
            <w:r w:rsidRPr="00D220C1">
              <w:rPr>
                <w:color w:val="auto"/>
              </w:rPr>
              <w:t>5.16</w:t>
            </w:r>
          </w:p>
        </w:tc>
        <w:tc>
          <w:tcPr>
            <w:tcW w:w="0" w:type="auto"/>
            <w:shd w:val="clear" w:color="auto" w:fill="auto"/>
          </w:tcPr>
          <w:p w14:paraId="4B63DA83" w14:textId="77777777" w:rsidR="00584F85" w:rsidRPr="00D220C1" w:rsidRDefault="00584F85" w:rsidP="00D220C1">
            <w:pPr>
              <w:pStyle w:val="72TabletextTablesTableFigureBoxstyles"/>
              <w:rPr>
                <w:color w:val="auto"/>
              </w:rPr>
            </w:pPr>
            <w:r w:rsidRPr="00D220C1">
              <w:rPr>
                <w:color w:val="auto"/>
              </w:rPr>
              <w:t>4.89</w:t>
            </w:r>
          </w:p>
        </w:tc>
      </w:tr>
      <w:tr w:rsidR="00584F85" w:rsidRPr="00584F85" w14:paraId="46682D63" w14:textId="77777777" w:rsidTr="00D220C1">
        <w:trPr>
          <w:cantSplit/>
        </w:trPr>
        <w:tc>
          <w:tcPr>
            <w:tcW w:w="0" w:type="auto"/>
            <w:vMerge/>
            <w:shd w:val="clear" w:color="auto" w:fill="auto"/>
          </w:tcPr>
          <w:p w14:paraId="553CA0E3" w14:textId="77777777" w:rsidR="00584F85" w:rsidRPr="00584F85" w:rsidRDefault="00584F85" w:rsidP="00D220C1">
            <w:pPr>
              <w:pStyle w:val="72TabletextTablesTableFigureBoxstyles"/>
            </w:pPr>
          </w:p>
        </w:tc>
        <w:tc>
          <w:tcPr>
            <w:tcW w:w="0" w:type="auto"/>
            <w:shd w:val="clear" w:color="auto" w:fill="auto"/>
          </w:tcPr>
          <w:p w14:paraId="11F4F671" w14:textId="77777777" w:rsidR="00584F85" w:rsidRPr="00584F85" w:rsidRDefault="00584F85" w:rsidP="00D220C1">
            <w:pPr>
              <w:pStyle w:val="72TabletextTablesTableFigureBoxstyles"/>
            </w:pPr>
            <w:r w:rsidRPr="00D220C1">
              <w:rPr>
                <w:color w:val="auto"/>
              </w:rPr>
              <w:t>5</w:t>
            </w:r>
          </w:p>
        </w:tc>
        <w:tc>
          <w:tcPr>
            <w:tcW w:w="0" w:type="auto"/>
            <w:shd w:val="clear" w:color="auto" w:fill="auto"/>
          </w:tcPr>
          <w:p w14:paraId="7D9EF595" w14:textId="77777777" w:rsidR="00584F85" w:rsidRPr="00584F85" w:rsidRDefault="00584F85" w:rsidP="00D220C1">
            <w:pPr>
              <w:pStyle w:val="72TabletextTablesTableFigureBoxstyles"/>
            </w:pPr>
            <w:r w:rsidRPr="00D220C1">
              <w:rPr>
                <w:color w:val="auto"/>
              </w:rPr>
              <w:t>6.82</w:t>
            </w:r>
          </w:p>
        </w:tc>
        <w:tc>
          <w:tcPr>
            <w:tcW w:w="0" w:type="auto"/>
            <w:shd w:val="clear" w:color="auto" w:fill="auto"/>
          </w:tcPr>
          <w:p w14:paraId="56405F98" w14:textId="77777777" w:rsidR="00584F85" w:rsidRPr="00584F85" w:rsidRDefault="00584F85" w:rsidP="00D220C1">
            <w:pPr>
              <w:pStyle w:val="72TabletextTablesTableFigureBoxstyles"/>
            </w:pPr>
            <w:r w:rsidRPr="00D220C1">
              <w:rPr>
                <w:color w:val="auto"/>
              </w:rPr>
              <w:t>5.87</w:t>
            </w:r>
          </w:p>
        </w:tc>
        <w:tc>
          <w:tcPr>
            <w:tcW w:w="0" w:type="auto"/>
            <w:shd w:val="clear" w:color="auto" w:fill="auto"/>
          </w:tcPr>
          <w:p w14:paraId="7EA03DD4" w14:textId="77777777" w:rsidR="00584F85" w:rsidRPr="00584F85" w:rsidRDefault="00584F85" w:rsidP="00D220C1">
            <w:pPr>
              <w:pStyle w:val="72TabletextTablesTableFigureBoxstyles"/>
            </w:pPr>
            <w:r w:rsidRPr="00D220C1">
              <w:rPr>
                <w:color w:val="auto"/>
              </w:rPr>
              <w:t>4.34</w:t>
            </w:r>
          </w:p>
        </w:tc>
        <w:tc>
          <w:tcPr>
            <w:tcW w:w="0" w:type="auto"/>
            <w:shd w:val="clear" w:color="auto" w:fill="auto"/>
          </w:tcPr>
          <w:p w14:paraId="6470F8A2" w14:textId="77777777" w:rsidR="00584F85" w:rsidRPr="00584F85" w:rsidRDefault="00584F85" w:rsidP="00D220C1">
            <w:pPr>
              <w:pStyle w:val="72TabletextTablesTableFigureBoxstyles"/>
            </w:pPr>
            <w:r w:rsidRPr="00D220C1">
              <w:rPr>
                <w:color w:val="auto"/>
              </w:rPr>
              <w:t>4.57</w:t>
            </w:r>
          </w:p>
        </w:tc>
        <w:tc>
          <w:tcPr>
            <w:tcW w:w="0" w:type="auto"/>
            <w:shd w:val="clear" w:color="auto" w:fill="auto"/>
          </w:tcPr>
          <w:p w14:paraId="5CFF3A30" w14:textId="77777777" w:rsidR="00584F85" w:rsidRPr="00D220C1" w:rsidRDefault="00584F85" w:rsidP="00D220C1">
            <w:pPr>
              <w:pStyle w:val="72TabletextTablesTableFigureBoxstyles"/>
              <w:rPr>
                <w:color w:val="auto"/>
              </w:rPr>
            </w:pPr>
            <w:r w:rsidRPr="00D220C1">
              <w:rPr>
                <w:color w:val="auto"/>
              </w:rPr>
              <w:t>4.17</w:t>
            </w:r>
          </w:p>
        </w:tc>
      </w:tr>
      <w:tr w:rsidR="00584F85" w:rsidRPr="00584F85" w14:paraId="4AED149C" w14:textId="77777777" w:rsidTr="00D220C1">
        <w:trPr>
          <w:cantSplit/>
        </w:trPr>
        <w:tc>
          <w:tcPr>
            <w:tcW w:w="0" w:type="auto"/>
            <w:vMerge/>
            <w:shd w:val="clear" w:color="auto" w:fill="auto"/>
          </w:tcPr>
          <w:p w14:paraId="25A202A9" w14:textId="77777777" w:rsidR="00584F85" w:rsidRPr="00584F85" w:rsidRDefault="00584F85" w:rsidP="00D220C1">
            <w:pPr>
              <w:pStyle w:val="72TabletextTablesTableFigureBoxstyles"/>
            </w:pPr>
          </w:p>
        </w:tc>
        <w:tc>
          <w:tcPr>
            <w:tcW w:w="0" w:type="auto"/>
            <w:shd w:val="clear" w:color="auto" w:fill="auto"/>
          </w:tcPr>
          <w:p w14:paraId="534CE31D"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47B1A195" w14:textId="77777777" w:rsidR="00584F85" w:rsidRPr="00584F85" w:rsidRDefault="00584F85" w:rsidP="00D220C1">
            <w:pPr>
              <w:pStyle w:val="72TabletextTablesTableFigureBoxstyles"/>
            </w:pPr>
            <w:r w:rsidRPr="00D220C1">
              <w:rPr>
                <w:color w:val="auto"/>
              </w:rPr>
              <w:t>5.99</w:t>
            </w:r>
          </w:p>
        </w:tc>
        <w:tc>
          <w:tcPr>
            <w:tcW w:w="0" w:type="auto"/>
            <w:shd w:val="clear" w:color="auto" w:fill="auto"/>
          </w:tcPr>
          <w:p w14:paraId="0490A700" w14:textId="77777777" w:rsidR="00584F85" w:rsidRPr="00584F85" w:rsidRDefault="00584F85" w:rsidP="00D220C1">
            <w:pPr>
              <w:pStyle w:val="72TabletextTablesTableFigureBoxstyles"/>
            </w:pPr>
            <w:r w:rsidRPr="00D220C1">
              <w:rPr>
                <w:color w:val="auto"/>
              </w:rPr>
              <w:t>5.28</w:t>
            </w:r>
          </w:p>
        </w:tc>
        <w:tc>
          <w:tcPr>
            <w:tcW w:w="0" w:type="auto"/>
            <w:shd w:val="clear" w:color="auto" w:fill="auto"/>
          </w:tcPr>
          <w:p w14:paraId="3C63649F" w14:textId="77777777" w:rsidR="00584F85" w:rsidRPr="00584F85" w:rsidRDefault="00584F85" w:rsidP="00D220C1">
            <w:pPr>
              <w:pStyle w:val="72TabletextTablesTableFigureBoxstyles"/>
            </w:pPr>
            <w:r w:rsidRPr="00D220C1">
              <w:rPr>
                <w:color w:val="auto"/>
              </w:rPr>
              <w:t>4.66</w:t>
            </w:r>
          </w:p>
        </w:tc>
        <w:tc>
          <w:tcPr>
            <w:tcW w:w="0" w:type="auto"/>
            <w:shd w:val="clear" w:color="auto" w:fill="auto"/>
          </w:tcPr>
          <w:p w14:paraId="4C17F563" w14:textId="77777777" w:rsidR="00584F85" w:rsidRPr="00584F85" w:rsidRDefault="00584F85" w:rsidP="00D220C1">
            <w:pPr>
              <w:pStyle w:val="72TabletextTablesTableFigureBoxstyles"/>
            </w:pPr>
            <w:r w:rsidRPr="00D220C1">
              <w:rPr>
                <w:color w:val="auto"/>
              </w:rPr>
              <w:t>4.62</w:t>
            </w:r>
          </w:p>
        </w:tc>
        <w:tc>
          <w:tcPr>
            <w:tcW w:w="0" w:type="auto"/>
            <w:shd w:val="clear" w:color="auto" w:fill="auto"/>
          </w:tcPr>
          <w:p w14:paraId="4E2DB7B2" w14:textId="77777777" w:rsidR="00584F85" w:rsidRPr="00D220C1" w:rsidRDefault="00584F85" w:rsidP="00D220C1">
            <w:pPr>
              <w:pStyle w:val="72TabletextTablesTableFigureBoxstyles"/>
              <w:rPr>
                <w:color w:val="auto"/>
              </w:rPr>
            </w:pPr>
            <w:r w:rsidRPr="00D220C1">
              <w:rPr>
                <w:color w:val="auto"/>
              </w:rPr>
              <w:t>4.17</w:t>
            </w:r>
          </w:p>
        </w:tc>
      </w:tr>
      <w:tr w:rsidR="00584F85" w:rsidRPr="00584F85" w14:paraId="6FBF74FF" w14:textId="77777777" w:rsidTr="00D220C1">
        <w:trPr>
          <w:cantSplit/>
        </w:trPr>
        <w:tc>
          <w:tcPr>
            <w:tcW w:w="0" w:type="auto"/>
            <w:vMerge/>
            <w:shd w:val="clear" w:color="auto" w:fill="auto"/>
          </w:tcPr>
          <w:p w14:paraId="043C8290" w14:textId="77777777" w:rsidR="00584F85" w:rsidRPr="00584F85" w:rsidRDefault="00584F85" w:rsidP="00D220C1">
            <w:pPr>
              <w:pStyle w:val="72TabletextTablesTableFigureBoxstyles"/>
            </w:pPr>
          </w:p>
        </w:tc>
        <w:tc>
          <w:tcPr>
            <w:tcW w:w="0" w:type="auto"/>
            <w:shd w:val="clear" w:color="auto" w:fill="auto"/>
          </w:tcPr>
          <w:p w14:paraId="20697248" w14:textId="77777777" w:rsidR="00584F85" w:rsidRPr="00584F85" w:rsidRDefault="00584F85" w:rsidP="00D220C1">
            <w:pPr>
              <w:pStyle w:val="72TabletextTablesTableFigureBoxstyles"/>
            </w:pPr>
            <w:r w:rsidRPr="00D220C1">
              <w:rPr>
                <w:color w:val="auto"/>
              </w:rPr>
              <w:t>7</w:t>
            </w:r>
          </w:p>
        </w:tc>
        <w:tc>
          <w:tcPr>
            <w:tcW w:w="0" w:type="auto"/>
            <w:shd w:val="clear" w:color="auto" w:fill="auto"/>
          </w:tcPr>
          <w:p w14:paraId="0851EED4" w14:textId="77777777" w:rsidR="00584F85" w:rsidRPr="00584F85" w:rsidRDefault="00584F85" w:rsidP="00D220C1">
            <w:pPr>
              <w:pStyle w:val="72TabletextTablesTableFigureBoxstyles"/>
            </w:pPr>
            <w:r w:rsidRPr="00D220C1">
              <w:rPr>
                <w:color w:val="auto"/>
              </w:rPr>
              <w:t>5.61</w:t>
            </w:r>
          </w:p>
        </w:tc>
        <w:tc>
          <w:tcPr>
            <w:tcW w:w="0" w:type="auto"/>
            <w:shd w:val="clear" w:color="auto" w:fill="auto"/>
          </w:tcPr>
          <w:p w14:paraId="4A43F71C" w14:textId="77777777" w:rsidR="00584F85" w:rsidRPr="00584F85" w:rsidRDefault="00584F85" w:rsidP="00D220C1">
            <w:pPr>
              <w:pStyle w:val="72TabletextTablesTableFigureBoxstyles"/>
            </w:pPr>
            <w:r w:rsidRPr="00D220C1">
              <w:rPr>
                <w:color w:val="auto"/>
              </w:rPr>
              <w:t>5.09</w:t>
            </w:r>
          </w:p>
        </w:tc>
        <w:tc>
          <w:tcPr>
            <w:tcW w:w="0" w:type="auto"/>
            <w:shd w:val="clear" w:color="auto" w:fill="auto"/>
          </w:tcPr>
          <w:p w14:paraId="2C6BBA93" w14:textId="77777777" w:rsidR="00584F85" w:rsidRPr="00584F85" w:rsidRDefault="00584F85" w:rsidP="00D220C1">
            <w:pPr>
              <w:pStyle w:val="72TabletextTablesTableFigureBoxstyles"/>
            </w:pPr>
            <w:r w:rsidRPr="00D220C1">
              <w:rPr>
                <w:color w:val="auto"/>
              </w:rPr>
              <w:t>4.28</w:t>
            </w:r>
          </w:p>
        </w:tc>
        <w:tc>
          <w:tcPr>
            <w:tcW w:w="0" w:type="auto"/>
            <w:shd w:val="clear" w:color="auto" w:fill="auto"/>
          </w:tcPr>
          <w:p w14:paraId="3BE1653B" w14:textId="77777777" w:rsidR="00584F85" w:rsidRPr="00584F85" w:rsidRDefault="00584F85" w:rsidP="00D220C1">
            <w:pPr>
              <w:pStyle w:val="72TabletextTablesTableFigureBoxstyles"/>
            </w:pPr>
            <w:r w:rsidRPr="00D220C1">
              <w:rPr>
                <w:color w:val="auto"/>
              </w:rPr>
              <w:t>4.09</w:t>
            </w:r>
          </w:p>
        </w:tc>
        <w:tc>
          <w:tcPr>
            <w:tcW w:w="0" w:type="auto"/>
            <w:shd w:val="clear" w:color="auto" w:fill="auto"/>
          </w:tcPr>
          <w:p w14:paraId="50F55B61" w14:textId="77777777" w:rsidR="00584F85" w:rsidRPr="00D220C1" w:rsidRDefault="00584F85" w:rsidP="00D220C1">
            <w:pPr>
              <w:pStyle w:val="72TabletextTablesTableFigureBoxstyles"/>
              <w:rPr>
                <w:color w:val="auto"/>
              </w:rPr>
            </w:pPr>
            <w:r w:rsidRPr="00D220C1">
              <w:rPr>
                <w:color w:val="auto"/>
              </w:rPr>
              <w:t>3.94</w:t>
            </w:r>
          </w:p>
        </w:tc>
      </w:tr>
      <w:tr w:rsidR="00584F85" w:rsidRPr="00584F85" w14:paraId="606EF90D" w14:textId="77777777" w:rsidTr="00D220C1">
        <w:trPr>
          <w:cantSplit/>
        </w:trPr>
        <w:tc>
          <w:tcPr>
            <w:tcW w:w="0" w:type="auto"/>
            <w:vMerge/>
            <w:shd w:val="clear" w:color="auto" w:fill="auto"/>
          </w:tcPr>
          <w:p w14:paraId="1EF855E5" w14:textId="77777777" w:rsidR="00584F85" w:rsidRPr="00584F85" w:rsidRDefault="00584F85" w:rsidP="00D220C1">
            <w:pPr>
              <w:pStyle w:val="72TabletextTablesTableFigureBoxstyles"/>
            </w:pPr>
          </w:p>
        </w:tc>
        <w:tc>
          <w:tcPr>
            <w:tcW w:w="0" w:type="auto"/>
            <w:shd w:val="clear" w:color="auto" w:fill="auto"/>
          </w:tcPr>
          <w:p w14:paraId="38040463" w14:textId="77777777" w:rsidR="00584F85" w:rsidRPr="00584F85" w:rsidRDefault="00584F85" w:rsidP="00D220C1">
            <w:pPr>
              <w:pStyle w:val="72TabletextTablesTableFigureBoxstyles"/>
            </w:pPr>
            <w:r w:rsidRPr="00D220C1">
              <w:rPr>
                <w:color w:val="auto"/>
              </w:rPr>
              <w:t>8</w:t>
            </w:r>
          </w:p>
        </w:tc>
        <w:tc>
          <w:tcPr>
            <w:tcW w:w="0" w:type="auto"/>
            <w:shd w:val="clear" w:color="auto" w:fill="auto"/>
          </w:tcPr>
          <w:p w14:paraId="0D292DC6" w14:textId="77777777" w:rsidR="00584F85" w:rsidRPr="00584F85" w:rsidRDefault="00584F85" w:rsidP="00D220C1">
            <w:pPr>
              <w:pStyle w:val="72TabletextTablesTableFigureBoxstyles"/>
            </w:pPr>
            <w:r w:rsidRPr="00D220C1">
              <w:rPr>
                <w:color w:val="auto"/>
              </w:rPr>
              <w:t>5.06</w:t>
            </w:r>
          </w:p>
        </w:tc>
        <w:tc>
          <w:tcPr>
            <w:tcW w:w="0" w:type="auto"/>
            <w:shd w:val="clear" w:color="auto" w:fill="auto"/>
          </w:tcPr>
          <w:p w14:paraId="7FCDB64E" w14:textId="77777777" w:rsidR="00584F85" w:rsidRPr="00584F85" w:rsidRDefault="00584F85" w:rsidP="00D220C1">
            <w:pPr>
              <w:pStyle w:val="72TabletextTablesTableFigureBoxstyles"/>
            </w:pPr>
            <w:r w:rsidRPr="00D220C1">
              <w:rPr>
                <w:color w:val="auto"/>
              </w:rPr>
              <w:t>5.33</w:t>
            </w:r>
          </w:p>
        </w:tc>
        <w:tc>
          <w:tcPr>
            <w:tcW w:w="0" w:type="auto"/>
            <w:shd w:val="clear" w:color="auto" w:fill="auto"/>
          </w:tcPr>
          <w:p w14:paraId="11D7C314" w14:textId="77777777" w:rsidR="00584F85" w:rsidRPr="00584F85" w:rsidRDefault="00584F85" w:rsidP="00D220C1">
            <w:pPr>
              <w:pStyle w:val="72TabletextTablesTableFigureBoxstyles"/>
            </w:pPr>
            <w:r w:rsidRPr="00D220C1">
              <w:rPr>
                <w:color w:val="auto"/>
              </w:rPr>
              <w:t>4.16</w:t>
            </w:r>
          </w:p>
        </w:tc>
        <w:tc>
          <w:tcPr>
            <w:tcW w:w="0" w:type="auto"/>
            <w:shd w:val="clear" w:color="auto" w:fill="auto"/>
          </w:tcPr>
          <w:p w14:paraId="1D6389BE" w14:textId="77777777" w:rsidR="00584F85" w:rsidRPr="00584F85" w:rsidRDefault="00584F85" w:rsidP="00D220C1">
            <w:pPr>
              <w:pStyle w:val="72TabletextTablesTableFigureBoxstyles"/>
            </w:pPr>
            <w:r w:rsidRPr="00D220C1">
              <w:rPr>
                <w:color w:val="auto"/>
              </w:rPr>
              <w:t>3.93</w:t>
            </w:r>
          </w:p>
        </w:tc>
        <w:tc>
          <w:tcPr>
            <w:tcW w:w="0" w:type="auto"/>
            <w:shd w:val="clear" w:color="auto" w:fill="auto"/>
          </w:tcPr>
          <w:p w14:paraId="0EA80FB3" w14:textId="77777777" w:rsidR="00584F85" w:rsidRPr="00D220C1" w:rsidRDefault="00584F85" w:rsidP="00D220C1">
            <w:pPr>
              <w:pStyle w:val="72TabletextTablesTableFigureBoxstyles"/>
              <w:rPr>
                <w:color w:val="auto"/>
              </w:rPr>
            </w:pPr>
            <w:r w:rsidRPr="00D220C1">
              <w:rPr>
                <w:color w:val="auto"/>
              </w:rPr>
              <w:t>3.45</w:t>
            </w:r>
          </w:p>
        </w:tc>
      </w:tr>
      <w:tr w:rsidR="00584F85" w:rsidRPr="00584F85" w14:paraId="010623C5" w14:textId="77777777" w:rsidTr="00D220C1">
        <w:trPr>
          <w:cantSplit/>
        </w:trPr>
        <w:tc>
          <w:tcPr>
            <w:tcW w:w="0" w:type="auto"/>
            <w:vMerge/>
            <w:shd w:val="clear" w:color="auto" w:fill="auto"/>
          </w:tcPr>
          <w:p w14:paraId="1C555C50" w14:textId="77777777" w:rsidR="00584F85" w:rsidRPr="00584F85" w:rsidRDefault="00584F85" w:rsidP="00D220C1">
            <w:pPr>
              <w:pStyle w:val="72TabletextTablesTableFigureBoxstyles"/>
            </w:pPr>
          </w:p>
        </w:tc>
        <w:tc>
          <w:tcPr>
            <w:tcW w:w="0" w:type="auto"/>
            <w:shd w:val="clear" w:color="auto" w:fill="auto"/>
          </w:tcPr>
          <w:p w14:paraId="11C334D1" w14:textId="77777777" w:rsidR="00584F85" w:rsidRPr="00584F85" w:rsidRDefault="00584F85" w:rsidP="00D220C1">
            <w:pPr>
              <w:pStyle w:val="72TabletextTablesTableFigureBoxstyles"/>
            </w:pPr>
            <w:r w:rsidRPr="00D220C1">
              <w:rPr>
                <w:color w:val="auto"/>
              </w:rPr>
              <w:t>9</w:t>
            </w:r>
          </w:p>
        </w:tc>
        <w:tc>
          <w:tcPr>
            <w:tcW w:w="0" w:type="auto"/>
            <w:shd w:val="clear" w:color="auto" w:fill="auto"/>
          </w:tcPr>
          <w:p w14:paraId="08CE01E8" w14:textId="77777777" w:rsidR="00584F85" w:rsidRPr="00584F85" w:rsidRDefault="00584F85" w:rsidP="00D220C1">
            <w:pPr>
              <w:pStyle w:val="72TabletextTablesTableFigureBoxstyles"/>
            </w:pPr>
            <w:r w:rsidRPr="00D220C1">
              <w:rPr>
                <w:color w:val="auto"/>
              </w:rPr>
              <w:t>4.93</w:t>
            </w:r>
          </w:p>
        </w:tc>
        <w:tc>
          <w:tcPr>
            <w:tcW w:w="0" w:type="auto"/>
            <w:shd w:val="clear" w:color="auto" w:fill="auto"/>
          </w:tcPr>
          <w:p w14:paraId="622BDBCC" w14:textId="77777777" w:rsidR="00584F85" w:rsidRPr="00584F85" w:rsidRDefault="00584F85" w:rsidP="00D220C1">
            <w:pPr>
              <w:pStyle w:val="72TabletextTablesTableFigureBoxstyles"/>
            </w:pPr>
            <w:r w:rsidRPr="00D220C1">
              <w:rPr>
                <w:color w:val="auto"/>
              </w:rPr>
              <w:t>3.87</w:t>
            </w:r>
          </w:p>
        </w:tc>
        <w:tc>
          <w:tcPr>
            <w:tcW w:w="0" w:type="auto"/>
            <w:shd w:val="clear" w:color="auto" w:fill="auto"/>
          </w:tcPr>
          <w:p w14:paraId="479C1BFE" w14:textId="77777777" w:rsidR="00584F85" w:rsidRPr="00584F85" w:rsidRDefault="00584F85" w:rsidP="00D220C1">
            <w:pPr>
              <w:pStyle w:val="72TabletextTablesTableFigureBoxstyles"/>
            </w:pPr>
            <w:r w:rsidRPr="00D220C1">
              <w:rPr>
                <w:color w:val="auto"/>
              </w:rPr>
              <w:t>3.67</w:t>
            </w:r>
          </w:p>
        </w:tc>
        <w:tc>
          <w:tcPr>
            <w:tcW w:w="0" w:type="auto"/>
            <w:shd w:val="clear" w:color="auto" w:fill="auto"/>
          </w:tcPr>
          <w:p w14:paraId="4AEAB4EB" w14:textId="77777777" w:rsidR="00584F85" w:rsidRPr="00584F85" w:rsidRDefault="00584F85" w:rsidP="00D220C1">
            <w:pPr>
              <w:pStyle w:val="72TabletextTablesTableFigureBoxstyles"/>
            </w:pPr>
            <w:r w:rsidRPr="00D220C1">
              <w:rPr>
                <w:color w:val="auto"/>
              </w:rPr>
              <w:t>3.59</w:t>
            </w:r>
          </w:p>
        </w:tc>
        <w:tc>
          <w:tcPr>
            <w:tcW w:w="0" w:type="auto"/>
            <w:shd w:val="clear" w:color="auto" w:fill="auto"/>
          </w:tcPr>
          <w:p w14:paraId="292B6673" w14:textId="77777777" w:rsidR="00584F85" w:rsidRPr="00D220C1" w:rsidRDefault="00584F85" w:rsidP="00D220C1">
            <w:pPr>
              <w:pStyle w:val="72TabletextTablesTableFigureBoxstyles"/>
              <w:rPr>
                <w:color w:val="auto"/>
              </w:rPr>
            </w:pPr>
            <w:r w:rsidRPr="00D220C1">
              <w:rPr>
                <w:color w:val="auto"/>
              </w:rPr>
              <w:t>2.41</w:t>
            </w:r>
          </w:p>
        </w:tc>
      </w:tr>
      <w:tr w:rsidR="00584F85" w:rsidRPr="00584F85" w14:paraId="4152E37A" w14:textId="77777777" w:rsidTr="00D220C1">
        <w:trPr>
          <w:cantSplit/>
        </w:trPr>
        <w:tc>
          <w:tcPr>
            <w:tcW w:w="0" w:type="auto"/>
            <w:vMerge/>
            <w:shd w:val="clear" w:color="auto" w:fill="auto"/>
          </w:tcPr>
          <w:p w14:paraId="6396F5CF" w14:textId="77777777" w:rsidR="00584F85" w:rsidRPr="00584F85" w:rsidRDefault="00584F85" w:rsidP="00D220C1">
            <w:pPr>
              <w:pStyle w:val="72TabletextTablesTableFigureBoxstyles"/>
            </w:pPr>
          </w:p>
        </w:tc>
        <w:tc>
          <w:tcPr>
            <w:tcW w:w="0" w:type="auto"/>
            <w:shd w:val="clear" w:color="auto" w:fill="auto"/>
          </w:tcPr>
          <w:p w14:paraId="3160FDB6" w14:textId="66741A7B" w:rsidR="00584F85" w:rsidRPr="00584F85" w:rsidRDefault="00584F85" w:rsidP="00D220C1">
            <w:pPr>
              <w:pStyle w:val="72TabletextTablesTableFigureBoxstyles"/>
            </w:pPr>
            <w:r w:rsidRPr="00D220C1">
              <w:rPr>
                <w:color w:val="auto"/>
              </w:rPr>
              <w:t>10 (</w:t>
            </w:r>
            <w:r w:rsidR="003D39A7" w:rsidRPr="00D220C1">
              <w:rPr>
                <w:color w:val="auto"/>
              </w:rPr>
              <w:t>l</w:t>
            </w:r>
            <w:r w:rsidRPr="00D220C1">
              <w:rPr>
                <w:color w:val="auto"/>
              </w:rPr>
              <w:t>east deprived)</w:t>
            </w:r>
          </w:p>
        </w:tc>
        <w:tc>
          <w:tcPr>
            <w:tcW w:w="0" w:type="auto"/>
            <w:shd w:val="clear" w:color="auto" w:fill="auto"/>
          </w:tcPr>
          <w:p w14:paraId="70F2098E" w14:textId="77777777" w:rsidR="00584F85" w:rsidRPr="00584F85" w:rsidRDefault="00584F85" w:rsidP="00D220C1">
            <w:pPr>
              <w:pStyle w:val="72TabletextTablesTableFigureBoxstyles"/>
            </w:pPr>
            <w:r w:rsidRPr="00D220C1">
              <w:rPr>
                <w:color w:val="auto"/>
              </w:rPr>
              <w:t>4.23</w:t>
            </w:r>
          </w:p>
        </w:tc>
        <w:tc>
          <w:tcPr>
            <w:tcW w:w="0" w:type="auto"/>
            <w:shd w:val="clear" w:color="auto" w:fill="auto"/>
          </w:tcPr>
          <w:p w14:paraId="10656FA5" w14:textId="77777777" w:rsidR="00584F85" w:rsidRPr="00584F85" w:rsidRDefault="00584F85" w:rsidP="00D220C1">
            <w:pPr>
              <w:pStyle w:val="72TabletextTablesTableFigureBoxstyles"/>
            </w:pPr>
            <w:r w:rsidRPr="00D220C1">
              <w:rPr>
                <w:color w:val="auto"/>
              </w:rPr>
              <w:t>2.95</w:t>
            </w:r>
          </w:p>
        </w:tc>
        <w:tc>
          <w:tcPr>
            <w:tcW w:w="0" w:type="auto"/>
            <w:shd w:val="clear" w:color="auto" w:fill="auto"/>
          </w:tcPr>
          <w:p w14:paraId="1E78C584" w14:textId="77777777" w:rsidR="00584F85" w:rsidRPr="00584F85" w:rsidRDefault="00584F85" w:rsidP="00D220C1">
            <w:pPr>
              <w:pStyle w:val="72TabletextTablesTableFigureBoxstyles"/>
            </w:pPr>
            <w:r w:rsidRPr="00D220C1">
              <w:rPr>
                <w:color w:val="auto"/>
              </w:rPr>
              <w:t>2.56</w:t>
            </w:r>
          </w:p>
        </w:tc>
        <w:tc>
          <w:tcPr>
            <w:tcW w:w="0" w:type="auto"/>
            <w:shd w:val="clear" w:color="auto" w:fill="auto"/>
          </w:tcPr>
          <w:p w14:paraId="1A3E11C0" w14:textId="77777777" w:rsidR="00584F85" w:rsidRPr="00584F85" w:rsidRDefault="00584F85" w:rsidP="00D220C1">
            <w:pPr>
              <w:pStyle w:val="72TabletextTablesTableFigureBoxstyles"/>
            </w:pPr>
            <w:r w:rsidRPr="00D220C1">
              <w:rPr>
                <w:color w:val="auto"/>
              </w:rPr>
              <w:t>2.40</w:t>
            </w:r>
          </w:p>
        </w:tc>
        <w:tc>
          <w:tcPr>
            <w:tcW w:w="0" w:type="auto"/>
            <w:shd w:val="clear" w:color="auto" w:fill="auto"/>
          </w:tcPr>
          <w:p w14:paraId="5A3BC073" w14:textId="77777777" w:rsidR="00584F85" w:rsidRPr="00D220C1" w:rsidRDefault="00584F85" w:rsidP="00D220C1">
            <w:pPr>
              <w:pStyle w:val="72TabletextTablesTableFigureBoxstyles"/>
              <w:rPr>
                <w:color w:val="auto"/>
              </w:rPr>
            </w:pPr>
            <w:r w:rsidRPr="00D220C1">
              <w:rPr>
                <w:color w:val="auto"/>
              </w:rPr>
              <w:t>2.35</w:t>
            </w:r>
          </w:p>
        </w:tc>
      </w:tr>
      <w:tr w:rsidR="00584F85" w:rsidRPr="00584F85" w14:paraId="6F1154C2" w14:textId="77777777" w:rsidTr="00D220C1">
        <w:trPr>
          <w:cantSplit/>
        </w:trPr>
        <w:tc>
          <w:tcPr>
            <w:tcW w:w="0" w:type="auto"/>
            <w:vMerge/>
            <w:shd w:val="clear" w:color="auto" w:fill="auto"/>
          </w:tcPr>
          <w:p w14:paraId="23EDA826" w14:textId="77777777" w:rsidR="00584F85" w:rsidRPr="00584F85" w:rsidRDefault="00584F85" w:rsidP="00D220C1">
            <w:pPr>
              <w:pStyle w:val="72TabletextTablesTableFigureBoxstyles"/>
            </w:pPr>
          </w:p>
        </w:tc>
        <w:tc>
          <w:tcPr>
            <w:tcW w:w="0" w:type="auto"/>
            <w:shd w:val="clear" w:color="auto" w:fill="auto"/>
          </w:tcPr>
          <w:p w14:paraId="6F5871B3" w14:textId="77777777" w:rsidR="00584F85" w:rsidRPr="00584F85" w:rsidRDefault="00584F85" w:rsidP="00D220C1">
            <w:pPr>
              <w:pStyle w:val="72TabletextTablesTableFigureBoxstyles"/>
            </w:pPr>
            <w:r w:rsidRPr="00D220C1">
              <w:rPr>
                <w:color w:val="auto"/>
              </w:rPr>
              <w:t>Total</w:t>
            </w:r>
          </w:p>
        </w:tc>
        <w:tc>
          <w:tcPr>
            <w:tcW w:w="0" w:type="auto"/>
            <w:shd w:val="clear" w:color="auto" w:fill="auto"/>
          </w:tcPr>
          <w:p w14:paraId="2F0ECD33" w14:textId="77777777" w:rsidR="00584F85" w:rsidRPr="00584F85" w:rsidRDefault="00584F85" w:rsidP="00D220C1">
            <w:pPr>
              <w:pStyle w:val="72TabletextTablesTableFigureBoxstyles"/>
            </w:pPr>
            <w:r w:rsidRPr="00D220C1">
              <w:rPr>
                <w:color w:val="auto"/>
              </w:rPr>
              <w:t>7.59</w:t>
            </w:r>
          </w:p>
        </w:tc>
        <w:tc>
          <w:tcPr>
            <w:tcW w:w="0" w:type="auto"/>
            <w:shd w:val="clear" w:color="auto" w:fill="auto"/>
          </w:tcPr>
          <w:p w14:paraId="65E2EA07" w14:textId="77777777" w:rsidR="00584F85" w:rsidRPr="00584F85" w:rsidRDefault="00584F85" w:rsidP="00D220C1">
            <w:pPr>
              <w:pStyle w:val="72TabletextTablesTableFigureBoxstyles"/>
            </w:pPr>
            <w:r w:rsidRPr="00D220C1">
              <w:rPr>
                <w:color w:val="auto"/>
              </w:rPr>
              <w:t>6.50</w:t>
            </w:r>
          </w:p>
        </w:tc>
        <w:tc>
          <w:tcPr>
            <w:tcW w:w="0" w:type="auto"/>
            <w:shd w:val="clear" w:color="auto" w:fill="auto"/>
          </w:tcPr>
          <w:p w14:paraId="4D38F9D7" w14:textId="77777777" w:rsidR="00584F85" w:rsidRPr="00584F85" w:rsidRDefault="00584F85" w:rsidP="00D220C1">
            <w:pPr>
              <w:pStyle w:val="72TabletextTablesTableFigureBoxstyles"/>
            </w:pPr>
            <w:r w:rsidRPr="00D220C1">
              <w:rPr>
                <w:color w:val="auto"/>
              </w:rPr>
              <w:t>5.58</w:t>
            </w:r>
          </w:p>
        </w:tc>
        <w:tc>
          <w:tcPr>
            <w:tcW w:w="0" w:type="auto"/>
            <w:shd w:val="clear" w:color="auto" w:fill="auto"/>
          </w:tcPr>
          <w:p w14:paraId="1DD58B25" w14:textId="77777777" w:rsidR="00584F85" w:rsidRPr="00584F85" w:rsidRDefault="00584F85" w:rsidP="00D220C1">
            <w:pPr>
              <w:pStyle w:val="72TabletextTablesTableFigureBoxstyles"/>
            </w:pPr>
            <w:r w:rsidRPr="00D220C1">
              <w:rPr>
                <w:color w:val="auto"/>
              </w:rPr>
              <w:t>5.04</w:t>
            </w:r>
          </w:p>
        </w:tc>
        <w:tc>
          <w:tcPr>
            <w:tcW w:w="0" w:type="auto"/>
            <w:shd w:val="clear" w:color="auto" w:fill="auto"/>
          </w:tcPr>
          <w:p w14:paraId="2447BC58" w14:textId="4D27EF07" w:rsidR="00584F85" w:rsidRPr="00D220C1" w:rsidRDefault="00767E86" w:rsidP="00D220C1">
            <w:pPr>
              <w:pStyle w:val="72TabletextTablesTableFigureBoxstyles"/>
              <w:rPr>
                <w:color w:val="auto"/>
              </w:rPr>
            </w:pPr>
            <w:r w:rsidRPr="00D220C1">
              <w:rPr>
                <w:color w:val="auto"/>
              </w:rPr>
              <w:t>–</w:t>
            </w:r>
          </w:p>
        </w:tc>
      </w:tr>
      <w:tr w:rsidR="00584F85" w:rsidRPr="00584F85" w14:paraId="5F61F4EE" w14:textId="77777777" w:rsidTr="00D220C1">
        <w:trPr>
          <w:cantSplit/>
        </w:trPr>
        <w:tc>
          <w:tcPr>
            <w:tcW w:w="0" w:type="auto"/>
            <w:gridSpan w:val="7"/>
            <w:shd w:val="clear" w:color="auto" w:fill="auto"/>
          </w:tcPr>
          <w:p w14:paraId="34D5D72C" w14:textId="2B41CABF" w:rsidR="00141A76" w:rsidRDefault="00122ED4" w:rsidP="00D220C1">
            <w:pPr>
              <w:pStyle w:val="75TablenotesTablesTableFigureBoxstyles"/>
            </w:pPr>
            <w:r>
              <w:t>a</w:t>
            </w:r>
            <w:r>
              <w:tab/>
            </w:r>
            <w:r w:rsidR="00584F85" w:rsidRPr="00584F85">
              <w:t xml:space="preserve">New is where a patient receives contraceptives for the first time, or where a contraceptive had not been in use for at least </w:t>
            </w:r>
            <w:r w:rsidR="00141A76">
              <w:t>1</w:t>
            </w:r>
            <w:r w:rsidR="00584F85" w:rsidRPr="00584F85">
              <w:t xml:space="preserve"> month</w:t>
            </w:r>
            <w:r w:rsidR="00141A76">
              <w:t>.</w:t>
            </w:r>
          </w:p>
          <w:p w14:paraId="1079CDBF" w14:textId="3B200FFA" w:rsidR="00141A76" w:rsidRDefault="00122ED4" w:rsidP="00D220C1">
            <w:pPr>
              <w:pStyle w:val="75TablenotesTablesTableFigureBoxstyles"/>
            </w:pPr>
            <w:r>
              <w:t>b</w:t>
            </w:r>
            <w:r>
              <w:tab/>
            </w:r>
            <w:r w:rsidR="00584F85" w:rsidRPr="00584F85">
              <w:t>Where no main method was provided</w:t>
            </w:r>
            <w:r w:rsidR="00141A76">
              <w:t>.</w:t>
            </w:r>
          </w:p>
          <w:p w14:paraId="5918D5FC" w14:textId="20EF4131" w:rsidR="003554FB" w:rsidRDefault="003554FB" w:rsidP="00D220C1">
            <w:pPr>
              <w:pStyle w:val="75TablenotesTablesTableFigureBoxstyles"/>
            </w:pPr>
            <w:r>
              <w:t>c</w:t>
            </w:r>
            <w:r>
              <w:tab/>
            </w:r>
            <w:r w:rsidRPr="00584F85">
              <w:t>A person contacting a service multiple times during the year will be counted only once. Age is based on a person</w:t>
            </w:r>
            <w:r>
              <w:t>’</w:t>
            </w:r>
            <w:r w:rsidRPr="00584F85">
              <w:t>s first contact in the year</w:t>
            </w:r>
            <w:r>
              <w:t>.</w:t>
            </w:r>
          </w:p>
          <w:p w14:paraId="080CAE3B" w14:textId="14C87741" w:rsidR="00584F85" w:rsidRDefault="00122ED4" w:rsidP="00D220C1">
            <w:pPr>
              <w:pStyle w:val="75TablenotesTablesTableFigureBoxstyles"/>
            </w:pPr>
            <w:commentRangeStart w:id="322"/>
            <w:r>
              <w:t>d</w:t>
            </w:r>
            <w:r>
              <w:tab/>
            </w:r>
            <w:r w:rsidR="00584F85" w:rsidRPr="00BF0023">
              <w:t>IMD</w:t>
            </w:r>
            <w:r w:rsidR="00584F85" w:rsidRPr="00584F85">
              <w:t xml:space="preserve"> deciles based on deprivation scores for 2001 English lower super output areas produced by the Office for National Statistics</w:t>
            </w:r>
            <w:r w:rsidR="00584F85" w:rsidRPr="00D220C1">
              <w:t xml:space="preserve"> – </w:t>
            </w:r>
            <w:r w:rsidR="00B01A58" w:rsidRPr="00D220C1">
              <w:t>n</w:t>
            </w:r>
            <w:r w:rsidR="00584F85" w:rsidRPr="00584F85">
              <w:t>ot available</w:t>
            </w:r>
            <w:r w:rsidR="00B01A58">
              <w:t>.</w:t>
            </w:r>
            <w:commentRangeEnd w:id="322"/>
            <w:r w:rsidR="00B01A58">
              <w:rPr>
                <w:rStyle w:val="CommentReference"/>
                <w:rFonts w:ascii="Times New Roman" w:hAnsi="Times New Roman" w:cs="Times New Roman"/>
                <w:color w:val="auto"/>
              </w:rPr>
              <w:commentReference w:id="322"/>
            </w:r>
          </w:p>
          <w:p w14:paraId="06ED79AF" w14:textId="185728FE" w:rsidR="00E56FFC" w:rsidRPr="00584F85" w:rsidRDefault="00E56FFC" w:rsidP="00D220C1">
            <w:pPr>
              <w:pStyle w:val="75TablenotesTablesTableFigureBoxstyles"/>
              <w:rPr>
                <w:sz w:val="18"/>
                <w:szCs w:val="18"/>
              </w:rPr>
            </w:pPr>
            <w:r w:rsidRPr="00DF5BB7">
              <w:t xml:space="preserve">Source: </w:t>
            </w:r>
            <w:r w:rsidRPr="00B00825">
              <w:t>NHS</w:t>
            </w:r>
            <w:r w:rsidRPr="00DF5BB7">
              <w:t xml:space="preserve"> Digital</w:t>
            </w:r>
            <w:r>
              <w:rPr>
                <w:sz w:val="18"/>
                <w:szCs w:val="18"/>
              </w:rPr>
              <w:t>.</w:t>
            </w:r>
            <w:r w:rsidR="009C328D" w:rsidRPr="009C328D">
              <w:rPr>
                <w:vertAlign w:val="superscript"/>
              </w:rPr>
              <w:t>54</w:t>
            </w:r>
          </w:p>
        </w:tc>
      </w:tr>
    </w:tbl>
    <w:p w14:paraId="7395DE86" w14:textId="5ACC5517" w:rsidR="00584F85" w:rsidRPr="00B01A58" w:rsidRDefault="00584F85" w:rsidP="006308AD">
      <w:pPr>
        <w:pStyle w:val="43AppendixtitleHeadingsHeadingstyles"/>
      </w:pPr>
      <w:bookmarkStart w:id="323" w:name="_Toc82695499"/>
      <w:r w:rsidRPr="00B01A58">
        <w:rPr>
          <w:lang w:eastAsia="en-GB"/>
        </w:rPr>
        <w:t>Appendix 5</w:t>
      </w:r>
      <w:r w:rsidR="006308AD" w:rsidRPr="00B01A58">
        <w:t> </w:t>
      </w:r>
      <w:r w:rsidRPr="00B01A58">
        <w:t xml:space="preserve">Data cleaning flow chart for </w:t>
      </w:r>
      <w:bookmarkEnd w:id="323"/>
      <w:r w:rsidR="00EE7E55" w:rsidRPr="00B01A58">
        <w:t>body mass index</w:t>
      </w:r>
    </w:p>
    <w:p w14:paraId="5786C0F3" w14:textId="52B320CA" w:rsidR="00584F85" w:rsidRPr="00584F85" w:rsidRDefault="006308AD" w:rsidP="00584F85">
      <w:pPr>
        <w:pStyle w:val="81FigurelegendTableFigureBoxstyles"/>
      </w:pPr>
      <w:r w:rsidRPr="00B00825">
        <w:rPr>
          <w:b/>
        </w:rPr>
        <w:t>FIGURE</w:t>
      </w:r>
      <w:r w:rsidRPr="00B01A58">
        <w:rPr>
          <w:b/>
        </w:rPr>
        <w:t xml:space="preserve"> 21</w:t>
      </w:r>
      <w:r w:rsidRPr="00B01A58">
        <w:rPr>
          <w:b/>
        </w:rPr>
        <w:t> </w:t>
      </w:r>
      <w:r w:rsidR="00584F85" w:rsidRPr="00B01A58">
        <w:t xml:space="preserve">Data cleaning flow chart for </w:t>
      </w:r>
      <w:r w:rsidR="00584F85" w:rsidRPr="00BF0023">
        <w:t>BMI</w:t>
      </w:r>
      <w:r w:rsidR="00EE7E55" w:rsidRPr="00B01A58">
        <w:t>.</w:t>
      </w:r>
    </w:p>
    <w:p w14:paraId="67A5174C" w14:textId="2C00EEC9" w:rsidR="00584F85" w:rsidRPr="00584F85" w:rsidRDefault="006308AD" w:rsidP="006308AD">
      <w:pPr>
        <w:pStyle w:val="43AppendixtitleHeadingsHeadingstyles"/>
      </w:pPr>
      <w:bookmarkStart w:id="324" w:name="_Toc82693239"/>
      <w:bookmarkStart w:id="325" w:name="_Toc82695500"/>
      <w:r>
        <w:t>Appendix 6</w:t>
      </w:r>
      <w:r>
        <w:t> </w:t>
      </w:r>
      <w:r w:rsidR="00584F85" w:rsidRPr="00584F85">
        <w:t>Search strategies and results</w:t>
      </w:r>
      <w:bookmarkEnd w:id="324"/>
      <w:bookmarkEnd w:id="325"/>
    </w:p>
    <w:p w14:paraId="437BA377" w14:textId="4A3FFFBD" w:rsidR="00584F85" w:rsidRPr="00584F85" w:rsidRDefault="00225893" w:rsidP="00226BDF">
      <w:pPr>
        <w:pStyle w:val="52AheadHeadingsHeadingstyles"/>
      </w:pPr>
      <w:bookmarkStart w:id="326" w:name="_Toc71751405"/>
      <w:bookmarkStart w:id="327" w:name="_Toc71804231"/>
      <w:r w:rsidRPr="0088006B">
        <w:t>Policy</w:t>
      </w:r>
      <w:r w:rsidRPr="00584F85">
        <w:t xml:space="preserve"> </w:t>
      </w:r>
      <w:r w:rsidRPr="0088006B">
        <w:t>review</w:t>
      </w:r>
      <w:bookmarkEnd w:id="326"/>
      <w:bookmarkEnd w:id="327"/>
    </w:p>
    <w:p w14:paraId="793AD26F" w14:textId="77777777" w:rsidR="00584F85" w:rsidRPr="00584F85" w:rsidRDefault="00584F85" w:rsidP="00226BDF">
      <w:pPr>
        <w:pStyle w:val="53BheadHeadingsHeadingstyles"/>
      </w:pPr>
      <w:bookmarkStart w:id="328" w:name="_Toc71751406"/>
      <w:bookmarkStart w:id="329" w:name="_Toc71804232"/>
      <w:r w:rsidRPr="00584F85">
        <w:t>Review aims and search strategies</w:t>
      </w:r>
      <w:bookmarkEnd w:id="328"/>
      <w:bookmarkEnd w:id="329"/>
    </w:p>
    <w:p w14:paraId="7ACA6A8A" w14:textId="77777777" w:rsidR="003554FB" w:rsidRPr="00D220C1" w:rsidRDefault="00584F85" w:rsidP="003554FB">
      <w:pPr>
        <w:pStyle w:val="54CheadHeadingsHeadingstyles"/>
        <w:rPr>
          <w:color w:val="auto"/>
        </w:rPr>
      </w:pPr>
      <w:r w:rsidRPr="00D220C1">
        <w:rPr>
          <w:color w:val="auto"/>
        </w:rPr>
        <w:t>Aim</w:t>
      </w:r>
    </w:p>
    <w:p w14:paraId="60A7F418" w14:textId="19329826" w:rsidR="00584F85" w:rsidRPr="00D220C1" w:rsidRDefault="003554FB" w:rsidP="00226BDF">
      <w:pPr>
        <w:pStyle w:val="602TextfoTextstylesTextstyles"/>
        <w:rPr>
          <w:color w:val="auto"/>
        </w:rPr>
      </w:pPr>
      <w:r w:rsidRPr="00D220C1">
        <w:rPr>
          <w:color w:val="auto"/>
        </w:rPr>
        <w:t>T</w:t>
      </w:r>
      <w:r w:rsidR="00584F85" w:rsidRPr="00D220C1">
        <w:rPr>
          <w:color w:val="auto"/>
        </w:rPr>
        <w:t xml:space="preserve">o identify advice, guidance and/or policy documents pertaining to use of </w:t>
      </w:r>
      <w:r w:rsidR="00584F85" w:rsidRPr="00BF0023">
        <w:rPr>
          <w:color w:val="auto"/>
        </w:rPr>
        <w:t>LARCs</w:t>
      </w:r>
      <w:r w:rsidR="00584F85" w:rsidRPr="00D220C1">
        <w:rPr>
          <w:color w:val="auto"/>
        </w:rPr>
        <w:t xml:space="preserve"> in the </w:t>
      </w:r>
      <w:r w:rsidR="00584F85" w:rsidRPr="00B00825">
        <w:rPr>
          <w:color w:val="auto"/>
        </w:rPr>
        <w:t>UK</w:t>
      </w:r>
      <w:r w:rsidR="00584F85" w:rsidRPr="00D220C1">
        <w:rPr>
          <w:color w:val="auto"/>
        </w:rPr>
        <w:t>.</w:t>
      </w:r>
    </w:p>
    <w:p w14:paraId="264C1BA8" w14:textId="6C5ACC71" w:rsidR="00584F85" w:rsidRPr="00D220C1" w:rsidRDefault="00584F85" w:rsidP="00226BDF">
      <w:pPr>
        <w:pStyle w:val="602TextfoTextstylesTextstyles"/>
        <w:rPr>
          <w:color w:val="auto"/>
        </w:rPr>
      </w:pPr>
      <w:r w:rsidRPr="00D220C1">
        <w:rPr>
          <w:color w:val="auto"/>
        </w:rPr>
        <w:t>Website searches</w:t>
      </w:r>
      <w:r w:rsidRPr="00D220C1">
        <w:rPr>
          <w:b/>
          <w:bCs/>
          <w:color w:val="auto"/>
        </w:rPr>
        <w:t xml:space="preserve"> </w:t>
      </w:r>
      <w:r w:rsidRPr="00D220C1">
        <w:rPr>
          <w:color w:val="auto"/>
        </w:rPr>
        <w:t xml:space="preserve">targeted towards </w:t>
      </w:r>
      <w:r w:rsidRPr="00BF0023">
        <w:rPr>
          <w:color w:val="auto"/>
        </w:rPr>
        <w:t>LARC</w:t>
      </w:r>
      <w:r w:rsidRPr="00D220C1">
        <w:rPr>
          <w:color w:val="auto"/>
        </w:rPr>
        <w:t xml:space="preserve"> removal, management of women with obesity/overweight, diet, exercise. Specific search terms utilised: ‘</w:t>
      </w:r>
      <w:r w:rsidRPr="00BF0023">
        <w:rPr>
          <w:color w:val="auto"/>
        </w:rPr>
        <w:t>LARC</w:t>
      </w:r>
      <w:r w:rsidRPr="00D220C1">
        <w:rPr>
          <w:color w:val="auto"/>
        </w:rPr>
        <w:t>’, ‘removal’, ‘coil’, ‘implant’, ‘obese’, ‘obesity’, ‘overweight’, ‘weight’, ‘diet’, ‘exercise’</w:t>
      </w:r>
      <w:r w:rsidR="004674FD" w:rsidRPr="00D220C1">
        <w:rPr>
          <w:color w:val="auto"/>
        </w:rPr>
        <w:t>.</w:t>
      </w:r>
    </w:p>
    <w:p w14:paraId="11B9A108" w14:textId="6A3BEC62" w:rsidR="00584F85" w:rsidRPr="00D220C1" w:rsidRDefault="00584F85" w:rsidP="00226BDF">
      <w:pPr>
        <w:pStyle w:val="602TextfoTextstylesTextstyles"/>
        <w:rPr>
          <w:color w:val="auto"/>
        </w:rPr>
      </w:pPr>
      <w:r w:rsidRPr="00D220C1">
        <w:rPr>
          <w:color w:val="auto"/>
        </w:rPr>
        <w:t>Key organisations to search (websites and/or online repositories)</w:t>
      </w:r>
      <w:r w:rsidR="003554FB" w:rsidRPr="00D220C1">
        <w:rPr>
          <w:color w:val="auto"/>
        </w:rPr>
        <w:t xml:space="preserve">: </w:t>
      </w:r>
      <w:r w:rsidRPr="00BF0023">
        <w:rPr>
          <w:color w:val="auto"/>
        </w:rPr>
        <w:t>FSRH</w:t>
      </w:r>
      <w:r w:rsidR="003554FB" w:rsidRPr="0088006B">
        <w:rPr>
          <w:color w:val="auto"/>
        </w:rPr>
        <w:t xml:space="preserve">, </w:t>
      </w:r>
      <w:r w:rsidRPr="00BF0023">
        <w:rPr>
          <w:color w:val="auto"/>
        </w:rPr>
        <w:t>RCOG</w:t>
      </w:r>
      <w:r w:rsidR="003554FB" w:rsidRPr="0088006B">
        <w:rPr>
          <w:color w:val="auto"/>
        </w:rPr>
        <w:t xml:space="preserve">, </w:t>
      </w:r>
      <w:r w:rsidRPr="00BF0023">
        <w:rPr>
          <w:color w:val="auto"/>
        </w:rPr>
        <w:t>NICE</w:t>
      </w:r>
      <w:r w:rsidR="00097A66">
        <w:rPr>
          <w:color w:val="auto"/>
        </w:rPr>
        <w:t xml:space="preserve"> and</w:t>
      </w:r>
      <w:r w:rsidR="003554FB" w:rsidRPr="0088006B">
        <w:rPr>
          <w:color w:val="auto"/>
        </w:rPr>
        <w:t xml:space="preserve"> </w:t>
      </w:r>
      <w:r w:rsidRPr="00BF0023">
        <w:rPr>
          <w:color w:val="auto"/>
        </w:rPr>
        <w:t>BPAS</w:t>
      </w:r>
      <w:r w:rsidR="003554FB" w:rsidRPr="0088006B">
        <w:rPr>
          <w:color w:val="auto"/>
        </w:rPr>
        <w:t>.</w:t>
      </w:r>
    </w:p>
    <w:p w14:paraId="196376B7" w14:textId="04379781" w:rsidR="00584F85" w:rsidRPr="00D220C1" w:rsidRDefault="00584F85" w:rsidP="00226BDF">
      <w:pPr>
        <w:pStyle w:val="602TextfoTextstylesTextstyles"/>
        <w:rPr>
          <w:color w:val="auto"/>
        </w:rPr>
      </w:pPr>
      <w:r w:rsidRPr="00D220C1">
        <w:rPr>
          <w:color w:val="auto"/>
        </w:rPr>
        <w:t>Additional materials</w:t>
      </w:r>
      <w:r w:rsidR="00C75EC1" w:rsidRPr="00D220C1">
        <w:rPr>
          <w:color w:val="auto"/>
        </w:rPr>
        <w:t xml:space="preserve"> were</w:t>
      </w:r>
      <w:r w:rsidRPr="00D220C1">
        <w:rPr>
          <w:color w:val="auto"/>
        </w:rPr>
        <w:t xml:space="preserve"> identified by the study team and/or advisory group members.</w:t>
      </w:r>
    </w:p>
    <w:p w14:paraId="17CE16E9" w14:textId="77777777" w:rsidR="00584F85" w:rsidRPr="00584F85" w:rsidRDefault="00584F85" w:rsidP="00226BDF">
      <w:pPr>
        <w:pStyle w:val="53BheadHeadingsHeadingstyles"/>
      </w:pPr>
      <w:r w:rsidRPr="00584F85">
        <w:t>Results</w:t>
      </w:r>
    </w:p>
    <w:p w14:paraId="5851A69C" w14:textId="21EE2B8D" w:rsidR="00584F85" w:rsidRPr="00D220C1" w:rsidRDefault="00584F85" w:rsidP="00226BDF">
      <w:pPr>
        <w:pStyle w:val="602TextfoTextstylesTextstyles"/>
        <w:rPr>
          <w:color w:val="auto"/>
        </w:rPr>
      </w:pPr>
      <w:r w:rsidRPr="00D220C1">
        <w:rPr>
          <w:color w:val="auto"/>
        </w:rPr>
        <w:t>A total of 15 documents were identified for inclusion in the review.</w:t>
      </w:r>
    </w:p>
    <w:p w14:paraId="4F7190D4" w14:textId="54EF09A1" w:rsidR="00584F85" w:rsidRPr="00584F85" w:rsidRDefault="00226BDF" w:rsidP="00584F85">
      <w:pPr>
        <w:pStyle w:val="70TablelegendTablesTableFigureBoxstyles"/>
      </w:pPr>
      <w:r w:rsidRPr="00B00825">
        <w:rPr>
          <w:b/>
        </w:rPr>
        <w:t>TABLE</w:t>
      </w:r>
      <w:r w:rsidRPr="00226BDF">
        <w:rPr>
          <w:b/>
        </w:rPr>
        <w:t xml:space="preserve"> 32</w:t>
      </w:r>
      <w:r w:rsidRPr="00226BDF">
        <w:rPr>
          <w:b/>
        </w:rPr>
        <w:t> </w:t>
      </w:r>
      <w:r w:rsidR="00584F85" w:rsidRPr="00584F85">
        <w:t>Policy review included documents</w:t>
      </w:r>
    </w:p>
    <w:tbl>
      <w:tblPr>
        <w:tblW w:w="0" w:type="auto"/>
        <w:tblCellMar>
          <w:top w:w="40" w:type="dxa"/>
          <w:left w:w="60" w:type="dxa"/>
          <w:bottom w:w="40" w:type="dxa"/>
          <w:right w:w="60" w:type="dxa"/>
        </w:tblCellMar>
        <w:tblLook w:val="04A0" w:firstRow="1" w:lastRow="0" w:firstColumn="1" w:lastColumn="0" w:noHBand="0" w:noVBand="1"/>
      </w:tblPr>
      <w:tblGrid>
        <w:gridCol w:w="2257"/>
        <w:gridCol w:w="1241"/>
        <w:gridCol w:w="1100"/>
        <w:gridCol w:w="4428"/>
      </w:tblGrid>
      <w:tr w:rsidR="00584F85" w:rsidRPr="00584F85" w14:paraId="3A188CE6" w14:textId="77777777" w:rsidTr="00D220C1">
        <w:trPr>
          <w:cantSplit/>
        </w:trPr>
        <w:tc>
          <w:tcPr>
            <w:tcW w:w="0" w:type="auto"/>
            <w:shd w:val="clear" w:color="auto" w:fill="auto"/>
          </w:tcPr>
          <w:p w14:paraId="52CDECE8" w14:textId="4909950B" w:rsidR="00584F85" w:rsidRPr="004674FD" w:rsidRDefault="00584F85" w:rsidP="00D220C1">
            <w:pPr>
              <w:pStyle w:val="710TableheadTablesTableFigureBoxstyles"/>
            </w:pPr>
            <w:r w:rsidRPr="004674FD">
              <w:t>Data source: organisational website</w:t>
            </w:r>
            <w:r w:rsidRPr="00D220C1">
              <w:t>/</w:t>
            </w:r>
            <w:r w:rsidRPr="004674FD">
              <w:t>repository or study team</w:t>
            </w:r>
          </w:p>
        </w:tc>
        <w:tc>
          <w:tcPr>
            <w:tcW w:w="0" w:type="auto"/>
            <w:shd w:val="clear" w:color="auto" w:fill="auto"/>
          </w:tcPr>
          <w:p w14:paraId="41065C98" w14:textId="77777777" w:rsidR="00584F85" w:rsidRPr="004674FD" w:rsidRDefault="00584F85" w:rsidP="00D220C1">
            <w:pPr>
              <w:pStyle w:val="710TableheadTablesTableFigureBoxstyles"/>
            </w:pPr>
            <w:r w:rsidRPr="004674FD">
              <w:t>Document type</w:t>
            </w:r>
          </w:p>
        </w:tc>
        <w:tc>
          <w:tcPr>
            <w:tcW w:w="0" w:type="auto"/>
            <w:shd w:val="clear" w:color="auto" w:fill="auto"/>
          </w:tcPr>
          <w:p w14:paraId="2C1B04AB" w14:textId="77777777" w:rsidR="00584F85" w:rsidRPr="004674FD" w:rsidRDefault="00584F85" w:rsidP="00D220C1">
            <w:pPr>
              <w:pStyle w:val="710TableheadTablesTableFigureBoxstyles"/>
            </w:pPr>
            <w:r w:rsidRPr="004674FD">
              <w:t>Year of publication</w:t>
            </w:r>
          </w:p>
        </w:tc>
        <w:tc>
          <w:tcPr>
            <w:tcW w:w="0" w:type="auto"/>
            <w:shd w:val="clear" w:color="auto" w:fill="auto"/>
          </w:tcPr>
          <w:p w14:paraId="238ED89C" w14:textId="77777777" w:rsidR="00584F85" w:rsidRPr="00584F85" w:rsidRDefault="00584F85" w:rsidP="00D220C1">
            <w:pPr>
              <w:pStyle w:val="710TableheadTablesTableFigureBoxstyles"/>
            </w:pPr>
            <w:r w:rsidRPr="00584F85">
              <w:t>Document title</w:t>
            </w:r>
          </w:p>
        </w:tc>
      </w:tr>
      <w:tr w:rsidR="00584F85" w:rsidRPr="00584F85" w14:paraId="68D4393F" w14:textId="77777777" w:rsidTr="00D220C1">
        <w:trPr>
          <w:cantSplit/>
        </w:trPr>
        <w:tc>
          <w:tcPr>
            <w:tcW w:w="0" w:type="auto"/>
            <w:vMerge w:val="restart"/>
            <w:shd w:val="clear" w:color="auto" w:fill="auto"/>
          </w:tcPr>
          <w:p w14:paraId="5AE21E2F" w14:textId="1EE47551" w:rsidR="00584F85" w:rsidRPr="00D220C1" w:rsidRDefault="00584F85" w:rsidP="00D220C1">
            <w:pPr>
              <w:pStyle w:val="72TabletextTablesTableFigureBoxstyles"/>
              <w:rPr>
                <w:color w:val="auto"/>
              </w:rPr>
            </w:pPr>
            <w:r w:rsidRPr="00BF0023">
              <w:rPr>
                <w:color w:val="auto"/>
              </w:rPr>
              <w:t>FSRH</w:t>
            </w:r>
          </w:p>
        </w:tc>
        <w:tc>
          <w:tcPr>
            <w:tcW w:w="0" w:type="auto"/>
            <w:shd w:val="clear" w:color="auto" w:fill="auto"/>
          </w:tcPr>
          <w:p w14:paraId="2FACC79E" w14:textId="73BFA7A9" w:rsidR="00584F85" w:rsidRPr="00584F85" w:rsidRDefault="00584F85" w:rsidP="00D220C1">
            <w:pPr>
              <w:pStyle w:val="72TabletextTablesTableFigureBoxstyles"/>
            </w:pPr>
            <w:r w:rsidRPr="00BF0023">
              <w:rPr>
                <w:color w:val="auto"/>
              </w:rPr>
              <w:t>CEU</w:t>
            </w:r>
            <w:r w:rsidRPr="00D220C1">
              <w:rPr>
                <w:color w:val="auto"/>
              </w:rPr>
              <w:t xml:space="preserve"> statement</w:t>
            </w:r>
            <w:r w:rsidR="009C328D" w:rsidRPr="00D220C1">
              <w:rPr>
                <w:color w:val="auto"/>
                <w:vertAlign w:val="superscript"/>
              </w:rPr>
              <w:t>168</w:t>
            </w:r>
          </w:p>
        </w:tc>
        <w:tc>
          <w:tcPr>
            <w:tcW w:w="0" w:type="auto"/>
            <w:shd w:val="clear" w:color="auto" w:fill="auto"/>
          </w:tcPr>
          <w:p w14:paraId="1272CA60"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58CA6D69" w14:textId="019A70DF" w:rsidR="00584F85" w:rsidRPr="00D220C1" w:rsidRDefault="00327C38" w:rsidP="00D220C1">
            <w:pPr>
              <w:pStyle w:val="72TabletextTablesTableFigureBoxstyles"/>
              <w:rPr>
                <w:color w:val="auto"/>
              </w:rPr>
            </w:pPr>
            <w:r w:rsidRPr="00D220C1">
              <w:rPr>
                <w:color w:val="auto"/>
              </w:rPr>
              <w:t>‘</w:t>
            </w:r>
            <w:r w:rsidR="00584F85" w:rsidRPr="00D220C1">
              <w:rPr>
                <w:color w:val="auto"/>
              </w:rPr>
              <w:t xml:space="preserve">Contraception and </w:t>
            </w:r>
            <w:r w:rsidRPr="00D220C1">
              <w:rPr>
                <w:color w:val="auto"/>
              </w:rPr>
              <w:t>weight gain’</w:t>
            </w:r>
          </w:p>
        </w:tc>
      </w:tr>
      <w:tr w:rsidR="00584F85" w:rsidRPr="00584F85" w14:paraId="664E527B" w14:textId="77777777" w:rsidTr="00D220C1">
        <w:trPr>
          <w:cantSplit/>
        </w:trPr>
        <w:tc>
          <w:tcPr>
            <w:tcW w:w="0" w:type="auto"/>
            <w:vMerge/>
            <w:shd w:val="clear" w:color="auto" w:fill="auto"/>
          </w:tcPr>
          <w:p w14:paraId="30A51981" w14:textId="77777777" w:rsidR="00584F85" w:rsidRPr="00584F85" w:rsidRDefault="00584F85" w:rsidP="00D220C1">
            <w:pPr>
              <w:pStyle w:val="72TabletextTablesTableFigureBoxstyles"/>
            </w:pPr>
          </w:p>
        </w:tc>
        <w:tc>
          <w:tcPr>
            <w:tcW w:w="0" w:type="auto"/>
            <w:shd w:val="clear" w:color="auto" w:fill="auto"/>
          </w:tcPr>
          <w:p w14:paraId="48D027C1" w14:textId="30098CE0" w:rsidR="00584F85" w:rsidRPr="00584F85" w:rsidRDefault="00584F85" w:rsidP="00D220C1">
            <w:pPr>
              <w:pStyle w:val="72TabletextTablesTableFigureBoxstyles"/>
            </w:pPr>
            <w:r w:rsidRPr="00D220C1">
              <w:rPr>
                <w:color w:val="auto"/>
              </w:rPr>
              <w:t>Guideline</w:t>
            </w:r>
            <w:r w:rsidR="009C328D" w:rsidRPr="00D220C1">
              <w:rPr>
                <w:color w:val="auto"/>
                <w:vertAlign w:val="superscript"/>
              </w:rPr>
              <w:t>169</w:t>
            </w:r>
          </w:p>
        </w:tc>
        <w:tc>
          <w:tcPr>
            <w:tcW w:w="0" w:type="auto"/>
            <w:shd w:val="clear" w:color="auto" w:fill="auto"/>
          </w:tcPr>
          <w:p w14:paraId="7491F24C"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1E094FFD" w14:textId="54D9D64D" w:rsidR="00584F85" w:rsidRPr="00D220C1" w:rsidRDefault="00327C38" w:rsidP="00D220C1">
            <w:pPr>
              <w:pStyle w:val="72TabletextTablesTableFigureBoxstyles"/>
              <w:rPr>
                <w:color w:val="auto"/>
              </w:rPr>
            </w:pPr>
            <w:r w:rsidRPr="00D220C1">
              <w:rPr>
                <w:color w:val="auto"/>
              </w:rPr>
              <w:t>‘</w:t>
            </w:r>
            <w:r w:rsidR="00584F85" w:rsidRPr="00D220C1">
              <w:rPr>
                <w:color w:val="auto"/>
              </w:rPr>
              <w:t>Contraception</w:t>
            </w:r>
            <w:r w:rsidRPr="00D220C1">
              <w:rPr>
                <w:color w:val="auto"/>
              </w:rPr>
              <w:t xml:space="preserve"> for women </w:t>
            </w:r>
            <w:r w:rsidR="00584F85" w:rsidRPr="00D220C1">
              <w:rPr>
                <w:color w:val="auto"/>
              </w:rPr>
              <w:t>aged over 40</w:t>
            </w:r>
            <w:r w:rsidRPr="00D220C1">
              <w:rPr>
                <w:color w:val="auto"/>
              </w:rPr>
              <w:t xml:space="preserve"> years’</w:t>
            </w:r>
          </w:p>
        </w:tc>
      </w:tr>
      <w:tr w:rsidR="00584F85" w:rsidRPr="00584F85" w14:paraId="485E660A" w14:textId="77777777" w:rsidTr="00D220C1">
        <w:trPr>
          <w:cantSplit/>
        </w:trPr>
        <w:tc>
          <w:tcPr>
            <w:tcW w:w="0" w:type="auto"/>
            <w:vMerge/>
            <w:shd w:val="clear" w:color="auto" w:fill="auto"/>
          </w:tcPr>
          <w:p w14:paraId="65BF3403" w14:textId="77777777" w:rsidR="00584F85" w:rsidRPr="00584F85" w:rsidRDefault="00584F85" w:rsidP="00D220C1">
            <w:pPr>
              <w:pStyle w:val="72TabletextTablesTableFigureBoxstyles"/>
            </w:pPr>
          </w:p>
        </w:tc>
        <w:tc>
          <w:tcPr>
            <w:tcW w:w="0" w:type="auto"/>
            <w:shd w:val="clear" w:color="auto" w:fill="auto"/>
          </w:tcPr>
          <w:p w14:paraId="733B568A" w14:textId="0D5327BE" w:rsidR="00584F85" w:rsidRPr="00584F85" w:rsidRDefault="00584F85" w:rsidP="00D220C1">
            <w:pPr>
              <w:pStyle w:val="72TabletextTablesTableFigureBoxstyles"/>
            </w:pPr>
            <w:r w:rsidRPr="00D220C1">
              <w:rPr>
                <w:color w:val="auto"/>
              </w:rPr>
              <w:t>Clinical guidance</w:t>
            </w:r>
            <w:r w:rsidR="009C328D" w:rsidRPr="00D220C1">
              <w:rPr>
                <w:color w:val="auto"/>
                <w:vertAlign w:val="superscript"/>
              </w:rPr>
              <w:t>99</w:t>
            </w:r>
          </w:p>
        </w:tc>
        <w:tc>
          <w:tcPr>
            <w:tcW w:w="0" w:type="auto"/>
            <w:shd w:val="clear" w:color="auto" w:fill="auto"/>
          </w:tcPr>
          <w:p w14:paraId="4673EB36"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681352DA" w14:textId="2B705655" w:rsidR="00584F85" w:rsidRPr="00D220C1" w:rsidRDefault="00327C38" w:rsidP="00D220C1">
            <w:pPr>
              <w:pStyle w:val="72TabletextTablesTableFigureBoxstyles"/>
              <w:rPr>
                <w:color w:val="auto"/>
              </w:rPr>
            </w:pPr>
            <w:r w:rsidRPr="00D220C1">
              <w:rPr>
                <w:color w:val="auto"/>
              </w:rPr>
              <w:t>‘</w:t>
            </w:r>
            <w:r w:rsidR="00584F85" w:rsidRPr="00D220C1">
              <w:rPr>
                <w:color w:val="auto"/>
              </w:rPr>
              <w:t>Intrauterine contraception</w:t>
            </w:r>
            <w:r w:rsidRPr="00D220C1">
              <w:rPr>
                <w:color w:val="auto"/>
              </w:rPr>
              <w:t>’</w:t>
            </w:r>
          </w:p>
        </w:tc>
      </w:tr>
      <w:tr w:rsidR="00584F85" w:rsidRPr="00584F85" w14:paraId="7275F8C3" w14:textId="77777777" w:rsidTr="00D220C1">
        <w:trPr>
          <w:cantSplit/>
        </w:trPr>
        <w:tc>
          <w:tcPr>
            <w:tcW w:w="0" w:type="auto"/>
            <w:vMerge/>
            <w:shd w:val="clear" w:color="auto" w:fill="auto"/>
          </w:tcPr>
          <w:p w14:paraId="687D563C" w14:textId="77777777" w:rsidR="00584F85" w:rsidRPr="00D220C1" w:rsidRDefault="00584F85" w:rsidP="00D220C1">
            <w:pPr>
              <w:pStyle w:val="72TabletextTablesTableFigureBoxstyles"/>
              <w:rPr>
                <w:color w:val="auto"/>
              </w:rPr>
            </w:pPr>
          </w:p>
        </w:tc>
        <w:tc>
          <w:tcPr>
            <w:tcW w:w="0" w:type="auto"/>
            <w:shd w:val="clear" w:color="auto" w:fill="auto"/>
          </w:tcPr>
          <w:p w14:paraId="2B623C60" w14:textId="4E949282" w:rsidR="00584F85" w:rsidRPr="00584F85" w:rsidRDefault="00584F85" w:rsidP="00D220C1">
            <w:pPr>
              <w:pStyle w:val="72TabletextTablesTableFigureBoxstyles"/>
            </w:pPr>
            <w:r w:rsidRPr="00BF0023">
              <w:rPr>
                <w:color w:val="auto"/>
              </w:rPr>
              <w:t>CEU</w:t>
            </w:r>
            <w:r w:rsidRPr="00D220C1">
              <w:rPr>
                <w:color w:val="auto"/>
              </w:rPr>
              <w:t xml:space="preserve"> statement</w:t>
            </w:r>
            <w:r w:rsidR="009C328D" w:rsidRPr="00D220C1">
              <w:rPr>
                <w:color w:val="auto"/>
                <w:vertAlign w:val="superscript"/>
              </w:rPr>
              <w:t>170</w:t>
            </w:r>
          </w:p>
        </w:tc>
        <w:tc>
          <w:tcPr>
            <w:tcW w:w="0" w:type="auto"/>
            <w:shd w:val="clear" w:color="auto" w:fill="auto"/>
          </w:tcPr>
          <w:p w14:paraId="72B2FD06"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57A1BA53" w14:textId="6864EC37" w:rsidR="00584F85" w:rsidRPr="00D220C1" w:rsidRDefault="00327C38" w:rsidP="00D220C1">
            <w:pPr>
              <w:pStyle w:val="72TabletextTablesTableFigureBoxstyles"/>
              <w:rPr>
                <w:color w:val="auto"/>
              </w:rPr>
            </w:pPr>
            <w:r w:rsidRPr="00D220C1">
              <w:rPr>
                <w:color w:val="auto"/>
              </w:rPr>
              <w:t>‘</w:t>
            </w:r>
            <w:r w:rsidR="00584F85" w:rsidRPr="00D220C1">
              <w:rPr>
                <w:color w:val="auto"/>
              </w:rPr>
              <w:t>Contraception for women with eating disorders</w:t>
            </w:r>
            <w:r w:rsidRPr="00D220C1">
              <w:rPr>
                <w:color w:val="auto"/>
              </w:rPr>
              <w:t>’</w:t>
            </w:r>
          </w:p>
        </w:tc>
      </w:tr>
      <w:tr w:rsidR="00584F85" w:rsidRPr="00584F85" w14:paraId="06A823A3" w14:textId="77777777" w:rsidTr="00D220C1">
        <w:trPr>
          <w:cantSplit/>
        </w:trPr>
        <w:tc>
          <w:tcPr>
            <w:tcW w:w="0" w:type="auto"/>
            <w:vMerge/>
            <w:shd w:val="clear" w:color="auto" w:fill="auto"/>
          </w:tcPr>
          <w:p w14:paraId="32D53F49" w14:textId="77777777" w:rsidR="00584F85" w:rsidRPr="00584F85" w:rsidRDefault="00584F85" w:rsidP="00D220C1">
            <w:pPr>
              <w:pStyle w:val="72TabletextTablesTableFigureBoxstyles"/>
            </w:pPr>
          </w:p>
        </w:tc>
        <w:tc>
          <w:tcPr>
            <w:tcW w:w="0" w:type="auto"/>
            <w:shd w:val="clear" w:color="auto" w:fill="auto"/>
          </w:tcPr>
          <w:p w14:paraId="39E9A378" w14:textId="0C667D62" w:rsidR="00584F85" w:rsidRPr="00584F85" w:rsidRDefault="00584F85" w:rsidP="00D220C1">
            <w:pPr>
              <w:pStyle w:val="72TabletextTablesTableFigureBoxstyles"/>
            </w:pPr>
            <w:r w:rsidRPr="00D220C1">
              <w:rPr>
                <w:color w:val="auto"/>
              </w:rPr>
              <w:t>Clinical guideline</w:t>
            </w:r>
            <w:r w:rsidR="009C328D" w:rsidRPr="00D220C1">
              <w:rPr>
                <w:color w:val="auto"/>
                <w:vertAlign w:val="superscript"/>
              </w:rPr>
              <w:t>171</w:t>
            </w:r>
          </w:p>
        </w:tc>
        <w:tc>
          <w:tcPr>
            <w:tcW w:w="0" w:type="auto"/>
            <w:shd w:val="clear" w:color="auto" w:fill="auto"/>
          </w:tcPr>
          <w:p w14:paraId="5331052A"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1A9FFC8B" w14:textId="02611392" w:rsidR="00584F85" w:rsidRPr="00D220C1" w:rsidRDefault="00327C38" w:rsidP="00D220C1">
            <w:pPr>
              <w:pStyle w:val="72TabletextTablesTableFigureBoxstyles"/>
              <w:rPr>
                <w:color w:val="auto"/>
              </w:rPr>
            </w:pPr>
            <w:r w:rsidRPr="00D220C1">
              <w:rPr>
                <w:color w:val="auto"/>
              </w:rPr>
              <w:t>‘</w:t>
            </w:r>
            <w:r w:rsidR="00584F85" w:rsidRPr="00D220C1">
              <w:rPr>
                <w:color w:val="auto"/>
              </w:rPr>
              <w:t>Contraception after pregnancy</w:t>
            </w:r>
            <w:r w:rsidRPr="00D220C1">
              <w:rPr>
                <w:color w:val="auto"/>
              </w:rPr>
              <w:t>’</w:t>
            </w:r>
          </w:p>
        </w:tc>
      </w:tr>
      <w:tr w:rsidR="00584F85" w:rsidRPr="00584F85" w14:paraId="39EBA19F" w14:textId="77777777" w:rsidTr="00D220C1">
        <w:trPr>
          <w:cantSplit/>
        </w:trPr>
        <w:tc>
          <w:tcPr>
            <w:tcW w:w="0" w:type="auto"/>
            <w:vMerge/>
            <w:shd w:val="clear" w:color="auto" w:fill="auto"/>
          </w:tcPr>
          <w:p w14:paraId="7B6BCE19" w14:textId="77777777" w:rsidR="00584F85" w:rsidRPr="00D220C1" w:rsidRDefault="00584F85" w:rsidP="00D220C1">
            <w:pPr>
              <w:pStyle w:val="72TabletextTablesTableFigureBoxstyles"/>
              <w:rPr>
                <w:color w:val="auto"/>
              </w:rPr>
            </w:pPr>
          </w:p>
        </w:tc>
        <w:tc>
          <w:tcPr>
            <w:tcW w:w="0" w:type="auto"/>
            <w:shd w:val="clear" w:color="auto" w:fill="auto"/>
          </w:tcPr>
          <w:p w14:paraId="71CE8386" w14:textId="16362A76" w:rsidR="00584F85" w:rsidRPr="00584F85" w:rsidRDefault="00584F85" w:rsidP="00D220C1">
            <w:pPr>
              <w:pStyle w:val="72TabletextTablesTableFigureBoxstyles"/>
            </w:pPr>
            <w:r w:rsidRPr="00BF0023">
              <w:rPr>
                <w:color w:val="auto"/>
              </w:rPr>
              <w:t>CEU</w:t>
            </w:r>
            <w:r w:rsidRPr="00D220C1">
              <w:rPr>
                <w:color w:val="auto"/>
              </w:rPr>
              <w:t xml:space="preserve"> statement</w:t>
            </w:r>
            <w:r w:rsidR="009C328D" w:rsidRPr="00D220C1">
              <w:rPr>
                <w:color w:val="auto"/>
                <w:vertAlign w:val="superscript"/>
              </w:rPr>
              <w:t>100</w:t>
            </w:r>
          </w:p>
        </w:tc>
        <w:tc>
          <w:tcPr>
            <w:tcW w:w="0" w:type="auto"/>
            <w:shd w:val="clear" w:color="auto" w:fill="auto"/>
          </w:tcPr>
          <w:p w14:paraId="1A98A1FE" w14:textId="77777777" w:rsidR="00584F85" w:rsidRPr="00584F85" w:rsidRDefault="00584F85" w:rsidP="00D220C1">
            <w:pPr>
              <w:pStyle w:val="72TabletextTablesTableFigureBoxstyles"/>
            </w:pPr>
            <w:r w:rsidRPr="00D220C1">
              <w:rPr>
                <w:color w:val="auto"/>
              </w:rPr>
              <w:t>2015</w:t>
            </w:r>
          </w:p>
        </w:tc>
        <w:tc>
          <w:tcPr>
            <w:tcW w:w="0" w:type="auto"/>
            <w:shd w:val="clear" w:color="auto" w:fill="auto"/>
          </w:tcPr>
          <w:p w14:paraId="6C8B5FEB" w14:textId="339AE3CC" w:rsidR="00584F85" w:rsidRPr="00D220C1" w:rsidRDefault="00327C38" w:rsidP="00D220C1">
            <w:pPr>
              <w:pStyle w:val="72TabletextTablesTableFigureBoxstyles"/>
              <w:rPr>
                <w:color w:val="auto"/>
              </w:rPr>
            </w:pPr>
            <w:r w:rsidRPr="00D220C1">
              <w:rPr>
                <w:color w:val="auto"/>
              </w:rPr>
              <w:t>‘</w:t>
            </w:r>
            <w:r w:rsidR="00584F85" w:rsidRPr="00D220C1">
              <w:rPr>
                <w:color w:val="auto"/>
              </w:rPr>
              <w:t xml:space="preserve">Provision of </w:t>
            </w:r>
            <w:r w:rsidR="00584F85" w:rsidRPr="00BF0023">
              <w:rPr>
                <w:color w:val="auto"/>
              </w:rPr>
              <w:t>LARC</w:t>
            </w:r>
            <w:r w:rsidR="00584F85" w:rsidRPr="00D220C1">
              <w:rPr>
                <w:color w:val="auto"/>
              </w:rPr>
              <w:t xml:space="preserve"> methods to young women in the </w:t>
            </w:r>
            <w:r w:rsidR="00584F85" w:rsidRPr="00B00825">
              <w:rPr>
                <w:color w:val="auto"/>
              </w:rPr>
              <w:t>UK</w:t>
            </w:r>
            <w:r>
              <w:rPr>
                <w:color w:val="auto"/>
              </w:rPr>
              <w:t>’</w:t>
            </w:r>
          </w:p>
        </w:tc>
      </w:tr>
      <w:tr w:rsidR="00584F85" w:rsidRPr="00584F85" w14:paraId="1CC529DC" w14:textId="77777777" w:rsidTr="00D220C1">
        <w:trPr>
          <w:cantSplit/>
        </w:trPr>
        <w:tc>
          <w:tcPr>
            <w:tcW w:w="0" w:type="auto"/>
            <w:vMerge/>
            <w:shd w:val="clear" w:color="auto" w:fill="auto"/>
          </w:tcPr>
          <w:p w14:paraId="1FA4364B" w14:textId="77777777" w:rsidR="00584F85" w:rsidRPr="00584F85" w:rsidRDefault="00584F85" w:rsidP="00D220C1">
            <w:pPr>
              <w:pStyle w:val="72TabletextTablesTableFigureBoxstyles"/>
            </w:pPr>
          </w:p>
        </w:tc>
        <w:tc>
          <w:tcPr>
            <w:tcW w:w="0" w:type="auto"/>
            <w:shd w:val="clear" w:color="auto" w:fill="auto"/>
          </w:tcPr>
          <w:p w14:paraId="79C39370" w14:textId="6BC84FD7" w:rsidR="00584F85" w:rsidRPr="00584F85" w:rsidRDefault="00584F85" w:rsidP="00D220C1">
            <w:pPr>
              <w:pStyle w:val="72TabletextTablesTableFigureBoxstyles"/>
            </w:pPr>
            <w:r w:rsidRPr="00D220C1">
              <w:rPr>
                <w:color w:val="auto"/>
              </w:rPr>
              <w:t>Clinical guidance</w:t>
            </w:r>
            <w:r w:rsidR="009C328D" w:rsidRPr="00D220C1">
              <w:rPr>
                <w:color w:val="auto"/>
                <w:vertAlign w:val="superscript"/>
              </w:rPr>
              <w:t>172</w:t>
            </w:r>
          </w:p>
        </w:tc>
        <w:tc>
          <w:tcPr>
            <w:tcW w:w="0" w:type="auto"/>
            <w:shd w:val="clear" w:color="auto" w:fill="auto"/>
          </w:tcPr>
          <w:p w14:paraId="5EFC38BB"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0D194051" w14:textId="75E91C92" w:rsidR="00584F85" w:rsidRPr="00D220C1" w:rsidRDefault="00327C38" w:rsidP="00D220C1">
            <w:pPr>
              <w:pStyle w:val="72TabletextTablesTableFigureBoxstyles"/>
              <w:rPr>
                <w:color w:val="auto"/>
              </w:rPr>
            </w:pPr>
            <w:r w:rsidRPr="00D220C1">
              <w:rPr>
                <w:color w:val="auto"/>
              </w:rPr>
              <w:t>‘</w:t>
            </w:r>
            <w:r w:rsidR="00584F85" w:rsidRPr="00D220C1">
              <w:rPr>
                <w:color w:val="auto"/>
              </w:rPr>
              <w:t>Progestogen-only implant</w:t>
            </w:r>
            <w:r w:rsidRPr="00D220C1">
              <w:rPr>
                <w:color w:val="auto"/>
              </w:rPr>
              <w:t>’</w:t>
            </w:r>
          </w:p>
        </w:tc>
      </w:tr>
      <w:tr w:rsidR="00584F85" w:rsidRPr="00584F85" w14:paraId="01B5EC32" w14:textId="77777777" w:rsidTr="00D220C1">
        <w:trPr>
          <w:cantSplit/>
        </w:trPr>
        <w:tc>
          <w:tcPr>
            <w:tcW w:w="0" w:type="auto"/>
            <w:vMerge/>
            <w:shd w:val="clear" w:color="auto" w:fill="auto"/>
          </w:tcPr>
          <w:p w14:paraId="52E3ACDF" w14:textId="77777777" w:rsidR="00584F85" w:rsidRPr="00584F85" w:rsidRDefault="00584F85" w:rsidP="00D220C1">
            <w:pPr>
              <w:pStyle w:val="72TabletextTablesTableFigureBoxstyles"/>
            </w:pPr>
          </w:p>
        </w:tc>
        <w:tc>
          <w:tcPr>
            <w:tcW w:w="0" w:type="auto"/>
            <w:shd w:val="clear" w:color="auto" w:fill="auto"/>
          </w:tcPr>
          <w:p w14:paraId="036BB996" w14:textId="2374702A" w:rsidR="00584F85" w:rsidRPr="00584F85" w:rsidRDefault="00584F85" w:rsidP="00D220C1">
            <w:pPr>
              <w:pStyle w:val="72TabletextTablesTableFigureBoxstyles"/>
            </w:pPr>
            <w:r w:rsidRPr="00D220C1">
              <w:rPr>
                <w:color w:val="auto"/>
              </w:rPr>
              <w:t>Guideline</w:t>
            </w:r>
            <w:r w:rsidR="009C328D" w:rsidRPr="00D220C1">
              <w:rPr>
                <w:color w:val="auto"/>
                <w:vertAlign w:val="superscript"/>
              </w:rPr>
              <w:t>173</w:t>
            </w:r>
          </w:p>
        </w:tc>
        <w:tc>
          <w:tcPr>
            <w:tcW w:w="0" w:type="auto"/>
            <w:shd w:val="clear" w:color="auto" w:fill="auto"/>
          </w:tcPr>
          <w:p w14:paraId="56BB6969"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6EC7CAA4" w14:textId="2E72C178" w:rsidR="00584F85" w:rsidRPr="00D220C1" w:rsidRDefault="00327C38" w:rsidP="00D220C1">
            <w:pPr>
              <w:pStyle w:val="72TabletextTablesTableFigureBoxstyles"/>
              <w:rPr>
                <w:color w:val="auto"/>
              </w:rPr>
            </w:pPr>
            <w:r w:rsidRPr="00D220C1">
              <w:rPr>
                <w:color w:val="auto"/>
              </w:rPr>
              <w:t>‘</w:t>
            </w:r>
            <w:r w:rsidR="00584F85" w:rsidRPr="00D220C1">
              <w:rPr>
                <w:color w:val="auto"/>
              </w:rPr>
              <w:t>Overweight</w:t>
            </w:r>
            <w:r w:rsidRPr="00D220C1">
              <w:rPr>
                <w:color w:val="auto"/>
              </w:rPr>
              <w:t>,</w:t>
            </w:r>
            <w:r w:rsidR="00584F85" w:rsidRPr="00D220C1">
              <w:rPr>
                <w:color w:val="auto"/>
              </w:rPr>
              <w:t xml:space="preserve"> obesity and contraception</w:t>
            </w:r>
            <w:r w:rsidRPr="00D220C1">
              <w:rPr>
                <w:color w:val="auto"/>
              </w:rPr>
              <w:t>’</w:t>
            </w:r>
          </w:p>
        </w:tc>
      </w:tr>
      <w:tr w:rsidR="00584F85" w:rsidRPr="00584F85" w14:paraId="7B2FBEF0" w14:textId="77777777" w:rsidTr="00D220C1">
        <w:trPr>
          <w:cantSplit/>
        </w:trPr>
        <w:tc>
          <w:tcPr>
            <w:tcW w:w="0" w:type="auto"/>
            <w:vMerge w:val="restart"/>
            <w:shd w:val="clear" w:color="auto" w:fill="auto"/>
          </w:tcPr>
          <w:p w14:paraId="3B32DBF5" w14:textId="77777777" w:rsidR="00584F85" w:rsidRPr="00584F85" w:rsidRDefault="00584F85" w:rsidP="00D220C1">
            <w:pPr>
              <w:pStyle w:val="72TabletextTablesTableFigureBoxstyles"/>
            </w:pPr>
            <w:r w:rsidRPr="00BF0023">
              <w:rPr>
                <w:color w:val="auto"/>
              </w:rPr>
              <w:t>RCOG</w:t>
            </w:r>
          </w:p>
        </w:tc>
        <w:tc>
          <w:tcPr>
            <w:tcW w:w="0" w:type="auto"/>
            <w:shd w:val="clear" w:color="auto" w:fill="auto"/>
          </w:tcPr>
          <w:p w14:paraId="292D1CC6" w14:textId="48D2CC52" w:rsidR="00584F85" w:rsidRPr="00584F85" w:rsidRDefault="00584F85" w:rsidP="00D220C1">
            <w:pPr>
              <w:pStyle w:val="72TabletextTablesTableFigureBoxstyles"/>
            </w:pPr>
            <w:r w:rsidRPr="00D220C1">
              <w:rPr>
                <w:color w:val="auto"/>
              </w:rPr>
              <w:t>Press release</w:t>
            </w:r>
            <w:r w:rsidR="009C328D" w:rsidRPr="00D220C1">
              <w:rPr>
                <w:color w:val="auto"/>
                <w:vertAlign w:val="superscript"/>
              </w:rPr>
              <w:t>101</w:t>
            </w:r>
          </w:p>
        </w:tc>
        <w:tc>
          <w:tcPr>
            <w:tcW w:w="0" w:type="auto"/>
            <w:shd w:val="clear" w:color="auto" w:fill="auto"/>
          </w:tcPr>
          <w:p w14:paraId="42B5AF72" w14:textId="77777777" w:rsidR="00584F85" w:rsidRPr="00D220C1" w:rsidRDefault="00584F85" w:rsidP="00D220C1">
            <w:pPr>
              <w:pStyle w:val="72TabletextTablesTableFigureBoxstyles"/>
              <w:rPr>
                <w:color w:val="auto"/>
              </w:rPr>
            </w:pPr>
            <w:r w:rsidRPr="00D220C1">
              <w:rPr>
                <w:color w:val="auto"/>
              </w:rPr>
              <w:t>2018</w:t>
            </w:r>
          </w:p>
        </w:tc>
        <w:tc>
          <w:tcPr>
            <w:tcW w:w="0" w:type="auto"/>
            <w:shd w:val="clear" w:color="auto" w:fill="auto"/>
          </w:tcPr>
          <w:p w14:paraId="4F18883F" w14:textId="3D755BF3" w:rsidR="00584F85" w:rsidRPr="00D220C1" w:rsidRDefault="00327C38" w:rsidP="00D220C1">
            <w:pPr>
              <w:pStyle w:val="72TabletextTablesTableFigureBoxstyles"/>
              <w:rPr>
                <w:color w:val="auto"/>
              </w:rPr>
            </w:pPr>
            <w:r w:rsidRPr="00BF0023">
              <w:rPr>
                <w:color w:val="auto"/>
              </w:rPr>
              <w:t>‘</w:t>
            </w:r>
            <w:r w:rsidR="00584F85" w:rsidRPr="00BF0023">
              <w:rPr>
                <w:color w:val="auto"/>
              </w:rPr>
              <w:t>RCOG</w:t>
            </w:r>
            <w:r w:rsidR="00584F85" w:rsidRPr="00D220C1">
              <w:rPr>
                <w:color w:val="auto"/>
              </w:rPr>
              <w:t xml:space="preserve"> co-launches new digital tool to help prepare women for pregnancy</w:t>
            </w:r>
            <w:r w:rsidRPr="00D220C1">
              <w:rPr>
                <w:color w:val="auto"/>
              </w:rPr>
              <w:t>’</w:t>
            </w:r>
            <w:r w:rsidR="00584F85" w:rsidRPr="00D220C1">
              <w:rPr>
                <w:color w:val="auto"/>
              </w:rPr>
              <w:t xml:space="preserve"> (Tommy’s Planning for Pregnancy tool)</w:t>
            </w:r>
          </w:p>
        </w:tc>
      </w:tr>
      <w:tr w:rsidR="00584F85" w:rsidRPr="00584F85" w14:paraId="2EE336EA" w14:textId="77777777" w:rsidTr="00D220C1">
        <w:trPr>
          <w:cantSplit/>
        </w:trPr>
        <w:tc>
          <w:tcPr>
            <w:tcW w:w="0" w:type="auto"/>
            <w:vMerge/>
            <w:shd w:val="clear" w:color="auto" w:fill="auto"/>
          </w:tcPr>
          <w:p w14:paraId="71BCE629" w14:textId="77777777" w:rsidR="00584F85" w:rsidRPr="00584F85" w:rsidRDefault="00584F85" w:rsidP="00D220C1">
            <w:pPr>
              <w:pStyle w:val="72TabletextTablesTableFigureBoxstyles"/>
            </w:pPr>
          </w:p>
        </w:tc>
        <w:tc>
          <w:tcPr>
            <w:tcW w:w="0" w:type="auto"/>
            <w:shd w:val="clear" w:color="auto" w:fill="auto"/>
          </w:tcPr>
          <w:p w14:paraId="76D69F2A" w14:textId="1E0A3B30" w:rsidR="00584F85" w:rsidRPr="00584F85" w:rsidRDefault="00584F85" w:rsidP="00D220C1">
            <w:pPr>
              <w:pStyle w:val="72TabletextTablesTableFigureBoxstyles"/>
            </w:pPr>
            <w:r w:rsidRPr="00D220C1">
              <w:rPr>
                <w:color w:val="auto"/>
              </w:rPr>
              <w:t xml:space="preserve">Green-top </w:t>
            </w:r>
            <w:r w:rsidR="003554FB" w:rsidRPr="00D220C1">
              <w:rPr>
                <w:color w:val="auto"/>
              </w:rPr>
              <w:t>G</w:t>
            </w:r>
            <w:r w:rsidRPr="00D220C1">
              <w:rPr>
                <w:color w:val="auto"/>
              </w:rPr>
              <w:t>uideline</w:t>
            </w:r>
            <w:r w:rsidR="00944D22" w:rsidRPr="00D220C1">
              <w:rPr>
                <w:color w:val="auto"/>
                <w:vertAlign w:val="superscript"/>
              </w:rPr>
              <w:t>98</w:t>
            </w:r>
          </w:p>
        </w:tc>
        <w:tc>
          <w:tcPr>
            <w:tcW w:w="0" w:type="auto"/>
            <w:shd w:val="clear" w:color="auto" w:fill="auto"/>
          </w:tcPr>
          <w:p w14:paraId="22A4FA3B"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2E207989" w14:textId="78B4F835" w:rsidR="00584F85" w:rsidRPr="00D220C1" w:rsidRDefault="00944D22" w:rsidP="00D220C1">
            <w:pPr>
              <w:pStyle w:val="72TabletextTablesTableFigureBoxstyles"/>
              <w:rPr>
                <w:color w:val="auto"/>
              </w:rPr>
            </w:pPr>
            <w:r w:rsidRPr="00D220C1">
              <w:rPr>
                <w:color w:val="auto"/>
              </w:rPr>
              <w:t>‘</w:t>
            </w:r>
            <w:r w:rsidR="00584F85" w:rsidRPr="00D220C1">
              <w:rPr>
                <w:color w:val="auto"/>
              </w:rPr>
              <w:t xml:space="preserve">Care of </w:t>
            </w:r>
            <w:r w:rsidRPr="00D220C1">
              <w:rPr>
                <w:color w:val="auto"/>
              </w:rPr>
              <w:t>women with obesity in pregnancy’</w:t>
            </w:r>
          </w:p>
        </w:tc>
      </w:tr>
      <w:tr w:rsidR="00973580" w:rsidRPr="00584F85" w14:paraId="128005E0" w14:textId="77777777" w:rsidTr="00D220C1">
        <w:trPr>
          <w:cantSplit/>
          <w:trHeight w:val="812"/>
        </w:trPr>
        <w:tc>
          <w:tcPr>
            <w:tcW w:w="0" w:type="auto"/>
            <w:vMerge w:val="restart"/>
            <w:shd w:val="clear" w:color="auto" w:fill="auto"/>
          </w:tcPr>
          <w:p w14:paraId="5DBE870C" w14:textId="5A55439B" w:rsidR="00973580" w:rsidRPr="00584F85" w:rsidRDefault="00973580" w:rsidP="00D220C1">
            <w:pPr>
              <w:pStyle w:val="72TabletextTablesTableFigureBoxstyles"/>
            </w:pPr>
            <w:r w:rsidRPr="00BF0023">
              <w:rPr>
                <w:color w:val="auto"/>
              </w:rPr>
              <w:t>NICE</w:t>
            </w:r>
          </w:p>
        </w:tc>
        <w:tc>
          <w:tcPr>
            <w:tcW w:w="0" w:type="auto"/>
            <w:shd w:val="clear" w:color="auto" w:fill="auto"/>
          </w:tcPr>
          <w:p w14:paraId="714FC19B" w14:textId="268E3CF5" w:rsidR="00973580" w:rsidRPr="00584F85" w:rsidRDefault="00973580" w:rsidP="00D220C1">
            <w:pPr>
              <w:pStyle w:val="72TabletextTablesTableFigureBoxstyles"/>
            </w:pPr>
            <w:r w:rsidRPr="00D220C1">
              <w:rPr>
                <w:color w:val="auto"/>
              </w:rPr>
              <w:t>Public health guideline</w:t>
            </w:r>
            <w:r w:rsidR="009C328D" w:rsidRPr="00D220C1">
              <w:rPr>
                <w:color w:val="auto"/>
                <w:vertAlign w:val="superscript"/>
              </w:rPr>
              <w:t>16</w:t>
            </w:r>
          </w:p>
        </w:tc>
        <w:tc>
          <w:tcPr>
            <w:tcW w:w="0" w:type="auto"/>
            <w:shd w:val="clear" w:color="auto" w:fill="auto"/>
          </w:tcPr>
          <w:p w14:paraId="1BC346E1" w14:textId="378A4591" w:rsidR="00973580" w:rsidRPr="00584F85" w:rsidRDefault="00973580" w:rsidP="00D220C1">
            <w:pPr>
              <w:pStyle w:val="72TabletextTablesTableFigureBoxstyles"/>
            </w:pPr>
            <w:r w:rsidRPr="00D220C1">
              <w:rPr>
                <w:color w:val="auto"/>
              </w:rPr>
              <w:t>2010</w:t>
            </w:r>
          </w:p>
        </w:tc>
        <w:tc>
          <w:tcPr>
            <w:tcW w:w="0" w:type="auto"/>
            <w:shd w:val="clear" w:color="auto" w:fill="auto"/>
          </w:tcPr>
          <w:p w14:paraId="2D82EB0C" w14:textId="605C32D7" w:rsidR="00973580" w:rsidRPr="00D220C1" w:rsidRDefault="00944D22" w:rsidP="00D220C1">
            <w:pPr>
              <w:pStyle w:val="72TabletextTablesTableFigureBoxstyles"/>
              <w:rPr>
                <w:color w:val="auto"/>
              </w:rPr>
            </w:pPr>
            <w:r w:rsidRPr="00D220C1">
              <w:rPr>
                <w:color w:val="auto"/>
              </w:rPr>
              <w:t>‘</w:t>
            </w:r>
            <w:r w:rsidR="00973580" w:rsidRPr="00D220C1">
              <w:rPr>
                <w:color w:val="auto"/>
              </w:rPr>
              <w:t>Weight management before, during and after pregnancy</w:t>
            </w:r>
            <w:r w:rsidRPr="00D220C1">
              <w:rPr>
                <w:color w:val="auto"/>
              </w:rPr>
              <w:t>’</w:t>
            </w:r>
          </w:p>
        </w:tc>
      </w:tr>
      <w:tr w:rsidR="00584F85" w:rsidRPr="00584F85" w14:paraId="2BB8A87E" w14:textId="77777777" w:rsidTr="00D220C1">
        <w:trPr>
          <w:cantSplit/>
        </w:trPr>
        <w:tc>
          <w:tcPr>
            <w:tcW w:w="0" w:type="auto"/>
            <w:vMerge/>
            <w:shd w:val="clear" w:color="auto" w:fill="auto"/>
          </w:tcPr>
          <w:p w14:paraId="29C6C71E" w14:textId="77777777" w:rsidR="00584F85" w:rsidRPr="00584F85" w:rsidRDefault="00584F85" w:rsidP="00D220C1">
            <w:pPr>
              <w:pStyle w:val="72TabletextTablesTableFigureBoxstyles"/>
            </w:pPr>
          </w:p>
        </w:tc>
        <w:tc>
          <w:tcPr>
            <w:tcW w:w="0" w:type="auto"/>
            <w:shd w:val="clear" w:color="auto" w:fill="auto"/>
          </w:tcPr>
          <w:p w14:paraId="49D1910D" w14:textId="09DB13D2" w:rsidR="00584F85" w:rsidRPr="00584F85" w:rsidRDefault="00584F85" w:rsidP="00D220C1">
            <w:pPr>
              <w:pStyle w:val="72TabletextTablesTableFigureBoxstyles"/>
            </w:pPr>
            <w:r w:rsidRPr="00D220C1">
              <w:rPr>
                <w:color w:val="auto"/>
              </w:rPr>
              <w:t>Clinical guideline</w:t>
            </w:r>
            <w:r w:rsidR="009C328D" w:rsidRPr="00D220C1">
              <w:rPr>
                <w:color w:val="auto"/>
                <w:vertAlign w:val="superscript"/>
              </w:rPr>
              <w:t>174</w:t>
            </w:r>
          </w:p>
        </w:tc>
        <w:tc>
          <w:tcPr>
            <w:tcW w:w="0" w:type="auto"/>
            <w:shd w:val="clear" w:color="auto" w:fill="auto"/>
          </w:tcPr>
          <w:p w14:paraId="07B68794" w14:textId="77777777" w:rsidR="00584F85" w:rsidRPr="00584F85" w:rsidRDefault="00584F85" w:rsidP="00D220C1">
            <w:pPr>
              <w:pStyle w:val="72TabletextTablesTableFigureBoxstyles"/>
            </w:pPr>
            <w:r w:rsidRPr="00D220C1">
              <w:rPr>
                <w:color w:val="auto"/>
              </w:rPr>
              <w:t>2005</w:t>
            </w:r>
          </w:p>
        </w:tc>
        <w:tc>
          <w:tcPr>
            <w:tcW w:w="0" w:type="auto"/>
            <w:shd w:val="clear" w:color="auto" w:fill="auto"/>
          </w:tcPr>
          <w:p w14:paraId="007BE2CE" w14:textId="62768895" w:rsidR="00584F85" w:rsidRPr="00D220C1" w:rsidRDefault="00944D22" w:rsidP="00D220C1">
            <w:pPr>
              <w:pStyle w:val="72TabletextTablesTableFigureBoxstyles"/>
              <w:rPr>
                <w:color w:val="auto"/>
              </w:rPr>
            </w:pPr>
            <w:r w:rsidRPr="00D220C1">
              <w:rPr>
                <w:color w:val="auto"/>
              </w:rPr>
              <w:t>‘</w:t>
            </w:r>
            <w:r w:rsidR="00584F85" w:rsidRPr="00D220C1">
              <w:rPr>
                <w:color w:val="auto"/>
              </w:rPr>
              <w:t>Long-acting reversible contraception</w:t>
            </w:r>
            <w:r w:rsidRPr="00D220C1">
              <w:rPr>
                <w:color w:val="auto"/>
              </w:rPr>
              <w:t>’</w:t>
            </w:r>
          </w:p>
        </w:tc>
      </w:tr>
      <w:tr w:rsidR="00584F85" w:rsidRPr="00584F85" w14:paraId="7AFDC904" w14:textId="77777777" w:rsidTr="00D220C1">
        <w:trPr>
          <w:cantSplit/>
        </w:trPr>
        <w:tc>
          <w:tcPr>
            <w:tcW w:w="0" w:type="auto"/>
            <w:shd w:val="clear" w:color="auto" w:fill="auto"/>
          </w:tcPr>
          <w:p w14:paraId="6624B154" w14:textId="140F7258" w:rsidR="00584F85" w:rsidRPr="00584F85" w:rsidRDefault="00584F85" w:rsidP="00D220C1">
            <w:pPr>
              <w:pStyle w:val="72TabletextTablesTableFigureBoxstyles"/>
            </w:pPr>
            <w:r w:rsidRPr="00BF0023">
              <w:rPr>
                <w:color w:val="auto"/>
              </w:rPr>
              <w:t>BPAS</w:t>
            </w:r>
          </w:p>
        </w:tc>
        <w:tc>
          <w:tcPr>
            <w:tcW w:w="0" w:type="auto"/>
            <w:shd w:val="clear" w:color="auto" w:fill="auto"/>
          </w:tcPr>
          <w:p w14:paraId="28B3DAC4" w14:textId="5315BB5A" w:rsidR="00584F85" w:rsidRPr="00A551A3" w:rsidRDefault="00584F85" w:rsidP="00D220C1">
            <w:pPr>
              <w:pStyle w:val="72TabletextTablesTableFigureBoxstyles"/>
            </w:pPr>
            <w:r w:rsidRPr="00D220C1">
              <w:rPr>
                <w:color w:val="auto"/>
              </w:rPr>
              <w:t>Press release</w:t>
            </w:r>
            <w:r w:rsidR="009C328D" w:rsidRPr="00D220C1">
              <w:rPr>
                <w:color w:val="auto"/>
                <w:vertAlign w:val="superscript"/>
              </w:rPr>
              <w:t>175</w:t>
            </w:r>
          </w:p>
        </w:tc>
        <w:tc>
          <w:tcPr>
            <w:tcW w:w="0" w:type="auto"/>
            <w:shd w:val="clear" w:color="auto" w:fill="auto"/>
          </w:tcPr>
          <w:p w14:paraId="16DC5AEF" w14:textId="77777777" w:rsidR="00584F85" w:rsidRPr="00D220C1" w:rsidRDefault="00584F85" w:rsidP="00D220C1">
            <w:pPr>
              <w:pStyle w:val="72TabletextTablesTableFigureBoxstyles"/>
              <w:rPr>
                <w:color w:val="auto"/>
              </w:rPr>
            </w:pPr>
            <w:r w:rsidRPr="00D220C1">
              <w:rPr>
                <w:color w:val="auto"/>
              </w:rPr>
              <w:t>2017</w:t>
            </w:r>
          </w:p>
        </w:tc>
        <w:tc>
          <w:tcPr>
            <w:tcW w:w="0" w:type="auto"/>
            <w:shd w:val="clear" w:color="auto" w:fill="auto"/>
          </w:tcPr>
          <w:p w14:paraId="1E99527A" w14:textId="77777777" w:rsidR="00584F85" w:rsidRPr="00D220C1" w:rsidRDefault="00584F85" w:rsidP="00D220C1">
            <w:pPr>
              <w:pStyle w:val="72TabletextTablesTableFigureBoxstyles"/>
              <w:rPr>
                <w:color w:val="auto"/>
              </w:rPr>
            </w:pPr>
            <w:r w:rsidRPr="00D220C1">
              <w:rPr>
                <w:color w:val="auto"/>
              </w:rPr>
              <w:t>‘Women cannot control fertility through contraception alone’</w:t>
            </w:r>
          </w:p>
        </w:tc>
      </w:tr>
      <w:tr w:rsidR="00584F85" w:rsidRPr="00584F85" w14:paraId="6EF5D9EF" w14:textId="77777777" w:rsidTr="00D220C1">
        <w:trPr>
          <w:cantSplit/>
        </w:trPr>
        <w:tc>
          <w:tcPr>
            <w:tcW w:w="0" w:type="auto"/>
            <w:vMerge w:val="restart"/>
            <w:shd w:val="clear" w:color="auto" w:fill="auto"/>
          </w:tcPr>
          <w:p w14:paraId="75158F38" w14:textId="77777777" w:rsidR="00584F85" w:rsidRPr="00584F85" w:rsidRDefault="00584F85" w:rsidP="00D220C1">
            <w:pPr>
              <w:pStyle w:val="72TabletextTablesTableFigureBoxstyles"/>
            </w:pPr>
            <w:r w:rsidRPr="00D220C1">
              <w:rPr>
                <w:color w:val="auto"/>
              </w:rPr>
              <w:t>Identified by study team</w:t>
            </w:r>
          </w:p>
        </w:tc>
        <w:tc>
          <w:tcPr>
            <w:tcW w:w="0" w:type="auto"/>
            <w:shd w:val="clear" w:color="auto" w:fill="auto"/>
          </w:tcPr>
          <w:p w14:paraId="57243F6B" w14:textId="161E9E06" w:rsidR="00584F85" w:rsidRPr="00584F85" w:rsidRDefault="00584F85" w:rsidP="00D220C1">
            <w:pPr>
              <w:pStyle w:val="72TabletextTablesTableFigureBoxstyles"/>
            </w:pPr>
            <w:r w:rsidRPr="00D220C1">
              <w:rPr>
                <w:color w:val="auto"/>
              </w:rPr>
              <w:t>Review</w:t>
            </w:r>
            <w:r w:rsidR="009C328D" w:rsidRPr="00D220C1">
              <w:rPr>
                <w:color w:val="auto"/>
                <w:vertAlign w:val="superscript"/>
              </w:rPr>
              <w:t>176</w:t>
            </w:r>
          </w:p>
        </w:tc>
        <w:tc>
          <w:tcPr>
            <w:tcW w:w="0" w:type="auto"/>
            <w:shd w:val="clear" w:color="auto" w:fill="auto"/>
          </w:tcPr>
          <w:p w14:paraId="24A1D140"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6EE554DF" w14:textId="411ACF36" w:rsidR="00584F85" w:rsidRPr="00D220C1" w:rsidRDefault="00944D22" w:rsidP="00D220C1">
            <w:pPr>
              <w:pStyle w:val="72TabletextTablesTableFigureBoxstyles"/>
              <w:rPr>
                <w:color w:val="auto"/>
              </w:rPr>
            </w:pPr>
            <w:r w:rsidRPr="00D220C1">
              <w:rPr>
                <w:color w:val="auto"/>
              </w:rPr>
              <w:t>‘</w:t>
            </w:r>
            <w:r w:rsidR="00584F85" w:rsidRPr="00D220C1">
              <w:rPr>
                <w:color w:val="auto"/>
              </w:rPr>
              <w:t>Preconception care policy, guidelines, recommendations and services across six European countries: Belgium (Flanders), Denmark, Italy, the Netherlands, Sweden and the United Kingdom</w:t>
            </w:r>
            <w:r w:rsidRPr="00D220C1">
              <w:rPr>
                <w:color w:val="auto"/>
              </w:rPr>
              <w:t>’</w:t>
            </w:r>
          </w:p>
        </w:tc>
      </w:tr>
      <w:tr w:rsidR="00584F85" w:rsidRPr="00584F85" w14:paraId="7993BD10" w14:textId="77777777" w:rsidTr="00D220C1">
        <w:trPr>
          <w:cantSplit/>
        </w:trPr>
        <w:tc>
          <w:tcPr>
            <w:tcW w:w="0" w:type="auto"/>
            <w:vMerge/>
            <w:shd w:val="clear" w:color="auto" w:fill="auto"/>
          </w:tcPr>
          <w:p w14:paraId="68B68774" w14:textId="77777777" w:rsidR="00584F85" w:rsidRPr="00D220C1" w:rsidRDefault="00584F85" w:rsidP="00D220C1">
            <w:pPr>
              <w:pStyle w:val="72TabletextTablesTableFigureBoxstyles"/>
              <w:rPr>
                <w:color w:val="auto"/>
              </w:rPr>
            </w:pPr>
          </w:p>
        </w:tc>
        <w:tc>
          <w:tcPr>
            <w:tcW w:w="0" w:type="auto"/>
            <w:shd w:val="clear" w:color="auto" w:fill="auto"/>
          </w:tcPr>
          <w:p w14:paraId="3D77610E" w14:textId="6931232D" w:rsidR="00584F85" w:rsidRPr="00584F85" w:rsidRDefault="00584F85" w:rsidP="00D220C1">
            <w:pPr>
              <w:pStyle w:val="72TabletextTablesTableFigureBoxstyles"/>
            </w:pPr>
            <w:r w:rsidRPr="00BF0023">
              <w:rPr>
                <w:color w:val="auto"/>
              </w:rPr>
              <w:t>FIGO</w:t>
            </w:r>
            <w:r w:rsidRPr="00D220C1">
              <w:rPr>
                <w:color w:val="auto"/>
              </w:rPr>
              <w:t xml:space="preserve"> guideline</w:t>
            </w:r>
            <w:r w:rsidR="009C328D" w:rsidRPr="00D220C1">
              <w:rPr>
                <w:color w:val="auto"/>
                <w:vertAlign w:val="superscript"/>
              </w:rPr>
              <w:t>20</w:t>
            </w:r>
          </w:p>
        </w:tc>
        <w:tc>
          <w:tcPr>
            <w:tcW w:w="0" w:type="auto"/>
            <w:shd w:val="clear" w:color="auto" w:fill="auto"/>
          </w:tcPr>
          <w:p w14:paraId="27D32FDA" w14:textId="77777777" w:rsidR="00584F85" w:rsidRPr="00584F85" w:rsidRDefault="00584F85" w:rsidP="00D220C1">
            <w:pPr>
              <w:pStyle w:val="72TabletextTablesTableFigureBoxstyles"/>
            </w:pPr>
            <w:r w:rsidRPr="00D220C1">
              <w:rPr>
                <w:color w:val="auto"/>
              </w:rPr>
              <w:t>2020</w:t>
            </w:r>
          </w:p>
        </w:tc>
        <w:tc>
          <w:tcPr>
            <w:tcW w:w="0" w:type="auto"/>
            <w:shd w:val="clear" w:color="auto" w:fill="auto"/>
          </w:tcPr>
          <w:p w14:paraId="6BDF88E5" w14:textId="24749A37" w:rsidR="00584F85" w:rsidRPr="00D220C1" w:rsidRDefault="00944D22" w:rsidP="00D220C1">
            <w:pPr>
              <w:pStyle w:val="72TabletextTablesTableFigureBoxstyles"/>
              <w:rPr>
                <w:color w:val="auto"/>
              </w:rPr>
            </w:pPr>
            <w:r w:rsidRPr="00D220C1">
              <w:rPr>
                <w:color w:val="auto"/>
              </w:rPr>
              <w:t xml:space="preserve">‘Management of prepregnancy, pregnancy, and postpartum obesity from the </w:t>
            </w:r>
            <w:r w:rsidRPr="00B00825">
              <w:rPr>
                <w:color w:val="auto"/>
              </w:rPr>
              <w:t>FIGO</w:t>
            </w:r>
            <w:r w:rsidRPr="00D220C1">
              <w:rPr>
                <w:color w:val="auto"/>
              </w:rPr>
              <w:t xml:space="preserve"> Pregnancy and Non-Communicable Diseases Committee: A </w:t>
            </w:r>
            <w:r w:rsidRPr="00B00825">
              <w:rPr>
                <w:color w:val="auto"/>
              </w:rPr>
              <w:t>FIGO</w:t>
            </w:r>
            <w:r w:rsidRPr="00D220C1">
              <w:rPr>
                <w:color w:val="auto"/>
              </w:rPr>
              <w:t xml:space="preserve"> (International Federation of Gynecology and Obstetrics) guideline’</w:t>
            </w:r>
          </w:p>
        </w:tc>
      </w:tr>
    </w:tbl>
    <w:p w14:paraId="4185F2E4" w14:textId="5BCF3F68" w:rsidR="00584F85" w:rsidRPr="00B01A58" w:rsidRDefault="00584F85" w:rsidP="00F224B7">
      <w:pPr>
        <w:pStyle w:val="52AheadHeadingsHeadingstyles"/>
      </w:pPr>
      <w:bookmarkStart w:id="330" w:name="_Toc71751407"/>
      <w:bookmarkStart w:id="331" w:name="_Toc71804233"/>
      <w:r w:rsidRPr="00584F85">
        <w:t xml:space="preserve">Barriers </w:t>
      </w:r>
      <w:r w:rsidR="00EE7E55" w:rsidRPr="00B01A58">
        <w:t xml:space="preserve">to </w:t>
      </w:r>
      <w:r w:rsidRPr="00B01A58">
        <w:t xml:space="preserve">and facilitators </w:t>
      </w:r>
      <w:r w:rsidR="00EE7E55" w:rsidRPr="00B01A58">
        <w:t>of</w:t>
      </w:r>
      <w:r w:rsidRPr="00B01A58">
        <w:t xml:space="preserve"> engagement in pre-conception health behaviour change interventions and research</w:t>
      </w:r>
      <w:bookmarkEnd w:id="330"/>
      <w:bookmarkEnd w:id="331"/>
    </w:p>
    <w:p w14:paraId="4AC3FC61" w14:textId="77777777" w:rsidR="00584F85" w:rsidRPr="00B01A58" w:rsidRDefault="00584F85" w:rsidP="00F224B7">
      <w:pPr>
        <w:pStyle w:val="53BheadHeadingsHeadingstyles"/>
      </w:pPr>
      <w:bookmarkStart w:id="332" w:name="_Toc71751408"/>
      <w:bookmarkStart w:id="333" w:name="_Toc71804234"/>
      <w:r w:rsidRPr="00B01A58">
        <w:t>Review aims and search strategies</w:t>
      </w:r>
      <w:bookmarkEnd w:id="332"/>
      <w:bookmarkEnd w:id="333"/>
    </w:p>
    <w:p w14:paraId="0B2D63A0" w14:textId="77777777" w:rsidR="00F224B7" w:rsidRPr="00D220C1" w:rsidRDefault="00584F85" w:rsidP="00F224B7">
      <w:pPr>
        <w:pStyle w:val="54CheadHeadingsHeadingstyles"/>
        <w:rPr>
          <w:color w:val="auto"/>
        </w:rPr>
      </w:pPr>
      <w:r w:rsidRPr="00D220C1">
        <w:rPr>
          <w:color w:val="auto"/>
        </w:rPr>
        <w:t>Aim</w:t>
      </w:r>
    </w:p>
    <w:p w14:paraId="5BB5F020" w14:textId="725EEF29" w:rsidR="00584F85" w:rsidRPr="00D220C1" w:rsidRDefault="00F224B7" w:rsidP="00226BDF">
      <w:pPr>
        <w:pStyle w:val="602TextfoTextstylesTextstyles"/>
        <w:rPr>
          <w:color w:val="auto"/>
        </w:rPr>
      </w:pPr>
      <w:r w:rsidRPr="00D220C1">
        <w:rPr>
          <w:color w:val="auto"/>
        </w:rPr>
        <w:t>T</w:t>
      </w:r>
      <w:r w:rsidR="00584F85" w:rsidRPr="00D220C1">
        <w:rPr>
          <w:color w:val="auto"/>
        </w:rPr>
        <w:t>o identify studies focused on preconception health and behaviour change, including</w:t>
      </w:r>
      <w:r w:rsidRPr="00D220C1">
        <w:rPr>
          <w:color w:val="auto"/>
        </w:rPr>
        <w:t>,</w:t>
      </w:r>
      <w:r w:rsidR="00584F85" w:rsidRPr="00D220C1">
        <w:rPr>
          <w:color w:val="auto"/>
        </w:rPr>
        <w:t xml:space="preserve"> but not specific to</w:t>
      </w:r>
      <w:r w:rsidRPr="00D220C1">
        <w:rPr>
          <w:color w:val="auto"/>
        </w:rPr>
        <w:t>,</w:t>
      </w:r>
      <w:r w:rsidR="00584F85" w:rsidRPr="00D220C1">
        <w:rPr>
          <w:color w:val="auto"/>
        </w:rPr>
        <w:t xml:space="preserve"> diet and weight-loss, and to identify key barriers </w:t>
      </w:r>
      <w:r w:rsidRPr="00D220C1">
        <w:rPr>
          <w:color w:val="auto"/>
        </w:rPr>
        <w:t xml:space="preserve">to </w:t>
      </w:r>
      <w:r w:rsidR="00584F85" w:rsidRPr="00D220C1">
        <w:rPr>
          <w:color w:val="auto"/>
        </w:rPr>
        <w:t xml:space="preserve">and facilitators </w:t>
      </w:r>
      <w:r w:rsidRPr="00D220C1">
        <w:rPr>
          <w:color w:val="auto"/>
        </w:rPr>
        <w:t>of</w:t>
      </w:r>
      <w:r w:rsidR="00584F85" w:rsidRPr="00D220C1">
        <w:rPr>
          <w:color w:val="auto"/>
        </w:rPr>
        <w:t xml:space="preserve"> successful engagement in behaviour change.</w:t>
      </w:r>
    </w:p>
    <w:p w14:paraId="6DC9E220" w14:textId="53AA55C3" w:rsidR="00584F85" w:rsidRPr="00D220C1" w:rsidRDefault="00584F85" w:rsidP="00226BDF">
      <w:pPr>
        <w:pStyle w:val="602TextfoTextstylesTextstyles"/>
        <w:rPr>
          <w:color w:val="auto"/>
        </w:rPr>
      </w:pPr>
      <w:r w:rsidRPr="00D220C1">
        <w:rPr>
          <w:color w:val="auto"/>
        </w:rPr>
        <w:t xml:space="preserve">A series of search strategies were designed to identify studies </w:t>
      </w:r>
      <w:r w:rsidR="00EE7E55" w:rsidRPr="00D220C1">
        <w:rPr>
          <w:color w:val="auto"/>
        </w:rPr>
        <w:t>that</w:t>
      </w:r>
      <w:r w:rsidRPr="00D220C1">
        <w:rPr>
          <w:color w:val="auto"/>
        </w:rPr>
        <w:t xml:space="preserve"> addressed the following target behaviours:</w:t>
      </w:r>
    </w:p>
    <w:p w14:paraId="74F4D20B" w14:textId="4143DB2C" w:rsidR="00584F85" w:rsidRPr="00D220C1" w:rsidRDefault="00615936" w:rsidP="00226BDF">
      <w:pPr>
        <w:pStyle w:val="611BulletlistTextstyles"/>
        <w:rPr>
          <w:color w:val="auto"/>
        </w:rPr>
      </w:pPr>
      <w:r w:rsidRPr="00D220C1">
        <w:rPr>
          <w:color w:val="auto"/>
        </w:rPr>
        <w:t>d</w:t>
      </w:r>
      <w:r w:rsidR="00584F85" w:rsidRPr="00D220C1">
        <w:rPr>
          <w:color w:val="auto"/>
        </w:rPr>
        <w:t>iet</w:t>
      </w:r>
    </w:p>
    <w:p w14:paraId="6F2AE9E7" w14:textId="0ED8FD43" w:rsidR="00584F85" w:rsidRPr="00D220C1" w:rsidRDefault="00615936" w:rsidP="00226BDF">
      <w:pPr>
        <w:pStyle w:val="611BulletlistTextstyles"/>
        <w:rPr>
          <w:color w:val="auto"/>
        </w:rPr>
      </w:pPr>
      <w:r w:rsidRPr="00D220C1">
        <w:rPr>
          <w:color w:val="auto"/>
        </w:rPr>
        <w:t>a</w:t>
      </w:r>
      <w:r w:rsidR="00584F85" w:rsidRPr="00D220C1">
        <w:rPr>
          <w:color w:val="auto"/>
        </w:rPr>
        <w:t>lcohol</w:t>
      </w:r>
    </w:p>
    <w:p w14:paraId="5C5C3123" w14:textId="6F17C371" w:rsidR="00584F85" w:rsidRPr="00D220C1" w:rsidRDefault="00615936" w:rsidP="00226BDF">
      <w:pPr>
        <w:pStyle w:val="611BulletlistTextstyles"/>
        <w:rPr>
          <w:color w:val="auto"/>
        </w:rPr>
      </w:pPr>
      <w:r w:rsidRPr="00D220C1">
        <w:rPr>
          <w:color w:val="auto"/>
        </w:rPr>
        <w:t>s</w:t>
      </w:r>
      <w:r w:rsidR="00584F85" w:rsidRPr="00D220C1">
        <w:rPr>
          <w:color w:val="auto"/>
        </w:rPr>
        <w:t>moking</w:t>
      </w:r>
    </w:p>
    <w:p w14:paraId="57D5ED0C" w14:textId="26FB89C7" w:rsidR="00584F85" w:rsidRPr="00D220C1" w:rsidRDefault="00615936" w:rsidP="00226BDF">
      <w:pPr>
        <w:pStyle w:val="611BulletlistTextstyles"/>
        <w:rPr>
          <w:color w:val="auto"/>
        </w:rPr>
      </w:pPr>
      <w:r w:rsidRPr="00D220C1">
        <w:rPr>
          <w:color w:val="auto"/>
        </w:rPr>
        <w:t>f</w:t>
      </w:r>
      <w:r w:rsidR="00584F85" w:rsidRPr="00D220C1">
        <w:rPr>
          <w:color w:val="auto"/>
        </w:rPr>
        <w:t>olic acid</w:t>
      </w:r>
    </w:p>
    <w:p w14:paraId="44F3BD53" w14:textId="52C7192A" w:rsidR="00584F85" w:rsidRPr="00D220C1" w:rsidRDefault="00615936" w:rsidP="00226BDF">
      <w:pPr>
        <w:pStyle w:val="614TextbulletlistlastTextstylesTextstyles"/>
        <w:rPr>
          <w:color w:val="auto"/>
        </w:rPr>
      </w:pPr>
      <w:r w:rsidRPr="00D220C1">
        <w:rPr>
          <w:color w:val="auto"/>
        </w:rPr>
        <w:t>e</w:t>
      </w:r>
      <w:r w:rsidR="00584F85" w:rsidRPr="00D220C1">
        <w:rPr>
          <w:color w:val="auto"/>
        </w:rPr>
        <w:t>ating/dietary restrictions</w:t>
      </w:r>
      <w:r w:rsidR="00EE7E55" w:rsidRPr="00D220C1">
        <w:rPr>
          <w:color w:val="auto"/>
        </w:rPr>
        <w:t>.</w:t>
      </w:r>
    </w:p>
    <w:p w14:paraId="018686BF" w14:textId="77777777" w:rsidR="0069171A" w:rsidRPr="00D220C1" w:rsidRDefault="00584F85" w:rsidP="0069171A">
      <w:pPr>
        <w:pStyle w:val="54CheadHeadingsHeadingstyles"/>
        <w:rPr>
          <w:color w:val="auto"/>
        </w:rPr>
      </w:pPr>
      <w:r w:rsidRPr="00D220C1">
        <w:rPr>
          <w:color w:val="auto"/>
        </w:rPr>
        <w:t>Date range</w:t>
      </w:r>
    </w:p>
    <w:p w14:paraId="55B2FC6E" w14:textId="3C436BAC" w:rsidR="00584F85" w:rsidRPr="00D220C1" w:rsidRDefault="00584F85" w:rsidP="00226BDF">
      <w:pPr>
        <w:pStyle w:val="602TextfoTextstylesTextstyles"/>
        <w:rPr>
          <w:color w:val="auto"/>
        </w:rPr>
      </w:pPr>
      <w:r w:rsidRPr="00D220C1">
        <w:rPr>
          <w:color w:val="auto"/>
        </w:rPr>
        <w:t>2008–19</w:t>
      </w:r>
      <w:r w:rsidR="00EE7E55" w:rsidRPr="00D220C1">
        <w:rPr>
          <w:color w:val="auto"/>
        </w:rPr>
        <w:t>.</w:t>
      </w:r>
    </w:p>
    <w:p w14:paraId="6A292C23" w14:textId="77777777" w:rsidR="0069171A" w:rsidRPr="00D220C1" w:rsidRDefault="00584F85" w:rsidP="0069171A">
      <w:pPr>
        <w:pStyle w:val="54CheadHeadingsHeadingstyles"/>
        <w:rPr>
          <w:color w:val="auto"/>
        </w:rPr>
      </w:pPr>
      <w:r w:rsidRPr="00D220C1">
        <w:rPr>
          <w:color w:val="auto"/>
        </w:rPr>
        <w:t>Databases searched</w:t>
      </w:r>
    </w:p>
    <w:p w14:paraId="4E8AFBA6" w14:textId="0D329FCD" w:rsidR="00584F85" w:rsidRPr="00D220C1" w:rsidRDefault="00584F85" w:rsidP="00226BDF">
      <w:pPr>
        <w:pStyle w:val="602TextfoTextstylesTextstyles"/>
        <w:rPr>
          <w:color w:val="auto"/>
        </w:rPr>
      </w:pPr>
      <w:r w:rsidRPr="00D220C1">
        <w:rPr>
          <w:color w:val="auto"/>
        </w:rPr>
        <w:t xml:space="preserve">Ovid </w:t>
      </w:r>
      <w:r w:rsidRPr="00B00825">
        <w:rPr>
          <w:color w:val="auto"/>
        </w:rPr>
        <w:t>EMBASE</w:t>
      </w:r>
      <w:r w:rsidRPr="00D220C1">
        <w:rPr>
          <w:color w:val="auto"/>
        </w:rPr>
        <w:t>, Web of Science</w:t>
      </w:r>
      <w:r w:rsidR="00EE7E55" w:rsidRPr="00D220C1">
        <w:rPr>
          <w:color w:val="auto"/>
        </w:rPr>
        <w:t>.</w:t>
      </w:r>
    </w:p>
    <w:p w14:paraId="7B6A22B3" w14:textId="77777777" w:rsidR="00F224B7" w:rsidRDefault="00584F85" w:rsidP="00F224B7">
      <w:pPr>
        <w:pStyle w:val="53BheadHeadingsHeadingstyles"/>
      </w:pPr>
      <w:r w:rsidRPr="00EE7E55">
        <w:t>Results</w:t>
      </w:r>
    </w:p>
    <w:p w14:paraId="44E4FA87" w14:textId="0A8DC278" w:rsidR="00584F85" w:rsidRPr="00D220C1" w:rsidRDefault="00584F85" w:rsidP="00226BDF">
      <w:pPr>
        <w:pStyle w:val="602TextfoTextstylesTextstyles"/>
        <w:rPr>
          <w:color w:val="auto"/>
        </w:rPr>
      </w:pPr>
      <w:r w:rsidRPr="00D220C1">
        <w:rPr>
          <w:color w:val="auto"/>
        </w:rPr>
        <w:t xml:space="preserve">A total of </w:t>
      </w:r>
      <w:r w:rsidR="00EE7E55" w:rsidRPr="00D220C1">
        <w:rPr>
          <w:color w:val="auto"/>
        </w:rPr>
        <w:t>eight</w:t>
      </w:r>
      <w:r w:rsidRPr="00D220C1">
        <w:rPr>
          <w:color w:val="auto"/>
        </w:rPr>
        <w:t xml:space="preserve"> studies were identified for inclusion in the review</w:t>
      </w:r>
      <w:r w:rsidR="00EE7E55" w:rsidRPr="00D220C1">
        <w:rPr>
          <w:color w:val="auto"/>
        </w:rPr>
        <w:t>.</w:t>
      </w:r>
    </w:p>
    <w:p w14:paraId="1F6BE41D" w14:textId="453E847E" w:rsidR="00584F85" w:rsidRPr="00584F85" w:rsidRDefault="00226BDF" w:rsidP="00584F85">
      <w:pPr>
        <w:pStyle w:val="70TablelegendTablesTableFigureBoxstyles"/>
      </w:pPr>
      <w:r w:rsidRPr="00B00825">
        <w:rPr>
          <w:b/>
        </w:rPr>
        <w:t>TABLE</w:t>
      </w:r>
      <w:r w:rsidRPr="00226BDF">
        <w:rPr>
          <w:b/>
        </w:rPr>
        <w:t xml:space="preserve"> 33</w:t>
      </w:r>
      <w:r w:rsidRPr="00226BDF">
        <w:rPr>
          <w:b/>
        </w:rPr>
        <w:t> </w:t>
      </w:r>
      <w:r w:rsidR="00584F85" w:rsidRPr="00584F85">
        <w:t>Barriers and facilitators included documents</w:t>
      </w:r>
    </w:p>
    <w:tbl>
      <w:tblPr>
        <w:tblW w:w="0" w:type="auto"/>
        <w:tblCellMar>
          <w:top w:w="40" w:type="dxa"/>
          <w:left w:w="60" w:type="dxa"/>
          <w:bottom w:w="40" w:type="dxa"/>
          <w:right w:w="60" w:type="dxa"/>
        </w:tblCellMar>
        <w:tblLook w:val="0600" w:firstRow="0" w:lastRow="0" w:firstColumn="0" w:lastColumn="0" w:noHBand="1" w:noVBand="1"/>
      </w:tblPr>
      <w:tblGrid>
        <w:gridCol w:w="4297"/>
        <w:gridCol w:w="992"/>
        <w:gridCol w:w="978"/>
        <w:gridCol w:w="937"/>
        <w:gridCol w:w="887"/>
        <w:gridCol w:w="935"/>
      </w:tblGrid>
      <w:tr w:rsidR="00584F85" w:rsidRPr="00584F85" w14:paraId="03C5DDCB" w14:textId="77777777" w:rsidTr="00D220C1">
        <w:trPr>
          <w:cantSplit/>
        </w:trPr>
        <w:tc>
          <w:tcPr>
            <w:tcW w:w="0" w:type="auto"/>
            <w:shd w:val="clear" w:color="auto" w:fill="auto"/>
          </w:tcPr>
          <w:p w14:paraId="091AE290" w14:textId="77777777" w:rsidR="00584F85" w:rsidRPr="00584F85" w:rsidRDefault="00584F85" w:rsidP="00D220C1">
            <w:pPr>
              <w:pStyle w:val="710TableheadTablesTableFigureBoxstyles"/>
            </w:pPr>
            <w:r w:rsidRPr="00584F85">
              <w:t>Search strategy</w:t>
            </w:r>
          </w:p>
        </w:tc>
        <w:tc>
          <w:tcPr>
            <w:tcW w:w="0" w:type="auto"/>
            <w:shd w:val="clear" w:color="auto" w:fill="auto"/>
          </w:tcPr>
          <w:p w14:paraId="6772605D" w14:textId="77777777" w:rsidR="00584F85" w:rsidRPr="00584F85" w:rsidRDefault="00584F85" w:rsidP="00D220C1">
            <w:pPr>
              <w:pStyle w:val="710TableheadTablesTableFigureBoxstyles"/>
            </w:pPr>
            <w:r w:rsidRPr="00584F85">
              <w:t xml:space="preserve">Ovid </w:t>
            </w:r>
            <w:r w:rsidRPr="00B00825">
              <w:t>EMBASE</w:t>
            </w:r>
          </w:p>
        </w:tc>
        <w:tc>
          <w:tcPr>
            <w:tcW w:w="0" w:type="auto"/>
            <w:shd w:val="clear" w:color="auto" w:fill="auto"/>
          </w:tcPr>
          <w:p w14:paraId="29E7B683" w14:textId="77777777" w:rsidR="00584F85" w:rsidRPr="00584F85" w:rsidRDefault="00584F85" w:rsidP="00D220C1">
            <w:pPr>
              <w:pStyle w:val="710TableheadTablesTableFigureBoxstyles"/>
            </w:pPr>
            <w:r w:rsidRPr="00584F85">
              <w:t>Web of Science</w:t>
            </w:r>
          </w:p>
        </w:tc>
        <w:tc>
          <w:tcPr>
            <w:tcW w:w="0" w:type="auto"/>
            <w:shd w:val="clear" w:color="auto" w:fill="auto"/>
          </w:tcPr>
          <w:p w14:paraId="39519A8E" w14:textId="77777777" w:rsidR="00584F85" w:rsidRPr="00584F85" w:rsidRDefault="00584F85" w:rsidP="00D220C1">
            <w:pPr>
              <w:pStyle w:val="710TableheadTablesTableFigureBoxstyles"/>
            </w:pPr>
            <w:r w:rsidRPr="00584F85">
              <w:t>Duplicates</w:t>
            </w:r>
          </w:p>
        </w:tc>
        <w:tc>
          <w:tcPr>
            <w:tcW w:w="0" w:type="auto"/>
            <w:shd w:val="clear" w:color="auto" w:fill="auto"/>
          </w:tcPr>
          <w:p w14:paraId="0AA300B2" w14:textId="77777777" w:rsidR="00584F85" w:rsidRPr="00584F85" w:rsidRDefault="00584F85" w:rsidP="00D220C1">
            <w:pPr>
              <w:pStyle w:val="710TableheadTablesTableFigureBoxstyles"/>
            </w:pPr>
            <w:r w:rsidRPr="00584F85">
              <w:t>Inclusions</w:t>
            </w:r>
          </w:p>
        </w:tc>
        <w:tc>
          <w:tcPr>
            <w:tcW w:w="0" w:type="auto"/>
            <w:shd w:val="clear" w:color="auto" w:fill="auto"/>
          </w:tcPr>
          <w:p w14:paraId="2A5E6E9A" w14:textId="2B58D09D" w:rsidR="00584F85" w:rsidRPr="00584F85" w:rsidRDefault="00584F85" w:rsidP="00D220C1">
            <w:pPr>
              <w:pStyle w:val="710TableheadTablesTableFigureBoxstyles"/>
            </w:pPr>
            <w:r w:rsidRPr="00584F85">
              <w:t xml:space="preserve">Running </w:t>
            </w:r>
            <w:r w:rsidR="00EE7E55">
              <w:t>t</w:t>
            </w:r>
            <w:r w:rsidRPr="00584F85">
              <w:t>otal</w:t>
            </w:r>
          </w:p>
        </w:tc>
      </w:tr>
      <w:tr w:rsidR="00F113F0" w:rsidRPr="00584F85" w14:paraId="5B1699C9" w14:textId="77777777" w:rsidTr="00D220C1">
        <w:trPr>
          <w:cantSplit/>
        </w:trPr>
        <w:tc>
          <w:tcPr>
            <w:tcW w:w="0" w:type="auto"/>
            <w:shd w:val="clear" w:color="auto" w:fill="auto"/>
          </w:tcPr>
          <w:p w14:paraId="58DA7209" w14:textId="0BBBDCCE" w:rsidR="00F113F0" w:rsidRPr="00584F85" w:rsidRDefault="00F113F0" w:rsidP="00D220C1">
            <w:pPr>
              <w:pStyle w:val="72TabletextTablesTableFigureBoxstyles"/>
            </w:pPr>
            <w:r w:rsidRPr="00D220C1">
              <w:rPr>
                <w:color w:val="auto"/>
              </w:rPr>
              <w:t>"behaviour change" AND "diet" AND ("preconception" or "pre-conception")</w:t>
            </w:r>
          </w:p>
        </w:tc>
        <w:tc>
          <w:tcPr>
            <w:tcW w:w="0" w:type="auto"/>
            <w:shd w:val="clear" w:color="auto" w:fill="auto"/>
          </w:tcPr>
          <w:p w14:paraId="4F55B370" w14:textId="77777777" w:rsidR="00F113F0" w:rsidRPr="00584F85" w:rsidRDefault="00F113F0" w:rsidP="00D220C1">
            <w:pPr>
              <w:pStyle w:val="72TabletextTablesTableFigureBoxstyles"/>
            </w:pPr>
            <w:r w:rsidRPr="00D220C1">
              <w:rPr>
                <w:color w:val="auto"/>
              </w:rPr>
              <w:t>6</w:t>
            </w:r>
          </w:p>
        </w:tc>
        <w:tc>
          <w:tcPr>
            <w:tcW w:w="0" w:type="auto"/>
            <w:shd w:val="clear" w:color="auto" w:fill="auto"/>
          </w:tcPr>
          <w:p w14:paraId="25D1A64E"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76E5D746" w14:textId="77777777" w:rsidR="00F113F0" w:rsidRPr="00584F85" w:rsidRDefault="00F113F0" w:rsidP="00D220C1">
            <w:pPr>
              <w:pStyle w:val="72TabletextTablesTableFigureBoxstyles"/>
            </w:pPr>
            <w:r w:rsidRPr="00D220C1">
              <w:rPr>
                <w:color w:val="auto"/>
              </w:rPr>
              <w:t>2</w:t>
            </w:r>
          </w:p>
        </w:tc>
        <w:tc>
          <w:tcPr>
            <w:tcW w:w="0" w:type="auto"/>
            <w:shd w:val="clear" w:color="auto" w:fill="auto"/>
          </w:tcPr>
          <w:p w14:paraId="6A808992" w14:textId="77777777" w:rsidR="00F113F0" w:rsidRPr="00584F85" w:rsidRDefault="00F113F0" w:rsidP="00D220C1">
            <w:pPr>
              <w:pStyle w:val="72TabletextTablesTableFigureBoxstyles"/>
            </w:pPr>
            <w:r w:rsidRPr="00D220C1">
              <w:rPr>
                <w:color w:val="auto"/>
              </w:rPr>
              <w:t>8</w:t>
            </w:r>
          </w:p>
        </w:tc>
        <w:tc>
          <w:tcPr>
            <w:tcW w:w="0" w:type="auto"/>
            <w:shd w:val="clear" w:color="auto" w:fill="auto"/>
          </w:tcPr>
          <w:p w14:paraId="602A8AAB" w14:textId="77777777" w:rsidR="00F113F0" w:rsidRPr="00D220C1" w:rsidRDefault="00F113F0" w:rsidP="00D220C1">
            <w:pPr>
              <w:pStyle w:val="72TabletextTablesTableFigureBoxstyles"/>
              <w:rPr>
                <w:color w:val="auto"/>
              </w:rPr>
            </w:pPr>
            <w:r w:rsidRPr="00D220C1">
              <w:rPr>
                <w:color w:val="auto"/>
              </w:rPr>
              <w:t>8</w:t>
            </w:r>
          </w:p>
        </w:tc>
      </w:tr>
      <w:tr w:rsidR="00F113F0" w:rsidRPr="00584F85" w14:paraId="09B21F9A" w14:textId="77777777" w:rsidTr="00D220C1">
        <w:trPr>
          <w:cantSplit/>
        </w:trPr>
        <w:tc>
          <w:tcPr>
            <w:tcW w:w="0" w:type="auto"/>
            <w:shd w:val="clear" w:color="auto" w:fill="auto"/>
          </w:tcPr>
          <w:p w14:paraId="0D16A1CB" w14:textId="7E8FE8B4" w:rsidR="00F113F0" w:rsidRPr="00584F85" w:rsidRDefault="00F113F0" w:rsidP="00D220C1">
            <w:pPr>
              <w:pStyle w:val="72TabletextTablesTableFigureBoxstyles"/>
            </w:pPr>
            <w:r w:rsidRPr="00D220C1">
              <w:rPr>
                <w:color w:val="auto"/>
              </w:rPr>
              <w:t>"behaviour change" AND "alcohol" AND ("preconception" or "pre-conception")</w:t>
            </w:r>
          </w:p>
        </w:tc>
        <w:tc>
          <w:tcPr>
            <w:tcW w:w="0" w:type="auto"/>
            <w:shd w:val="clear" w:color="auto" w:fill="auto"/>
          </w:tcPr>
          <w:p w14:paraId="3849A032" w14:textId="77777777" w:rsidR="00F113F0" w:rsidRPr="00584F85" w:rsidRDefault="00F113F0" w:rsidP="00D220C1">
            <w:pPr>
              <w:pStyle w:val="72TabletextTablesTableFigureBoxstyles"/>
            </w:pPr>
            <w:r w:rsidRPr="00D220C1">
              <w:rPr>
                <w:color w:val="auto"/>
              </w:rPr>
              <w:t>9</w:t>
            </w:r>
          </w:p>
        </w:tc>
        <w:tc>
          <w:tcPr>
            <w:tcW w:w="0" w:type="auto"/>
            <w:shd w:val="clear" w:color="auto" w:fill="auto"/>
          </w:tcPr>
          <w:p w14:paraId="7B936185"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601136D5"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0F716B9D" w14:textId="77777777" w:rsidR="00F113F0" w:rsidRPr="00584F85" w:rsidRDefault="00F113F0" w:rsidP="00D220C1">
            <w:pPr>
              <w:pStyle w:val="72TabletextTablesTableFigureBoxstyles"/>
            </w:pPr>
            <w:r w:rsidRPr="00D220C1">
              <w:rPr>
                <w:color w:val="auto"/>
              </w:rPr>
              <w:t>9</w:t>
            </w:r>
          </w:p>
        </w:tc>
        <w:tc>
          <w:tcPr>
            <w:tcW w:w="0" w:type="auto"/>
            <w:shd w:val="clear" w:color="auto" w:fill="auto"/>
          </w:tcPr>
          <w:p w14:paraId="0D3A1E89" w14:textId="77777777" w:rsidR="00F113F0" w:rsidRPr="00D220C1" w:rsidRDefault="00F113F0" w:rsidP="00D220C1">
            <w:pPr>
              <w:pStyle w:val="72TabletextTablesTableFigureBoxstyles"/>
              <w:rPr>
                <w:color w:val="auto"/>
              </w:rPr>
            </w:pPr>
            <w:r w:rsidRPr="00D220C1">
              <w:rPr>
                <w:color w:val="auto"/>
              </w:rPr>
              <w:t>17</w:t>
            </w:r>
          </w:p>
        </w:tc>
      </w:tr>
      <w:tr w:rsidR="00F113F0" w:rsidRPr="00584F85" w14:paraId="60F67C44" w14:textId="77777777" w:rsidTr="00D220C1">
        <w:trPr>
          <w:cantSplit/>
        </w:trPr>
        <w:tc>
          <w:tcPr>
            <w:tcW w:w="0" w:type="auto"/>
            <w:shd w:val="clear" w:color="auto" w:fill="auto"/>
          </w:tcPr>
          <w:p w14:paraId="11730268" w14:textId="1CE1562C" w:rsidR="00F113F0" w:rsidRPr="00584F85" w:rsidRDefault="00F113F0" w:rsidP="00D220C1">
            <w:pPr>
              <w:pStyle w:val="72TabletextTablesTableFigureBoxstyles"/>
            </w:pPr>
            <w:r w:rsidRPr="00D220C1">
              <w:rPr>
                <w:color w:val="auto"/>
              </w:rPr>
              <w:t>"behaviour change" AND "smoking" AND ("preconception" or "pre-conception")</w:t>
            </w:r>
          </w:p>
        </w:tc>
        <w:tc>
          <w:tcPr>
            <w:tcW w:w="0" w:type="auto"/>
            <w:shd w:val="clear" w:color="auto" w:fill="auto"/>
          </w:tcPr>
          <w:p w14:paraId="043010C0"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42FF355F" w14:textId="77777777" w:rsidR="00F113F0" w:rsidRPr="00584F85" w:rsidRDefault="00F113F0" w:rsidP="00D220C1">
            <w:pPr>
              <w:pStyle w:val="72TabletextTablesTableFigureBoxstyles"/>
            </w:pPr>
            <w:r w:rsidRPr="00D220C1">
              <w:rPr>
                <w:color w:val="auto"/>
              </w:rPr>
              <w:t>2</w:t>
            </w:r>
          </w:p>
        </w:tc>
        <w:tc>
          <w:tcPr>
            <w:tcW w:w="0" w:type="auto"/>
            <w:shd w:val="clear" w:color="auto" w:fill="auto"/>
          </w:tcPr>
          <w:p w14:paraId="53AF4A03" w14:textId="77777777" w:rsidR="00F113F0" w:rsidRPr="00584F85" w:rsidRDefault="00F113F0" w:rsidP="00D220C1">
            <w:pPr>
              <w:pStyle w:val="72TabletextTablesTableFigureBoxstyles"/>
            </w:pPr>
            <w:r w:rsidRPr="00D220C1">
              <w:rPr>
                <w:color w:val="auto"/>
              </w:rPr>
              <w:t>2</w:t>
            </w:r>
          </w:p>
        </w:tc>
        <w:tc>
          <w:tcPr>
            <w:tcW w:w="0" w:type="auto"/>
            <w:shd w:val="clear" w:color="auto" w:fill="auto"/>
          </w:tcPr>
          <w:p w14:paraId="06B74064"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3F2DF400" w14:textId="77777777" w:rsidR="00F113F0" w:rsidRPr="00D220C1" w:rsidRDefault="00F113F0" w:rsidP="00D220C1">
            <w:pPr>
              <w:pStyle w:val="72TabletextTablesTableFigureBoxstyles"/>
              <w:rPr>
                <w:color w:val="auto"/>
              </w:rPr>
            </w:pPr>
            <w:r w:rsidRPr="00D220C1">
              <w:rPr>
                <w:color w:val="auto"/>
              </w:rPr>
              <w:t>21</w:t>
            </w:r>
          </w:p>
        </w:tc>
      </w:tr>
      <w:tr w:rsidR="00F113F0" w:rsidRPr="00584F85" w14:paraId="1480F9DD" w14:textId="77777777" w:rsidTr="00D220C1">
        <w:trPr>
          <w:cantSplit/>
        </w:trPr>
        <w:tc>
          <w:tcPr>
            <w:tcW w:w="0" w:type="auto"/>
            <w:shd w:val="clear" w:color="auto" w:fill="auto"/>
          </w:tcPr>
          <w:p w14:paraId="6B0A157E" w14:textId="0453A706" w:rsidR="00F113F0" w:rsidRPr="00584F85" w:rsidRDefault="00F113F0" w:rsidP="00D220C1">
            <w:pPr>
              <w:pStyle w:val="72TabletextTablesTableFigureBoxstyles"/>
            </w:pPr>
            <w:r w:rsidRPr="00D220C1">
              <w:rPr>
                <w:color w:val="auto"/>
              </w:rPr>
              <w:t>"behaviour change" AND "folic acid" AND ("preconception" or "pre-conception")</w:t>
            </w:r>
          </w:p>
        </w:tc>
        <w:tc>
          <w:tcPr>
            <w:tcW w:w="0" w:type="auto"/>
            <w:shd w:val="clear" w:color="auto" w:fill="auto"/>
          </w:tcPr>
          <w:p w14:paraId="7CE765FA" w14:textId="77777777" w:rsidR="00F113F0" w:rsidRPr="00584F85" w:rsidRDefault="00F113F0" w:rsidP="00D220C1">
            <w:pPr>
              <w:pStyle w:val="72TabletextTablesTableFigureBoxstyles"/>
            </w:pPr>
            <w:r w:rsidRPr="00D220C1">
              <w:rPr>
                <w:color w:val="auto"/>
              </w:rPr>
              <w:t>3</w:t>
            </w:r>
          </w:p>
        </w:tc>
        <w:tc>
          <w:tcPr>
            <w:tcW w:w="0" w:type="auto"/>
            <w:shd w:val="clear" w:color="auto" w:fill="auto"/>
          </w:tcPr>
          <w:p w14:paraId="5440148A" w14:textId="77777777" w:rsidR="00F113F0" w:rsidRPr="00584F85" w:rsidRDefault="00F113F0" w:rsidP="00D220C1">
            <w:pPr>
              <w:pStyle w:val="72TabletextTablesTableFigureBoxstyles"/>
            </w:pPr>
            <w:r w:rsidRPr="00D220C1">
              <w:rPr>
                <w:color w:val="auto"/>
              </w:rPr>
              <w:t>2</w:t>
            </w:r>
          </w:p>
        </w:tc>
        <w:tc>
          <w:tcPr>
            <w:tcW w:w="0" w:type="auto"/>
            <w:shd w:val="clear" w:color="auto" w:fill="auto"/>
          </w:tcPr>
          <w:p w14:paraId="3960E18D" w14:textId="77777777" w:rsidR="00F113F0" w:rsidRPr="00584F85" w:rsidRDefault="00F113F0" w:rsidP="00D220C1">
            <w:pPr>
              <w:pStyle w:val="72TabletextTablesTableFigureBoxstyles"/>
            </w:pPr>
            <w:r w:rsidRPr="00D220C1">
              <w:rPr>
                <w:color w:val="auto"/>
              </w:rPr>
              <w:t>1</w:t>
            </w:r>
          </w:p>
        </w:tc>
        <w:tc>
          <w:tcPr>
            <w:tcW w:w="0" w:type="auto"/>
            <w:shd w:val="clear" w:color="auto" w:fill="auto"/>
          </w:tcPr>
          <w:p w14:paraId="54B9BBE2"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7469A8E3" w14:textId="77777777" w:rsidR="00F113F0" w:rsidRPr="00D220C1" w:rsidRDefault="00F113F0" w:rsidP="00D220C1">
            <w:pPr>
              <w:pStyle w:val="72TabletextTablesTableFigureBoxstyles"/>
              <w:rPr>
                <w:color w:val="auto"/>
              </w:rPr>
            </w:pPr>
            <w:r w:rsidRPr="00D220C1">
              <w:rPr>
                <w:color w:val="auto"/>
              </w:rPr>
              <w:t>25</w:t>
            </w:r>
          </w:p>
        </w:tc>
      </w:tr>
      <w:tr w:rsidR="00F113F0" w:rsidRPr="00584F85" w14:paraId="7B9070BB" w14:textId="77777777" w:rsidTr="00D220C1">
        <w:trPr>
          <w:cantSplit/>
        </w:trPr>
        <w:tc>
          <w:tcPr>
            <w:tcW w:w="0" w:type="auto"/>
            <w:shd w:val="clear" w:color="auto" w:fill="auto"/>
          </w:tcPr>
          <w:p w14:paraId="32FE4E41" w14:textId="32AF0AC2" w:rsidR="00F113F0" w:rsidRPr="00584F85" w:rsidRDefault="00F113F0" w:rsidP="00D220C1">
            <w:pPr>
              <w:pStyle w:val="72TabletextTablesTableFigureBoxstyles"/>
            </w:pPr>
            <w:r w:rsidRPr="00D220C1">
              <w:rPr>
                <w:color w:val="auto"/>
              </w:rPr>
              <w:t>"behaviour change" AND "eating restrictions" AND ("preconception" or "pre-conception")</w:t>
            </w:r>
          </w:p>
        </w:tc>
        <w:tc>
          <w:tcPr>
            <w:tcW w:w="0" w:type="auto"/>
            <w:shd w:val="clear" w:color="auto" w:fill="auto"/>
          </w:tcPr>
          <w:p w14:paraId="610CEB94" w14:textId="77777777" w:rsidR="00F113F0" w:rsidRPr="00584F85" w:rsidRDefault="00F113F0" w:rsidP="00D220C1">
            <w:pPr>
              <w:pStyle w:val="72TabletextTablesTableFigureBoxstyles"/>
            </w:pPr>
            <w:r w:rsidRPr="00D220C1">
              <w:rPr>
                <w:color w:val="auto"/>
              </w:rPr>
              <w:t>0</w:t>
            </w:r>
          </w:p>
        </w:tc>
        <w:tc>
          <w:tcPr>
            <w:tcW w:w="0" w:type="auto"/>
            <w:shd w:val="clear" w:color="auto" w:fill="auto"/>
          </w:tcPr>
          <w:p w14:paraId="47B6700C" w14:textId="77777777" w:rsidR="00F113F0" w:rsidRPr="00584F85" w:rsidRDefault="00F113F0" w:rsidP="00D220C1">
            <w:pPr>
              <w:pStyle w:val="72TabletextTablesTableFigureBoxstyles"/>
            </w:pPr>
            <w:r w:rsidRPr="00D220C1">
              <w:rPr>
                <w:color w:val="auto"/>
              </w:rPr>
              <w:t>0</w:t>
            </w:r>
          </w:p>
        </w:tc>
        <w:tc>
          <w:tcPr>
            <w:tcW w:w="0" w:type="auto"/>
            <w:shd w:val="clear" w:color="auto" w:fill="auto"/>
          </w:tcPr>
          <w:p w14:paraId="3CF549B0" w14:textId="77777777" w:rsidR="00F113F0" w:rsidRPr="00584F85" w:rsidRDefault="00F113F0" w:rsidP="00D220C1">
            <w:pPr>
              <w:pStyle w:val="72TabletextTablesTableFigureBoxstyles"/>
            </w:pPr>
          </w:p>
        </w:tc>
        <w:tc>
          <w:tcPr>
            <w:tcW w:w="0" w:type="auto"/>
            <w:shd w:val="clear" w:color="auto" w:fill="auto"/>
          </w:tcPr>
          <w:p w14:paraId="2918A9CC" w14:textId="77777777" w:rsidR="00F113F0" w:rsidRPr="00584F85" w:rsidRDefault="00F113F0" w:rsidP="00D220C1">
            <w:pPr>
              <w:pStyle w:val="72TabletextTablesTableFigureBoxstyles"/>
            </w:pPr>
          </w:p>
        </w:tc>
        <w:tc>
          <w:tcPr>
            <w:tcW w:w="0" w:type="auto"/>
            <w:shd w:val="clear" w:color="auto" w:fill="auto"/>
          </w:tcPr>
          <w:p w14:paraId="3236CE2D" w14:textId="77777777" w:rsidR="00F113F0" w:rsidRPr="00D220C1" w:rsidRDefault="00F113F0" w:rsidP="00D220C1">
            <w:pPr>
              <w:pStyle w:val="72TabletextTablesTableFigureBoxstyles"/>
              <w:rPr>
                <w:color w:val="auto"/>
              </w:rPr>
            </w:pPr>
            <w:r w:rsidRPr="00D220C1">
              <w:rPr>
                <w:color w:val="auto"/>
              </w:rPr>
              <w:t>25</w:t>
            </w:r>
          </w:p>
        </w:tc>
      </w:tr>
      <w:tr w:rsidR="00F113F0" w:rsidRPr="00584F85" w14:paraId="557FD619" w14:textId="77777777" w:rsidTr="00D220C1">
        <w:trPr>
          <w:cantSplit/>
        </w:trPr>
        <w:tc>
          <w:tcPr>
            <w:tcW w:w="0" w:type="auto"/>
            <w:shd w:val="clear" w:color="auto" w:fill="auto"/>
          </w:tcPr>
          <w:p w14:paraId="6F41B4B6" w14:textId="2DFE8D2B" w:rsidR="00F113F0" w:rsidRPr="00584F85" w:rsidRDefault="00F113F0" w:rsidP="00D220C1">
            <w:pPr>
              <w:pStyle w:val="72TabletextTablesTableFigureBoxstyles"/>
            </w:pPr>
            <w:r w:rsidRPr="00D220C1">
              <w:rPr>
                <w:color w:val="auto"/>
              </w:rPr>
              <w:t>"behaviour change" AND "dietary restrictions" AND ("preconception" or "pre-conception")</w:t>
            </w:r>
          </w:p>
        </w:tc>
        <w:tc>
          <w:tcPr>
            <w:tcW w:w="0" w:type="auto"/>
            <w:shd w:val="clear" w:color="auto" w:fill="auto"/>
          </w:tcPr>
          <w:p w14:paraId="46BE90D8" w14:textId="77777777" w:rsidR="00F113F0" w:rsidRPr="00584F85" w:rsidRDefault="00F113F0" w:rsidP="00D220C1">
            <w:pPr>
              <w:pStyle w:val="72TabletextTablesTableFigureBoxstyles"/>
            </w:pPr>
            <w:r w:rsidRPr="00D220C1">
              <w:rPr>
                <w:color w:val="auto"/>
              </w:rPr>
              <w:t>0</w:t>
            </w:r>
          </w:p>
        </w:tc>
        <w:tc>
          <w:tcPr>
            <w:tcW w:w="0" w:type="auto"/>
            <w:shd w:val="clear" w:color="auto" w:fill="auto"/>
          </w:tcPr>
          <w:p w14:paraId="17C78982" w14:textId="77777777" w:rsidR="00F113F0" w:rsidRPr="00584F85" w:rsidRDefault="00F113F0" w:rsidP="00D220C1">
            <w:pPr>
              <w:pStyle w:val="72TabletextTablesTableFigureBoxstyles"/>
            </w:pPr>
            <w:r w:rsidRPr="00D220C1">
              <w:rPr>
                <w:color w:val="auto"/>
              </w:rPr>
              <w:t>0</w:t>
            </w:r>
          </w:p>
        </w:tc>
        <w:tc>
          <w:tcPr>
            <w:tcW w:w="0" w:type="auto"/>
            <w:shd w:val="clear" w:color="auto" w:fill="auto"/>
          </w:tcPr>
          <w:p w14:paraId="5CF30E4D" w14:textId="77777777" w:rsidR="00F113F0" w:rsidRPr="00584F85" w:rsidRDefault="00F113F0" w:rsidP="00D220C1">
            <w:pPr>
              <w:pStyle w:val="72TabletextTablesTableFigureBoxstyles"/>
            </w:pPr>
          </w:p>
        </w:tc>
        <w:tc>
          <w:tcPr>
            <w:tcW w:w="0" w:type="auto"/>
            <w:shd w:val="clear" w:color="auto" w:fill="auto"/>
          </w:tcPr>
          <w:p w14:paraId="73788426" w14:textId="77777777" w:rsidR="00F113F0" w:rsidRPr="00584F85" w:rsidRDefault="00F113F0" w:rsidP="00D220C1">
            <w:pPr>
              <w:pStyle w:val="72TabletextTablesTableFigureBoxstyles"/>
            </w:pPr>
          </w:p>
        </w:tc>
        <w:tc>
          <w:tcPr>
            <w:tcW w:w="0" w:type="auto"/>
            <w:shd w:val="clear" w:color="auto" w:fill="auto"/>
          </w:tcPr>
          <w:p w14:paraId="7172A062" w14:textId="77777777" w:rsidR="00F113F0" w:rsidRPr="00D220C1" w:rsidRDefault="00F113F0" w:rsidP="00D220C1">
            <w:pPr>
              <w:pStyle w:val="72TabletextTablesTableFigureBoxstyles"/>
              <w:rPr>
                <w:color w:val="auto"/>
              </w:rPr>
            </w:pPr>
            <w:r w:rsidRPr="00D220C1">
              <w:rPr>
                <w:color w:val="auto"/>
              </w:rPr>
              <w:t>25</w:t>
            </w:r>
          </w:p>
        </w:tc>
      </w:tr>
      <w:tr w:rsidR="00F113F0" w:rsidRPr="00584F85" w14:paraId="3B1BD314" w14:textId="77777777" w:rsidTr="00D220C1">
        <w:trPr>
          <w:cantSplit/>
        </w:trPr>
        <w:tc>
          <w:tcPr>
            <w:tcW w:w="0" w:type="auto"/>
            <w:shd w:val="clear" w:color="auto" w:fill="auto"/>
          </w:tcPr>
          <w:p w14:paraId="244558B9" w14:textId="0A895654" w:rsidR="00F113F0" w:rsidRPr="00584F85" w:rsidRDefault="00F113F0" w:rsidP="00D220C1">
            <w:pPr>
              <w:pStyle w:val="72TabletextTablesTableFigureBoxstyles"/>
            </w:pPr>
            <w:r w:rsidRPr="00D220C1">
              <w:rPr>
                <w:color w:val="auto"/>
              </w:rPr>
              <w:t>Duplicates (between searches)</w:t>
            </w:r>
          </w:p>
        </w:tc>
        <w:tc>
          <w:tcPr>
            <w:tcW w:w="0" w:type="auto"/>
            <w:gridSpan w:val="4"/>
            <w:shd w:val="clear" w:color="auto" w:fill="auto"/>
          </w:tcPr>
          <w:p w14:paraId="13696A4E" w14:textId="77777777" w:rsidR="00F113F0" w:rsidRPr="00584F85" w:rsidRDefault="00F113F0" w:rsidP="00D220C1">
            <w:pPr>
              <w:pStyle w:val="72TabletextTablesTableFigureBoxstyles"/>
            </w:pPr>
            <w:r w:rsidRPr="00D220C1">
              <w:rPr>
                <w:color w:val="auto"/>
              </w:rPr>
              <w:t>8</w:t>
            </w:r>
          </w:p>
        </w:tc>
        <w:tc>
          <w:tcPr>
            <w:tcW w:w="0" w:type="auto"/>
            <w:shd w:val="clear" w:color="auto" w:fill="auto"/>
          </w:tcPr>
          <w:p w14:paraId="4E1FF58C" w14:textId="77777777" w:rsidR="00F113F0" w:rsidRPr="00D220C1" w:rsidRDefault="00F113F0" w:rsidP="00D220C1">
            <w:pPr>
              <w:pStyle w:val="72TabletextTablesTableFigureBoxstyles"/>
              <w:rPr>
                <w:color w:val="auto"/>
              </w:rPr>
            </w:pPr>
            <w:r w:rsidRPr="00D220C1">
              <w:rPr>
                <w:color w:val="auto"/>
              </w:rPr>
              <w:t>17</w:t>
            </w:r>
          </w:p>
        </w:tc>
      </w:tr>
      <w:tr w:rsidR="00F113F0" w:rsidRPr="00584F85" w14:paraId="04EB58EC" w14:textId="77777777" w:rsidTr="00D220C1">
        <w:trPr>
          <w:cantSplit/>
        </w:trPr>
        <w:tc>
          <w:tcPr>
            <w:tcW w:w="0" w:type="auto"/>
            <w:shd w:val="clear" w:color="auto" w:fill="auto"/>
          </w:tcPr>
          <w:p w14:paraId="357D6A3A" w14:textId="08686E80" w:rsidR="00F113F0" w:rsidRPr="00584F85" w:rsidRDefault="00F113F0" w:rsidP="00D220C1">
            <w:pPr>
              <w:pStyle w:val="72TabletextTablesTableFigureBoxstyles"/>
            </w:pPr>
            <w:r w:rsidRPr="00D220C1">
              <w:rPr>
                <w:color w:val="auto"/>
              </w:rPr>
              <w:t>Studies excluded at full-text review (conference abstracts, protocols, duplicates between study searches)</w:t>
            </w:r>
          </w:p>
        </w:tc>
        <w:tc>
          <w:tcPr>
            <w:tcW w:w="0" w:type="auto"/>
            <w:gridSpan w:val="4"/>
            <w:shd w:val="clear" w:color="auto" w:fill="auto"/>
          </w:tcPr>
          <w:p w14:paraId="2761033F" w14:textId="77777777" w:rsidR="00F113F0" w:rsidRPr="00584F85" w:rsidRDefault="00F113F0" w:rsidP="00D220C1">
            <w:pPr>
              <w:pStyle w:val="72TabletextTablesTableFigureBoxstyles"/>
            </w:pPr>
            <w:r w:rsidRPr="00D220C1">
              <w:rPr>
                <w:color w:val="auto"/>
              </w:rPr>
              <w:t>9</w:t>
            </w:r>
          </w:p>
        </w:tc>
        <w:tc>
          <w:tcPr>
            <w:tcW w:w="0" w:type="auto"/>
            <w:shd w:val="clear" w:color="auto" w:fill="auto"/>
          </w:tcPr>
          <w:p w14:paraId="4FC64900" w14:textId="77777777" w:rsidR="00F113F0" w:rsidRPr="00D220C1" w:rsidRDefault="00F113F0" w:rsidP="00D220C1">
            <w:pPr>
              <w:pStyle w:val="72TabletextTablesTableFigureBoxstyles"/>
              <w:rPr>
                <w:color w:val="auto"/>
              </w:rPr>
            </w:pPr>
            <w:r w:rsidRPr="00D220C1">
              <w:rPr>
                <w:color w:val="auto"/>
              </w:rPr>
              <w:t>8</w:t>
            </w:r>
          </w:p>
        </w:tc>
      </w:tr>
      <w:tr w:rsidR="00584F85" w:rsidRPr="00584F85" w14:paraId="142CF145" w14:textId="77777777" w:rsidTr="00D220C1">
        <w:trPr>
          <w:cantSplit/>
        </w:trPr>
        <w:tc>
          <w:tcPr>
            <w:tcW w:w="0" w:type="auto"/>
            <w:shd w:val="clear" w:color="auto" w:fill="auto"/>
          </w:tcPr>
          <w:p w14:paraId="53BF19FE" w14:textId="77777777" w:rsidR="00584F85" w:rsidRPr="00584F85" w:rsidRDefault="00584F85" w:rsidP="00D220C1">
            <w:pPr>
              <w:pStyle w:val="72TabletextTablesTableFigureBoxstyles"/>
            </w:pPr>
            <w:r w:rsidRPr="00D220C1">
              <w:rPr>
                <w:color w:val="auto"/>
              </w:rPr>
              <w:t>Final total</w:t>
            </w:r>
          </w:p>
        </w:tc>
        <w:tc>
          <w:tcPr>
            <w:tcW w:w="0" w:type="auto"/>
            <w:shd w:val="clear" w:color="auto" w:fill="auto"/>
          </w:tcPr>
          <w:p w14:paraId="65551151" w14:textId="77777777" w:rsidR="00584F85" w:rsidRPr="00584F85" w:rsidRDefault="00584F85" w:rsidP="00D220C1">
            <w:pPr>
              <w:pStyle w:val="72TabletextTablesTableFigureBoxstyles"/>
            </w:pPr>
          </w:p>
        </w:tc>
        <w:tc>
          <w:tcPr>
            <w:tcW w:w="0" w:type="auto"/>
            <w:shd w:val="clear" w:color="auto" w:fill="auto"/>
          </w:tcPr>
          <w:p w14:paraId="0B864DC9" w14:textId="77777777" w:rsidR="00584F85" w:rsidRPr="00584F85" w:rsidRDefault="00584F85" w:rsidP="00D220C1">
            <w:pPr>
              <w:pStyle w:val="72TabletextTablesTableFigureBoxstyles"/>
            </w:pPr>
          </w:p>
        </w:tc>
        <w:tc>
          <w:tcPr>
            <w:tcW w:w="0" w:type="auto"/>
            <w:shd w:val="clear" w:color="auto" w:fill="auto"/>
          </w:tcPr>
          <w:p w14:paraId="3A62C713" w14:textId="77777777" w:rsidR="00584F85" w:rsidRPr="00584F85" w:rsidRDefault="00584F85" w:rsidP="00D220C1">
            <w:pPr>
              <w:pStyle w:val="72TabletextTablesTableFigureBoxstyles"/>
            </w:pPr>
          </w:p>
        </w:tc>
        <w:tc>
          <w:tcPr>
            <w:tcW w:w="0" w:type="auto"/>
            <w:shd w:val="clear" w:color="auto" w:fill="auto"/>
          </w:tcPr>
          <w:p w14:paraId="7A7C006F" w14:textId="77777777" w:rsidR="00584F85" w:rsidRPr="00D220C1" w:rsidRDefault="00584F85" w:rsidP="00D220C1">
            <w:pPr>
              <w:pStyle w:val="72TabletextTablesTableFigureBoxstyles"/>
              <w:rPr>
                <w:color w:val="auto"/>
              </w:rPr>
            </w:pPr>
          </w:p>
        </w:tc>
        <w:tc>
          <w:tcPr>
            <w:tcW w:w="0" w:type="auto"/>
            <w:shd w:val="clear" w:color="auto" w:fill="auto"/>
          </w:tcPr>
          <w:p w14:paraId="0229AF0B" w14:textId="42966FB2" w:rsidR="00584F85" w:rsidRPr="00D220C1" w:rsidRDefault="00584F85" w:rsidP="00D220C1">
            <w:pPr>
              <w:pStyle w:val="72TabletextTablesTableFigureBoxstyles"/>
              <w:rPr>
                <w:color w:val="auto"/>
              </w:rPr>
            </w:pPr>
            <w:r w:rsidRPr="00D220C1">
              <w:rPr>
                <w:i/>
                <w:color w:val="auto"/>
              </w:rPr>
              <w:t>n</w:t>
            </w:r>
            <w:r w:rsidR="00226BDF" w:rsidRPr="00D220C1">
              <w:rPr>
                <w:color w:val="auto"/>
              </w:rPr>
              <w:t> = </w:t>
            </w:r>
            <w:r w:rsidRPr="00D220C1">
              <w:rPr>
                <w:color w:val="auto"/>
              </w:rPr>
              <w:t>8</w:t>
            </w:r>
          </w:p>
        </w:tc>
      </w:tr>
    </w:tbl>
    <w:p w14:paraId="34911CE2" w14:textId="5341545F" w:rsidR="00584F85" w:rsidRPr="00584F85" w:rsidRDefault="00EE7E55" w:rsidP="00226BDF">
      <w:pPr>
        <w:pStyle w:val="52AheadHeadingsHeadingstyles"/>
      </w:pPr>
      <w:bookmarkStart w:id="334" w:name="_Toc71751409"/>
      <w:bookmarkStart w:id="335" w:name="_Toc71804235"/>
      <w:r w:rsidRPr="0088006B">
        <w:t>Review</w:t>
      </w:r>
      <w:r w:rsidRPr="00584F85">
        <w:t xml:space="preserve"> </w:t>
      </w:r>
      <w:r w:rsidRPr="0088006B">
        <w:t>of</w:t>
      </w:r>
      <w:r w:rsidRPr="00584F85">
        <w:t xml:space="preserve"> </w:t>
      </w:r>
      <w:r w:rsidRPr="0088006B">
        <w:t>key</w:t>
      </w:r>
      <w:r w:rsidRPr="00584F85">
        <w:t xml:space="preserve"> </w:t>
      </w:r>
      <w:r w:rsidRPr="0088006B">
        <w:t>qualitative</w:t>
      </w:r>
      <w:r w:rsidRPr="00584F85">
        <w:t xml:space="preserve"> </w:t>
      </w:r>
      <w:r w:rsidRPr="0088006B">
        <w:t>and</w:t>
      </w:r>
      <w:r w:rsidRPr="00584F85">
        <w:t xml:space="preserve"> </w:t>
      </w:r>
      <w:r w:rsidRPr="0088006B">
        <w:t>survey-based</w:t>
      </w:r>
      <w:r w:rsidRPr="00584F85">
        <w:t xml:space="preserve"> </w:t>
      </w:r>
      <w:r w:rsidRPr="0088006B">
        <w:t>literature</w:t>
      </w:r>
      <w:r w:rsidRPr="00584F85">
        <w:t xml:space="preserve"> (</w:t>
      </w:r>
      <w:r w:rsidRPr="0088006B">
        <w:t>preconception</w:t>
      </w:r>
      <w:r w:rsidRPr="00584F85">
        <w:t xml:space="preserve"> </w:t>
      </w:r>
      <w:r w:rsidRPr="0088006B">
        <w:t>and</w:t>
      </w:r>
      <w:r w:rsidRPr="00584F85">
        <w:t xml:space="preserve"> </w:t>
      </w:r>
      <w:r w:rsidRPr="0088006B">
        <w:t>prenatal</w:t>
      </w:r>
      <w:r w:rsidR="00584F85" w:rsidRPr="00584F85">
        <w:t>)</w:t>
      </w:r>
      <w:bookmarkEnd w:id="334"/>
      <w:bookmarkEnd w:id="335"/>
    </w:p>
    <w:p w14:paraId="3E0DE73D" w14:textId="6BDA43E9" w:rsidR="00584F85" w:rsidRPr="00D220C1" w:rsidRDefault="00584F85" w:rsidP="00226BDF">
      <w:pPr>
        <w:pStyle w:val="602TextfoTextstylesTextstyles"/>
        <w:rPr>
          <w:color w:val="auto"/>
        </w:rPr>
      </w:pPr>
      <w:r w:rsidRPr="00D220C1">
        <w:rPr>
          <w:color w:val="auto"/>
        </w:rPr>
        <w:t>A total of 18 qualitative and survey-based studies, reporting on service user and provider experiences, behaviours and perspectives on prenatal and preconception weight</w:t>
      </w:r>
      <w:r w:rsidR="00EE7E55" w:rsidRPr="00D220C1">
        <w:rPr>
          <w:color w:val="auto"/>
        </w:rPr>
        <w:t>,</w:t>
      </w:r>
      <w:r w:rsidRPr="00D220C1">
        <w:rPr>
          <w:color w:val="auto"/>
        </w:rPr>
        <w:t xml:space="preserve"> were identified via the main study searches.</w:t>
      </w:r>
    </w:p>
    <w:p w14:paraId="366CE088" w14:textId="0EB07B1A" w:rsidR="00584F85" w:rsidRPr="00584F85" w:rsidRDefault="00EE7E55" w:rsidP="00226BDF">
      <w:pPr>
        <w:pStyle w:val="52AheadHeadingsHeadingstyles"/>
      </w:pPr>
      <w:bookmarkStart w:id="336" w:name="_Toc71751410"/>
      <w:bookmarkStart w:id="337" w:name="_Toc71804236"/>
      <w:r w:rsidRPr="0088006B">
        <w:t>Review</w:t>
      </w:r>
      <w:r w:rsidRPr="00584F85">
        <w:t xml:space="preserve"> </w:t>
      </w:r>
      <w:r w:rsidRPr="0088006B">
        <w:t>of</w:t>
      </w:r>
      <w:r w:rsidRPr="00584F85">
        <w:t xml:space="preserve"> </w:t>
      </w:r>
      <w:r w:rsidRPr="0088006B">
        <w:t>review</w:t>
      </w:r>
      <w:r w:rsidRPr="00584F85">
        <w:t xml:space="preserve"> </w:t>
      </w:r>
      <w:r w:rsidRPr="0088006B">
        <w:t>papers</w:t>
      </w:r>
      <w:r w:rsidRPr="00584F85">
        <w:t xml:space="preserve"> </w:t>
      </w:r>
      <w:r w:rsidRPr="0088006B">
        <w:t>and</w:t>
      </w:r>
      <w:r w:rsidRPr="00584F85">
        <w:t xml:space="preserve"> </w:t>
      </w:r>
      <w:r w:rsidRPr="0088006B">
        <w:t>intervention</w:t>
      </w:r>
      <w:r w:rsidRPr="00584F85">
        <w:t xml:space="preserve"> </w:t>
      </w:r>
      <w:r w:rsidRPr="0088006B">
        <w:t>strategies</w:t>
      </w:r>
      <w:bookmarkEnd w:id="336"/>
      <w:bookmarkEnd w:id="337"/>
    </w:p>
    <w:p w14:paraId="09EEA54A" w14:textId="00BB1AA3" w:rsidR="00584F85" w:rsidRPr="00FD4712" w:rsidRDefault="00FD4712" w:rsidP="00FD4712">
      <w:pPr>
        <w:pStyle w:val="70TablelegendTablesTableFigureBoxstyles"/>
      </w:pPr>
      <w:bookmarkStart w:id="338" w:name="_Toc71751411"/>
      <w:bookmarkStart w:id="339" w:name="_Toc71804237"/>
      <w:r w:rsidRPr="00B00825">
        <w:rPr>
          <w:b/>
        </w:rPr>
        <w:t>TABLE</w:t>
      </w:r>
      <w:r w:rsidRPr="00FD4712">
        <w:rPr>
          <w:b/>
        </w:rPr>
        <w:t xml:space="preserve"> 34</w:t>
      </w:r>
      <w:r w:rsidRPr="00FD4712">
        <w:rPr>
          <w:b/>
        </w:rPr>
        <w:t> </w:t>
      </w:r>
      <w:r w:rsidR="00584F85" w:rsidRPr="00584F85">
        <w:t>Review aims and search strategies summaries</w:t>
      </w:r>
      <w:bookmarkEnd w:id="338"/>
      <w:bookmarkEnd w:id="339"/>
    </w:p>
    <w:tbl>
      <w:tblPr>
        <w:tblW w:w="0" w:type="auto"/>
        <w:tblCellMar>
          <w:top w:w="40" w:type="dxa"/>
          <w:left w:w="60" w:type="dxa"/>
          <w:bottom w:w="40" w:type="dxa"/>
          <w:right w:w="60" w:type="dxa"/>
        </w:tblCellMar>
        <w:tblLook w:val="04A0" w:firstRow="1" w:lastRow="0" w:firstColumn="1" w:lastColumn="0" w:noHBand="0" w:noVBand="1"/>
      </w:tblPr>
      <w:tblGrid>
        <w:gridCol w:w="1295"/>
        <w:gridCol w:w="1691"/>
        <w:gridCol w:w="914"/>
        <w:gridCol w:w="1196"/>
        <w:gridCol w:w="1090"/>
        <w:gridCol w:w="1409"/>
        <w:gridCol w:w="1431"/>
      </w:tblGrid>
      <w:tr w:rsidR="00EE7E55" w:rsidRPr="00B01A58" w14:paraId="5A9ED7F4" w14:textId="77777777" w:rsidTr="00D220C1">
        <w:trPr>
          <w:cantSplit/>
        </w:trPr>
        <w:tc>
          <w:tcPr>
            <w:tcW w:w="0" w:type="auto"/>
            <w:shd w:val="clear" w:color="auto" w:fill="auto"/>
          </w:tcPr>
          <w:p w14:paraId="2347C03B" w14:textId="77777777" w:rsidR="00584F85" w:rsidRPr="00584F85" w:rsidRDefault="00584F85" w:rsidP="00D220C1">
            <w:pPr>
              <w:pStyle w:val="710TableheadTablesTableFigureBoxstyles"/>
            </w:pPr>
            <w:r w:rsidRPr="00584F85">
              <w:t>Search aim</w:t>
            </w:r>
          </w:p>
        </w:tc>
        <w:tc>
          <w:tcPr>
            <w:tcW w:w="0" w:type="auto"/>
            <w:shd w:val="clear" w:color="auto" w:fill="auto"/>
          </w:tcPr>
          <w:p w14:paraId="12A661B1" w14:textId="77777777" w:rsidR="00584F85" w:rsidRPr="00584F85" w:rsidRDefault="00584F85" w:rsidP="00D220C1">
            <w:pPr>
              <w:pStyle w:val="710TableheadTablesTableFigureBoxstyles"/>
            </w:pPr>
            <w:r w:rsidRPr="00584F85">
              <w:t>Search strategy</w:t>
            </w:r>
          </w:p>
        </w:tc>
        <w:tc>
          <w:tcPr>
            <w:tcW w:w="0" w:type="auto"/>
            <w:shd w:val="clear" w:color="auto" w:fill="auto"/>
          </w:tcPr>
          <w:p w14:paraId="13FE7701" w14:textId="77777777" w:rsidR="00584F85" w:rsidRPr="00B01A58" w:rsidRDefault="00584F85" w:rsidP="00D220C1">
            <w:pPr>
              <w:pStyle w:val="710TableheadTablesTableFigureBoxstyles"/>
            </w:pPr>
            <w:r w:rsidRPr="00B01A58">
              <w:t>Setting</w:t>
            </w:r>
          </w:p>
        </w:tc>
        <w:tc>
          <w:tcPr>
            <w:tcW w:w="0" w:type="auto"/>
            <w:shd w:val="clear" w:color="auto" w:fill="auto"/>
          </w:tcPr>
          <w:p w14:paraId="24282194" w14:textId="2FA25610" w:rsidR="00584F85" w:rsidRPr="00B01A58" w:rsidRDefault="00584F85" w:rsidP="00D220C1">
            <w:pPr>
              <w:pStyle w:val="710TableheadTablesTableFigureBoxstyles"/>
            </w:pPr>
            <w:r w:rsidRPr="00B01A58">
              <w:t>Databases searched</w:t>
            </w:r>
          </w:p>
        </w:tc>
        <w:tc>
          <w:tcPr>
            <w:tcW w:w="0" w:type="auto"/>
            <w:shd w:val="clear" w:color="auto" w:fill="auto"/>
          </w:tcPr>
          <w:p w14:paraId="329CF7CB" w14:textId="77777777" w:rsidR="00584F85" w:rsidRPr="00B01A58" w:rsidRDefault="00584F85" w:rsidP="00D220C1">
            <w:pPr>
              <w:pStyle w:val="710TableheadTablesTableFigureBoxstyles"/>
            </w:pPr>
            <w:r w:rsidRPr="00B01A58">
              <w:t>Inclusion criteria</w:t>
            </w:r>
          </w:p>
        </w:tc>
        <w:tc>
          <w:tcPr>
            <w:tcW w:w="0" w:type="auto"/>
            <w:shd w:val="clear" w:color="auto" w:fill="auto"/>
          </w:tcPr>
          <w:p w14:paraId="4ADAF618" w14:textId="77777777" w:rsidR="00584F85" w:rsidRPr="00B01A58" w:rsidRDefault="00584F85" w:rsidP="00D220C1">
            <w:pPr>
              <w:pStyle w:val="710TableheadTablesTableFigureBoxstyles"/>
            </w:pPr>
            <w:r w:rsidRPr="00B01A58">
              <w:t>Data to be extracted</w:t>
            </w:r>
          </w:p>
        </w:tc>
        <w:tc>
          <w:tcPr>
            <w:tcW w:w="0" w:type="auto"/>
            <w:shd w:val="clear" w:color="auto" w:fill="auto"/>
          </w:tcPr>
          <w:p w14:paraId="4D1FDE45" w14:textId="77777777" w:rsidR="00584F85" w:rsidRPr="00B01A58" w:rsidRDefault="00584F85" w:rsidP="00D220C1">
            <w:pPr>
              <w:pStyle w:val="710TableheadTablesTableFigureBoxstyles"/>
            </w:pPr>
            <w:r w:rsidRPr="00B01A58">
              <w:t>Results</w:t>
            </w:r>
          </w:p>
        </w:tc>
      </w:tr>
      <w:tr w:rsidR="00EE7E55" w:rsidRPr="00584F85" w14:paraId="71532FBF" w14:textId="77777777" w:rsidTr="00D220C1">
        <w:trPr>
          <w:cantSplit/>
        </w:trPr>
        <w:tc>
          <w:tcPr>
            <w:tcW w:w="0" w:type="auto"/>
            <w:shd w:val="clear" w:color="auto" w:fill="auto"/>
          </w:tcPr>
          <w:p w14:paraId="1ACF9225" w14:textId="0C4EB1F5" w:rsidR="00584F85" w:rsidRPr="00584F85" w:rsidRDefault="00584F85" w:rsidP="00D220C1">
            <w:pPr>
              <w:pStyle w:val="72TabletextTablesTableFigureBoxstyles"/>
            </w:pPr>
            <w:r w:rsidRPr="00D220C1">
              <w:rPr>
                <w:color w:val="auto"/>
              </w:rPr>
              <w:t xml:space="preserve">Recent </w:t>
            </w:r>
            <w:r w:rsidR="00EE7E55" w:rsidRPr="00D220C1">
              <w:rPr>
                <w:color w:val="auto"/>
              </w:rPr>
              <w:t>p</w:t>
            </w:r>
            <w:r w:rsidRPr="00D220C1">
              <w:rPr>
                <w:color w:val="auto"/>
              </w:rPr>
              <w:t>reconception and obesity reviews and meta-analyses</w:t>
            </w:r>
          </w:p>
        </w:tc>
        <w:tc>
          <w:tcPr>
            <w:tcW w:w="0" w:type="auto"/>
            <w:shd w:val="clear" w:color="auto" w:fill="auto"/>
          </w:tcPr>
          <w:p w14:paraId="28265B80" w14:textId="77777777" w:rsidR="00584F85" w:rsidRPr="00584F85" w:rsidRDefault="00584F85" w:rsidP="00D220C1">
            <w:pPr>
              <w:pStyle w:val="72TabletextTablesTableFigureBoxstyles"/>
            </w:pPr>
            <w:r w:rsidRPr="00D220C1">
              <w:rPr>
                <w:color w:val="auto"/>
              </w:rPr>
              <w:t xml:space="preserve">Preconception </w:t>
            </w:r>
            <w:r w:rsidRPr="00BF0023">
              <w:rPr>
                <w:color w:val="auto"/>
              </w:rPr>
              <w:t>AND</w:t>
            </w:r>
            <w:r w:rsidRPr="00D220C1">
              <w:rPr>
                <w:color w:val="auto"/>
              </w:rPr>
              <w:t xml:space="preserve"> obes* filter for meta-analysis/review</w:t>
            </w:r>
          </w:p>
        </w:tc>
        <w:tc>
          <w:tcPr>
            <w:tcW w:w="0" w:type="auto"/>
            <w:shd w:val="clear" w:color="auto" w:fill="auto"/>
          </w:tcPr>
          <w:p w14:paraId="629110F8" w14:textId="276594AC" w:rsidR="00584F85" w:rsidRPr="00D220C1" w:rsidRDefault="00584F85" w:rsidP="00D220C1">
            <w:pPr>
              <w:pStyle w:val="72TabletextTablesTableFigureBoxstyles"/>
              <w:rPr>
                <w:color w:val="auto"/>
              </w:rPr>
            </w:pPr>
            <w:r w:rsidRPr="00D220C1">
              <w:rPr>
                <w:color w:val="auto"/>
              </w:rPr>
              <w:t>English-language only. High</w:t>
            </w:r>
            <w:r w:rsidR="00EE7E55" w:rsidRPr="00D220C1">
              <w:rPr>
                <w:color w:val="auto"/>
              </w:rPr>
              <w:t>-</w:t>
            </w:r>
            <w:r w:rsidRPr="00D220C1">
              <w:rPr>
                <w:color w:val="auto"/>
              </w:rPr>
              <w:t xml:space="preserve"> and middle</w:t>
            </w:r>
            <w:r w:rsidR="00EE7E55" w:rsidRPr="00D220C1">
              <w:rPr>
                <w:color w:val="auto"/>
              </w:rPr>
              <w:t>-</w:t>
            </w:r>
            <w:r w:rsidRPr="00D220C1">
              <w:rPr>
                <w:color w:val="auto"/>
              </w:rPr>
              <w:t>income countries</w:t>
            </w:r>
          </w:p>
        </w:tc>
        <w:tc>
          <w:tcPr>
            <w:tcW w:w="0" w:type="auto"/>
            <w:shd w:val="clear" w:color="auto" w:fill="auto"/>
          </w:tcPr>
          <w:p w14:paraId="7244E144" w14:textId="0868C98F" w:rsidR="00584F85" w:rsidRPr="00584F85" w:rsidRDefault="00584F85" w:rsidP="00D220C1">
            <w:pPr>
              <w:pStyle w:val="72TabletextTablesTableFigureBoxstyles"/>
            </w:pPr>
            <w:r w:rsidRPr="00B00825">
              <w:rPr>
                <w:color w:val="auto"/>
              </w:rPr>
              <w:t>MEDLINE</w:t>
            </w:r>
            <w:r w:rsidRPr="00D220C1">
              <w:rPr>
                <w:color w:val="auto"/>
              </w:rPr>
              <w:t>, Pub</w:t>
            </w:r>
            <w:r w:rsidR="00EE7E55" w:rsidRPr="00D220C1">
              <w:rPr>
                <w:color w:val="auto"/>
              </w:rPr>
              <w:t>M</w:t>
            </w:r>
            <w:r w:rsidRPr="00D220C1">
              <w:rPr>
                <w:color w:val="auto"/>
              </w:rPr>
              <w:t>ed, ScienceDirect</w:t>
            </w:r>
          </w:p>
        </w:tc>
        <w:tc>
          <w:tcPr>
            <w:tcW w:w="0" w:type="auto"/>
            <w:shd w:val="clear" w:color="auto" w:fill="auto"/>
          </w:tcPr>
          <w:p w14:paraId="5782F27A" w14:textId="74D49540" w:rsidR="00584F85" w:rsidRPr="00584F85" w:rsidRDefault="00584F85" w:rsidP="00D220C1">
            <w:pPr>
              <w:pStyle w:val="72TabletextTablesTableFigureBoxstyles"/>
            </w:pPr>
            <w:r w:rsidRPr="00D220C1">
              <w:rPr>
                <w:color w:val="auto"/>
              </w:rPr>
              <w:t>Meta-analysis, review, date range: 2010–20</w:t>
            </w:r>
          </w:p>
        </w:tc>
        <w:tc>
          <w:tcPr>
            <w:tcW w:w="0" w:type="auto"/>
            <w:shd w:val="clear" w:color="auto" w:fill="auto"/>
          </w:tcPr>
          <w:p w14:paraId="559D0710" w14:textId="429AD622" w:rsidR="00584F85" w:rsidRPr="00584F85" w:rsidRDefault="00584F85" w:rsidP="00D220C1">
            <w:pPr>
              <w:pStyle w:val="72TabletextTablesTableFigureBoxstyles"/>
            </w:pPr>
            <w:r w:rsidRPr="00D220C1">
              <w:rPr>
                <w:color w:val="auto"/>
              </w:rPr>
              <w:t xml:space="preserve">Methods, participants, intervention characteristics, results, information relevant to </w:t>
            </w:r>
            <w:r w:rsidR="00D70C6B" w:rsidRPr="00BF0023">
              <w:rPr>
                <w:color w:val="auto"/>
              </w:rPr>
              <w:t>CMO</w:t>
            </w:r>
            <w:r w:rsidRPr="00D220C1">
              <w:rPr>
                <w:color w:val="auto"/>
              </w:rPr>
              <w:t xml:space="preserve"> configurations</w:t>
            </w:r>
          </w:p>
        </w:tc>
        <w:tc>
          <w:tcPr>
            <w:tcW w:w="0" w:type="auto"/>
            <w:shd w:val="clear" w:color="auto" w:fill="auto"/>
          </w:tcPr>
          <w:p w14:paraId="0424DB5D" w14:textId="77777777" w:rsidR="00584F85" w:rsidRPr="00D220C1" w:rsidRDefault="00584F85" w:rsidP="00D220C1">
            <w:pPr>
              <w:pStyle w:val="72TabletextTablesTableFigureBoxstyles"/>
              <w:rPr>
                <w:color w:val="auto"/>
              </w:rPr>
            </w:pPr>
            <w:r w:rsidRPr="00D220C1">
              <w:rPr>
                <w:color w:val="auto"/>
              </w:rPr>
              <w:t>8 papers included in final review</w:t>
            </w:r>
          </w:p>
          <w:p w14:paraId="15003D81" w14:textId="7F6A8B74" w:rsidR="00584F85" w:rsidRPr="00D220C1" w:rsidRDefault="00584F85" w:rsidP="00D220C1">
            <w:pPr>
              <w:pStyle w:val="72TabletextTablesTableFigureBoxstyles"/>
              <w:rPr>
                <w:color w:val="auto"/>
              </w:rPr>
            </w:pPr>
            <w:r w:rsidRPr="00D220C1">
              <w:rPr>
                <w:color w:val="auto"/>
              </w:rPr>
              <w:t>Total hits</w:t>
            </w:r>
            <w:r w:rsidR="00D70C6B" w:rsidRPr="00D220C1">
              <w:rPr>
                <w:color w:val="auto"/>
              </w:rPr>
              <w:t xml:space="preserve">, </w:t>
            </w:r>
            <w:r w:rsidR="00D70C6B" w:rsidRPr="00D220C1">
              <w:rPr>
                <w:i/>
                <w:iCs/>
                <w:color w:val="auto"/>
              </w:rPr>
              <w:t>N</w:t>
            </w:r>
            <w:r w:rsidR="00FD4712" w:rsidRPr="00D220C1">
              <w:rPr>
                <w:color w:val="auto"/>
              </w:rPr>
              <w:t> = </w:t>
            </w:r>
            <w:r w:rsidRPr="00D220C1">
              <w:rPr>
                <w:color w:val="auto"/>
              </w:rPr>
              <w:t>139</w:t>
            </w:r>
          </w:p>
          <w:p w14:paraId="4544329D" w14:textId="4C6ABB2A" w:rsidR="00584F85" w:rsidRPr="00D220C1" w:rsidRDefault="00584F85" w:rsidP="00D220C1">
            <w:pPr>
              <w:pStyle w:val="72TabletextTablesTableFigureBoxstyles"/>
              <w:rPr>
                <w:color w:val="auto"/>
              </w:rPr>
            </w:pPr>
            <w:r w:rsidRPr="00D220C1">
              <w:rPr>
                <w:color w:val="auto"/>
              </w:rPr>
              <w:t>Excluded</w:t>
            </w:r>
            <w:r w:rsidR="0049201C" w:rsidRPr="00D220C1">
              <w:rPr>
                <w:color w:val="auto"/>
              </w:rPr>
              <w:t>,</w:t>
            </w:r>
            <w:r w:rsidR="00FE1EFF" w:rsidRPr="00D220C1">
              <w:rPr>
                <w:i/>
                <w:iCs/>
                <w:color w:val="auto"/>
              </w:rPr>
              <w:t xml:space="preserve"> n</w:t>
            </w:r>
            <w:r w:rsidR="00FE1EFF" w:rsidRPr="00D220C1">
              <w:rPr>
                <w:color w:val="auto"/>
              </w:rPr>
              <w:t> = </w:t>
            </w:r>
            <w:r w:rsidRPr="00D220C1">
              <w:rPr>
                <w:color w:val="auto"/>
              </w:rPr>
              <w:t>131</w:t>
            </w:r>
          </w:p>
          <w:p w14:paraId="64568614" w14:textId="71512536" w:rsidR="00584F85" w:rsidRPr="00D220C1" w:rsidRDefault="00584F85" w:rsidP="00D220C1">
            <w:pPr>
              <w:pStyle w:val="72TabletextTablesTableFigureBoxstyles"/>
              <w:rPr>
                <w:color w:val="auto"/>
              </w:rPr>
            </w:pPr>
            <w:r w:rsidRPr="00D220C1">
              <w:rPr>
                <w:color w:val="auto"/>
              </w:rPr>
              <w:t>Not a review</w:t>
            </w:r>
            <w:r w:rsidR="00FE1EFF" w:rsidRPr="00D220C1">
              <w:rPr>
                <w:color w:val="auto"/>
              </w:rPr>
              <w:t>,</w:t>
            </w:r>
            <w:r w:rsidR="00FE1EFF" w:rsidRPr="00D220C1">
              <w:rPr>
                <w:i/>
                <w:iCs/>
                <w:color w:val="auto"/>
              </w:rPr>
              <w:t xml:space="preserve"> n</w:t>
            </w:r>
            <w:r w:rsidR="00FE1EFF" w:rsidRPr="00D220C1">
              <w:rPr>
                <w:color w:val="auto"/>
              </w:rPr>
              <w:t> = </w:t>
            </w:r>
            <w:r w:rsidRPr="00D220C1">
              <w:rPr>
                <w:color w:val="auto"/>
              </w:rPr>
              <w:t>20</w:t>
            </w:r>
          </w:p>
          <w:p w14:paraId="66628D52" w14:textId="78396B1C" w:rsidR="00584F85" w:rsidRPr="00D220C1" w:rsidRDefault="00584F85" w:rsidP="00D220C1">
            <w:pPr>
              <w:pStyle w:val="72TabletextTablesTableFigureBoxstyles"/>
              <w:rPr>
                <w:color w:val="auto"/>
              </w:rPr>
            </w:pPr>
            <w:r w:rsidRPr="00D220C1">
              <w:rPr>
                <w:color w:val="auto"/>
              </w:rPr>
              <w:t>Unavailable</w:t>
            </w:r>
            <w:r w:rsidR="00FE1EFF" w:rsidRPr="00D220C1">
              <w:rPr>
                <w:color w:val="auto"/>
              </w:rPr>
              <w:t xml:space="preserve">, </w:t>
            </w:r>
            <w:r w:rsidR="00FE1EFF" w:rsidRPr="00D220C1">
              <w:rPr>
                <w:i/>
                <w:iCs/>
                <w:color w:val="auto"/>
              </w:rPr>
              <w:t>n</w:t>
            </w:r>
            <w:r w:rsidR="00FE1EFF" w:rsidRPr="00D220C1">
              <w:rPr>
                <w:color w:val="auto"/>
              </w:rPr>
              <w:t> = </w:t>
            </w:r>
            <w:r w:rsidRPr="00D220C1">
              <w:rPr>
                <w:color w:val="auto"/>
              </w:rPr>
              <w:t>3</w:t>
            </w:r>
          </w:p>
          <w:p w14:paraId="6DD47DBE" w14:textId="774DE102" w:rsidR="00584F85" w:rsidRPr="00D220C1" w:rsidRDefault="00584F85" w:rsidP="00D220C1">
            <w:pPr>
              <w:pStyle w:val="72TabletextTablesTableFigureBoxstyles"/>
              <w:rPr>
                <w:color w:val="auto"/>
              </w:rPr>
            </w:pPr>
            <w:r w:rsidRPr="00D220C1">
              <w:rPr>
                <w:color w:val="auto"/>
              </w:rPr>
              <w:t>Child</w:t>
            </w:r>
            <w:r w:rsidR="00FE1EFF" w:rsidRPr="00D220C1">
              <w:rPr>
                <w:color w:val="auto"/>
              </w:rPr>
              <w:t>-</w:t>
            </w:r>
            <w:r w:rsidRPr="00D220C1">
              <w:rPr>
                <w:color w:val="auto"/>
              </w:rPr>
              <w:t>focused outcomes</w:t>
            </w:r>
            <w:r w:rsidR="00372BFA" w:rsidRPr="00D220C1">
              <w:rPr>
                <w:color w:val="auto"/>
              </w:rPr>
              <w:t>,</w:t>
            </w:r>
            <w:r w:rsidR="00372BFA" w:rsidRPr="00D220C1">
              <w:rPr>
                <w:i/>
                <w:iCs/>
                <w:color w:val="auto"/>
              </w:rPr>
              <w:t xml:space="preserve"> n</w:t>
            </w:r>
            <w:r w:rsidR="00372BFA" w:rsidRPr="00D220C1">
              <w:rPr>
                <w:color w:val="auto"/>
              </w:rPr>
              <w:t> = </w:t>
            </w:r>
            <w:r w:rsidRPr="00D220C1">
              <w:rPr>
                <w:color w:val="auto"/>
              </w:rPr>
              <w:t xml:space="preserve"> 18</w:t>
            </w:r>
          </w:p>
          <w:p w14:paraId="0BE8E500" w14:textId="4E5A01D4" w:rsidR="00584F85" w:rsidRPr="00D220C1" w:rsidRDefault="00584F85" w:rsidP="00D220C1">
            <w:pPr>
              <w:pStyle w:val="72TabletextTablesTableFigureBoxstyles"/>
              <w:rPr>
                <w:color w:val="auto"/>
              </w:rPr>
            </w:pPr>
            <w:r w:rsidRPr="00D220C1">
              <w:rPr>
                <w:color w:val="auto"/>
              </w:rPr>
              <w:t>Nutrition focus</w:t>
            </w:r>
            <w:r w:rsidR="00372BFA" w:rsidRPr="00D220C1">
              <w:rPr>
                <w:color w:val="auto"/>
              </w:rPr>
              <w:t>,</w:t>
            </w:r>
            <w:r w:rsidR="00372BFA" w:rsidRPr="00D220C1">
              <w:rPr>
                <w:i/>
                <w:iCs/>
                <w:color w:val="auto"/>
              </w:rPr>
              <w:t xml:space="preserve"> n</w:t>
            </w:r>
            <w:r w:rsidR="00372BFA" w:rsidRPr="00D220C1">
              <w:rPr>
                <w:color w:val="auto"/>
              </w:rPr>
              <w:t> = </w:t>
            </w:r>
            <w:r w:rsidRPr="00D220C1">
              <w:rPr>
                <w:color w:val="auto"/>
              </w:rPr>
              <w:t>11</w:t>
            </w:r>
          </w:p>
          <w:p w14:paraId="00A5F7F6" w14:textId="00F70C4D" w:rsidR="00584F85" w:rsidRPr="00D220C1" w:rsidRDefault="00584F85" w:rsidP="00D220C1">
            <w:pPr>
              <w:pStyle w:val="72TabletextTablesTableFigureBoxstyles"/>
              <w:rPr>
                <w:color w:val="auto"/>
              </w:rPr>
            </w:pPr>
            <w:r w:rsidRPr="00D220C1">
              <w:rPr>
                <w:color w:val="auto"/>
              </w:rPr>
              <w:t>Postpartum and pregnancy</w:t>
            </w:r>
            <w:r w:rsidR="00372BFA" w:rsidRPr="00D220C1">
              <w:rPr>
                <w:i/>
                <w:iCs/>
                <w:color w:val="auto"/>
              </w:rPr>
              <w:t xml:space="preserve"> n</w:t>
            </w:r>
            <w:r w:rsidR="00372BFA" w:rsidRPr="00D220C1">
              <w:rPr>
                <w:color w:val="auto"/>
              </w:rPr>
              <w:t> = </w:t>
            </w:r>
            <w:r w:rsidRPr="00D220C1">
              <w:rPr>
                <w:color w:val="auto"/>
              </w:rPr>
              <w:t>7</w:t>
            </w:r>
          </w:p>
          <w:p w14:paraId="7A264C5D" w14:textId="4FF51C67" w:rsidR="00584F85" w:rsidRPr="00D220C1" w:rsidRDefault="00584F85" w:rsidP="00D220C1">
            <w:pPr>
              <w:pStyle w:val="72TabletextTablesTableFigureBoxstyles"/>
              <w:rPr>
                <w:color w:val="auto"/>
              </w:rPr>
            </w:pPr>
            <w:r w:rsidRPr="00D220C1">
              <w:rPr>
                <w:color w:val="auto"/>
              </w:rPr>
              <w:t>Anima/lab based</w:t>
            </w:r>
            <w:r w:rsidR="00372BFA" w:rsidRPr="00D220C1">
              <w:rPr>
                <w:i/>
                <w:iCs/>
                <w:color w:val="auto"/>
              </w:rPr>
              <w:t xml:space="preserve"> n</w:t>
            </w:r>
            <w:r w:rsidR="00372BFA" w:rsidRPr="00D220C1">
              <w:rPr>
                <w:color w:val="auto"/>
              </w:rPr>
              <w:t> = </w:t>
            </w:r>
            <w:r w:rsidRPr="00D220C1">
              <w:rPr>
                <w:color w:val="auto"/>
              </w:rPr>
              <w:t>5</w:t>
            </w:r>
          </w:p>
          <w:p w14:paraId="2A4C8E3D" w14:textId="06CF30E2" w:rsidR="00584F85" w:rsidRPr="00D220C1" w:rsidRDefault="00584F85" w:rsidP="00D220C1">
            <w:pPr>
              <w:pStyle w:val="72TabletextTablesTableFigureBoxstyles"/>
              <w:rPr>
                <w:color w:val="auto"/>
              </w:rPr>
            </w:pPr>
            <w:r w:rsidRPr="00BF0023">
              <w:rPr>
                <w:color w:val="auto"/>
              </w:rPr>
              <w:t>LMIC</w:t>
            </w:r>
            <w:r w:rsidR="00372BFA" w:rsidRPr="00D220C1">
              <w:rPr>
                <w:i/>
                <w:iCs/>
                <w:color w:val="auto"/>
              </w:rPr>
              <w:t xml:space="preserve"> n</w:t>
            </w:r>
            <w:r w:rsidR="00372BFA" w:rsidRPr="00D220C1">
              <w:rPr>
                <w:color w:val="auto"/>
              </w:rPr>
              <w:t> = </w:t>
            </w:r>
            <w:r w:rsidRPr="00D220C1">
              <w:rPr>
                <w:color w:val="auto"/>
              </w:rPr>
              <w:t>8</w:t>
            </w:r>
          </w:p>
          <w:p w14:paraId="55F98251" w14:textId="04EF0186" w:rsidR="00584F85" w:rsidRPr="00D220C1" w:rsidRDefault="00584F85" w:rsidP="00D220C1">
            <w:pPr>
              <w:pStyle w:val="72TabletextTablesTableFigureBoxstyles"/>
              <w:rPr>
                <w:color w:val="auto"/>
              </w:rPr>
            </w:pPr>
            <w:r w:rsidRPr="00D220C1">
              <w:rPr>
                <w:color w:val="auto"/>
              </w:rPr>
              <w:t>Specific condition</w:t>
            </w:r>
            <w:r w:rsidR="00372BFA" w:rsidRPr="00D220C1">
              <w:rPr>
                <w:color w:val="auto"/>
              </w:rPr>
              <w:t>,</w:t>
            </w:r>
            <w:r w:rsidR="00372BFA" w:rsidRPr="00D220C1">
              <w:rPr>
                <w:i/>
                <w:iCs/>
                <w:color w:val="auto"/>
              </w:rPr>
              <w:t xml:space="preserve"> n</w:t>
            </w:r>
            <w:r w:rsidR="00372BFA" w:rsidRPr="00D220C1">
              <w:rPr>
                <w:color w:val="auto"/>
              </w:rPr>
              <w:t> = </w:t>
            </w:r>
            <w:r w:rsidRPr="00D220C1">
              <w:rPr>
                <w:color w:val="auto"/>
              </w:rPr>
              <w:t>59</w:t>
            </w:r>
          </w:p>
          <w:p w14:paraId="5C2422AD" w14:textId="72186777" w:rsidR="00584F85" w:rsidRPr="00D220C1" w:rsidRDefault="00584F85" w:rsidP="00D220C1">
            <w:pPr>
              <w:pStyle w:val="72TabletextTablesTableFigureBoxstyles"/>
              <w:rPr>
                <w:color w:val="auto"/>
              </w:rPr>
            </w:pPr>
            <w:r w:rsidRPr="00D220C1">
              <w:rPr>
                <w:color w:val="auto"/>
              </w:rPr>
              <w:t>A further 13 identified via snowballing using references o</w:t>
            </w:r>
            <w:r w:rsidR="00FD4712" w:rsidRPr="00D220C1">
              <w:rPr>
                <w:color w:val="auto"/>
              </w:rPr>
              <w:t>f papers and via other searches</w:t>
            </w:r>
          </w:p>
        </w:tc>
      </w:tr>
      <w:tr w:rsidR="00EE7E55" w:rsidRPr="00584F85" w14:paraId="051CB96C" w14:textId="77777777" w:rsidTr="00D220C1">
        <w:trPr>
          <w:cantSplit/>
        </w:trPr>
        <w:tc>
          <w:tcPr>
            <w:tcW w:w="0" w:type="auto"/>
            <w:shd w:val="clear" w:color="auto" w:fill="auto"/>
          </w:tcPr>
          <w:p w14:paraId="1F5B979E" w14:textId="77777777" w:rsidR="00584F85" w:rsidRPr="00B01A58" w:rsidRDefault="00584F85" w:rsidP="00D220C1">
            <w:pPr>
              <w:pStyle w:val="72TabletextTablesTableFigureBoxstyles"/>
            </w:pPr>
            <w:r w:rsidRPr="00D220C1">
              <w:rPr>
                <w:color w:val="auto"/>
              </w:rPr>
              <w:t>Theories of interventions</w:t>
            </w:r>
          </w:p>
        </w:tc>
        <w:tc>
          <w:tcPr>
            <w:tcW w:w="0" w:type="auto"/>
            <w:shd w:val="clear" w:color="auto" w:fill="auto"/>
          </w:tcPr>
          <w:p w14:paraId="17D44B2A" w14:textId="77777777" w:rsidR="00584F85" w:rsidRPr="00B01A58" w:rsidRDefault="00584F85" w:rsidP="00D220C1">
            <w:pPr>
              <w:pStyle w:val="72TabletextTablesTableFigureBoxstyles"/>
            </w:pPr>
            <w:r w:rsidRPr="00D220C1">
              <w:rPr>
                <w:color w:val="auto"/>
              </w:rPr>
              <w:t xml:space="preserve">(“logic model” </w:t>
            </w:r>
            <w:r w:rsidRPr="00BF0023">
              <w:rPr>
                <w:color w:val="auto"/>
              </w:rPr>
              <w:t>OR</w:t>
            </w:r>
            <w:r w:rsidRPr="00D220C1">
              <w:rPr>
                <w:color w:val="auto"/>
              </w:rPr>
              <w:t xml:space="preserve"> “theory of change” </w:t>
            </w:r>
            <w:r w:rsidRPr="00BF0023">
              <w:rPr>
                <w:color w:val="auto"/>
              </w:rPr>
              <w:t>OR</w:t>
            </w:r>
            <w:r w:rsidRPr="00D220C1">
              <w:rPr>
                <w:color w:val="auto"/>
              </w:rPr>
              <w:t xml:space="preserve"> “theory of action” </w:t>
            </w:r>
            <w:r w:rsidRPr="00BF0023">
              <w:rPr>
                <w:color w:val="auto"/>
              </w:rPr>
              <w:t>OR</w:t>
            </w:r>
            <w:r w:rsidRPr="00D220C1">
              <w:rPr>
                <w:color w:val="auto"/>
              </w:rPr>
              <w:t xml:space="preserve"> “outcomes chain” </w:t>
            </w:r>
            <w:r w:rsidRPr="00BF0023">
              <w:rPr>
                <w:color w:val="auto"/>
              </w:rPr>
              <w:t>OR</w:t>
            </w:r>
            <w:r w:rsidRPr="00D220C1">
              <w:rPr>
                <w:color w:val="auto"/>
              </w:rPr>
              <w:t xml:space="preserve"> “program * theory” </w:t>
            </w:r>
            <w:r w:rsidRPr="00BF0023">
              <w:rPr>
                <w:color w:val="auto"/>
              </w:rPr>
              <w:t>OR</w:t>
            </w:r>
            <w:r w:rsidRPr="00D220C1">
              <w:rPr>
                <w:color w:val="auto"/>
              </w:rPr>
              <w:t xml:space="preserve"> “program * logic” </w:t>
            </w:r>
            <w:r w:rsidRPr="00BF0023">
              <w:rPr>
                <w:color w:val="auto"/>
              </w:rPr>
              <w:t>OR</w:t>
            </w:r>
            <w:r w:rsidRPr="00D220C1">
              <w:rPr>
                <w:color w:val="auto"/>
              </w:rPr>
              <w:t xml:space="preserve"> “logical framework”) </w:t>
            </w:r>
            <w:r w:rsidRPr="00BF0023">
              <w:rPr>
                <w:color w:val="auto"/>
              </w:rPr>
              <w:t>AND</w:t>
            </w:r>
            <w:r w:rsidRPr="00D220C1">
              <w:rPr>
                <w:color w:val="auto"/>
              </w:rPr>
              <w:t xml:space="preserve"> (“preconception care” </w:t>
            </w:r>
            <w:r w:rsidRPr="00BF0023">
              <w:rPr>
                <w:color w:val="auto"/>
              </w:rPr>
              <w:t>OR</w:t>
            </w:r>
            <w:r w:rsidRPr="00D220C1">
              <w:rPr>
                <w:color w:val="auto"/>
              </w:rPr>
              <w:t xml:space="preserve"> “preconception health”)</w:t>
            </w:r>
          </w:p>
        </w:tc>
        <w:tc>
          <w:tcPr>
            <w:tcW w:w="0" w:type="auto"/>
            <w:shd w:val="clear" w:color="auto" w:fill="auto"/>
          </w:tcPr>
          <w:p w14:paraId="465437AA" w14:textId="050D0DB4" w:rsidR="00584F85" w:rsidRPr="00D220C1" w:rsidRDefault="00584F85" w:rsidP="00D220C1">
            <w:pPr>
              <w:pStyle w:val="72TabletextTablesTableFigureBoxstyles"/>
              <w:rPr>
                <w:color w:val="auto"/>
              </w:rPr>
            </w:pPr>
            <w:r w:rsidRPr="00D220C1">
              <w:rPr>
                <w:color w:val="auto"/>
              </w:rPr>
              <w:t>Englis</w:t>
            </w:r>
            <w:r w:rsidR="00EE7E55" w:rsidRPr="00D220C1">
              <w:rPr>
                <w:color w:val="auto"/>
              </w:rPr>
              <w:t xml:space="preserve">h </w:t>
            </w:r>
            <w:r w:rsidRPr="00D220C1">
              <w:rPr>
                <w:color w:val="auto"/>
              </w:rPr>
              <w:t>language only</w:t>
            </w:r>
          </w:p>
          <w:p w14:paraId="16895058" w14:textId="0EA761F5" w:rsidR="00584F85" w:rsidRPr="00B01A58" w:rsidRDefault="00584F85" w:rsidP="00D220C1">
            <w:pPr>
              <w:pStyle w:val="72TabletextTablesTableFigureBoxstyles"/>
            </w:pPr>
            <w:r w:rsidRPr="00D220C1">
              <w:rPr>
                <w:color w:val="auto"/>
              </w:rPr>
              <w:t>High</w:t>
            </w:r>
            <w:r w:rsidR="00EE7E55" w:rsidRPr="00D220C1">
              <w:rPr>
                <w:color w:val="auto"/>
              </w:rPr>
              <w:t>-</w:t>
            </w:r>
            <w:r w:rsidRPr="00D220C1">
              <w:rPr>
                <w:color w:val="auto"/>
              </w:rPr>
              <w:t xml:space="preserve"> and middle</w:t>
            </w:r>
            <w:r w:rsidR="00EE7E55" w:rsidRPr="00D220C1">
              <w:rPr>
                <w:color w:val="auto"/>
              </w:rPr>
              <w:t>-</w:t>
            </w:r>
            <w:r w:rsidRPr="00D220C1">
              <w:rPr>
                <w:color w:val="auto"/>
              </w:rPr>
              <w:t>income countries</w:t>
            </w:r>
          </w:p>
        </w:tc>
        <w:tc>
          <w:tcPr>
            <w:tcW w:w="0" w:type="auto"/>
            <w:shd w:val="clear" w:color="auto" w:fill="auto"/>
          </w:tcPr>
          <w:p w14:paraId="2CDBEFD9" w14:textId="46E4F3B0" w:rsidR="00584F85" w:rsidRPr="00B01A58" w:rsidRDefault="00584F85" w:rsidP="00D220C1">
            <w:pPr>
              <w:pStyle w:val="72TabletextTablesTableFigureBoxstyles"/>
            </w:pPr>
            <w:r w:rsidRPr="00D220C1">
              <w:rPr>
                <w:color w:val="auto"/>
              </w:rPr>
              <w:t xml:space="preserve">Google </w:t>
            </w:r>
            <w:r w:rsidR="00EE7E55" w:rsidRPr="00D220C1">
              <w:rPr>
                <w:color w:val="auto"/>
              </w:rPr>
              <w:t>S</w:t>
            </w:r>
            <w:r w:rsidRPr="00D220C1">
              <w:rPr>
                <w:color w:val="auto"/>
              </w:rPr>
              <w:t>cholar</w:t>
            </w:r>
          </w:p>
        </w:tc>
        <w:tc>
          <w:tcPr>
            <w:tcW w:w="0" w:type="auto"/>
            <w:shd w:val="clear" w:color="auto" w:fill="auto"/>
          </w:tcPr>
          <w:p w14:paraId="0C8D344C" w14:textId="4AEFEE1C" w:rsidR="00584F85" w:rsidRPr="00584F85" w:rsidRDefault="00584F85" w:rsidP="00D220C1">
            <w:pPr>
              <w:pStyle w:val="72TabletextTablesTableFigureBoxstyles"/>
            </w:pPr>
            <w:r w:rsidRPr="00D220C1">
              <w:rPr>
                <w:color w:val="auto"/>
              </w:rPr>
              <w:t>Publications 2015–20</w:t>
            </w:r>
          </w:p>
        </w:tc>
        <w:tc>
          <w:tcPr>
            <w:tcW w:w="0" w:type="auto"/>
            <w:shd w:val="clear" w:color="auto" w:fill="auto"/>
          </w:tcPr>
          <w:p w14:paraId="201C00A2" w14:textId="77777777" w:rsidR="00584F85" w:rsidRPr="00584F85" w:rsidRDefault="00584F85" w:rsidP="00D220C1">
            <w:pPr>
              <w:pStyle w:val="72TabletextTablesTableFigureBoxstyles"/>
            </w:pPr>
            <w:r w:rsidRPr="00D220C1">
              <w:rPr>
                <w:color w:val="auto"/>
              </w:rPr>
              <w:t>Theory identified underpinning intervention</w:t>
            </w:r>
          </w:p>
        </w:tc>
        <w:tc>
          <w:tcPr>
            <w:tcW w:w="0" w:type="auto"/>
            <w:shd w:val="clear" w:color="auto" w:fill="auto"/>
          </w:tcPr>
          <w:p w14:paraId="6D510317" w14:textId="77777777" w:rsidR="00584F85" w:rsidRPr="00D220C1" w:rsidRDefault="00584F85" w:rsidP="00D220C1">
            <w:pPr>
              <w:pStyle w:val="72TabletextTablesTableFigureBoxstyles"/>
              <w:rPr>
                <w:b/>
                <w:bCs/>
                <w:color w:val="auto"/>
              </w:rPr>
            </w:pPr>
            <w:r w:rsidRPr="00D220C1">
              <w:rPr>
                <w:b/>
                <w:bCs/>
                <w:color w:val="auto"/>
              </w:rPr>
              <w:t>14 papers included in the final review</w:t>
            </w:r>
          </w:p>
          <w:p w14:paraId="57F08B0E" w14:textId="77777777" w:rsidR="00584F85" w:rsidRPr="00D220C1" w:rsidRDefault="00584F85" w:rsidP="00D220C1">
            <w:pPr>
              <w:pStyle w:val="72TabletextTablesTableFigureBoxstyles"/>
              <w:rPr>
                <w:color w:val="auto"/>
              </w:rPr>
            </w:pPr>
            <w:r w:rsidRPr="00D220C1">
              <w:rPr>
                <w:color w:val="auto"/>
              </w:rPr>
              <w:t>65 identified</w:t>
            </w:r>
          </w:p>
          <w:p w14:paraId="4213821C" w14:textId="77777777" w:rsidR="00584F85" w:rsidRPr="00D220C1" w:rsidRDefault="00584F85" w:rsidP="00D220C1">
            <w:pPr>
              <w:pStyle w:val="72TabletextTablesTableFigureBoxstyles"/>
              <w:rPr>
                <w:color w:val="auto"/>
              </w:rPr>
            </w:pPr>
            <w:r w:rsidRPr="00D220C1">
              <w:rPr>
                <w:color w:val="auto"/>
              </w:rPr>
              <w:t>Screen abstracts</w:t>
            </w:r>
          </w:p>
          <w:p w14:paraId="017346D7" w14:textId="77777777" w:rsidR="00584F85" w:rsidRPr="00D220C1" w:rsidRDefault="00584F85" w:rsidP="00D220C1">
            <w:pPr>
              <w:pStyle w:val="72TabletextTablesTableFigureBoxstyles"/>
              <w:rPr>
                <w:color w:val="auto"/>
              </w:rPr>
            </w:pPr>
            <w:r w:rsidRPr="00D220C1">
              <w:rPr>
                <w:color w:val="auto"/>
              </w:rPr>
              <w:t>49 not relevant/lacked adequate explanatory power to contribute to theory</w:t>
            </w:r>
          </w:p>
          <w:p w14:paraId="3E715157" w14:textId="77777777" w:rsidR="00584F85" w:rsidRPr="00D220C1" w:rsidRDefault="00584F85" w:rsidP="00D220C1">
            <w:pPr>
              <w:pStyle w:val="72TabletextTablesTableFigureBoxstyles"/>
              <w:rPr>
                <w:color w:val="auto"/>
              </w:rPr>
            </w:pPr>
            <w:r w:rsidRPr="00D220C1">
              <w:rPr>
                <w:color w:val="auto"/>
              </w:rPr>
              <w:t xml:space="preserve">11 </w:t>
            </w:r>
            <w:r w:rsidRPr="00BF0023">
              <w:rPr>
                <w:color w:val="auto"/>
              </w:rPr>
              <w:t>LMIC</w:t>
            </w:r>
          </w:p>
          <w:p w14:paraId="1C4A4908" w14:textId="77777777" w:rsidR="00584F85" w:rsidRPr="00D220C1" w:rsidRDefault="00584F85" w:rsidP="00D220C1">
            <w:pPr>
              <w:pStyle w:val="72TabletextTablesTableFigureBoxstyles"/>
              <w:rPr>
                <w:color w:val="auto"/>
              </w:rPr>
            </w:pPr>
            <w:r w:rsidRPr="00D220C1">
              <w:rPr>
                <w:color w:val="auto"/>
              </w:rPr>
              <w:t>1 duplicate</w:t>
            </w:r>
          </w:p>
          <w:p w14:paraId="68E06F5A" w14:textId="718E7BA4" w:rsidR="00584F85" w:rsidRPr="00D220C1" w:rsidRDefault="00584F85" w:rsidP="00D220C1">
            <w:pPr>
              <w:pStyle w:val="72TabletextTablesTableFigureBoxstyles"/>
              <w:rPr>
                <w:color w:val="auto"/>
              </w:rPr>
            </w:pPr>
            <w:r w:rsidRPr="00D220C1">
              <w:rPr>
                <w:color w:val="auto"/>
              </w:rPr>
              <w:t>4 read in full and 2 excluded as no theoretical component</w:t>
            </w:r>
          </w:p>
        </w:tc>
      </w:tr>
    </w:tbl>
    <w:p w14:paraId="7F067F42" w14:textId="5DD764AA" w:rsidR="00584F85" w:rsidRPr="00584F85" w:rsidRDefault="00EE7E55" w:rsidP="00FD4712">
      <w:pPr>
        <w:pStyle w:val="52AheadHeadingsHeadingstyles"/>
      </w:pPr>
      <w:bookmarkStart w:id="340" w:name="_Toc71751412"/>
      <w:bookmarkStart w:id="341" w:name="_Toc71804238"/>
      <w:r w:rsidRPr="0088006B">
        <w:t>Review</w:t>
      </w:r>
      <w:r w:rsidRPr="00584F85">
        <w:t xml:space="preserve"> </w:t>
      </w:r>
      <w:r w:rsidRPr="0088006B">
        <w:t>of</w:t>
      </w:r>
      <w:r w:rsidRPr="00584F85">
        <w:t xml:space="preserve"> </w:t>
      </w:r>
      <w:r w:rsidRPr="0088006B">
        <w:t>pregnancy</w:t>
      </w:r>
      <w:r w:rsidRPr="00584F85">
        <w:t xml:space="preserve"> </w:t>
      </w:r>
      <w:r w:rsidRPr="0088006B">
        <w:t>and</w:t>
      </w:r>
      <w:r w:rsidRPr="00584F85">
        <w:t xml:space="preserve"> </w:t>
      </w:r>
      <w:r w:rsidRPr="0088006B">
        <w:t>weight</w:t>
      </w:r>
      <w:r w:rsidRPr="00584F85">
        <w:t xml:space="preserve"> </w:t>
      </w:r>
      <w:r w:rsidRPr="0088006B">
        <w:t>management</w:t>
      </w:r>
      <w:r w:rsidRPr="00584F85">
        <w:t xml:space="preserve"> </w:t>
      </w:r>
      <w:r w:rsidRPr="0088006B">
        <w:t>studies</w:t>
      </w:r>
      <w:bookmarkEnd w:id="340"/>
      <w:bookmarkEnd w:id="341"/>
    </w:p>
    <w:p w14:paraId="374CFE43" w14:textId="77777777" w:rsidR="00584F85" w:rsidRPr="00584F85" w:rsidRDefault="00584F85" w:rsidP="00FD4712">
      <w:pPr>
        <w:pStyle w:val="53BheadHeadingsHeadingstyles"/>
      </w:pPr>
      <w:bookmarkStart w:id="342" w:name="_Toc71751413"/>
      <w:bookmarkStart w:id="343" w:name="_Toc71804239"/>
      <w:r w:rsidRPr="00584F85">
        <w:t>Review aims and search strategies</w:t>
      </w:r>
      <w:bookmarkEnd w:id="342"/>
      <w:bookmarkEnd w:id="343"/>
    </w:p>
    <w:p w14:paraId="570CA6DC" w14:textId="77777777" w:rsidR="000A4975" w:rsidRPr="00D220C1" w:rsidRDefault="00584F85" w:rsidP="000A4975">
      <w:pPr>
        <w:pStyle w:val="54CheadHeadingsHeadingstyles"/>
        <w:rPr>
          <w:color w:val="auto"/>
        </w:rPr>
      </w:pPr>
      <w:r w:rsidRPr="00D220C1">
        <w:rPr>
          <w:color w:val="auto"/>
        </w:rPr>
        <w:t>Aim</w:t>
      </w:r>
    </w:p>
    <w:p w14:paraId="1FC330C6" w14:textId="18999598" w:rsidR="00584F85" w:rsidRPr="00D220C1" w:rsidRDefault="00584F85" w:rsidP="00FD4712">
      <w:pPr>
        <w:pStyle w:val="602TextfoTextstylesTextstyles"/>
        <w:rPr>
          <w:color w:val="auto"/>
        </w:rPr>
      </w:pPr>
      <w:r w:rsidRPr="00D220C1">
        <w:rPr>
          <w:color w:val="auto"/>
        </w:rPr>
        <w:t>To identify key effective weight management interventions in pregnancy and to summarise content and context to be considered in a preconception weight management intervention. A simple search of systematic reviews, and subsequent snowballing, was carried out to identify relevant interventions.</w:t>
      </w:r>
    </w:p>
    <w:p w14:paraId="1F216300" w14:textId="77777777" w:rsidR="000A4975" w:rsidRPr="00D220C1" w:rsidRDefault="00584F85" w:rsidP="000A4975">
      <w:pPr>
        <w:pStyle w:val="54CheadHeadingsHeadingstyles"/>
        <w:rPr>
          <w:color w:val="auto"/>
        </w:rPr>
      </w:pPr>
      <w:r w:rsidRPr="00D220C1">
        <w:rPr>
          <w:color w:val="auto"/>
        </w:rPr>
        <w:t>Date range</w:t>
      </w:r>
    </w:p>
    <w:p w14:paraId="1E32ED01" w14:textId="7A300449" w:rsidR="00584F85" w:rsidRPr="00D220C1" w:rsidRDefault="00584F85" w:rsidP="00FD4712">
      <w:pPr>
        <w:pStyle w:val="602TextfoTextstylesTextstyles"/>
        <w:rPr>
          <w:color w:val="auto"/>
        </w:rPr>
      </w:pPr>
      <w:r w:rsidRPr="00D220C1">
        <w:rPr>
          <w:color w:val="auto"/>
        </w:rPr>
        <w:t>2010–19</w:t>
      </w:r>
      <w:r w:rsidR="00EE7E55" w:rsidRPr="00D220C1">
        <w:rPr>
          <w:color w:val="auto"/>
        </w:rPr>
        <w:t>.</w:t>
      </w:r>
    </w:p>
    <w:p w14:paraId="2D4A9F3F" w14:textId="77777777" w:rsidR="000A4975" w:rsidRPr="00D220C1" w:rsidRDefault="00584F85" w:rsidP="000A4975">
      <w:pPr>
        <w:pStyle w:val="54CheadHeadingsHeadingstyles"/>
        <w:rPr>
          <w:color w:val="auto"/>
        </w:rPr>
      </w:pPr>
      <w:r w:rsidRPr="00D220C1">
        <w:rPr>
          <w:color w:val="auto"/>
        </w:rPr>
        <w:t>Specific search strategy</w:t>
      </w:r>
    </w:p>
    <w:p w14:paraId="22BB075F" w14:textId="6D24868C" w:rsidR="00584F85" w:rsidRPr="00D220C1" w:rsidRDefault="00584F85" w:rsidP="00FD4712">
      <w:pPr>
        <w:pStyle w:val="602TextfoTextstylesTextstyles"/>
        <w:rPr>
          <w:color w:val="auto"/>
        </w:rPr>
      </w:pPr>
      <w:r w:rsidRPr="00D220C1">
        <w:rPr>
          <w:color w:val="auto"/>
        </w:rPr>
        <w:t xml:space="preserve">“Systematic review” </w:t>
      </w:r>
      <w:r w:rsidRPr="00BF0023">
        <w:rPr>
          <w:color w:val="auto"/>
        </w:rPr>
        <w:t>AND</w:t>
      </w:r>
      <w:r w:rsidRPr="00D220C1">
        <w:rPr>
          <w:color w:val="auto"/>
        </w:rPr>
        <w:t xml:space="preserve"> (“intervention” </w:t>
      </w:r>
      <w:r w:rsidRPr="00BF0023">
        <w:rPr>
          <w:color w:val="auto"/>
        </w:rPr>
        <w:t>OR</w:t>
      </w:r>
      <w:r w:rsidRPr="00D220C1">
        <w:rPr>
          <w:color w:val="auto"/>
        </w:rPr>
        <w:t xml:space="preserve"> “programme”) </w:t>
      </w:r>
      <w:r w:rsidRPr="00BF0023">
        <w:rPr>
          <w:color w:val="auto"/>
        </w:rPr>
        <w:t>AND</w:t>
      </w:r>
      <w:r w:rsidRPr="00D220C1">
        <w:rPr>
          <w:color w:val="auto"/>
        </w:rPr>
        <w:t xml:space="preserve"> (“obesity” </w:t>
      </w:r>
      <w:r w:rsidRPr="00BF0023">
        <w:rPr>
          <w:color w:val="auto"/>
        </w:rPr>
        <w:t>OR</w:t>
      </w:r>
      <w:r w:rsidRPr="00D220C1">
        <w:rPr>
          <w:color w:val="auto"/>
        </w:rPr>
        <w:t xml:space="preserve"> “overweight” </w:t>
      </w:r>
      <w:r w:rsidRPr="00BF0023">
        <w:rPr>
          <w:color w:val="auto"/>
        </w:rPr>
        <w:t>OR</w:t>
      </w:r>
      <w:r w:rsidRPr="00D220C1">
        <w:rPr>
          <w:color w:val="auto"/>
        </w:rPr>
        <w:t xml:space="preserve"> “obese”) </w:t>
      </w:r>
      <w:r w:rsidRPr="00BF0023">
        <w:rPr>
          <w:color w:val="auto"/>
        </w:rPr>
        <w:t>AND</w:t>
      </w:r>
      <w:r w:rsidRPr="00D220C1">
        <w:rPr>
          <w:color w:val="auto"/>
        </w:rPr>
        <w:t xml:space="preserve"> ((“diet” </w:t>
      </w:r>
      <w:r w:rsidRPr="00BF0023">
        <w:rPr>
          <w:color w:val="auto"/>
        </w:rPr>
        <w:t>OR</w:t>
      </w:r>
      <w:r w:rsidRPr="00D220C1">
        <w:rPr>
          <w:color w:val="auto"/>
        </w:rPr>
        <w:t xml:space="preserve"> “physical activity” </w:t>
      </w:r>
      <w:r w:rsidRPr="00BF0023">
        <w:rPr>
          <w:color w:val="auto"/>
        </w:rPr>
        <w:t>OR</w:t>
      </w:r>
      <w:r w:rsidRPr="00D220C1">
        <w:rPr>
          <w:color w:val="auto"/>
        </w:rPr>
        <w:t xml:space="preserve"> “exercise” </w:t>
      </w:r>
      <w:r w:rsidRPr="00BF0023">
        <w:rPr>
          <w:color w:val="auto"/>
        </w:rPr>
        <w:t>OR</w:t>
      </w:r>
      <w:r w:rsidRPr="00D220C1">
        <w:rPr>
          <w:color w:val="auto"/>
        </w:rPr>
        <w:t xml:space="preserve"> “healthy eating” </w:t>
      </w:r>
      <w:r w:rsidRPr="00BF0023">
        <w:rPr>
          <w:color w:val="auto"/>
        </w:rPr>
        <w:t>OR</w:t>
      </w:r>
      <w:r w:rsidRPr="00D220C1">
        <w:rPr>
          <w:color w:val="auto"/>
        </w:rPr>
        <w:t xml:space="preserve"> “lifestyle” </w:t>
      </w:r>
      <w:r w:rsidRPr="00BF0023">
        <w:rPr>
          <w:color w:val="auto"/>
        </w:rPr>
        <w:t>OR</w:t>
      </w:r>
      <w:r w:rsidRPr="00D220C1">
        <w:rPr>
          <w:color w:val="auto"/>
        </w:rPr>
        <w:t xml:space="preserve"> “weight loss” </w:t>
      </w:r>
      <w:r w:rsidRPr="00BF0023">
        <w:rPr>
          <w:color w:val="auto"/>
        </w:rPr>
        <w:t>OR</w:t>
      </w:r>
      <w:r w:rsidRPr="00D220C1">
        <w:rPr>
          <w:color w:val="auto"/>
        </w:rPr>
        <w:t xml:space="preserve"> “weight management” </w:t>
      </w:r>
      <w:r w:rsidRPr="00BF0023">
        <w:rPr>
          <w:color w:val="auto"/>
        </w:rPr>
        <w:t>OR</w:t>
      </w:r>
      <w:r w:rsidRPr="00D220C1">
        <w:rPr>
          <w:color w:val="auto"/>
        </w:rPr>
        <w:t xml:space="preserve"> “healthy lifestyle” </w:t>
      </w:r>
      <w:r w:rsidRPr="00BF0023">
        <w:rPr>
          <w:color w:val="auto"/>
        </w:rPr>
        <w:t>OR</w:t>
      </w:r>
      <w:r w:rsidRPr="00D220C1">
        <w:rPr>
          <w:color w:val="auto"/>
        </w:rPr>
        <w:t xml:space="preserve"> “weight gain”) </w:t>
      </w:r>
      <w:r w:rsidRPr="00BF0023">
        <w:rPr>
          <w:color w:val="auto"/>
        </w:rPr>
        <w:t>AND</w:t>
      </w:r>
      <w:r w:rsidRPr="00D220C1">
        <w:rPr>
          <w:color w:val="auto"/>
        </w:rPr>
        <w:t xml:space="preserve"> (“pregnant” </w:t>
      </w:r>
      <w:r w:rsidRPr="00BF0023">
        <w:rPr>
          <w:color w:val="auto"/>
        </w:rPr>
        <w:t>OR</w:t>
      </w:r>
      <w:r w:rsidRPr="00D220C1">
        <w:rPr>
          <w:color w:val="auto"/>
        </w:rPr>
        <w:t xml:space="preserve"> “pregnancy” </w:t>
      </w:r>
      <w:r w:rsidRPr="00BF0023">
        <w:rPr>
          <w:color w:val="auto"/>
        </w:rPr>
        <w:t>OR</w:t>
      </w:r>
      <w:r w:rsidRPr="00D220C1">
        <w:rPr>
          <w:color w:val="auto"/>
        </w:rPr>
        <w:t xml:space="preserve"> “gestation” </w:t>
      </w:r>
      <w:r w:rsidRPr="00BF0023">
        <w:rPr>
          <w:color w:val="auto"/>
        </w:rPr>
        <w:t>OR</w:t>
      </w:r>
      <w:r w:rsidRPr="00D220C1">
        <w:rPr>
          <w:color w:val="auto"/>
        </w:rPr>
        <w:t xml:space="preserve"> “obstetrics”)</w:t>
      </w:r>
    </w:p>
    <w:p w14:paraId="69FF8F6B" w14:textId="77777777" w:rsidR="000A4975" w:rsidRPr="00D220C1" w:rsidRDefault="00584F85" w:rsidP="0069171A">
      <w:pPr>
        <w:pStyle w:val="54CheadHeadingsHeadingstyles"/>
        <w:rPr>
          <w:color w:val="auto"/>
        </w:rPr>
      </w:pPr>
      <w:r w:rsidRPr="00D220C1">
        <w:rPr>
          <w:color w:val="auto"/>
        </w:rPr>
        <w:t>Databases searched</w:t>
      </w:r>
    </w:p>
    <w:p w14:paraId="7C169057" w14:textId="74D9FE59" w:rsidR="00584F85" w:rsidRPr="00D220C1" w:rsidRDefault="00584F85" w:rsidP="00FD4712">
      <w:pPr>
        <w:pStyle w:val="602TextfoTextstylesTextstyles"/>
        <w:rPr>
          <w:color w:val="auto"/>
        </w:rPr>
      </w:pPr>
      <w:r w:rsidRPr="00D220C1">
        <w:rPr>
          <w:color w:val="auto"/>
        </w:rPr>
        <w:t>Pub</w:t>
      </w:r>
      <w:r w:rsidR="00EE7E55" w:rsidRPr="00D220C1">
        <w:rPr>
          <w:color w:val="auto"/>
        </w:rPr>
        <w:t>M</w:t>
      </w:r>
      <w:r w:rsidRPr="00D220C1">
        <w:rPr>
          <w:color w:val="auto"/>
        </w:rPr>
        <w:t>ed</w:t>
      </w:r>
      <w:r w:rsidR="00EE7E55" w:rsidRPr="00D220C1">
        <w:rPr>
          <w:color w:val="auto"/>
        </w:rPr>
        <w:t>.</w:t>
      </w:r>
    </w:p>
    <w:p w14:paraId="27AAFFF9" w14:textId="77777777" w:rsidR="000A4975" w:rsidRDefault="00584F85" w:rsidP="0069171A">
      <w:pPr>
        <w:pStyle w:val="53BheadHeadingsHeadingstyles"/>
      </w:pPr>
      <w:r w:rsidRPr="00584F85">
        <w:t>Results</w:t>
      </w:r>
    </w:p>
    <w:p w14:paraId="08AC48BA" w14:textId="4A367ECB" w:rsidR="00584F85" w:rsidRPr="00D220C1" w:rsidRDefault="00584F85" w:rsidP="00FD4712">
      <w:pPr>
        <w:pStyle w:val="602TextfoTextstylesTextstyles"/>
        <w:rPr>
          <w:color w:val="auto"/>
        </w:rPr>
      </w:pPr>
      <w:r w:rsidRPr="00D220C1">
        <w:rPr>
          <w:color w:val="auto"/>
        </w:rPr>
        <w:t>A total of 35 systematic reviews were reviewed for relevant information and key weight management in pregnancy interventions.</w:t>
      </w:r>
    </w:p>
    <w:p w14:paraId="546EC96E" w14:textId="1CEE4763" w:rsidR="00584F85" w:rsidRPr="00584F85" w:rsidRDefault="00993E0F" w:rsidP="00584F85">
      <w:pPr>
        <w:pStyle w:val="70TablelegendTablesTableFigureBoxstyles"/>
      </w:pPr>
      <w:r w:rsidRPr="00B00825">
        <w:rPr>
          <w:b/>
        </w:rPr>
        <w:t>TABLE</w:t>
      </w:r>
      <w:r w:rsidRPr="00993E0F">
        <w:rPr>
          <w:b/>
        </w:rPr>
        <w:t xml:space="preserve"> 35</w:t>
      </w:r>
      <w:r w:rsidRPr="00993E0F">
        <w:rPr>
          <w:b/>
        </w:rPr>
        <w:t> </w:t>
      </w:r>
      <w:r w:rsidR="00584F85" w:rsidRPr="00584F85">
        <w:t>Search strategy results: pregnancy and weight management studies</w:t>
      </w:r>
    </w:p>
    <w:tbl>
      <w:tblPr>
        <w:tblW w:w="0" w:type="auto"/>
        <w:tblCellMar>
          <w:top w:w="40" w:type="dxa"/>
          <w:left w:w="60" w:type="dxa"/>
          <w:bottom w:w="40" w:type="dxa"/>
          <w:right w:w="60" w:type="dxa"/>
        </w:tblCellMar>
        <w:tblLook w:val="0600" w:firstRow="0" w:lastRow="0" w:firstColumn="0" w:lastColumn="0" w:noHBand="1" w:noVBand="1"/>
      </w:tblPr>
      <w:tblGrid>
        <w:gridCol w:w="6104"/>
        <w:gridCol w:w="776"/>
        <w:gridCol w:w="589"/>
        <w:gridCol w:w="901"/>
        <w:gridCol w:w="656"/>
      </w:tblGrid>
      <w:tr w:rsidR="00584F85" w:rsidRPr="00584F85" w14:paraId="307FEAA1" w14:textId="77777777" w:rsidTr="00D220C1">
        <w:trPr>
          <w:cantSplit/>
        </w:trPr>
        <w:tc>
          <w:tcPr>
            <w:tcW w:w="0" w:type="auto"/>
            <w:shd w:val="clear" w:color="auto" w:fill="auto"/>
            <w:tcMar>
              <w:top w:w="100" w:type="dxa"/>
              <w:left w:w="100" w:type="dxa"/>
              <w:bottom w:w="100" w:type="dxa"/>
              <w:right w:w="100" w:type="dxa"/>
            </w:tcMar>
          </w:tcPr>
          <w:p w14:paraId="39327434" w14:textId="04AACF61" w:rsidR="00584F85" w:rsidRPr="00584F85" w:rsidRDefault="00993E0F" w:rsidP="00D220C1">
            <w:pPr>
              <w:pStyle w:val="710TableheadTablesTableFigureBoxstyles"/>
            </w:pPr>
            <w:r>
              <w:t>Search term</w:t>
            </w:r>
            <w:r w:rsidR="00EE7E55">
              <w:t>s</w:t>
            </w:r>
          </w:p>
        </w:tc>
        <w:tc>
          <w:tcPr>
            <w:tcW w:w="0" w:type="auto"/>
            <w:shd w:val="clear" w:color="auto" w:fill="auto"/>
          </w:tcPr>
          <w:p w14:paraId="5FA0B04D" w14:textId="4295B76E" w:rsidR="00584F85" w:rsidRPr="00584F85" w:rsidRDefault="00584F85" w:rsidP="00D220C1">
            <w:pPr>
              <w:pStyle w:val="710TableheadTablesTableFigureBoxstyles"/>
            </w:pPr>
            <w:r w:rsidRPr="00584F85">
              <w:t>Pub</w:t>
            </w:r>
            <w:r w:rsidR="00EE7E55">
              <w:t>M</w:t>
            </w:r>
            <w:r w:rsidRPr="00584F85">
              <w:t>ed</w:t>
            </w:r>
          </w:p>
        </w:tc>
        <w:tc>
          <w:tcPr>
            <w:tcW w:w="0" w:type="auto"/>
            <w:shd w:val="clear" w:color="auto" w:fill="auto"/>
          </w:tcPr>
          <w:p w14:paraId="329869C4" w14:textId="77777777" w:rsidR="00584F85" w:rsidRPr="00584F85" w:rsidRDefault="00584F85" w:rsidP="00D220C1">
            <w:pPr>
              <w:pStyle w:val="710TableheadTablesTableFigureBoxstyles"/>
            </w:pPr>
            <w:r w:rsidRPr="00584F85">
              <w:t>Total hits</w:t>
            </w:r>
          </w:p>
        </w:tc>
        <w:tc>
          <w:tcPr>
            <w:tcW w:w="0" w:type="auto"/>
            <w:shd w:val="clear" w:color="auto" w:fill="auto"/>
            <w:tcMar>
              <w:top w:w="100" w:type="dxa"/>
              <w:left w:w="100" w:type="dxa"/>
              <w:bottom w:w="100" w:type="dxa"/>
              <w:right w:w="100" w:type="dxa"/>
            </w:tcMar>
          </w:tcPr>
          <w:p w14:paraId="54161D26" w14:textId="7C01D931" w:rsidR="00584F85" w:rsidRPr="00584F85" w:rsidRDefault="00993E0F" w:rsidP="00D220C1">
            <w:pPr>
              <w:pStyle w:val="710TableheadTablesTableFigureBoxstyles"/>
            </w:pPr>
            <w:r>
              <w:t>Excluded</w:t>
            </w:r>
          </w:p>
        </w:tc>
        <w:tc>
          <w:tcPr>
            <w:tcW w:w="0" w:type="auto"/>
            <w:shd w:val="clear" w:color="auto" w:fill="auto"/>
            <w:tcMar>
              <w:top w:w="100" w:type="dxa"/>
              <w:left w:w="100" w:type="dxa"/>
              <w:bottom w:w="100" w:type="dxa"/>
              <w:right w:w="100" w:type="dxa"/>
            </w:tcMar>
          </w:tcPr>
          <w:p w14:paraId="6F692A12" w14:textId="77777777" w:rsidR="00584F85" w:rsidRPr="00584F85" w:rsidRDefault="00584F85" w:rsidP="00D220C1">
            <w:pPr>
              <w:pStyle w:val="710TableheadTablesTableFigureBoxstyles"/>
            </w:pPr>
            <w:r w:rsidRPr="00584F85">
              <w:t>Final total</w:t>
            </w:r>
          </w:p>
        </w:tc>
      </w:tr>
      <w:tr w:rsidR="00584F85" w:rsidRPr="00584F85" w14:paraId="05F0FA07" w14:textId="77777777" w:rsidTr="00D220C1">
        <w:trPr>
          <w:cantSplit/>
        </w:trPr>
        <w:tc>
          <w:tcPr>
            <w:tcW w:w="0" w:type="auto"/>
            <w:shd w:val="clear" w:color="auto" w:fill="auto"/>
            <w:tcMar>
              <w:top w:w="100" w:type="dxa"/>
              <w:left w:w="100" w:type="dxa"/>
              <w:bottom w:w="100" w:type="dxa"/>
              <w:right w:w="100" w:type="dxa"/>
            </w:tcMar>
          </w:tcPr>
          <w:p w14:paraId="3658E028" w14:textId="77777777" w:rsidR="00584F85" w:rsidRPr="00B01A58" w:rsidRDefault="00584F85" w:rsidP="00D220C1">
            <w:pPr>
              <w:pStyle w:val="72TabletextTablesTableFigureBoxstyles"/>
            </w:pPr>
            <w:r w:rsidRPr="00D220C1">
              <w:rPr>
                <w:color w:val="auto"/>
              </w:rPr>
              <w:t xml:space="preserve">Intervention </w:t>
            </w:r>
            <w:r w:rsidRPr="00BF0023">
              <w:rPr>
                <w:color w:val="auto"/>
              </w:rPr>
              <w:t>AND</w:t>
            </w:r>
            <w:r w:rsidRPr="00D220C1">
              <w:rPr>
                <w:color w:val="auto"/>
              </w:rPr>
              <w:t xml:space="preserve"> (“Weight loss” </w:t>
            </w:r>
            <w:r w:rsidRPr="00BF0023">
              <w:rPr>
                <w:color w:val="auto"/>
              </w:rPr>
              <w:t>OR</w:t>
            </w:r>
            <w:r w:rsidRPr="00D220C1">
              <w:rPr>
                <w:color w:val="auto"/>
              </w:rPr>
              <w:t xml:space="preserve"> “Weight management” </w:t>
            </w:r>
            <w:r w:rsidRPr="00BF0023">
              <w:rPr>
                <w:color w:val="auto"/>
              </w:rPr>
              <w:t>OR</w:t>
            </w:r>
            <w:r w:rsidRPr="00D220C1">
              <w:rPr>
                <w:color w:val="auto"/>
              </w:rPr>
              <w:t xml:space="preserve"> “diet counselling” </w:t>
            </w:r>
            <w:r w:rsidRPr="00BF0023">
              <w:rPr>
                <w:color w:val="auto"/>
              </w:rPr>
              <w:t>OR</w:t>
            </w:r>
            <w:r w:rsidRPr="00D220C1">
              <w:rPr>
                <w:color w:val="auto"/>
              </w:rPr>
              <w:t xml:space="preserve"> overweight </w:t>
            </w:r>
            <w:r w:rsidRPr="00BF0023">
              <w:rPr>
                <w:color w:val="auto"/>
              </w:rPr>
              <w:t>OR</w:t>
            </w:r>
            <w:r w:rsidRPr="00D220C1">
              <w:rPr>
                <w:color w:val="auto"/>
              </w:rPr>
              <w:t xml:space="preserve"> obese </w:t>
            </w:r>
            <w:r w:rsidRPr="00BF0023">
              <w:rPr>
                <w:color w:val="auto"/>
              </w:rPr>
              <w:t>OR</w:t>
            </w:r>
            <w:r w:rsidRPr="00D220C1">
              <w:rPr>
                <w:color w:val="auto"/>
              </w:rPr>
              <w:t xml:space="preserve"> obesity) </w:t>
            </w:r>
            <w:r w:rsidRPr="00BF0023">
              <w:rPr>
                <w:color w:val="auto"/>
              </w:rPr>
              <w:t>AND</w:t>
            </w:r>
            <w:r w:rsidRPr="00D220C1">
              <w:rPr>
                <w:color w:val="auto"/>
              </w:rPr>
              <w:t xml:space="preserve"> (“Physical activity” </w:t>
            </w:r>
            <w:r w:rsidRPr="00BF0023">
              <w:rPr>
                <w:color w:val="auto"/>
              </w:rPr>
              <w:t>OR</w:t>
            </w:r>
            <w:r w:rsidRPr="00D220C1">
              <w:rPr>
                <w:color w:val="auto"/>
              </w:rPr>
              <w:t xml:space="preserve"> exercise </w:t>
            </w:r>
            <w:r w:rsidRPr="00BF0023">
              <w:rPr>
                <w:color w:val="auto"/>
              </w:rPr>
              <w:t>OR</w:t>
            </w:r>
            <w:r w:rsidRPr="00D220C1">
              <w:rPr>
                <w:color w:val="auto"/>
              </w:rPr>
              <w:t xml:space="preserve"> diet </w:t>
            </w:r>
            <w:r w:rsidRPr="00BF0023">
              <w:rPr>
                <w:color w:val="auto"/>
              </w:rPr>
              <w:t>OR</w:t>
            </w:r>
            <w:r w:rsidRPr="00D220C1">
              <w:rPr>
                <w:color w:val="auto"/>
              </w:rPr>
              <w:t xml:space="preserve"> “healthy eating”) </w:t>
            </w:r>
            <w:r w:rsidRPr="00BF0023">
              <w:rPr>
                <w:color w:val="auto"/>
              </w:rPr>
              <w:t>AND</w:t>
            </w:r>
            <w:r w:rsidRPr="00D220C1">
              <w:rPr>
                <w:color w:val="auto"/>
              </w:rPr>
              <w:t xml:space="preserve"> (pregnancy </w:t>
            </w:r>
            <w:r w:rsidRPr="00BF0023">
              <w:rPr>
                <w:color w:val="auto"/>
              </w:rPr>
              <w:t>OR</w:t>
            </w:r>
            <w:r w:rsidRPr="00D220C1">
              <w:rPr>
                <w:color w:val="auto"/>
              </w:rPr>
              <w:t xml:space="preserve"> postnatal* Or post-natal*) </w:t>
            </w:r>
            <w:r w:rsidRPr="00BF0023">
              <w:rPr>
                <w:color w:val="auto"/>
              </w:rPr>
              <w:t>AND</w:t>
            </w:r>
            <w:r w:rsidRPr="00D220C1">
              <w:rPr>
                <w:color w:val="auto"/>
              </w:rPr>
              <w:t xml:space="preserve"> (“Randomised controlled trail” </w:t>
            </w:r>
            <w:r w:rsidRPr="00BF0023">
              <w:rPr>
                <w:color w:val="auto"/>
              </w:rPr>
              <w:t>OR</w:t>
            </w:r>
            <w:r w:rsidRPr="00D220C1">
              <w:rPr>
                <w:color w:val="auto"/>
              </w:rPr>
              <w:t xml:space="preserve"> “Randomized controlled trail” </w:t>
            </w:r>
            <w:r w:rsidRPr="00BF0023">
              <w:rPr>
                <w:color w:val="auto"/>
              </w:rPr>
              <w:t>OR</w:t>
            </w:r>
            <w:r w:rsidRPr="00D220C1">
              <w:rPr>
                <w:color w:val="auto"/>
              </w:rPr>
              <w:t xml:space="preserve"> trial </w:t>
            </w:r>
            <w:r w:rsidRPr="00BF0023">
              <w:rPr>
                <w:color w:val="auto"/>
              </w:rPr>
              <w:t>OR</w:t>
            </w:r>
            <w:r w:rsidRPr="00D220C1">
              <w:rPr>
                <w:color w:val="auto"/>
              </w:rPr>
              <w:t xml:space="preserve"> study)</w:t>
            </w:r>
          </w:p>
        </w:tc>
        <w:tc>
          <w:tcPr>
            <w:tcW w:w="0" w:type="auto"/>
            <w:shd w:val="clear" w:color="auto" w:fill="auto"/>
          </w:tcPr>
          <w:p w14:paraId="0A9C24D1" w14:textId="77777777" w:rsidR="00584F85" w:rsidRPr="00B01A58" w:rsidRDefault="00584F85" w:rsidP="00D220C1">
            <w:pPr>
              <w:pStyle w:val="72TabletextTablesTableFigureBoxstyles"/>
            </w:pPr>
            <w:r w:rsidRPr="00D220C1">
              <w:rPr>
                <w:color w:val="auto"/>
              </w:rPr>
              <w:t>109</w:t>
            </w:r>
          </w:p>
        </w:tc>
        <w:tc>
          <w:tcPr>
            <w:tcW w:w="0" w:type="auto"/>
            <w:shd w:val="clear" w:color="auto" w:fill="auto"/>
          </w:tcPr>
          <w:p w14:paraId="233D27F1" w14:textId="77777777" w:rsidR="00584F85" w:rsidRPr="00584F85" w:rsidRDefault="00584F85" w:rsidP="00D220C1">
            <w:pPr>
              <w:pStyle w:val="72TabletextTablesTableFigureBoxstyles"/>
              <w:rPr>
                <w:highlight w:val="yellow"/>
              </w:rPr>
            </w:pPr>
            <w:r w:rsidRPr="00D220C1">
              <w:rPr>
                <w:color w:val="auto"/>
              </w:rPr>
              <w:t>109</w:t>
            </w:r>
          </w:p>
        </w:tc>
        <w:tc>
          <w:tcPr>
            <w:tcW w:w="0" w:type="auto"/>
            <w:shd w:val="clear" w:color="auto" w:fill="auto"/>
            <w:tcMar>
              <w:top w:w="100" w:type="dxa"/>
              <w:left w:w="100" w:type="dxa"/>
              <w:bottom w:w="100" w:type="dxa"/>
              <w:right w:w="100" w:type="dxa"/>
            </w:tcMar>
          </w:tcPr>
          <w:p w14:paraId="7C31FCFF" w14:textId="77777777" w:rsidR="00584F85" w:rsidRPr="00584F85" w:rsidRDefault="00584F85" w:rsidP="00D220C1">
            <w:pPr>
              <w:pStyle w:val="72TabletextTablesTableFigureBoxstyles"/>
            </w:pPr>
            <w:r w:rsidRPr="00D220C1">
              <w:rPr>
                <w:color w:val="auto"/>
              </w:rPr>
              <w:t>74</w:t>
            </w:r>
          </w:p>
        </w:tc>
        <w:tc>
          <w:tcPr>
            <w:tcW w:w="0" w:type="auto"/>
            <w:shd w:val="clear" w:color="auto" w:fill="auto"/>
            <w:tcMar>
              <w:top w:w="100" w:type="dxa"/>
              <w:left w:w="100" w:type="dxa"/>
              <w:bottom w:w="100" w:type="dxa"/>
              <w:right w:w="100" w:type="dxa"/>
            </w:tcMar>
          </w:tcPr>
          <w:p w14:paraId="24C3C889" w14:textId="77777777" w:rsidR="00584F85" w:rsidRPr="00D220C1" w:rsidRDefault="00584F85" w:rsidP="00D220C1">
            <w:pPr>
              <w:pStyle w:val="72TabletextTablesTableFigureBoxstyles"/>
              <w:rPr>
                <w:color w:val="auto"/>
              </w:rPr>
            </w:pPr>
            <w:r w:rsidRPr="00D220C1">
              <w:rPr>
                <w:color w:val="auto"/>
              </w:rPr>
              <w:t>35</w:t>
            </w:r>
          </w:p>
        </w:tc>
      </w:tr>
    </w:tbl>
    <w:p w14:paraId="08B4923F" w14:textId="1BB8BBB0" w:rsidR="00584F85" w:rsidRPr="00584F85" w:rsidRDefault="00993E0F" w:rsidP="00993E0F">
      <w:pPr>
        <w:pStyle w:val="43AppendixtitleHeadingsHeadingstyles"/>
      </w:pPr>
      <w:bookmarkStart w:id="344" w:name="_Toc82693240"/>
      <w:bookmarkStart w:id="345" w:name="_Toc82695501"/>
      <w:r>
        <w:t>Appendix 7</w:t>
      </w:r>
      <w:r>
        <w:t> </w:t>
      </w:r>
      <w:r w:rsidR="00584F85" w:rsidRPr="00584F85">
        <w:t xml:space="preserve">Policy </w:t>
      </w:r>
      <w:r w:rsidR="00EE7E55" w:rsidRPr="00584F85">
        <w:t>review result</w:t>
      </w:r>
      <w:r w:rsidR="00584F85" w:rsidRPr="00584F85">
        <w:t>s</w:t>
      </w:r>
      <w:bookmarkEnd w:id="344"/>
      <w:bookmarkEnd w:id="345"/>
    </w:p>
    <w:p w14:paraId="125B3B1A" w14:textId="6FBED3BD" w:rsidR="00584F85" w:rsidRPr="00584F85" w:rsidRDefault="00993E0F" w:rsidP="00584F85">
      <w:pPr>
        <w:pStyle w:val="70TablelegendTablesTableFigureBoxstyles"/>
      </w:pPr>
      <w:commentRangeStart w:id="346"/>
      <w:r w:rsidRPr="00B00825">
        <w:rPr>
          <w:b/>
        </w:rPr>
        <w:t>TABLE</w:t>
      </w:r>
      <w:r w:rsidRPr="00993E0F">
        <w:rPr>
          <w:b/>
        </w:rPr>
        <w:t xml:space="preserve"> 36</w:t>
      </w:r>
      <w:r w:rsidRPr="00993E0F">
        <w:rPr>
          <w:b/>
        </w:rPr>
        <w:t> </w:t>
      </w:r>
      <w:r w:rsidR="00584F85" w:rsidRPr="00584F85">
        <w:t xml:space="preserve">Policy </w:t>
      </w:r>
      <w:r w:rsidR="00EE7E55">
        <w:t>r</w:t>
      </w:r>
      <w:r w:rsidR="00584F85" w:rsidRPr="00584F85">
        <w:t>eview</w:t>
      </w:r>
      <w:commentRangeEnd w:id="346"/>
      <w:r w:rsidR="00941355">
        <w:rPr>
          <w:rStyle w:val="CommentReference"/>
          <w:rFonts w:ascii="Times New Roman" w:hAnsi="Times New Roman" w:cs="Times New Roman"/>
          <w:color w:val="auto"/>
        </w:rPr>
        <w:commentReference w:id="346"/>
      </w:r>
    </w:p>
    <w:tbl>
      <w:tblPr>
        <w:tblW w:w="0" w:type="auto"/>
        <w:tblCellMar>
          <w:top w:w="40" w:type="dxa"/>
          <w:left w:w="60" w:type="dxa"/>
          <w:bottom w:w="40" w:type="dxa"/>
          <w:right w:w="60" w:type="dxa"/>
        </w:tblCellMar>
        <w:tblLook w:val="0620" w:firstRow="1" w:lastRow="0" w:firstColumn="0" w:lastColumn="0" w:noHBand="1" w:noVBand="1"/>
      </w:tblPr>
      <w:tblGrid>
        <w:gridCol w:w="318"/>
        <w:gridCol w:w="1727"/>
        <w:gridCol w:w="1604"/>
        <w:gridCol w:w="944"/>
        <w:gridCol w:w="515"/>
        <w:gridCol w:w="1303"/>
        <w:gridCol w:w="2615"/>
      </w:tblGrid>
      <w:tr w:rsidR="00584F85" w:rsidRPr="00584F85" w14:paraId="7786FEB1" w14:textId="77777777" w:rsidTr="00D220C1">
        <w:trPr>
          <w:cantSplit/>
          <w:tblHeader/>
        </w:trPr>
        <w:tc>
          <w:tcPr>
            <w:tcW w:w="0" w:type="auto"/>
            <w:shd w:val="clear" w:color="auto" w:fill="auto"/>
          </w:tcPr>
          <w:p w14:paraId="50F72179" w14:textId="77777777" w:rsidR="00584F85" w:rsidRPr="00584F85" w:rsidRDefault="00584F85" w:rsidP="00D220C1">
            <w:pPr>
              <w:pStyle w:val="710TableheadTablesTableFigureBoxstyles"/>
            </w:pPr>
          </w:p>
        </w:tc>
        <w:tc>
          <w:tcPr>
            <w:tcW w:w="0" w:type="auto"/>
            <w:shd w:val="clear" w:color="auto" w:fill="auto"/>
          </w:tcPr>
          <w:p w14:paraId="33CBEE4F" w14:textId="77777777" w:rsidR="00584F85" w:rsidRPr="00584F85" w:rsidRDefault="00584F85" w:rsidP="00D220C1">
            <w:pPr>
              <w:pStyle w:val="710TableheadTablesTableFigureBoxstyles"/>
            </w:pPr>
            <w:r w:rsidRPr="00584F85">
              <w:t>Organisation and website/repository searched</w:t>
            </w:r>
          </w:p>
        </w:tc>
        <w:tc>
          <w:tcPr>
            <w:tcW w:w="0" w:type="auto"/>
            <w:shd w:val="clear" w:color="auto" w:fill="auto"/>
          </w:tcPr>
          <w:p w14:paraId="31820DE3" w14:textId="77777777" w:rsidR="00584F85" w:rsidRPr="00584F85" w:rsidRDefault="00584F85" w:rsidP="00D220C1">
            <w:pPr>
              <w:pStyle w:val="710TableheadTablesTableFigureBoxstyles"/>
            </w:pPr>
            <w:r w:rsidRPr="00584F85">
              <w:t>Document title</w:t>
            </w:r>
          </w:p>
        </w:tc>
        <w:tc>
          <w:tcPr>
            <w:tcW w:w="0" w:type="auto"/>
            <w:shd w:val="clear" w:color="auto" w:fill="auto"/>
          </w:tcPr>
          <w:p w14:paraId="655B985A" w14:textId="77777777" w:rsidR="00584F85" w:rsidRPr="00584F85" w:rsidRDefault="00584F85" w:rsidP="00D220C1">
            <w:pPr>
              <w:pStyle w:val="710TableheadTablesTableFigureBoxstyles"/>
            </w:pPr>
            <w:r w:rsidRPr="00584F85">
              <w:t>Document type</w:t>
            </w:r>
          </w:p>
        </w:tc>
        <w:tc>
          <w:tcPr>
            <w:tcW w:w="0" w:type="auto"/>
            <w:shd w:val="clear" w:color="auto" w:fill="auto"/>
          </w:tcPr>
          <w:p w14:paraId="05F09B33" w14:textId="77777777" w:rsidR="00584F85" w:rsidRPr="00584F85" w:rsidRDefault="00584F85" w:rsidP="00D220C1">
            <w:pPr>
              <w:pStyle w:val="710TableheadTablesTableFigureBoxstyles"/>
            </w:pPr>
            <w:r w:rsidRPr="00584F85">
              <w:t>Year</w:t>
            </w:r>
          </w:p>
        </w:tc>
        <w:tc>
          <w:tcPr>
            <w:tcW w:w="0" w:type="auto"/>
            <w:shd w:val="clear" w:color="auto" w:fill="auto"/>
          </w:tcPr>
          <w:p w14:paraId="7A7EB995" w14:textId="77777777" w:rsidR="00584F85" w:rsidRPr="00584F85" w:rsidRDefault="00584F85" w:rsidP="00D220C1">
            <w:pPr>
              <w:pStyle w:val="710TableheadTablesTableFigureBoxstyles"/>
            </w:pPr>
            <w:r w:rsidRPr="00584F85">
              <w:t>Topic(s) of discussion</w:t>
            </w:r>
          </w:p>
        </w:tc>
        <w:tc>
          <w:tcPr>
            <w:tcW w:w="0" w:type="auto"/>
            <w:shd w:val="clear" w:color="auto" w:fill="auto"/>
          </w:tcPr>
          <w:p w14:paraId="6AA282F6" w14:textId="77777777" w:rsidR="00584F85" w:rsidRPr="00584F85" w:rsidRDefault="00584F85" w:rsidP="00D220C1">
            <w:pPr>
              <w:pStyle w:val="710TableheadTablesTableFigureBoxstyles"/>
            </w:pPr>
            <w:commentRangeStart w:id="347"/>
            <w:r w:rsidRPr="00584F85">
              <w:t>Key excerpts</w:t>
            </w:r>
            <w:commentRangeEnd w:id="347"/>
            <w:r w:rsidR="00BD16E0">
              <w:rPr>
                <w:rStyle w:val="CommentReference"/>
                <w:rFonts w:ascii="Times New Roman" w:hAnsi="Times New Roman" w:cs="Times New Roman"/>
                <w:b w:val="0"/>
                <w:lang w:val="en-US"/>
              </w:rPr>
              <w:commentReference w:id="347"/>
            </w:r>
          </w:p>
        </w:tc>
      </w:tr>
      <w:tr w:rsidR="00584F85" w:rsidRPr="00584F85" w14:paraId="77321CDD" w14:textId="77777777" w:rsidTr="00D220C1">
        <w:trPr>
          <w:cantSplit/>
          <w:tblHeader/>
        </w:trPr>
        <w:tc>
          <w:tcPr>
            <w:tcW w:w="0" w:type="auto"/>
            <w:shd w:val="clear" w:color="auto" w:fill="auto"/>
          </w:tcPr>
          <w:p w14:paraId="10E5B8A6" w14:textId="77777777" w:rsidR="00584F85" w:rsidRPr="00D220C1" w:rsidRDefault="00584F85" w:rsidP="00D220C1">
            <w:pPr>
              <w:pStyle w:val="72TabletextTablesTableFigureBoxstyles"/>
              <w:rPr>
                <w:color w:val="auto"/>
              </w:rPr>
            </w:pPr>
            <w:r w:rsidRPr="00D220C1">
              <w:rPr>
                <w:color w:val="auto"/>
              </w:rPr>
              <w:t>1</w:t>
            </w:r>
          </w:p>
        </w:tc>
        <w:tc>
          <w:tcPr>
            <w:tcW w:w="0" w:type="auto"/>
            <w:shd w:val="clear" w:color="auto" w:fill="auto"/>
          </w:tcPr>
          <w:p w14:paraId="57E984F5" w14:textId="24B59F1A" w:rsidR="00584F85" w:rsidRPr="00584F85" w:rsidRDefault="00584F85" w:rsidP="00D220C1">
            <w:pPr>
              <w:pStyle w:val="72TabletextTablesTableFigureBoxstyles"/>
            </w:pPr>
            <w:r w:rsidRPr="00BF0023">
              <w:rPr>
                <w:color w:val="auto"/>
              </w:rPr>
              <w:t>FSRH</w:t>
            </w:r>
            <w:r w:rsidRPr="00D220C1">
              <w:rPr>
                <w:color w:val="auto"/>
              </w:rPr>
              <w:t xml:space="preserve"> </w:t>
            </w:r>
            <w:r w:rsidR="00EE7E55" w:rsidRPr="00D220C1">
              <w:rPr>
                <w:color w:val="auto"/>
              </w:rPr>
              <w:t>(</w:t>
            </w:r>
            <w:r w:rsidRPr="00D220C1">
              <w:rPr>
                <w:color w:val="auto"/>
              </w:rPr>
              <w:t>www.fsrh.org</w:t>
            </w:r>
            <w:r w:rsidR="00EE7E55" w:rsidRPr="00D220C1">
              <w:rPr>
                <w:color w:val="auto"/>
              </w:rPr>
              <w:t>)</w:t>
            </w:r>
          </w:p>
        </w:tc>
        <w:tc>
          <w:tcPr>
            <w:tcW w:w="0" w:type="auto"/>
            <w:shd w:val="clear" w:color="auto" w:fill="auto"/>
          </w:tcPr>
          <w:p w14:paraId="349E7DE0" w14:textId="77777777" w:rsidR="00584F85" w:rsidRPr="00D220C1" w:rsidRDefault="00584F85" w:rsidP="00D220C1">
            <w:pPr>
              <w:pStyle w:val="72TabletextTablesTableFigureBoxstyles"/>
              <w:rPr>
                <w:color w:val="auto"/>
              </w:rPr>
            </w:pPr>
            <w:r w:rsidRPr="00D220C1">
              <w:rPr>
                <w:color w:val="auto"/>
              </w:rPr>
              <w:t>Contraception for women with eating disorders</w:t>
            </w:r>
          </w:p>
        </w:tc>
        <w:tc>
          <w:tcPr>
            <w:tcW w:w="0" w:type="auto"/>
            <w:shd w:val="clear" w:color="auto" w:fill="auto"/>
          </w:tcPr>
          <w:p w14:paraId="3F4FD02B" w14:textId="77777777" w:rsidR="00584F85" w:rsidRPr="00584F85" w:rsidRDefault="00584F85" w:rsidP="00D220C1">
            <w:pPr>
              <w:pStyle w:val="72TabletextTablesTableFigureBoxstyles"/>
            </w:pPr>
            <w:r w:rsidRPr="00BF0023">
              <w:rPr>
                <w:color w:val="auto"/>
              </w:rPr>
              <w:t>CEU</w:t>
            </w:r>
            <w:r w:rsidRPr="00D220C1">
              <w:rPr>
                <w:color w:val="auto"/>
              </w:rPr>
              <w:t xml:space="preserve"> statement</w:t>
            </w:r>
          </w:p>
        </w:tc>
        <w:tc>
          <w:tcPr>
            <w:tcW w:w="0" w:type="auto"/>
            <w:shd w:val="clear" w:color="auto" w:fill="auto"/>
          </w:tcPr>
          <w:p w14:paraId="73F1DAA2"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3BC36DCD" w14:textId="17572D74" w:rsidR="00584F85" w:rsidRPr="00584F85" w:rsidRDefault="00584F85" w:rsidP="00D220C1">
            <w:pPr>
              <w:pStyle w:val="72TabletextTablesTableFigureBoxstyles"/>
            </w:pPr>
            <w:r w:rsidRPr="00D220C1">
              <w:rPr>
                <w:color w:val="auto"/>
              </w:rPr>
              <w:t>W</w:t>
            </w:r>
            <w:r w:rsidR="00993E0F" w:rsidRPr="00D220C1">
              <w:rPr>
                <w:color w:val="auto"/>
              </w:rPr>
              <w:t xml:space="preserve">eight gain associated with </w:t>
            </w:r>
            <w:r w:rsidR="00993E0F" w:rsidRPr="00BF0023">
              <w:rPr>
                <w:color w:val="auto"/>
              </w:rPr>
              <w:t>LARC</w:t>
            </w:r>
          </w:p>
        </w:tc>
        <w:tc>
          <w:tcPr>
            <w:tcW w:w="0" w:type="auto"/>
            <w:shd w:val="clear" w:color="auto" w:fill="auto"/>
          </w:tcPr>
          <w:p w14:paraId="03E50A21" w14:textId="77777777" w:rsidR="009A5B48" w:rsidRPr="00D220C1" w:rsidRDefault="00584F85" w:rsidP="00D220C1">
            <w:pPr>
              <w:pStyle w:val="762TablequotewithsourceTableFigureBoxstyles"/>
              <w:rPr>
                <w:color w:val="auto"/>
              </w:rPr>
            </w:pPr>
            <w:r w:rsidRPr="00D220C1">
              <w:rPr>
                <w:color w:val="auto"/>
              </w:rPr>
              <w:t>Women with eating disorders should be advised that there is currently no conclusive evidence demonstrating that hormonal contraception causes weight gain. There is, however, some evidence that in women without eating disorders the progestogen-only injectable is associated with weight gain. Additionally, hormonal contraception can be associated with body changes (e.g. breast enlargement/tenderness, acne, bloating) which women with eating disorders who experience body dissatisfaction problems could find particularly troubling. Non-hormonal methods might possibly be a more acceptable method to this group of women</w:t>
            </w:r>
          </w:p>
          <w:p w14:paraId="5358228B" w14:textId="2BE915A8" w:rsidR="00584F85" w:rsidRPr="00584F85" w:rsidRDefault="00584F85" w:rsidP="00D220C1">
            <w:pPr>
              <w:pStyle w:val="761TablequotesourceTablesTableFigureBoxstyles"/>
            </w:pPr>
            <w:r w:rsidRPr="00D220C1">
              <w:t>p</w:t>
            </w:r>
            <w:r w:rsidRPr="00584F85">
              <w:t>.</w:t>
            </w:r>
            <w:r w:rsidR="002C4381">
              <w:t xml:space="preserve"> </w:t>
            </w:r>
            <w:r w:rsidRPr="00584F85">
              <w:t>2</w:t>
            </w:r>
          </w:p>
        </w:tc>
      </w:tr>
      <w:tr w:rsidR="00584F85" w:rsidRPr="00584F85" w14:paraId="7EE166FC" w14:textId="77777777" w:rsidTr="00D220C1">
        <w:trPr>
          <w:cantSplit/>
          <w:tblHeader/>
        </w:trPr>
        <w:tc>
          <w:tcPr>
            <w:tcW w:w="0" w:type="auto"/>
            <w:shd w:val="clear" w:color="auto" w:fill="auto"/>
          </w:tcPr>
          <w:p w14:paraId="588A397A" w14:textId="77777777" w:rsidR="00584F85" w:rsidRPr="00D220C1" w:rsidRDefault="00584F85" w:rsidP="00D220C1">
            <w:pPr>
              <w:pStyle w:val="72TabletextTablesTableFigureBoxstyles"/>
              <w:rPr>
                <w:color w:val="auto"/>
              </w:rPr>
            </w:pPr>
            <w:r w:rsidRPr="00D220C1">
              <w:rPr>
                <w:color w:val="auto"/>
              </w:rPr>
              <w:t>2</w:t>
            </w:r>
          </w:p>
        </w:tc>
        <w:tc>
          <w:tcPr>
            <w:tcW w:w="0" w:type="auto"/>
            <w:shd w:val="clear" w:color="auto" w:fill="auto"/>
          </w:tcPr>
          <w:p w14:paraId="49CBEC70" w14:textId="76309FF0" w:rsidR="00584F85" w:rsidRPr="00584F85" w:rsidRDefault="00584F85" w:rsidP="00D220C1">
            <w:pPr>
              <w:pStyle w:val="72TabletextTablesTableFigureBoxstyles"/>
            </w:pPr>
            <w:r w:rsidRPr="00BF0023">
              <w:rPr>
                <w:color w:val="auto"/>
              </w:rPr>
              <w:t>FSRH</w:t>
            </w:r>
            <w:r w:rsidR="00D0119A" w:rsidRPr="0088006B">
              <w:rPr>
                <w:color w:val="auto"/>
              </w:rPr>
              <w:t xml:space="preserve"> </w:t>
            </w:r>
            <w:r w:rsidR="00EE7E55" w:rsidRPr="0088006B">
              <w:rPr>
                <w:color w:val="auto"/>
              </w:rPr>
              <w:t>(</w:t>
            </w:r>
            <w:r w:rsidRPr="00D220C1">
              <w:rPr>
                <w:color w:val="auto"/>
              </w:rPr>
              <w:t>www.fsrh.org</w:t>
            </w:r>
            <w:r w:rsidR="00EE7E55" w:rsidRPr="00D220C1">
              <w:rPr>
                <w:color w:val="auto"/>
              </w:rPr>
              <w:t>)</w:t>
            </w:r>
          </w:p>
        </w:tc>
        <w:tc>
          <w:tcPr>
            <w:tcW w:w="0" w:type="auto"/>
            <w:shd w:val="clear" w:color="auto" w:fill="auto"/>
          </w:tcPr>
          <w:p w14:paraId="2F3A6CD7" w14:textId="77777777" w:rsidR="00584F85" w:rsidRPr="00D220C1" w:rsidRDefault="00584F85" w:rsidP="00D220C1">
            <w:pPr>
              <w:pStyle w:val="72TabletextTablesTableFigureBoxstyles"/>
              <w:rPr>
                <w:color w:val="auto"/>
              </w:rPr>
            </w:pPr>
            <w:r w:rsidRPr="00D220C1">
              <w:rPr>
                <w:color w:val="auto"/>
              </w:rPr>
              <w:t xml:space="preserve">Provision of </w:t>
            </w:r>
            <w:r w:rsidRPr="00BF0023">
              <w:rPr>
                <w:color w:val="auto"/>
              </w:rPr>
              <w:t>LARC</w:t>
            </w:r>
            <w:r w:rsidRPr="00D220C1">
              <w:rPr>
                <w:color w:val="auto"/>
              </w:rPr>
              <w:t xml:space="preserve"> methods to young women in the </w:t>
            </w:r>
            <w:r w:rsidRPr="00B00825">
              <w:rPr>
                <w:color w:val="auto"/>
              </w:rPr>
              <w:t>UK</w:t>
            </w:r>
          </w:p>
        </w:tc>
        <w:tc>
          <w:tcPr>
            <w:tcW w:w="0" w:type="auto"/>
            <w:shd w:val="clear" w:color="auto" w:fill="auto"/>
          </w:tcPr>
          <w:p w14:paraId="6F6E3A03" w14:textId="77777777" w:rsidR="00584F85" w:rsidRPr="00584F85" w:rsidRDefault="00584F85" w:rsidP="00D220C1">
            <w:pPr>
              <w:pStyle w:val="72TabletextTablesTableFigureBoxstyles"/>
            </w:pPr>
            <w:r w:rsidRPr="00BF0023">
              <w:rPr>
                <w:color w:val="auto"/>
              </w:rPr>
              <w:t>CEU</w:t>
            </w:r>
            <w:r w:rsidRPr="00D220C1">
              <w:rPr>
                <w:color w:val="auto"/>
              </w:rPr>
              <w:t xml:space="preserve"> statement</w:t>
            </w:r>
          </w:p>
        </w:tc>
        <w:tc>
          <w:tcPr>
            <w:tcW w:w="0" w:type="auto"/>
            <w:shd w:val="clear" w:color="auto" w:fill="auto"/>
          </w:tcPr>
          <w:p w14:paraId="72B470FC" w14:textId="77777777" w:rsidR="00584F85" w:rsidRPr="00D220C1" w:rsidRDefault="00584F85" w:rsidP="00D220C1">
            <w:pPr>
              <w:pStyle w:val="72TabletextTablesTableFigureBoxstyles"/>
              <w:rPr>
                <w:color w:val="auto"/>
              </w:rPr>
            </w:pPr>
            <w:r w:rsidRPr="00D220C1">
              <w:rPr>
                <w:color w:val="auto"/>
              </w:rPr>
              <w:t>2015</w:t>
            </w:r>
          </w:p>
        </w:tc>
        <w:tc>
          <w:tcPr>
            <w:tcW w:w="0" w:type="auto"/>
            <w:shd w:val="clear" w:color="auto" w:fill="auto"/>
          </w:tcPr>
          <w:p w14:paraId="0F5F62F8" w14:textId="77777777" w:rsidR="00584F85" w:rsidRPr="00584F85" w:rsidRDefault="00584F85" w:rsidP="00D220C1">
            <w:pPr>
              <w:pStyle w:val="72TabletextTablesTableFigureBoxstyles"/>
            </w:pPr>
            <w:r w:rsidRPr="00BF0023">
              <w:rPr>
                <w:color w:val="auto"/>
              </w:rPr>
              <w:t>n/a</w:t>
            </w:r>
          </w:p>
        </w:tc>
        <w:tc>
          <w:tcPr>
            <w:tcW w:w="0" w:type="auto"/>
            <w:shd w:val="clear" w:color="auto" w:fill="auto"/>
          </w:tcPr>
          <w:p w14:paraId="59647B77" w14:textId="77777777" w:rsidR="00584F85" w:rsidRPr="00D220C1" w:rsidRDefault="00584F85" w:rsidP="00D220C1">
            <w:pPr>
              <w:pStyle w:val="72TabletextTablesTableFigureBoxstyles"/>
              <w:rPr>
                <w:color w:val="auto"/>
              </w:rPr>
            </w:pPr>
            <w:r w:rsidRPr="00D220C1">
              <w:rPr>
                <w:color w:val="auto"/>
              </w:rPr>
              <w:t>No discussion of weight, overweight or obesity</w:t>
            </w:r>
          </w:p>
        </w:tc>
      </w:tr>
      <w:tr w:rsidR="00584F85" w:rsidRPr="00584F85" w14:paraId="0D08A7DB" w14:textId="77777777" w:rsidTr="00D220C1">
        <w:trPr>
          <w:cantSplit/>
          <w:tblHeader/>
        </w:trPr>
        <w:tc>
          <w:tcPr>
            <w:tcW w:w="0" w:type="auto"/>
            <w:shd w:val="clear" w:color="auto" w:fill="auto"/>
          </w:tcPr>
          <w:p w14:paraId="2838BAD3" w14:textId="77777777" w:rsidR="00584F85" w:rsidRPr="00D220C1" w:rsidRDefault="00584F85" w:rsidP="00D220C1">
            <w:pPr>
              <w:pStyle w:val="72TabletextTablesTableFigureBoxstyles"/>
              <w:rPr>
                <w:color w:val="auto"/>
              </w:rPr>
            </w:pPr>
            <w:r w:rsidRPr="00D220C1">
              <w:rPr>
                <w:color w:val="auto"/>
              </w:rPr>
              <w:t>3</w:t>
            </w:r>
          </w:p>
        </w:tc>
        <w:tc>
          <w:tcPr>
            <w:tcW w:w="0" w:type="auto"/>
            <w:shd w:val="clear" w:color="auto" w:fill="auto"/>
          </w:tcPr>
          <w:p w14:paraId="2363EC13" w14:textId="2AB7F09B" w:rsidR="00584F85" w:rsidRPr="00584F85" w:rsidRDefault="00584F85" w:rsidP="00D220C1">
            <w:pPr>
              <w:pStyle w:val="72TabletextTablesTableFigureBoxstyles"/>
            </w:pPr>
            <w:r w:rsidRPr="00BF0023">
              <w:rPr>
                <w:color w:val="auto"/>
              </w:rPr>
              <w:t>FSRH</w:t>
            </w:r>
            <w:r w:rsidRPr="00D220C1">
              <w:rPr>
                <w:color w:val="auto"/>
              </w:rPr>
              <w:t xml:space="preserve"> </w:t>
            </w:r>
            <w:r w:rsidR="00EE7E55" w:rsidRPr="00D220C1">
              <w:rPr>
                <w:color w:val="auto"/>
              </w:rPr>
              <w:t>(</w:t>
            </w:r>
            <w:r w:rsidRPr="00D220C1">
              <w:rPr>
                <w:color w:val="auto"/>
              </w:rPr>
              <w:t>www.fsrh.org</w:t>
            </w:r>
            <w:r w:rsidR="00EE7E55" w:rsidRPr="00D220C1">
              <w:rPr>
                <w:color w:val="auto"/>
              </w:rPr>
              <w:t>)</w:t>
            </w:r>
          </w:p>
        </w:tc>
        <w:tc>
          <w:tcPr>
            <w:tcW w:w="0" w:type="auto"/>
            <w:shd w:val="clear" w:color="auto" w:fill="auto"/>
          </w:tcPr>
          <w:p w14:paraId="4B6449F4" w14:textId="77777777" w:rsidR="00584F85" w:rsidRPr="00584F85" w:rsidRDefault="00584F85" w:rsidP="00D220C1">
            <w:pPr>
              <w:pStyle w:val="72TabletextTablesTableFigureBoxstyles"/>
            </w:pPr>
            <w:r w:rsidRPr="00D220C1">
              <w:rPr>
                <w:color w:val="auto"/>
              </w:rPr>
              <w:t>Intrauterine contraception</w:t>
            </w:r>
          </w:p>
        </w:tc>
        <w:tc>
          <w:tcPr>
            <w:tcW w:w="0" w:type="auto"/>
            <w:shd w:val="clear" w:color="auto" w:fill="auto"/>
          </w:tcPr>
          <w:p w14:paraId="6175E031" w14:textId="77777777" w:rsidR="00584F85" w:rsidRPr="00584F85" w:rsidRDefault="00584F85" w:rsidP="00D220C1">
            <w:pPr>
              <w:pStyle w:val="72TabletextTablesTableFigureBoxstyles"/>
            </w:pPr>
            <w:r w:rsidRPr="00D220C1">
              <w:rPr>
                <w:color w:val="auto"/>
              </w:rPr>
              <w:t>Clinical guidance</w:t>
            </w:r>
          </w:p>
        </w:tc>
        <w:tc>
          <w:tcPr>
            <w:tcW w:w="0" w:type="auto"/>
            <w:shd w:val="clear" w:color="auto" w:fill="auto"/>
          </w:tcPr>
          <w:p w14:paraId="0226ADBE" w14:textId="77777777" w:rsidR="00584F85" w:rsidRPr="00D220C1" w:rsidRDefault="00584F85" w:rsidP="00D220C1">
            <w:pPr>
              <w:pStyle w:val="72TabletextTablesTableFigureBoxstyles"/>
              <w:rPr>
                <w:color w:val="auto"/>
              </w:rPr>
            </w:pPr>
            <w:r w:rsidRPr="00D220C1">
              <w:rPr>
                <w:color w:val="auto"/>
              </w:rPr>
              <w:t>2019</w:t>
            </w:r>
          </w:p>
        </w:tc>
        <w:tc>
          <w:tcPr>
            <w:tcW w:w="0" w:type="auto"/>
            <w:shd w:val="clear" w:color="auto" w:fill="auto"/>
          </w:tcPr>
          <w:p w14:paraId="20E401C1" w14:textId="4274BE5C" w:rsidR="00584F85" w:rsidRPr="00D220C1" w:rsidRDefault="00584F85" w:rsidP="00D220C1">
            <w:pPr>
              <w:pStyle w:val="72TabletextTablesTableFigureBoxstyles"/>
              <w:rPr>
                <w:color w:val="auto"/>
              </w:rPr>
            </w:pPr>
            <w:r w:rsidRPr="00BF0023">
              <w:rPr>
                <w:color w:val="auto"/>
              </w:rPr>
              <w:t>LARC</w:t>
            </w:r>
            <w:r w:rsidRPr="00D220C1">
              <w:rPr>
                <w:color w:val="auto"/>
              </w:rPr>
              <w:t xml:space="preserve"> removal as an opportunity to provide preconception health advice</w:t>
            </w:r>
          </w:p>
          <w:p w14:paraId="662417A3" w14:textId="77777777" w:rsidR="00584F85" w:rsidRPr="00D220C1" w:rsidRDefault="00584F85" w:rsidP="00D220C1">
            <w:pPr>
              <w:pStyle w:val="72TabletextTablesTableFigureBoxstyles"/>
              <w:rPr>
                <w:color w:val="auto"/>
              </w:rPr>
            </w:pPr>
            <w:r w:rsidRPr="00BF0023">
              <w:rPr>
                <w:color w:val="auto"/>
              </w:rPr>
              <w:t>LARC</w:t>
            </w:r>
            <w:r w:rsidRPr="00D220C1">
              <w:rPr>
                <w:color w:val="auto"/>
              </w:rPr>
              <w:t xml:space="preserve"> removal</w:t>
            </w:r>
          </w:p>
          <w:p w14:paraId="11ABC6D9" w14:textId="77777777" w:rsidR="00584F85" w:rsidRPr="00584F85" w:rsidRDefault="00584F85" w:rsidP="00D220C1">
            <w:pPr>
              <w:pStyle w:val="72TabletextTablesTableFigureBoxstyles"/>
            </w:pPr>
            <w:r w:rsidRPr="00D220C1">
              <w:rPr>
                <w:color w:val="auto"/>
              </w:rPr>
              <w:t xml:space="preserve">Weight gain and </w:t>
            </w:r>
            <w:r w:rsidRPr="00BF0023">
              <w:rPr>
                <w:color w:val="auto"/>
              </w:rPr>
              <w:t>LARCs</w:t>
            </w:r>
          </w:p>
        </w:tc>
        <w:tc>
          <w:tcPr>
            <w:tcW w:w="0" w:type="auto"/>
            <w:shd w:val="clear" w:color="auto" w:fill="auto"/>
          </w:tcPr>
          <w:p w14:paraId="2D71CDA0" w14:textId="77777777" w:rsidR="00EE7E55" w:rsidRPr="00D220C1" w:rsidRDefault="00584F85" w:rsidP="00D220C1">
            <w:pPr>
              <w:pStyle w:val="76TablequoteTablesTableFigureBoxstyles"/>
              <w:rPr>
                <w:color w:val="auto"/>
              </w:rPr>
            </w:pPr>
            <w:r w:rsidRPr="00D220C1">
              <w:rPr>
                <w:color w:val="auto"/>
              </w:rPr>
              <w:t>Reason for removal: for a planned pregnancy</w:t>
            </w:r>
            <w:r w:rsidR="00EE7E55" w:rsidRPr="00D220C1">
              <w:rPr>
                <w:color w:val="auto"/>
              </w:rPr>
              <w:t xml:space="preserve"> </w:t>
            </w:r>
            <w:r w:rsidR="00BE4B96" w:rsidRPr="00D220C1">
              <w:rPr>
                <w:color w:val="auto"/>
              </w:rPr>
              <w:t>. . .</w:t>
            </w:r>
            <w:r w:rsidRPr="00D220C1">
              <w:rPr>
                <w:color w:val="auto"/>
              </w:rPr>
              <w:t xml:space="preserve"> Recommendation for removal: Offer pre-pregnancy advice regarding lifestyle, diet, folic acid, rubella immunity, vitamin D, then remove at any time in the menstrual cycle when the woman is ready to conceive</w:t>
            </w:r>
          </w:p>
          <w:p w14:paraId="05F82543" w14:textId="359B2016" w:rsidR="00584F85" w:rsidRPr="00584F85" w:rsidRDefault="00584F85" w:rsidP="00D220C1">
            <w:pPr>
              <w:pStyle w:val="761TablequotesourceTablesTableFigureBoxstyles"/>
            </w:pPr>
            <w:r w:rsidRPr="00D220C1">
              <w:t>p</w:t>
            </w:r>
            <w:r w:rsidRPr="00584F85">
              <w:t>.</w:t>
            </w:r>
            <w:r w:rsidR="0049201C">
              <w:t xml:space="preserve"> </w:t>
            </w:r>
            <w:r w:rsidRPr="00584F85">
              <w:t>38</w:t>
            </w:r>
          </w:p>
          <w:p w14:paraId="75E0C661" w14:textId="77777777" w:rsidR="009A5B48" w:rsidRPr="00D220C1" w:rsidRDefault="00584F85" w:rsidP="00D220C1">
            <w:pPr>
              <w:pStyle w:val="762TablequotewithsourceTableFigureBoxstyles"/>
              <w:rPr>
                <w:color w:val="auto"/>
              </w:rPr>
            </w:pPr>
            <w:r w:rsidRPr="00D220C1">
              <w:rPr>
                <w:color w:val="auto"/>
              </w:rPr>
              <w:t xml:space="preserve">Women should be advised to have their </w:t>
            </w:r>
            <w:r w:rsidRPr="00BF0023">
              <w:rPr>
                <w:color w:val="auto"/>
              </w:rPr>
              <w:t>IUC</w:t>
            </w:r>
            <w:r w:rsidRPr="00D220C1">
              <w:rPr>
                <w:color w:val="auto"/>
              </w:rPr>
              <w:t xml:space="preserve"> removed when it is no longer effective or required</w:t>
            </w:r>
          </w:p>
          <w:p w14:paraId="1BBA382F" w14:textId="4B2761A3" w:rsidR="00584F85" w:rsidRPr="00584F85" w:rsidRDefault="00584F85" w:rsidP="00D220C1">
            <w:pPr>
              <w:pStyle w:val="761TablequotesourceTablesTableFigureBoxstyles"/>
            </w:pPr>
            <w:r w:rsidRPr="00D220C1">
              <w:t>p</w:t>
            </w:r>
            <w:r w:rsidRPr="00584F85">
              <w:t>.</w:t>
            </w:r>
            <w:r w:rsidR="002C4381">
              <w:t xml:space="preserve"> </w:t>
            </w:r>
            <w:r w:rsidRPr="00584F85">
              <w:t>13</w:t>
            </w:r>
          </w:p>
          <w:p w14:paraId="6C17FD49" w14:textId="425ADAB9" w:rsidR="00E7616A" w:rsidRPr="00D220C1" w:rsidRDefault="00584F85" w:rsidP="00D220C1">
            <w:pPr>
              <w:pStyle w:val="762TablequotewithsourceTableFigureBoxstyles"/>
              <w:rPr>
                <w:color w:val="auto"/>
              </w:rPr>
            </w:pPr>
            <w:r w:rsidRPr="00D220C1">
              <w:rPr>
                <w:color w:val="auto"/>
              </w:rPr>
              <w:t xml:space="preserve">Not all women will continue to use their </w:t>
            </w:r>
            <w:r w:rsidRPr="00BF0023">
              <w:rPr>
                <w:color w:val="auto"/>
              </w:rPr>
              <w:t>IUC</w:t>
            </w:r>
            <w:r w:rsidRPr="00D220C1">
              <w:rPr>
                <w:color w:val="auto"/>
              </w:rPr>
              <w:t xml:space="preserve"> for the totality of </w:t>
            </w:r>
            <w:r w:rsidR="00514A3F" w:rsidRPr="00D220C1">
              <w:rPr>
                <w:color w:val="auto"/>
              </w:rPr>
              <w:t>its permitted</w:t>
            </w:r>
            <w:r w:rsidRPr="00D220C1">
              <w:rPr>
                <w:color w:val="auto"/>
              </w:rPr>
              <w:t xml:space="preserve"> duration. Reasons for ‘early’ discontinuation may relate to side effects</w:t>
            </w:r>
          </w:p>
          <w:p w14:paraId="6AE4504D" w14:textId="6F5CCA0F" w:rsidR="00584F85" w:rsidRPr="00584F85" w:rsidRDefault="00584F85" w:rsidP="00D220C1">
            <w:pPr>
              <w:pStyle w:val="761TablequotesourceTablesTableFigureBoxstyles"/>
            </w:pPr>
            <w:r w:rsidRPr="00D220C1">
              <w:t>p</w:t>
            </w:r>
            <w:r w:rsidRPr="00584F85">
              <w:t>.</w:t>
            </w:r>
            <w:r w:rsidR="002C4381">
              <w:t xml:space="preserve"> </w:t>
            </w:r>
            <w:r w:rsidRPr="00584F85">
              <w:t>13</w:t>
            </w:r>
          </w:p>
          <w:p w14:paraId="14D14808" w14:textId="77777777" w:rsidR="00E7616A" w:rsidRPr="00D220C1" w:rsidRDefault="00584F85" w:rsidP="00D220C1">
            <w:pPr>
              <w:pStyle w:val="762TablequotewithsourceTableFigureBoxstyles"/>
              <w:rPr>
                <w:color w:val="auto"/>
              </w:rPr>
            </w:pPr>
            <w:r w:rsidRPr="00D220C1">
              <w:rPr>
                <w:color w:val="auto"/>
              </w:rPr>
              <w:t xml:space="preserve">No formal training required for </w:t>
            </w:r>
            <w:r w:rsidRPr="00BF0023">
              <w:rPr>
                <w:color w:val="auto"/>
              </w:rPr>
              <w:t>IUD</w:t>
            </w:r>
            <w:r w:rsidRPr="00D220C1">
              <w:rPr>
                <w:color w:val="auto"/>
              </w:rPr>
              <w:t xml:space="preserve"> removal but practitioners should have basic gynaecological skills and contraceptive knowledge to manage pregnancy risk and advise on ongoing contraception</w:t>
            </w:r>
          </w:p>
          <w:p w14:paraId="3DC7CC02" w14:textId="3BC5052B" w:rsidR="0049201C" w:rsidRPr="00E7616A" w:rsidRDefault="00584F85" w:rsidP="00D220C1">
            <w:pPr>
              <w:pStyle w:val="761TablequotesourceTablesTableFigureBoxstyles"/>
            </w:pPr>
            <w:r w:rsidRPr="00D220C1">
              <w:t>p</w:t>
            </w:r>
            <w:r w:rsidRPr="00584F85">
              <w:t>.</w:t>
            </w:r>
            <w:r w:rsidR="002C4381">
              <w:t xml:space="preserve"> </w:t>
            </w:r>
            <w:r w:rsidRPr="00584F85">
              <w:t>29</w:t>
            </w:r>
          </w:p>
          <w:p w14:paraId="2FA1735A" w14:textId="40CD8631" w:rsidR="00E7616A" w:rsidRPr="00D220C1" w:rsidRDefault="0049201C" w:rsidP="00D220C1">
            <w:pPr>
              <w:pStyle w:val="762TablequotewithsourceTableFigureBoxstyles"/>
              <w:rPr>
                <w:color w:val="auto"/>
              </w:rPr>
            </w:pPr>
            <w:r w:rsidRPr="00D220C1">
              <w:rPr>
                <w:color w:val="auto"/>
              </w:rPr>
              <w:t>W</w:t>
            </w:r>
            <w:r w:rsidR="00584F85" w:rsidRPr="00D220C1">
              <w:rPr>
                <w:color w:val="auto"/>
              </w:rPr>
              <w:t xml:space="preserve">eight gain with </w:t>
            </w:r>
            <w:r w:rsidR="00584F85" w:rsidRPr="00BF0023">
              <w:rPr>
                <w:color w:val="auto"/>
              </w:rPr>
              <w:t>IUC</w:t>
            </w:r>
            <w:r w:rsidR="00584F85" w:rsidRPr="00D220C1">
              <w:rPr>
                <w:color w:val="auto"/>
              </w:rPr>
              <w:t xml:space="preserve"> use is likely to be a consequence of confounding factors e.g. age. No evidence of a causal link</w:t>
            </w:r>
          </w:p>
          <w:p w14:paraId="001A53AC" w14:textId="27A1E39D" w:rsidR="00584F85" w:rsidRPr="00584F85" w:rsidRDefault="00584F85" w:rsidP="00D220C1">
            <w:pPr>
              <w:pStyle w:val="761TablequotesourceTablesTableFigureBoxstyles"/>
            </w:pPr>
            <w:r w:rsidRPr="00D220C1">
              <w:t>p</w:t>
            </w:r>
            <w:r w:rsidRPr="00584F85">
              <w:t>.</w:t>
            </w:r>
            <w:r w:rsidR="002C4381">
              <w:t xml:space="preserve"> </w:t>
            </w:r>
            <w:r w:rsidRPr="00584F85">
              <w:t>21</w:t>
            </w:r>
          </w:p>
        </w:tc>
      </w:tr>
      <w:tr w:rsidR="00584F85" w:rsidRPr="00584F85" w14:paraId="45E0482C" w14:textId="77777777" w:rsidTr="00D220C1">
        <w:trPr>
          <w:cantSplit/>
          <w:tblHeader/>
        </w:trPr>
        <w:tc>
          <w:tcPr>
            <w:tcW w:w="0" w:type="auto"/>
            <w:shd w:val="clear" w:color="auto" w:fill="auto"/>
          </w:tcPr>
          <w:p w14:paraId="201C4325" w14:textId="77777777" w:rsidR="00584F85" w:rsidRPr="00D220C1" w:rsidRDefault="00584F85" w:rsidP="00D220C1">
            <w:pPr>
              <w:pStyle w:val="72TabletextTablesTableFigureBoxstyles"/>
              <w:rPr>
                <w:color w:val="auto"/>
              </w:rPr>
            </w:pPr>
            <w:r w:rsidRPr="00D220C1">
              <w:rPr>
                <w:color w:val="auto"/>
              </w:rPr>
              <w:t>4</w:t>
            </w:r>
          </w:p>
        </w:tc>
        <w:tc>
          <w:tcPr>
            <w:tcW w:w="0" w:type="auto"/>
            <w:shd w:val="clear" w:color="auto" w:fill="auto"/>
          </w:tcPr>
          <w:p w14:paraId="7748A856" w14:textId="05A2C56B"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396EEE41" w14:textId="6D9623B4" w:rsidR="00584F85" w:rsidRPr="00584F85" w:rsidRDefault="00584F85" w:rsidP="00D220C1">
            <w:pPr>
              <w:pStyle w:val="72TabletextTablesTableFigureBoxstyles"/>
            </w:pPr>
            <w:r w:rsidRPr="00D220C1">
              <w:rPr>
                <w:color w:val="auto"/>
              </w:rPr>
              <w:t>Progestogen-only implants</w:t>
            </w:r>
          </w:p>
        </w:tc>
        <w:tc>
          <w:tcPr>
            <w:tcW w:w="0" w:type="auto"/>
            <w:shd w:val="clear" w:color="auto" w:fill="auto"/>
          </w:tcPr>
          <w:p w14:paraId="6FB71159" w14:textId="77777777" w:rsidR="00584F85" w:rsidRPr="00584F85" w:rsidRDefault="00584F85" w:rsidP="00D220C1">
            <w:pPr>
              <w:pStyle w:val="72TabletextTablesTableFigureBoxstyles"/>
            </w:pPr>
            <w:r w:rsidRPr="00D220C1">
              <w:rPr>
                <w:color w:val="auto"/>
              </w:rPr>
              <w:t>Clinical guidance</w:t>
            </w:r>
          </w:p>
        </w:tc>
        <w:tc>
          <w:tcPr>
            <w:tcW w:w="0" w:type="auto"/>
            <w:shd w:val="clear" w:color="auto" w:fill="auto"/>
          </w:tcPr>
          <w:p w14:paraId="5D216616"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6556436A" w14:textId="77777777" w:rsidR="00584F85" w:rsidRPr="00D220C1" w:rsidRDefault="00584F85" w:rsidP="00D220C1">
            <w:pPr>
              <w:pStyle w:val="72TabletextTablesTableFigureBoxstyles"/>
              <w:rPr>
                <w:color w:val="auto"/>
              </w:rPr>
            </w:pPr>
            <w:r w:rsidRPr="00D220C1">
              <w:rPr>
                <w:color w:val="auto"/>
              </w:rPr>
              <w:t>Weight gain and contraception</w:t>
            </w:r>
          </w:p>
          <w:p w14:paraId="78E8895E" w14:textId="2F1AB23A" w:rsidR="00584F85" w:rsidRPr="00584F85" w:rsidRDefault="00584F85" w:rsidP="00D220C1">
            <w:pPr>
              <w:pStyle w:val="72TabletextTablesTableFigureBoxstyles"/>
            </w:pPr>
            <w:r w:rsidRPr="00D220C1">
              <w:rPr>
                <w:color w:val="auto"/>
              </w:rPr>
              <w:t>Drug</w:t>
            </w:r>
            <w:r w:rsidR="00993E0F" w:rsidRPr="00D220C1">
              <w:rPr>
                <w:color w:val="auto"/>
              </w:rPr>
              <w:t xml:space="preserve"> interactions; </w:t>
            </w:r>
            <w:r w:rsidR="00993E0F" w:rsidRPr="00BF0023">
              <w:rPr>
                <w:color w:val="auto"/>
              </w:rPr>
              <w:t>LARCs</w:t>
            </w:r>
            <w:r w:rsidR="00993E0F" w:rsidRPr="00D220C1">
              <w:rPr>
                <w:color w:val="auto"/>
              </w:rPr>
              <w:t xml:space="preserve"> and weight</w:t>
            </w:r>
          </w:p>
        </w:tc>
        <w:tc>
          <w:tcPr>
            <w:tcW w:w="0" w:type="auto"/>
            <w:shd w:val="clear" w:color="auto" w:fill="auto"/>
          </w:tcPr>
          <w:p w14:paraId="16CA5DED" w14:textId="77777777" w:rsidR="00E7616A" w:rsidRPr="00D220C1" w:rsidRDefault="00584F85" w:rsidP="00D220C1">
            <w:pPr>
              <w:pStyle w:val="762TablequotewithsourceTableFigureBoxstyles"/>
              <w:rPr>
                <w:color w:val="auto"/>
              </w:rPr>
            </w:pPr>
            <w:r w:rsidRPr="00D220C1">
              <w:rPr>
                <w:color w:val="auto"/>
              </w:rPr>
              <w:t>Although some women do report changes in weight, mood and libido when using the progestogen-only implant, there is no evidence of a causal association</w:t>
            </w:r>
          </w:p>
          <w:p w14:paraId="0BEAD0F0" w14:textId="6C821CD2" w:rsidR="00584F85" w:rsidRPr="00584F85" w:rsidRDefault="00584F85" w:rsidP="00D220C1">
            <w:pPr>
              <w:pStyle w:val="761TablequotesourceTablesTableFigureBoxstyles"/>
            </w:pPr>
            <w:r w:rsidRPr="00D220C1">
              <w:t>p</w:t>
            </w:r>
            <w:r w:rsidRPr="00584F85">
              <w:t>.</w:t>
            </w:r>
            <w:r w:rsidR="00EE7E55">
              <w:t xml:space="preserve"> </w:t>
            </w:r>
            <w:r w:rsidRPr="00584F85">
              <w:t>13</w:t>
            </w:r>
          </w:p>
          <w:p w14:paraId="384752CF" w14:textId="77777777" w:rsidR="00E7616A" w:rsidRPr="00D220C1" w:rsidRDefault="00584F85" w:rsidP="00D220C1">
            <w:pPr>
              <w:pStyle w:val="762TablequotewithsourceTableFigureBoxstyles"/>
              <w:rPr>
                <w:color w:val="auto"/>
              </w:rPr>
            </w:pPr>
            <w:r w:rsidRPr="00D220C1">
              <w:rPr>
                <w:color w:val="auto"/>
              </w:rPr>
              <w:t>Changes in weight, mood, libido</w:t>
            </w:r>
            <w:r w:rsidR="006B4D7B" w:rsidRPr="00D220C1">
              <w:rPr>
                <w:color w:val="auto"/>
              </w:rPr>
              <w:t>.</w:t>
            </w:r>
            <w:r w:rsidRPr="00D220C1">
              <w:rPr>
                <w:color w:val="auto"/>
              </w:rPr>
              <w:t xml:space="preserve"> There are reports of women experiencing weight gain and mood changes while using the progestogen-only implant. Decreased libido is listed within the </w:t>
            </w:r>
            <w:r w:rsidRPr="00BF0023">
              <w:rPr>
                <w:color w:val="auto"/>
              </w:rPr>
              <w:t>SPC</w:t>
            </w:r>
            <w:r w:rsidRPr="00D220C1">
              <w:rPr>
                <w:color w:val="auto"/>
              </w:rPr>
              <w:t xml:space="preserve"> as a commonly (between 1 in 100 to 1 in 10) reported undesirable effect within clinical trials. Non-comparative studies have reported decreased libido in fewer than 6% of users of progestogen-only implants. </w:t>
            </w:r>
            <w:r w:rsidRPr="00BF0023">
              <w:rPr>
                <w:color w:val="auto"/>
              </w:rPr>
              <w:t>NICE</w:t>
            </w:r>
            <w:r w:rsidRPr="00D220C1">
              <w:rPr>
                <w:color w:val="auto"/>
              </w:rPr>
              <w:t xml:space="preserve"> guidelines advise that there is not an association between use of the progestogen-only implant, weight change, mood change and reduced libido. No subsequent evidence was identified that would alter this conclusion</w:t>
            </w:r>
          </w:p>
          <w:p w14:paraId="4A5E4F58" w14:textId="2340B09C" w:rsidR="00584F85" w:rsidRPr="00E7616A" w:rsidRDefault="00584F85" w:rsidP="00D220C1">
            <w:pPr>
              <w:pStyle w:val="761TablequotesourceTablesTableFigureBoxstyles"/>
            </w:pPr>
            <w:r w:rsidRPr="00D220C1">
              <w:t>p</w:t>
            </w:r>
            <w:r w:rsidRPr="00584F85">
              <w:t>.</w:t>
            </w:r>
            <w:r w:rsidR="002C4381">
              <w:t xml:space="preserve"> </w:t>
            </w:r>
            <w:r w:rsidRPr="00584F85">
              <w:t>13</w:t>
            </w:r>
          </w:p>
          <w:p w14:paraId="7432E0AE" w14:textId="470868A9" w:rsidR="00E7616A" w:rsidRPr="00D220C1" w:rsidRDefault="00584F85" w:rsidP="00D220C1">
            <w:pPr>
              <w:pStyle w:val="762TablequotewithsourceTableFigureBoxstyles"/>
              <w:rPr>
                <w:color w:val="auto"/>
              </w:rPr>
            </w:pPr>
            <w:r w:rsidRPr="00D220C1">
              <w:rPr>
                <w:color w:val="auto"/>
              </w:rPr>
              <w:t>Obesity (</w:t>
            </w:r>
            <w:r w:rsidRPr="00BF0023">
              <w:rPr>
                <w:color w:val="auto"/>
              </w:rPr>
              <w:t>BMI</w:t>
            </w:r>
            <w:r w:rsidR="00674A3C" w:rsidRPr="0088006B">
              <w:rPr>
                <w:color w:val="auto"/>
              </w:rPr>
              <w:t xml:space="preserve"> </w:t>
            </w:r>
            <w:r w:rsidRPr="00D220C1">
              <w:rPr>
                <w:color w:val="auto"/>
              </w:rPr>
              <w:t>&gt; 30</w:t>
            </w:r>
            <w:r w:rsidR="00674A3C" w:rsidRPr="00D220C1">
              <w:rPr>
                <w:color w:val="auto"/>
              </w:rPr>
              <w:t> </w:t>
            </w:r>
            <w:r w:rsidRPr="00D220C1">
              <w:rPr>
                <w:color w:val="auto"/>
              </w:rPr>
              <w:t>kg/m</w:t>
            </w:r>
            <w:r w:rsidR="009C328D" w:rsidRPr="00D220C1">
              <w:rPr>
                <w:color w:val="auto"/>
                <w:vertAlign w:val="superscript"/>
              </w:rPr>
              <w:t>2</w:t>
            </w:r>
            <w:r w:rsidRPr="00D220C1">
              <w:rPr>
                <w:color w:val="auto"/>
              </w:rPr>
              <w:t>) is a condition for which there is no restriction on the use of the progestogen-only implant (</w:t>
            </w:r>
            <w:r w:rsidRPr="00BF0023">
              <w:rPr>
                <w:color w:val="auto"/>
              </w:rPr>
              <w:t>UKMEC</w:t>
            </w:r>
            <w:r w:rsidRPr="00D220C1">
              <w:rPr>
                <w:color w:val="auto"/>
              </w:rPr>
              <w:t xml:space="preserve"> 1). No increased risk of pregnancy has been demonstrated in women weighing up to 149 kg. However, because of the inverse relationship between weight and serum etonogestrel levels, a reduction in the duration of contraceptive efficacy cannot be completely excluded. Women using the progestogen-only implant should be informed, where relevant, that the manufacturer states that earlier replacement can be considered in ‘heavier’ women but that there is no direct evidence to support earlier replacement</w:t>
            </w:r>
          </w:p>
          <w:p w14:paraId="1F16B9BD" w14:textId="5EE264E0" w:rsidR="00584F85" w:rsidRPr="00584F85" w:rsidRDefault="00584F85" w:rsidP="00D220C1">
            <w:pPr>
              <w:pStyle w:val="761TablequotesourceTablesTableFigureBoxstyles"/>
            </w:pPr>
            <w:r w:rsidRPr="00D220C1">
              <w:t>p</w:t>
            </w:r>
            <w:r w:rsidRPr="00584F85">
              <w:t>.</w:t>
            </w:r>
            <w:r w:rsidR="002C4381">
              <w:t xml:space="preserve"> </w:t>
            </w:r>
            <w:r w:rsidRPr="00584F85">
              <w:t>18</w:t>
            </w:r>
          </w:p>
        </w:tc>
      </w:tr>
      <w:tr w:rsidR="00584F85" w:rsidRPr="00584F85" w14:paraId="03CF3C30" w14:textId="77777777" w:rsidTr="00D220C1">
        <w:trPr>
          <w:cantSplit/>
          <w:tblHeader/>
        </w:trPr>
        <w:tc>
          <w:tcPr>
            <w:tcW w:w="0" w:type="auto"/>
            <w:shd w:val="clear" w:color="auto" w:fill="auto"/>
          </w:tcPr>
          <w:p w14:paraId="483DA8E2" w14:textId="77777777" w:rsidR="00584F85" w:rsidRPr="00D220C1" w:rsidRDefault="00584F85" w:rsidP="00D220C1">
            <w:pPr>
              <w:pStyle w:val="72TabletextTablesTableFigureBoxstyles"/>
              <w:rPr>
                <w:color w:val="auto"/>
              </w:rPr>
            </w:pPr>
            <w:r w:rsidRPr="00D220C1">
              <w:rPr>
                <w:color w:val="auto"/>
              </w:rPr>
              <w:t>5</w:t>
            </w:r>
          </w:p>
        </w:tc>
        <w:tc>
          <w:tcPr>
            <w:tcW w:w="0" w:type="auto"/>
            <w:shd w:val="clear" w:color="auto" w:fill="auto"/>
          </w:tcPr>
          <w:p w14:paraId="0084CB55" w14:textId="49B07806"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01793E92" w14:textId="77777777" w:rsidR="00584F85" w:rsidRPr="00584F85" w:rsidRDefault="00584F85" w:rsidP="00D220C1">
            <w:pPr>
              <w:pStyle w:val="72TabletextTablesTableFigureBoxstyles"/>
            </w:pPr>
            <w:r w:rsidRPr="00D220C1">
              <w:rPr>
                <w:color w:val="auto"/>
              </w:rPr>
              <w:t>Contraception after pregnancy</w:t>
            </w:r>
          </w:p>
        </w:tc>
        <w:tc>
          <w:tcPr>
            <w:tcW w:w="0" w:type="auto"/>
            <w:shd w:val="clear" w:color="auto" w:fill="auto"/>
          </w:tcPr>
          <w:p w14:paraId="23620D7B" w14:textId="77777777" w:rsidR="00584F85" w:rsidRPr="00584F85" w:rsidRDefault="00584F85" w:rsidP="00D220C1">
            <w:pPr>
              <w:pStyle w:val="72TabletextTablesTableFigureBoxstyles"/>
            </w:pPr>
            <w:r w:rsidRPr="00D220C1">
              <w:rPr>
                <w:color w:val="auto"/>
              </w:rPr>
              <w:t>Clinical guideline</w:t>
            </w:r>
          </w:p>
        </w:tc>
        <w:tc>
          <w:tcPr>
            <w:tcW w:w="0" w:type="auto"/>
            <w:shd w:val="clear" w:color="auto" w:fill="auto"/>
          </w:tcPr>
          <w:p w14:paraId="03ABEDA1"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148262D2" w14:textId="15572539" w:rsidR="00584F85" w:rsidRPr="00584F85" w:rsidRDefault="00584F85" w:rsidP="00D220C1">
            <w:pPr>
              <w:pStyle w:val="72TabletextTablesTableFigureBoxstyles"/>
            </w:pPr>
            <w:r w:rsidRPr="00D220C1">
              <w:rPr>
                <w:color w:val="auto"/>
              </w:rPr>
              <w:t>Obe</w:t>
            </w:r>
            <w:r w:rsidR="00993E0F" w:rsidRPr="00D220C1">
              <w:rPr>
                <w:color w:val="auto"/>
              </w:rPr>
              <w:t>sity as a medical consideration</w:t>
            </w:r>
          </w:p>
        </w:tc>
        <w:tc>
          <w:tcPr>
            <w:tcW w:w="0" w:type="auto"/>
            <w:shd w:val="clear" w:color="auto" w:fill="auto"/>
          </w:tcPr>
          <w:p w14:paraId="07C18EC6" w14:textId="77777777" w:rsidR="00FA193E" w:rsidRPr="00D220C1" w:rsidRDefault="00584F85" w:rsidP="00D220C1">
            <w:pPr>
              <w:pStyle w:val="762TablequotewithsourceTableFigureBoxstyles"/>
              <w:rPr>
                <w:color w:val="auto"/>
              </w:rPr>
            </w:pPr>
            <w:r w:rsidRPr="00D220C1">
              <w:rPr>
                <w:color w:val="auto"/>
              </w:rPr>
              <w:t>Prior to prescribing any form of contraception for use after pregnancy, clinicians should take into consideration a women’s</w:t>
            </w:r>
            <w:r w:rsidR="00DF5871" w:rsidRPr="00D220C1">
              <w:rPr>
                <w:color w:val="auto"/>
              </w:rPr>
              <w:t xml:space="preserve"> </w:t>
            </w:r>
            <w:r w:rsidR="00BE4B96" w:rsidRPr="00D220C1">
              <w:rPr>
                <w:color w:val="auto"/>
              </w:rPr>
              <w:t>. . .</w:t>
            </w:r>
            <w:r w:rsidRPr="00D220C1">
              <w:rPr>
                <w:color w:val="auto"/>
              </w:rPr>
              <w:t xml:space="preserve"> Medical history [e.g. hypertension, migraine, venous thromboembolism (</w:t>
            </w:r>
            <w:r w:rsidRPr="00BF0023">
              <w:rPr>
                <w:color w:val="auto"/>
              </w:rPr>
              <w:t>VTE</w:t>
            </w:r>
            <w:r w:rsidRPr="00D220C1">
              <w:rPr>
                <w:color w:val="auto"/>
              </w:rPr>
              <w:t>), obesity, cholestasis, trophoblastic disease] and status [e.g. human immunodeficiency virus (</w:t>
            </w:r>
            <w:r w:rsidRPr="00BF0023">
              <w:rPr>
                <w:color w:val="auto"/>
              </w:rPr>
              <w:t>HIV</w:t>
            </w:r>
            <w:r w:rsidRPr="00D220C1">
              <w:rPr>
                <w:color w:val="auto"/>
              </w:rPr>
              <w:t>) status]</w:t>
            </w:r>
          </w:p>
          <w:p w14:paraId="6915C90F" w14:textId="278F0092" w:rsidR="00584F85" w:rsidRPr="00584F85" w:rsidRDefault="00584F85" w:rsidP="00D220C1">
            <w:pPr>
              <w:pStyle w:val="761TablequotesourceTablesTableFigureBoxstyles"/>
            </w:pPr>
            <w:r w:rsidRPr="00D220C1">
              <w:t>p</w:t>
            </w:r>
            <w:r w:rsidRPr="00584F85">
              <w:t>.</w:t>
            </w:r>
            <w:r w:rsidR="002C4381">
              <w:t xml:space="preserve"> </w:t>
            </w:r>
            <w:r w:rsidRPr="00584F85">
              <w:t>7</w:t>
            </w:r>
          </w:p>
        </w:tc>
      </w:tr>
      <w:tr w:rsidR="00584F85" w:rsidRPr="00584F85" w14:paraId="4B7BCA04" w14:textId="77777777" w:rsidTr="00D220C1">
        <w:trPr>
          <w:cantSplit/>
          <w:tblHeader/>
        </w:trPr>
        <w:tc>
          <w:tcPr>
            <w:tcW w:w="0" w:type="auto"/>
            <w:shd w:val="clear" w:color="auto" w:fill="auto"/>
          </w:tcPr>
          <w:p w14:paraId="4044BAF4" w14:textId="77777777" w:rsidR="00584F85" w:rsidRPr="00D220C1" w:rsidRDefault="00584F85" w:rsidP="00D220C1">
            <w:pPr>
              <w:pStyle w:val="72TabletextTablesTableFigureBoxstyles"/>
              <w:rPr>
                <w:color w:val="auto"/>
              </w:rPr>
            </w:pPr>
            <w:r w:rsidRPr="00D220C1">
              <w:rPr>
                <w:color w:val="auto"/>
              </w:rPr>
              <w:t>6</w:t>
            </w:r>
          </w:p>
        </w:tc>
        <w:tc>
          <w:tcPr>
            <w:tcW w:w="0" w:type="auto"/>
            <w:shd w:val="clear" w:color="auto" w:fill="auto"/>
          </w:tcPr>
          <w:p w14:paraId="27C5015A" w14:textId="6CB883AD"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4BD1A3F3" w14:textId="77777777" w:rsidR="00584F85" w:rsidRPr="00584F85" w:rsidRDefault="00584F85" w:rsidP="00D220C1">
            <w:pPr>
              <w:pStyle w:val="72TabletextTablesTableFigureBoxstyles"/>
            </w:pPr>
            <w:r w:rsidRPr="00D220C1">
              <w:rPr>
                <w:color w:val="auto"/>
              </w:rPr>
              <w:t>Overweight, obesity and contraception</w:t>
            </w:r>
          </w:p>
        </w:tc>
        <w:tc>
          <w:tcPr>
            <w:tcW w:w="0" w:type="auto"/>
            <w:shd w:val="clear" w:color="auto" w:fill="auto"/>
          </w:tcPr>
          <w:p w14:paraId="448B7B57" w14:textId="77777777" w:rsidR="00584F85" w:rsidRPr="00584F85" w:rsidRDefault="00584F85" w:rsidP="00D220C1">
            <w:pPr>
              <w:pStyle w:val="72TabletextTablesTableFigureBoxstyles"/>
            </w:pPr>
            <w:r w:rsidRPr="00D220C1">
              <w:rPr>
                <w:color w:val="auto"/>
              </w:rPr>
              <w:t>Guideline</w:t>
            </w:r>
          </w:p>
        </w:tc>
        <w:tc>
          <w:tcPr>
            <w:tcW w:w="0" w:type="auto"/>
            <w:shd w:val="clear" w:color="auto" w:fill="auto"/>
          </w:tcPr>
          <w:p w14:paraId="36079F2F"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5D729B19" w14:textId="77777777" w:rsidR="00584F85" w:rsidRPr="00D220C1" w:rsidRDefault="00584F85" w:rsidP="00D220C1">
            <w:pPr>
              <w:pStyle w:val="72TabletextTablesTableFigureBoxstyles"/>
              <w:rPr>
                <w:color w:val="auto"/>
              </w:rPr>
            </w:pPr>
            <w:r w:rsidRPr="00D220C1">
              <w:rPr>
                <w:color w:val="auto"/>
              </w:rPr>
              <w:t>Progesterone only implants</w:t>
            </w:r>
          </w:p>
          <w:p w14:paraId="10B503CC" w14:textId="77777777" w:rsidR="00584F85" w:rsidRPr="00D220C1" w:rsidRDefault="00584F85" w:rsidP="00D220C1">
            <w:pPr>
              <w:pStyle w:val="72TabletextTablesTableFigureBoxstyles"/>
              <w:rPr>
                <w:color w:val="auto"/>
              </w:rPr>
            </w:pPr>
            <w:r w:rsidRPr="00D220C1">
              <w:rPr>
                <w:color w:val="auto"/>
              </w:rPr>
              <w:t>Anti-obesity medication and contraception</w:t>
            </w:r>
          </w:p>
          <w:p w14:paraId="0B5F6A4D" w14:textId="77777777" w:rsidR="00584F85" w:rsidRPr="00D220C1" w:rsidRDefault="00584F85" w:rsidP="00D220C1">
            <w:pPr>
              <w:pStyle w:val="72TabletextTablesTableFigureBoxstyles"/>
              <w:rPr>
                <w:color w:val="auto"/>
              </w:rPr>
            </w:pPr>
            <w:r w:rsidRPr="00D220C1">
              <w:rPr>
                <w:color w:val="auto"/>
              </w:rPr>
              <w:t>Benefits and risks of combined hormonal contraception (oral, patch, transvaginal ring)</w:t>
            </w:r>
          </w:p>
          <w:p w14:paraId="667DC07F" w14:textId="69F88013" w:rsidR="00584F85" w:rsidRPr="00D220C1" w:rsidRDefault="00584F85" w:rsidP="00D220C1">
            <w:pPr>
              <w:pStyle w:val="72TabletextTablesTableFigureBoxstyles"/>
              <w:rPr>
                <w:color w:val="auto"/>
              </w:rPr>
            </w:pPr>
            <w:r w:rsidRPr="00D220C1">
              <w:rPr>
                <w:color w:val="auto"/>
              </w:rPr>
              <w:t xml:space="preserve">Effectiveness of </w:t>
            </w:r>
            <w:r w:rsidRPr="00BF0023">
              <w:rPr>
                <w:color w:val="auto"/>
              </w:rPr>
              <w:t>IUDs/LARC</w:t>
            </w:r>
            <w:r w:rsidRPr="00D220C1">
              <w:rPr>
                <w:color w:val="auto"/>
              </w:rPr>
              <w:t xml:space="preserve"> in women with overweight or obesity</w:t>
            </w:r>
          </w:p>
          <w:p w14:paraId="428E8FA3" w14:textId="21B6B926" w:rsidR="00584F85" w:rsidRPr="00900F9A" w:rsidRDefault="00584F85" w:rsidP="00D220C1">
            <w:pPr>
              <w:pStyle w:val="72TabletextTablesTableFigureBoxstyles"/>
            </w:pPr>
            <w:r w:rsidRPr="00D220C1">
              <w:rPr>
                <w:color w:val="auto"/>
              </w:rPr>
              <w:t xml:space="preserve">Progesterone </w:t>
            </w:r>
            <w:r w:rsidR="00993E0F" w:rsidRPr="00D220C1">
              <w:rPr>
                <w:color w:val="auto"/>
              </w:rPr>
              <w:t>only injectables and weight/</w:t>
            </w:r>
            <w:r w:rsidR="00993E0F" w:rsidRPr="00BF0023">
              <w:rPr>
                <w:color w:val="auto"/>
              </w:rPr>
              <w:t>BMI</w:t>
            </w:r>
          </w:p>
        </w:tc>
        <w:tc>
          <w:tcPr>
            <w:tcW w:w="0" w:type="auto"/>
            <w:shd w:val="clear" w:color="auto" w:fill="auto"/>
          </w:tcPr>
          <w:p w14:paraId="45C1D999" w14:textId="77777777" w:rsidR="00FA193E" w:rsidRPr="00D220C1" w:rsidRDefault="00584F85" w:rsidP="00D220C1">
            <w:pPr>
              <w:pStyle w:val="762TablequotewithsourceTableFigureBoxstyles"/>
              <w:rPr>
                <w:color w:val="auto"/>
              </w:rPr>
            </w:pPr>
            <w:r w:rsidRPr="00D220C1">
              <w:rPr>
                <w:color w:val="auto"/>
              </w:rPr>
              <w:t xml:space="preserve">There are no data to suggest placement or removal of </w:t>
            </w:r>
            <w:r w:rsidRPr="00BF0023">
              <w:rPr>
                <w:color w:val="auto"/>
              </w:rPr>
              <w:t>IMP</w:t>
            </w:r>
            <w:r w:rsidRPr="00D220C1">
              <w:rPr>
                <w:color w:val="auto"/>
              </w:rPr>
              <w:t xml:space="preserve"> is problematic in women with overweight/obesity</w:t>
            </w:r>
          </w:p>
          <w:p w14:paraId="722933AF" w14:textId="38C59408" w:rsidR="00584F85" w:rsidRPr="00900F9A" w:rsidRDefault="00584F85" w:rsidP="00D220C1">
            <w:pPr>
              <w:pStyle w:val="761TablequotesourceTablesTableFigureBoxstyles"/>
            </w:pPr>
            <w:r w:rsidRPr="00D220C1">
              <w:t>p</w:t>
            </w:r>
            <w:r w:rsidRPr="00900F9A">
              <w:t>.</w:t>
            </w:r>
            <w:r w:rsidR="00DF5871" w:rsidRPr="00900F9A">
              <w:t xml:space="preserve"> </w:t>
            </w:r>
            <w:r w:rsidRPr="00900F9A">
              <w:t>22</w:t>
            </w:r>
          </w:p>
          <w:p w14:paraId="4ADB6090" w14:textId="77777777" w:rsidR="00A87C53" w:rsidRPr="00D220C1" w:rsidRDefault="00584F85" w:rsidP="00D220C1">
            <w:pPr>
              <w:pStyle w:val="762TablequotewithsourceTableFigureBoxstyles"/>
              <w:rPr>
                <w:color w:val="auto"/>
              </w:rPr>
            </w:pPr>
            <w:r w:rsidRPr="00D220C1">
              <w:rPr>
                <w:color w:val="auto"/>
              </w:rPr>
              <w:t xml:space="preserve">It is recommended that people with raised </w:t>
            </w:r>
            <w:r w:rsidRPr="00BF0023">
              <w:rPr>
                <w:color w:val="auto"/>
              </w:rPr>
              <w:t>BMI</w:t>
            </w:r>
            <w:r w:rsidRPr="00D220C1">
              <w:rPr>
                <w:color w:val="auto"/>
              </w:rPr>
              <w:t xml:space="preserve"> lose weight. Data on the safe and effective use of contraception with concomitant use of weight-loss medication are extremely limited</w:t>
            </w:r>
          </w:p>
          <w:p w14:paraId="31B0B337" w14:textId="4E486870" w:rsidR="00584F85" w:rsidRPr="00900F9A" w:rsidRDefault="00584F85" w:rsidP="00D220C1">
            <w:pPr>
              <w:pStyle w:val="761TablequotesourceTablesTableFigureBoxstyles"/>
            </w:pPr>
            <w:r w:rsidRPr="00D220C1">
              <w:t>p</w:t>
            </w:r>
            <w:r w:rsidRPr="00900F9A">
              <w:t>.</w:t>
            </w:r>
            <w:r w:rsidR="00A87C53" w:rsidRPr="00900F9A">
              <w:t xml:space="preserve"> 26</w:t>
            </w:r>
          </w:p>
          <w:p w14:paraId="76D0A79D" w14:textId="77777777" w:rsidR="00FA193E" w:rsidRPr="00D220C1" w:rsidRDefault="00584F85" w:rsidP="00D220C1">
            <w:pPr>
              <w:pStyle w:val="762TablequotewithsourceTableFigureBoxstyles"/>
              <w:rPr>
                <w:color w:val="auto"/>
              </w:rPr>
            </w:pPr>
            <w:r w:rsidRPr="00D220C1">
              <w:rPr>
                <w:color w:val="auto"/>
              </w:rPr>
              <w:t xml:space="preserve">Many non-contraceptive benefits are associated with </w:t>
            </w:r>
            <w:r w:rsidRPr="00BF0023">
              <w:rPr>
                <w:color w:val="auto"/>
              </w:rPr>
              <w:t>CHC</w:t>
            </w:r>
            <w:r w:rsidRPr="00D220C1">
              <w:rPr>
                <w:color w:val="auto"/>
              </w:rPr>
              <w:t xml:space="preserve">, including reduction of </w:t>
            </w:r>
            <w:r w:rsidRPr="00BF0023">
              <w:rPr>
                <w:color w:val="auto"/>
              </w:rPr>
              <w:t>HMB</w:t>
            </w:r>
            <w:r w:rsidRPr="00D220C1">
              <w:rPr>
                <w:color w:val="auto"/>
              </w:rPr>
              <w:t xml:space="preserve"> and pain, alleviation of premenstrual symptoms, and management of symptoms associated with polycystic ovary syndrome. There is also a reduced risk of endometrial, ovarian and colorectal cancer</w:t>
            </w:r>
          </w:p>
          <w:p w14:paraId="62D81B85" w14:textId="3DBB1A90" w:rsidR="00584F85" w:rsidRPr="00900F9A" w:rsidRDefault="00584F85" w:rsidP="00D220C1">
            <w:pPr>
              <w:pStyle w:val="761TablequotesourceTablesTableFigureBoxstyles"/>
            </w:pPr>
            <w:r w:rsidRPr="00D220C1">
              <w:t>p</w:t>
            </w:r>
            <w:r w:rsidRPr="00900F9A">
              <w:t>.</w:t>
            </w:r>
            <w:r w:rsidR="002C4381" w:rsidRPr="00900F9A">
              <w:t xml:space="preserve"> </w:t>
            </w:r>
            <w:r w:rsidRPr="00900F9A">
              <w:t>32</w:t>
            </w:r>
          </w:p>
          <w:p w14:paraId="00705501" w14:textId="77777777" w:rsidR="009747C8" w:rsidRPr="00D220C1" w:rsidRDefault="00584F85" w:rsidP="00D220C1">
            <w:pPr>
              <w:pStyle w:val="762TablequotewithsourceTableFigureBoxstyles"/>
              <w:rPr>
                <w:color w:val="auto"/>
              </w:rPr>
            </w:pPr>
            <w:r w:rsidRPr="00D220C1">
              <w:rPr>
                <w:color w:val="auto"/>
              </w:rPr>
              <w:t xml:space="preserve">The only evidence relating to these benefits in women with raised </w:t>
            </w:r>
            <w:r w:rsidRPr="00BF0023">
              <w:rPr>
                <w:color w:val="auto"/>
              </w:rPr>
              <w:t>BMI</w:t>
            </w:r>
            <w:r w:rsidRPr="00D220C1">
              <w:rPr>
                <w:color w:val="auto"/>
              </w:rPr>
              <w:t xml:space="preserve"> is from one large </w:t>
            </w:r>
            <w:r w:rsidRPr="00900F9A">
              <w:rPr>
                <w:color w:val="auto"/>
              </w:rPr>
              <w:t>US</w:t>
            </w:r>
            <w:r w:rsidRPr="00D220C1">
              <w:rPr>
                <w:color w:val="auto"/>
              </w:rPr>
              <w:t xml:space="preserve"> prospective cohort study that found a significant 34% reduction in endometrial cancer risk associated with ≥ 10 years </w:t>
            </w:r>
            <w:r w:rsidR="009747C8" w:rsidRPr="00BF0023">
              <w:rPr>
                <w:color w:val="auto"/>
              </w:rPr>
              <w:t>OC</w:t>
            </w:r>
            <w:r w:rsidRPr="00D220C1">
              <w:rPr>
                <w:color w:val="auto"/>
              </w:rPr>
              <w:t xml:space="preserve"> use compared </w:t>
            </w:r>
            <w:r w:rsidR="009747C8" w:rsidRPr="00D220C1">
              <w:rPr>
                <w:color w:val="auto"/>
              </w:rPr>
              <w:t>to</w:t>
            </w:r>
            <w:r w:rsidRPr="00D220C1">
              <w:rPr>
                <w:color w:val="auto"/>
              </w:rPr>
              <w:t xml:space="preserve"> never-use or use for less than </w:t>
            </w:r>
            <w:r w:rsidR="009747C8" w:rsidRPr="00D220C1">
              <w:rPr>
                <w:color w:val="auto"/>
              </w:rPr>
              <w:t>a</w:t>
            </w:r>
            <w:r w:rsidRPr="00D220C1">
              <w:rPr>
                <w:color w:val="auto"/>
              </w:rPr>
              <w:t xml:space="preserve"> year; the greatest risk reduction was observed among</w:t>
            </w:r>
            <w:r w:rsidR="009747C8" w:rsidRPr="00D220C1">
              <w:rPr>
                <w:color w:val="auto"/>
              </w:rPr>
              <w:t>st</w:t>
            </w:r>
            <w:r w:rsidRPr="00D220C1">
              <w:rPr>
                <w:color w:val="auto"/>
              </w:rPr>
              <w:t xml:space="preserve"> smokers, women who rarely exercised and women with obese </w:t>
            </w:r>
            <w:r w:rsidRPr="00BF0023">
              <w:rPr>
                <w:color w:val="auto"/>
              </w:rPr>
              <w:t>BMIs</w:t>
            </w:r>
          </w:p>
          <w:p w14:paraId="17A4B5A7" w14:textId="53811FD2" w:rsidR="00584F85" w:rsidRPr="00900F9A" w:rsidRDefault="00584F85" w:rsidP="00D220C1">
            <w:pPr>
              <w:pStyle w:val="761TablequotesourceTablesTableFigureBoxstyles"/>
            </w:pPr>
            <w:r w:rsidRPr="00D220C1">
              <w:t>p</w:t>
            </w:r>
            <w:r w:rsidRPr="00900F9A">
              <w:t>.</w:t>
            </w:r>
            <w:r w:rsidR="002C4381" w:rsidRPr="00900F9A">
              <w:t xml:space="preserve"> </w:t>
            </w:r>
            <w:r w:rsidRPr="00900F9A">
              <w:t>33</w:t>
            </w:r>
          </w:p>
          <w:p w14:paraId="740841E9" w14:textId="2EC4165D" w:rsidR="00FA193E" w:rsidRPr="00D220C1" w:rsidRDefault="00584F85" w:rsidP="00D220C1">
            <w:pPr>
              <w:pStyle w:val="762TablequotewithsourceTableFigureBoxstyles"/>
              <w:rPr>
                <w:color w:val="auto"/>
              </w:rPr>
            </w:pPr>
            <w:r w:rsidRPr="00D220C1">
              <w:rPr>
                <w:color w:val="auto"/>
              </w:rPr>
              <w:t xml:space="preserve">Non-oral contraceptives have been studied in only small numbers of women following bariatric surgery but appear to be safe and effective. For women with </w:t>
            </w:r>
            <w:r w:rsidRPr="00BF0023">
              <w:rPr>
                <w:color w:val="auto"/>
              </w:rPr>
              <w:t>BMI</w:t>
            </w:r>
            <w:r w:rsidRPr="00D220C1">
              <w:rPr>
                <w:color w:val="auto"/>
              </w:rPr>
              <w:t xml:space="preserve"> </w:t>
            </w:r>
            <w:r w:rsidR="0049201C" w:rsidRPr="00D220C1">
              <w:rPr>
                <w:color w:val="auto"/>
              </w:rPr>
              <w:t xml:space="preserve">of </w:t>
            </w:r>
            <w:r w:rsidRPr="00D220C1">
              <w:rPr>
                <w:color w:val="auto"/>
              </w:rPr>
              <w:t>≥ 35</w:t>
            </w:r>
            <w:r w:rsidR="0049201C" w:rsidRPr="00D220C1">
              <w:rPr>
                <w:color w:val="auto"/>
              </w:rPr>
              <w:t> </w:t>
            </w:r>
            <w:r w:rsidRPr="00D220C1">
              <w:rPr>
                <w:color w:val="auto"/>
              </w:rPr>
              <w:t>kg/m</w:t>
            </w:r>
            <w:r w:rsidR="009C328D" w:rsidRPr="00D220C1">
              <w:rPr>
                <w:color w:val="auto"/>
                <w:vertAlign w:val="superscript"/>
              </w:rPr>
              <w:t>2</w:t>
            </w:r>
            <w:r w:rsidRPr="00D220C1">
              <w:rPr>
                <w:color w:val="auto"/>
              </w:rPr>
              <w:t xml:space="preserve">, risks associated with </w:t>
            </w:r>
            <w:r w:rsidRPr="00BF0023">
              <w:rPr>
                <w:color w:val="auto"/>
              </w:rPr>
              <w:t>CHC</w:t>
            </w:r>
            <w:r w:rsidRPr="00D220C1">
              <w:rPr>
                <w:color w:val="auto"/>
              </w:rPr>
              <w:t xml:space="preserve"> use generally outweigh the benefits</w:t>
            </w:r>
          </w:p>
          <w:p w14:paraId="24D99692" w14:textId="49EEBFD3" w:rsidR="00584F85" w:rsidRPr="00900F9A" w:rsidRDefault="00584F85" w:rsidP="00D220C1">
            <w:pPr>
              <w:pStyle w:val="761TablequotesourceTablesTableFigureBoxstyles"/>
            </w:pPr>
            <w:r w:rsidRPr="00D220C1">
              <w:t>p</w:t>
            </w:r>
            <w:r w:rsidRPr="00900F9A">
              <w:t>.</w:t>
            </w:r>
            <w:r w:rsidR="002C4381" w:rsidRPr="00900F9A">
              <w:t xml:space="preserve"> </w:t>
            </w:r>
            <w:r w:rsidRPr="00900F9A">
              <w:t>37</w:t>
            </w:r>
          </w:p>
          <w:p w14:paraId="3334974C" w14:textId="77777777" w:rsidR="00FA193E" w:rsidRPr="00D220C1" w:rsidRDefault="00584F85" w:rsidP="00D220C1">
            <w:pPr>
              <w:pStyle w:val="762TablequotewithsourceTableFigureBoxstyles"/>
              <w:rPr>
                <w:color w:val="auto"/>
              </w:rPr>
            </w:pPr>
            <w:r w:rsidRPr="00D220C1">
              <w:rPr>
                <w:color w:val="auto"/>
              </w:rPr>
              <w:t>Women receiving counselling regarding bariatric surgery should have a discussion about contraception and have a plan for contraception in place prior to surgery</w:t>
            </w:r>
          </w:p>
          <w:p w14:paraId="4A721CC8" w14:textId="3847B8EC" w:rsidR="00584F85" w:rsidRPr="00900F9A" w:rsidRDefault="00584F85" w:rsidP="00D220C1">
            <w:pPr>
              <w:pStyle w:val="761TablequotesourceTablesTableFigureBoxstyles"/>
            </w:pPr>
            <w:r w:rsidRPr="00D220C1">
              <w:t>p</w:t>
            </w:r>
            <w:r w:rsidRPr="00900F9A">
              <w:t>.</w:t>
            </w:r>
            <w:r w:rsidR="002C4381" w:rsidRPr="00900F9A">
              <w:t xml:space="preserve"> </w:t>
            </w:r>
            <w:r w:rsidRPr="00900F9A">
              <w:t>38</w:t>
            </w:r>
          </w:p>
          <w:p w14:paraId="1A770CEA" w14:textId="3969792C" w:rsidR="00A87C53" w:rsidRPr="00D220C1" w:rsidRDefault="00A87C53" w:rsidP="00D220C1">
            <w:pPr>
              <w:pStyle w:val="762TablequotewithsourceTableFigureBoxstyles"/>
              <w:rPr>
                <w:color w:val="auto"/>
              </w:rPr>
            </w:pPr>
            <w:r w:rsidRPr="00900F9A">
              <w:rPr>
                <w:color w:val="auto"/>
              </w:rPr>
              <w:t>Auditable</w:t>
            </w:r>
            <w:r w:rsidRPr="00D220C1">
              <w:rPr>
                <w:color w:val="auto"/>
              </w:rPr>
              <w:t xml:space="preserve"> a</w:t>
            </w:r>
            <w:r w:rsidRPr="00900F9A">
              <w:rPr>
                <w:color w:val="auto"/>
              </w:rPr>
              <w:t>ctivity</w:t>
            </w:r>
            <w:r w:rsidR="00584F85" w:rsidRPr="00D220C1">
              <w:rPr>
                <w:color w:val="auto"/>
              </w:rPr>
              <w:t xml:space="preserve">: Percentage of women with </w:t>
            </w:r>
            <w:r w:rsidR="00584F85" w:rsidRPr="00BF0023">
              <w:rPr>
                <w:color w:val="auto"/>
              </w:rPr>
              <w:t>BMI</w:t>
            </w:r>
            <w:r w:rsidR="00584F85" w:rsidRPr="00D220C1">
              <w:rPr>
                <w:color w:val="auto"/>
              </w:rPr>
              <w:t xml:space="preserve"> ≥ 30</w:t>
            </w:r>
            <w:r w:rsidR="00674A3C" w:rsidRPr="00D220C1">
              <w:rPr>
                <w:color w:val="auto"/>
              </w:rPr>
              <w:t> </w:t>
            </w:r>
            <w:r w:rsidR="00584F85" w:rsidRPr="00D220C1">
              <w:rPr>
                <w:color w:val="auto"/>
              </w:rPr>
              <w:t>kg/m</w:t>
            </w:r>
            <w:r w:rsidR="009C328D" w:rsidRPr="00D220C1">
              <w:rPr>
                <w:color w:val="auto"/>
                <w:vertAlign w:val="superscript"/>
              </w:rPr>
              <w:t>2</w:t>
            </w:r>
            <w:r w:rsidR="00584F85" w:rsidRPr="00D220C1">
              <w:rPr>
                <w:color w:val="auto"/>
              </w:rPr>
              <w:t xml:space="preserve"> requiring emergency contraception who (subject to eligibility): 1 Are advised that a copper intrauterine device is the most effective method of </w:t>
            </w:r>
            <w:r w:rsidR="000B2CE9" w:rsidRPr="00D220C1">
              <w:rPr>
                <w:color w:val="auto"/>
              </w:rPr>
              <w:t xml:space="preserve">emergency contraception </w:t>
            </w:r>
            <w:r w:rsidR="00584F85" w:rsidRPr="00D220C1">
              <w:rPr>
                <w:color w:val="auto"/>
              </w:rPr>
              <w:t xml:space="preserve">2 Are advised that oral </w:t>
            </w:r>
            <w:r w:rsidR="000B2CE9" w:rsidRPr="00D220C1">
              <w:rPr>
                <w:color w:val="auto"/>
              </w:rPr>
              <w:t xml:space="preserve">emergency contraception </w:t>
            </w:r>
            <w:r w:rsidR="00584F85" w:rsidRPr="00D220C1">
              <w:rPr>
                <w:color w:val="auto"/>
              </w:rPr>
              <w:t xml:space="preserve">could be less effective because of their higher </w:t>
            </w:r>
            <w:r w:rsidR="00584F85" w:rsidRPr="00BF0023">
              <w:rPr>
                <w:color w:val="auto"/>
              </w:rPr>
              <w:t>BMI</w:t>
            </w:r>
          </w:p>
          <w:p w14:paraId="16C6F1E9" w14:textId="31C38846" w:rsidR="00584F85" w:rsidRPr="00900F9A" w:rsidRDefault="00584F85" w:rsidP="00D220C1">
            <w:pPr>
              <w:pStyle w:val="761TablequotesourceTablesTableFigureBoxstyles"/>
            </w:pPr>
            <w:r w:rsidRPr="00D220C1">
              <w:t>p</w:t>
            </w:r>
            <w:r w:rsidRPr="00900F9A">
              <w:t>.</w:t>
            </w:r>
            <w:r w:rsidR="002C4381" w:rsidRPr="00900F9A">
              <w:t xml:space="preserve"> </w:t>
            </w:r>
            <w:r w:rsidRPr="00900F9A">
              <w:t>68</w:t>
            </w:r>
          </w:p>
          <w:p w14:paraId="31828400" w14:textId="77777777" w:rsidR="00A87C53" w:rsidRPr="00D220C1" w:rsidRDefault="00584F85" w:rsidP="00D220C1">
            <w:pPr>
              <w:pStyle w:val="762TablequotewithsourceTableFigureBoxstyles"/>
              <w:rPr>
                <w:color w:val="auto"/>
              </w:rPr>
            </w:pPr>
            <w:r w:rsidRPr="00D220C1">
              <w:rPr>
                <w:color w:val="auto"/>
              </w:rPr>
              <w:t>Intrauterine contraception (</w:t>
            </w:r>
            <w:r w:rsidRPr="00BF0023">
              <w:rPr>
                <w:color w:val="auto"/>
              </w:rPr>
              <w:t>IUC</w:t>
            </w:r>
            <w:r w:rsidRPr="00D220C1">
              <w:rPr>
                <w:color w:val="auto"/>
              </w:rPr>
              <w:t>) is a highly effective method of contraception and available evidence suggests that its effectiveness is not affected by body weight or body mass index (</w:t>
            </w:r>
            <w:r w:rsidRPr="00BF0023">
              <w:rPr>
                <w:color w:val="auto"/>
              </w:rPr>
              <w:t>BMI</w:t>
            </w:r>
            <w:r w:rsidRPr="00D220C1">
              <w:rPr>
                <w:color w:val="auto"/>
              </w:rPr>
              <w:t xml:space="preserve">). The available evidence suggests that </w:t>
            </w:r>
            <w:r w:rsidRPr="00BF0023">
              <w:rPr>
                <w:color w:val="auto"/>
              </w:rPr>
              <w:t>IUC</w:t>
            </w:r>
            <w:r w:rsidRPr="00D220C1">
              <w:rPr>
                <w:color w:val="auto"/>
              </w:rPr>
              <w:t xml:space="preserve"> is a safe contraceptive option for women who are overweight and women with obesity</w:t>
            </w:r>
          </w:p>
          <w:p w14:paraId="693B3588" w14:textId="770EC1B3" w:rsidR="00584F85" w:rsidRPr="00900F9A" w:rsidRDefault="00584F85" w:rsidP="00D220C1">
            <w:pPr>
              <w:pStyle w:val="761TablequotesourceTablesTableFigureBoxstyles"/>
            </w:pPr>
            <w:r w:rsidRPr="00D220C1">
              <w:t>p</w:t>
            </w:r>
            <w:r w:rsidRPr="00900F9A">
              <w:t>.</w:t>
            </w:r>
            <w:r w:rsidR="00C50EB1" w:rsidRPr="00900F9A">
              <w:t xml:space="preserve"> </w:t>
            </w:r>
            <w:r w:rsidRPr="00900F9A">
              <w:t>8</w:t>
            </w:r>
          </w:p>
          <w:p w14:paraId="79FD3563" w14:textId="77777777" w:rsidR="00A87C53" w:rsidRPr="00D220C1" w:rsidRDefault="00584F85" w:rsidP="00D220C1">
            <w:pPr>
              <w:pStyle w:val="762TablequotewithsourceTableFigureBoxstyles"/>
              <w:rPr>
                <w:color w:val="auto"/>
              </w:rPr>
            </w:pPr>
            <w:r w:rsidRPr="00D220C1">
              <w:rPr>
                <w:color w:val="auto"/>
              </w:rPr>
              <w:t>The available evidence suggests that effectiveness of depot medroxyprogesterone acetate (</w:t>
            </w:r>
            <w:r w:rsidRPr="00BF0023">
              <w:rPr>
                <w:color w:val="auto"/>
              </w:rPr>
              <w:t>DMPA</w:t>
            </w:r>
            <w:r w:rsidRPr="00D220C1">
              <w:rPr>
                <w:color w:val="auto"/>
              </w:rPr>
              <w:t xml:space="preserve">) is not affected by body weight or </w:t>
            </w:r>
            <w:r w:rsidRPr="00BF0023">
              <w:rPr>
                <w:color w:val="auto"/>
              </w:rPr>
              <w:t>BMI</w:t>
            </w:r>
          </w:p>
          <w:p w14:paraId="1F81A3F6" w14:textId="01F619A5" w:rsidR="00584F85" w:rsidRPr="00900F9A" w:rsidRDefault="00584F85" w:rsidP="00D220C1">
            <w:pPr>
              <w:pStyle w:val="761TablequotesourceTablesTableFigureBoxstyles"/>
            </w:pPr>
            <w:r w:rsidRPr="00D220C1">
              <w:t>p</w:t>
            </w:r>
            <w:r w:rsidRPr="00900F9A">
              <w:t>.</w:t>
            </w:r>
            <w:r w:rsidR="00C50EB1" w:rsidRPr="00900F9A">
              <w:t xml:space="preserve"> </w:t>
            </w:r>
            <w:r w:rsidRPr="00900F9A">
              <w:t>8</w:t>
            </w:r>
          </w:p>
        </w:tc>
      </w:tr>
      <w:tr w:rsidR="00584F85" w:rsidRPr="00584F85" w14:paraId="2A66254D" w14:textId="77777777" w:rsidTr="00D220C1">
        <w:trPr>
          <w:cantSplit/>
          <w:tblHeader/>
        </w:trPr>
        <w:tc>
          <w:tcPr>
            <w:tcW w:w="0" w:type="auto"/>
            <w:shd w:val="clear" w:color="auto" w:fill="auto"/>
          </w:tcPr>
          <w:p w14:paraId="6701D763" w14:textId="77777777" w:rsidR="00584F85" w:rsidRPr="00D220C1" w:rsidRDefault="00584F85" w:rsidP="00D220C1">
            <w:pPr>
              <w:pStyle w:val="72TabletextTablesTableFigureBoxstyles"/>
              <w:rPr>
                <w:color w:val="auto"/>
              </w:rPr>
            </w:pPr>
            <w:r w:rsidRPr="00D220C1">
              <w:rPr>
                <w:color w:val="auto"/>
              </w:rPr>
              <w:t>7</w:t>
            </w:r>
          </w:p>
        </w:tc>
        <w:tc>
          <w:tcPr>
            <w:tcW w:w="0" w:type="auto"/>
            <w:shd w:val="clear" w:color="auto" w:fill="auto"/>
          </w:tcPr>
          <w:p w14:paraId="4CB0EC4C" w14:textId="492D3A6B"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3A65F8B3" w14:textId="2A83173D" w:rsidR="00584F85" w:rsidRPr="00584F85" w:rsidRDefault="00584F85" w:rsidP="00D220C1">
            <w:pPr>
              <w:pStyle w:val="72TabletextTablesTableFigureBoxstyles"/>
            </w:pPr>
            <w:r w:rsidRPr="00D220C1">
              <w:rPr>
                <w:color w:val="auto"/>
              </w:rPr>
              <w:t>Contraception</w:t>
            </w:r>
            <w:r w:rsidR="00674A3C" w:rsidRPr="00D220C1">
              <w:rPr>
                <w:color w:val="auto"/>
              </w:rPr>
              <w:t xml:space="preserve"> </w:t>
            </w:r>
            <w:r w:rsidR="00900F9A" w:rsidRPr="00D220C1">
              <w:rPr>
                <w:color w:val="auto"/>
              </w:rPr>
              <w:t xml:space="preserve">for women </w:t>
            </w:r>
            <w:r w:rsidRPr="00D220C1">
              <w:rPr>
                <w:color w:val="auto"/>
              </w:rPr>
              <w:t>aged over 40</w:t>
            </w:r>
            <w:r w:rsidR="00C50EB1" w:rsidRPr="00D220C1">
              <w:rPr>
                <w:color w:val="auto"/>
              </w:rPr>
              <w:t xml:space="preserve"> years</w:t>
            </w:r>
          </w:p>
        </w:tc>
        <w:tc>
          <w:tcPr>
            <w:tcW w:w="0" w:type="auto"/>
            <w:shd w:val="clear" w:color="auto" w:fill="auto"/>
          </w:tcPr>
          <w:p w14:paraId="7502C3BD" w14:textId="77777777" w:rsidR="00584F85" w:rsidRPr="00584F85" w:rsidRDefault="00584F85" w:rsidP="00D220C1">
            <w:pPr>
              <w:pStyle w:val="72TabletextTablesTableFigureBoxstyles"/>
            </w:pPr>
            <w:r w:rsidRPr="00D220C1">
              <w:rPr>
                <w:color w:val="auto"/>
              </w:rPr>
              <w:t>Guideline</w:t>
            </w:r>
          </w:p>
        </w:tc>
        <w:tc>
          <w:tcPr>
            <w:tcW w:w="0" w:type="auto"/>
            <w:shd w:val="clear" w:color="auto" w:fill="auto"/>
          </w:tcPr>
          <w:p w14:paraId="061C2C44"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01DAD0E6" w14:textId="77777777" w:rsidR="00584F85" w:rsidRPr="00584F85" w:rsidRDefault="00584F85" w:rsidP="00D220C1">
            <w:pPr>
              <w:pStyle w:val="72TabletextTablesTableFigureBoxstyles"/>
            </w:pPr>
            <w:r w:rsidRPr="00D220C1">
              <w:rPr>
                <w:color w:val="auto"/>
              </w:rPr>
              <w:t>Weight gain</w:t>
            </w:r>
          </w:p>
        </w:tc>
        <w:tc>
          <w:tcPr>
            <w:tcW w:w="0" w:type="auto"/>
            <w:shd w:val="clear" w:color="auto" w:fill="auto"/>
          </w:tcPr>
          <w:p w14:paraId="428CB0C4" w14:textId="39E19116" w:rsidR="00584F85" w:rsidRPr="00D220C1" w:rsidRDefault="00584F85" w:rsidP="00D220C1">
            <w:pPr>
              <w:pStyle w:val="76TablequoteTablesTableFigureBoxstyles"/>
              <w:rPr>
                <w:color w:val="auto"/>
              </w:rPr>
            </w:pPr>
            <w:r w:rsidRPr="00D220C1">
              <w:rPr>
                <w:color w:val="auto"/>
              </w:rPr>
              <w:t xml:space="preserve">Women in their 40s frequently gain weight due to lifestyle factors; the evidence on how perimenopause influences weight gain is conflicting. </w:t>
            </w:r>
            <w:r w:rsidRPr="00BF0023">
              <w:rPr>
                <w:color w:val="auto"/>
              </w:rPr>
              <w:t>HCPs</w:t>
            </w:r>
            <w:r w:rsidRPr="00D220C1">
              <w:rPr>
                <w:color w:val="auto"/>
              </w:rPr>
              <w:t xml:space="preserve"> should discuss with women the increased risk of </w:t>
            </w:r>
            <w:r w:rsidRPr="00BF0023">
              <w:rPr>
                <w:color w:val="auto"/>
              </w:rPr>
              <w:t>VTE</w:t>
            </w:r>
            <w:r w:rsidRPr="00D220C1">
              <w:rPr>
                <w:color w:val="auto"/>
              </w:rPr>
              <w:t xml:space="preserve"> with higher body weight and age, and monitor </w:t>
            </w:r>
            <w:r w:rsidRPr="00BF0023">
              <w:rPr>
                <w:color w:val="auto"/>
              </w:rPr>
              <w:t>BMI</w:t>
            </w:r>
            <w:r w:rsidRPr="00D220C1">
              <w:rPr>
                <w:color w:val="auto"/>
              </w:rPr>
              <w:t xml:space="preserve"> regularly if she is using </w:t>
            </w:r>
            <w:r w:rsidRPr="00BF0023">
              <w:rPr>
                <w:color w:val="auto"/>
              </w:rPr>
              <w:t>CHC</w:t>
            </w:r>
          </w:p>
        </w:tc>
      </w:tr>
      <w:tr w:rsidR="00584F85" w:rsidRPr="00584F85" w14:paraId="4D9664FE" w14:textId="77777777" w:rsidTr="00D220C1">
        <w:trPr>
          <w:cantSplit/>
          <w:tblHeader/>
        </w:trPr>
        <w:tc>
          <w:tcPr>
            <w:tcW w:w="0" w:type="auto"/>
            <w:shd w:val="clear" w:color="auto" w:fill="auto"/>
          </w:tcPr>
          <w:p w14:paraId="2BB1BA24" w14:textId="77777777" w:rsidR="00584F85" w:rsidRPr="00D220C1" w:rsidRDefault="00584F85" w:rsidP="00D220C1">
            <w:pPr>
              <w:pStyle w:val="72TabletextTablesTableFigureBoxstyles"/>
              <w:rPr>
                <w:color w:val="auto"/>
              </w:rPr>
            </w:pPr>
            <w:r w:rsidRPr="00D220C1">
              <w:rPr>
                <w:color w:val="auto"/>
              </w:rPr>
              <w:t>8</w:t>
            </w:r>
          </w:p>
        </w:tc>
        <w:tc>
          <w:tcPr>
            <w:tcW w:w="0" w:type="auto"/>
            <w:shd w:val="clear" w:color="auto" w:fill="auto"/>
          </w:tcPr>
          <w:p w14:paraId="5C3EAF46" w14:textId="25A2EC6C"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6BD6F31C" w14:textId="18F5C4CA" w:rsidR="00584F85" w:rsidRPr="00D220C1" w:rsidRDefault="00584F85" w:rsidP="00D220C1">
            <w:pPr>
              <w:pStyle w:val="72TabletextTablesTableFigureBoxstyles"/>
              <w:rPr>
                <w:color w:val="auto"/>
              </w:rPr>
            </w:pPr>
            <w:r w:rsidRPr="00D220C1">
              <w:rPr>
                <w:color w:val="auto"/>
              </w:rPr>
              <w:t>Contraception and weight gain</w:t>
            </w:r>
          </w:p>
        </w:tc>
        <w:tc>
          <w:tcPr>
            <w:tcW w:w="0" w:type="auto"/>
            <w:shd w:val="clear" w:color="auto" w:fill="auto"/>
          </w:tcPr>
          <w:p w14:paraId="30395B7B" w14:textId="77777777" w:rsidR="00584F85" w:rsidRPr="00584F85" w:rsidRDefault="00584F85" w:rsidP="00D220C1">
            <w:pPr>
              <w:pStyle w:val="72TabletextTablesTableFigureBoxstyles"/>
            </w:pPr>
            <w:r w:rsidRPr="00BF0023">
              <w:rPr>
                <w:color w:val="auto"/>
              </w:rPr>
              <w:t>CEU</w:t>
            </w:r>
            <w:r w:rsidRPr="00D220C1">
              <w:rPr>
                <w:color w:val="auto"/>
              </w:rPr>
              <w:t xml:space="preserve"> statement</w:t>
            </w:r>
          </w:p>
        </w:tc>
        <w:tc>
          <w:tcPr>
            <w:tcW w:w="0" w:type="auto"/>
            <w:shd w:val="clear" w:color="auto" w:fill="auto"/>
          </w:tcPr>
          <w:p w14:paraId="23773D26"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3071AEE0" w14:textId="77777777" w:rsidR="00584F85" w:rsidRPr="00584F85" w:rsidRDefault="00584F85" w:rsidP="00D220C1">
            <w:pPr>
              <w:pStyle w:val="72TabletextTablesTableFigureBoxstyles"/>
            </w:pPr>
            <w:r w:rsidRPr="00D220C1">
              <w:rPr>
                <w:color w:val="auto"/>
              </w:rPr>
              <w:t>Weight gain</w:t>
            </w:r>
          </w:p>
        </w:tc>
        <w:tc>
          <w:tcPr>
            <w:tcW w:w="0" w:type="auto"/>
            <w:shd w:val="clear" w:color="auto" w:fill="auto"/>
          </w:tcPr>
          <w:p w14:paraId="0CD43265" w14:textId="77777777" w:rsidR="00D95305" w:rsidRPr="00D220C1" w:rsidRDefault="00584F85" w:rsidP="00D220C1">
            <w:pPr>
              <w:pStyle w:val="762TablequotewithsourceTableFigureBoxstyles"/>
              <w:rPr>
                <w:color w:val="auto"/>
              </w:rPr>
            </w:pPr>
            <w:r w:rsidRPr="00D220C1">
              <w:rPr>
                <w:color w:val="auto"/>
              </w:rPr>
              <w:t>Women of reproductive age tend to gain weight over time regardless of use of any contraceptive method. Clear explanation of this to women could help to reduce discontinuation of contraceptives due to perception of associated weight gain</w:t>
            </w:r>
          </w:p>
          <w:p w14:paraId="144E9993" w14:textId="22E5FBDA" w:rsidR="00584F85" w:rsidRPr="00900F9A" w:rsidRDefault="00584F85" w:rsidP="00D220C1">
            <w:pPr>
              <w:pStyle w:val="761TablequotesourceTablesTableFigureBoxstyles"/>
            </w:pPr>
            <w:r w:rsidRPr="00D220C1">
              <w:t>p</w:t>
            </w:r>
            <w:r w:rsidRPr="00900F9A">
              <w:t>.</w:t>
            </w:r>
            <w:r w:rsidR="00D95305" w:rsidRPr="00900F9A">
              <w:t xml:space="preserve"> </w:t>
            </w:r>
            <w:r w:rsidRPr="00900F9A">
              <w:t>1</w:t>
            </w:r>
          </w:p>
          <w:p w14:paraId="38BBD194" w14:textId="77777777" w:rsidR="00D95305" w:rsidRPr="00D220C1" w:rsidRDefault="00584F85" w:rsidP="00D220C1">
            <w:pPr>
              <w:pStyle w:val="762TablequotewithsourceTableFigureBoxstyles"/>
              <w:rPr>
                <w:color w:val="auto"/>
              </w:rPr>
            </w:pPr>
            <w:r w:rsidRPr="00D220C1">
              <w:rPr>
                <w:color w:val="auto"/>
              </w:rPr>
              <w:t>While some users of contraception gain weight during use, there is no evidence that use of intrauterine contraception, the etonogestrel implant, the progestogen-only pill or combined hormonal contraception causes significant weight gain</w:t>
            </w:r>
          </w:p>
          <w:p w14:paraId="266659D8" w14:textId="4E412941" w:rsidR="00584F85" w:rsidRPr="00900F9A" w:rsidRDefault="00584F85" w:rsidP="00D220C1">
            <w:pPr>
              <w:pStyle w:val="761TablequotesourceTablesTableFigureBoxstyles"/>
            </w:pPr>
            <w:r w:rsidRPr="00D220C1">
              <w:t>p</w:t>
            </w:r>
            <w:r w:rsidRPr="00900F9A">
              <w:t>.</w:t>
            </w:r>
            <w:r w:rsidR="00D95305" w:rsidRPr="00900F9A">
              <w:t xml:space="preserve"> </w:t>
            </w:r>
            <w:r w:rsidRPr="00900F9A">
              <w:t>1</w:t>
            </w:r>
          </w:p>
          <w:p w14:paraId="7B325059" w14:textId="24FDD4EA" w:rsidR="00D95305" w:rsidRPr="00D220C1" w:rsidRDefault="00584F85" w:rsidP="00D220C1">
            <w:pPr>
              <w:pStyle w:val="762TablequotewithsourceTableFigureBoxstyles"/>
              <w:rPr>
                <w:color w:val="auto"/>
              </w:rPr>
            </w:pPr>
            <w:r w:rsidRPr="00D220C1">
              <w:rPr>
                <w:color w:val="auto"/>
              </w:rPr>
              <w:t xml:space="preserve">The progestogen-only injectable depomedroxyprogesterone acetate appears to be associated with some weight gain, particularly in women aged under 18 </w:t>
            </w:r>
            <w:r w:rsidR="000B2CE9" w:rsidRPr="00D220C1">
              <w:rPr>
                <w:color w:val="auto"/>
              </w:rPr>
              <w:t xml:space="preserve">years </w:t>
            </w:r>
            <w:r w:rsidRPr="00D220C1">
              <w:rPr>
                <w:color w:val="auto"/>
              </w:rPr>
              <w:t xml:space="preserve">with a </w:t>
            </w:r>
            <w:r w:rsidRPr="00BF0023">
              <w:rPr>
                <w:color w:val="auto"/>
              </w:rPr>
              <w:t>BMI</w:t>
            </w:r>
            <w:r w:rsidRPr="00D220C1">
              <w:rPr>
                <w:color w:val="auto"/>
              </w:rPr>
              <w:t xml:space="preserve"> </w:t>
            </w:r>
            <w:r w:rsidR="000B2CE9" w:rsidRPr="00D220C1">
              <w:rPr>
                <w:color w:val="auto"/>
              </w:rPr>
              <w:t xml:space="preserve">of </w:t>
            </w:r>
            <w:r w:rsidRPr="00D220C1">
              <w:rPr>
                <w:color w:val="auto"/>
              </w:rPr>
              <w:t>≥ 30</w:t>
            </w:r>
            <w:r w:rsidR="00674A3C" w:rsidRPr="00D220C1">
              <w:rPr>
                <w:color w:val="auto"/>
              </w:rPr>
              <w:t> </w:t>
            </w:r>
            <w:r w:rsidRPr="00D220C1">
              <w:rPr>
                <w:color w:val="auto"/>
              </w:rPr>
              <w:t>kg/m</w:t>
            </w:r>
            <w:r w:rsidR="009C328D" w:rsidRPr="00D220C1">
              <w:rPr>
                <w:color w:val="auto"/>
                <w:vertAlign w:val="superscript"/>
              </w:rPr>
              <w:t>2</w:t>
            </w:r>
            <w:r w:rsidRPr="00D220C1">
              <w:rPr>
                <w:color w:val="auto"/>
              </w:rPr>
              <w:t>. Women who gain more than 5% of their baseline body weight in the first 6 months of use may be more likely to experience continued weight gain</w:t>
            </w:r>
          </w:p>
          <w:p w14:paraId="3F918B36" w14:textId="5441560D" w:rsidR="00584F85" w:rsidRPr="00900F9A" w:rsidRDefault="00584F85" w:rsidP="00D220C1">
            <w:pPr>
              <w:pStyle w:val="761TablequotesourceTablesTableFigureBoxstyles"/>
            </w:pPr>
            <w:r w:rsidRPr="00D220C1">
              <w:t>p</w:t>
            </w:r>
            <w:r w:rsidRPr="00900F9A">
              <w:t>.</w:t>
            </w:r>
            <w:r w:rsidR="00D95305" w:rsidRPr="00900F9A">
              <w:t xml:space="preserve"> </w:t>
            </w:r>
            <w:r w:rsidRPr="00900F9A">
              <w:t>1</w:t>
            </w:r>
          </w:p>
        </w:tc>
      </w:tr>
      <w:tr w:rsidR="00584F85" w:rsidRPr="00584F85" w14:paraId="76DE47E2" w14:textId="77777777" w:rsidTr="00D220C1">
        <w:trPr>
          <w:cantSplit/>
          <w:tblHeader/>
        </w:trPr>
        <w:tc>
          <w:tcPr>
            <w:tcW w:w="0" w:type="auto"/>
            <w:shd w:val="clear" w:color="auto" w:fill="auto"/>
          </w:tcPr>
          <w:p w14:paraId="1DAD3DF7" w14:textId="77777777" w:rsidR="00584F85" w:rsidRPr="00D220C1" w:rsidRDefault="00584F85" w:rsidP="00D220C1">
            <w:pPr>
              <w:pStyle w:val="72TabletextTablesTableFigureBoxstyles"/>
              <w:rPr>
                <w:color w:val="auto"/>
              </w:rPr>
            </w:pPr>
            <w:r w:rsidRPr="00D220C1">
              <w:rPr>
                <w:color w:val="auto"/>
              </w:rPr>
              <w:t>9</w:t>
            </w:r>
          </w:p>
        </w:tc>
        <w:tc>
          <w:tcPr>
            <w:tcW w:w="0" w:type="auto"/>
            <w:shd w:val="clear" w:color="auto" w:fill="auto"/>
          </w:tcPr>
          <w:p w14:paraId="15CBE6DD" w14:textId="3C50A788" w:rsidR="00584F85" w:rsidRPr="00584F85" w:rsidRDefault="00584F85" w:rsidP="00D220C1">
            <w:pPr>
              <w:pStyle w:val="72TabletextTablesTableFigureBoxstyles"/>
            </w:pPr>
            <w:r w:rsidRPr="00BF0023">
              <w:rPr>
                <w:color w:val="auto"/>
              </w:rPr>
              <w:t>RCOG</w:t>
            </w:r>
          </w:p>
        </w:tc>
        <w:tc>
          <w:tcPr>
            <w:tcW w:w="0" w:type="auto"/>
            <w:shd w:val="clear" w:color="auto" w:fill="auto"/>
          </w:tcPr>
          <w:p w14:paraId="4A6479C3" w14:textId="2A51A363" w:rsidR="00584F85" w:rsidRPr="00584F85" w:rsidRDefault="00584F85" w:rsidP="00D220C1">
            <w:pPr>
              <w:pStyle w:val="72TabletextTablesTableFigureBoxstyles"/>
            </w:pPr>
            <w:r w:rsidRPr="00D220C1">
              <w:rPr>
                <w:color w:val="auto"/>
              </w:rPr>
              <w:t>Care of Women with Obesity in Pregnancy</w:t>
            </w:r>
          </w:p>
        </w:tc>
        <w:tc>
          <w:tcPr>
            <w:tcW w:w="0" w:type="auto"/>
            <w:shd w:val="clear" w:color="auto" w:fill="auto"/>
          </w:tcPr>
          <w:p w14:paraId="0BA000A4" w14:textId="77777777" w:rsidR="00584F85" w:rsidRPr="00584F85" w:rsidRDefault="00584F85" w:rsidP="00D220C1">
            <w:pPr>
              <w:pStyle w:val="72TabletextTablesTableFigureBoxstyles"/>
            </w:pPr>
            <w:r w:rsidRPr="00D220C1">
              <w:rPr>
                <w:color w:val="auto"/>
              </w:rPr>
              <w:t>Green-top Guideline (No. 72)</w:t>
            </w:r>
          </w:p>
        </w:tc>
        <w:tc>
          <w:tcPr>
            <w:tcW w:w="0" w:type="auto"/>
            <w:shd w:val="clear" w:color="auto" w:fill="auto"/>
          </w:tcPr>
          <w:p w14:paraId="14453C0B"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5CB1DEF0" w14:textId="711B6839" w:rsidR="00584F85" w:rsidRPr="00584F85" w:rsidRDefault="00584F85" w:rsidP="00D220C1">
            <w:pPr>
              <w:pStyle w:val="72TabletextTablesTableFigureBoxstyles"/>
            </w:pPr>
            <w:r w:rsidRPr="00D220C1">
              <w:rPr>
                <w:color w:val="auto"/>
              </w:rPr>
              <w:t>Preconc</w:t>
            </w:r>
            <w:r w:rsidR="00993E0F" w:rsidRPr="00D220C1">
              <w:rPr>
                <w:color w:val="auto"/>
              </w:rPr>
              <w:t>eption care and maternal weight</w:t>
            </w:r>
          </w:p>
        </w:tc>
        <w:tc>
          <w:tcPr>
            <w:tcW w:w="0" w:type="auto"/>
            <w:shd w:val="clear" w:color="auto" w:fill="auto"/>
          </w:tcPr>
          <w:p w14:paraId="270B5E4E" w14:textId="45570606" w:rsidR="00D95305" w:rsidRPr="00D220C1" w:rsidRDefault="00584F85" w:rsidP="00D220C1">
            <w:pPr>
              <w:pStyle w:val="762TablequotewithsourceTableFigureBoxstyles"/>
              <w:rPr>
                <w:color w:val="auto"/>
              </w:rPr>
            </w:pPr>
            <w:r w:rsidRPr="00D220C1">
              <w:rPr>
                <w:color w:val="auto"/>
              </w:rPr>
              <w:t xml:space="preserve">What care should be provided in the primary care setting to women of childbearing age with obesity who wish to become pregnant? Primary care services should ensure that all women of childbearing age have the opportunity to optimise their weight before pregnancy. Advice on weight and lifestyle should be given during preconception counselling or contraceptive consultations. Weight and </w:t>
            </w:r>
            <w:r w:rsidRPr="00BF0023">
              <w:rPr>
                <w:color w:val="auto"/>
              </w:rPr>
              <w:t>BMI</w:t>
            </w:r>
            <w:r w:rsidRPr="00D220C1">
              <w:rPr>
                <w:color w:val="auto"/>
              </w:rPr>
              <w:t xml:space="preserve"> should be measured to encourage women to optimise their weight before pregnancy. Women of childbearing age with a </w:t>
            </w:r>
            <w:r w:rsidRPr="00BF0023">
              <w:rPr>
                <w:color w:val="auto"/>
              </w:rPr>
              <w:t>BMI</w:t>
            </w:r>
            <w:r w:rsidR="001D4E4D" w:rsidRPr="00900F9A">
              <w:rPr>
                <w:color w:val="auto"/>
              </w:rPr>
              <w:t xml:space="preserve"> of ≥ </w:t>
            </w:r>
            <w:r w:rsidRPr="00D220C1">
              <w:rPr>
                <w:color w:val="auto"/>
              </w:rPr>
              <w:t>30</w:t>
            </w:r>
            <w:r w:rsidR="001D4E4D" w:rsidRPr="00D220C1">
              <w:rPr>
                <w:color w:val="auto"/>
              </w:rPr>
              <w:t> </w:t>
            </w:r>
            <w:r w:rsidRPr="00D220C1">
              <w:rPr>
                <w:color w:val="auto"/>
              </w:rPr>
              <w:t>kg/m</w:t>
            </w:r>
            <w:r w:rsidR="009C328D" w:rsidRPr="00D220C1">
              <w:rPr>
                <w:color w:val="auto"/>
                <w:vertAlign w:val="superscript"/>
              </w:rPr>
              <w:t>2</w:t>
            </w:r>
            <w:r w:rsidRPr="00D220C1">
              <w:rPr>
                <w:color w:val="auto"/>
              </w:rPr>
              <w:t xml:space="preserve"> should receive information and advice about the risks of obesity during pregnancy and childbirth, and be supported to lose weight before conception and between pregnancies in line with National Institute for Health and Care Excellence (</w:t>
            </w:r>
            <w:r w:rsidRPr="00BF0023">
              <w:rPr>
                <w:color w:val="auto"/>
              </w:rPr>
              <w:t>NICE</w:t>
            </w:r>
            <w:r w:rsidRPr="00D220C1">
              <w:rPr>
                <w:color w:val="auto"/>
              </w:rPr>
              <w:t xml:space="preserve">) </w:t>
            </w:r>
            <w:r w:rsidR="004A4216" w:rsidRPr="00D220C1">
              <w:rPr>
                <w:color w:val="auto"/>
              </w:rPr>
              <w:t>c</w:t>
            </w:r>
            <w:r w:rsidRPr="00D220C1">
              <w:rPr>
                <w:color w:val="auto"/>
              </w:rPr>
              <w:t>linical guideline 189. Women should be informed that weight loss between pregnancies reduces the risk of stillbirth, hypertensive complications and fetal macrosomia. Weight loss increases the chances of successful vaginal birth after caesarean section</w:t>
            </w:r>
          </w:p>
          <w:p w14:paraId="2EC28111" w14:textId="7A2D9AAB" w:rsidR="00584F85" w:rsidRPr="00900F9A" w:rsidRDefault="00584F85" w:rsidP="00D220C1">
            <w:pPr>
              <w:pStyle w:val="761TablequotesourceTablesTableFigureBoxstyles"/>
            </w:pPr>
            <w:r w:rsidRPr="00D220C1">
              <w:t>p</w:t>
            </w:r>
            <w:r w:rsidRPr="00900F9A">
              <w:t>.</w:t>
            </w:r>
            <w:r w:rsidR="001D4E4D" w:rsidRPr="00900F9A">
              <w:t xml:space="preserve"> </w:t>
            </w:r>
            <w:r w:rsidRPr="00900F9A">
              <w:t>2</w:t>
            </w:r>
          </w:p>
        </w:tc>
      </w:tr>
      <w:tr w:rsidR="00584F85" w:rsidRPr="00584F85" w14:paraId="2B6D62F4" w14:textId="77777777" w:rsidTr="00D220C1">
        <w:trPr>
          <w:cantSplit/>
          <w:tblHeader/>
        </w:trPr>
        <w:tc>
          <w:tcPr>
            <w:tcW w:w="0" w:type="auto"/>
            <w:shd w:val="clear" w:color="auto" w:fill="auto"/>
          </w:tcPr>
          <w:p w14:paraId="487899B8" w14:textId="77777777" w:rsidR="00584F85" w:rsidRPr="00D220C1" w:rsidRDefault="00584F85" w:rsidP="00D220C1">
            <w:pPr>
              <w:pStyle w:val="72TabletextTablesTableFigureBoxstyles"/>
              <w:rPr>
                <w:color w:val="auto"/>
              </w:rPr>
            </w:pPr>
            <w:r w:rsidRPr="00D220C1">
              <w:rPr>
                <w:color w:val="auto"/>
              </w:rPr>
              <w:t>10</w:t>
            </w:r>
          </w:p>
        </w:tc>
        <w:tc>
          <w:tcPr>
            <w:tcW w:w="0" w:type="auto"/>
            <w:shd w:val="clear" w:color="auto" w:fill="auto"/>
          </w:tcPr>
          <w:p w14:paraId="55AE01FB" w14:textId="475C8321" w:rsidR="00584F85" w:rsidRPr="00D220C1" w:rsidRDefault="00584F85" w:rsidP="00D220C1">
            <w:pPr>
              <w:pStyle w:val="72TabletextTablesTableFigureBoxstyles"/>
              <w:rPr>
                <w:color w:val="auto"/>
              </w:rPr>
            </w:pPr>
            <w:r w:rsidRPr="00BF0023">
              <w:rPr>
                <w:color w:val="auto"/>
              </w:rPr>
              <w:t>RCOG</w:t>
            </w:r>
            <w:r w:rsidR="00674A3C" w:rsidRPr="0088006B">
              <w:rPr>
                <w:color w:val="auto"/>
              </w:rPr>
              <w:t xml:space="preserve"> (</w:t>
            </w:r>
            <w:r w:rsidRPr="00D220C1">
              <w:rPr>
                <w:color w:val="auto"/>
              </w:rPr>
              <w:t>www.rcog.org.uk</w:t>
            </w:r>
            <w:r w:rsidR="00674A3C" w:rsidRPr="00D220C1">
              <w:rPr>
                <w:color w:val="auto"/>
              </w:rPr>
              <w:t>)</w:t>
            </w:r>
          </w:p>
        </w:tc>
        <w:tc>
          <w:tcPr>
            <w:tcW w:w="0" w:type="auto"/>
            <w:shd w:val="clear" w:color="auto" w:fill="auto"/>
          </w:tcPr>
          <w:p w14:paraId="0F8EE7BB" w14:textId="01CC7138" w:rsidR="00584F85" w:rsidRPr="00584F85" w:rsidRDefault="00584F85" w:rsidP="00D220C1">
            <w:pPr>
              <w:pStyle w:val="72TabletextTablesTableFigureBoxstyles"/>
              <w:rPr>
                <w:i/>
                <w:iCs/>
              </w:rPr>
            </w:pPr>
            <w:r w:rsidRPr="00BF0023">
              <w:rPr>
                <w:color w:val="auto"/>
              </w:rPr>
              <w:t>RCOG</w:t>
            </w:r>
            <w:r w:rsidRPr="00D220C1">
              <w:rPr>
                <w:color w:val="auto"/>
              </w:rPr>
              <w:t xml:space="preserve"> co-launches new digital tool to help prepare women for pregnancy</w:t>
            </w:r>
            <w:r w:rsidRPr="00D220C1">
              <w:rPr>
                <w:i/>
                <w:iCs/>
                <w:color w:val="auto"/>
              </w:rPr>
              <w:t xml:space="preserve"> (</w:t>
            </w:r>
            <w:r w:rsidRPr="00D220C1">
              <w:rPr>
                <w:color w:val="auto"/>
              </w:rPr>
              <w:t>Tommy’s Planning for Pregnancy tool)</w:t>
            </w:r>
          </w:p>
        </w:tc>
        <w:tc>
          <w:tcPr>
            <w:tcW w:w="0" w:type="auto"/>
            <w:shd w:val="clear" w:color="auto" w:fill="auto"/>
          </w:tcPr>
          <w:p w14:paraId="785CB9D6" w14:textId="77777777" w:rsidR="00584F85" w:rsidRPr="00584F85" w:rsidRDefault="00584F85" w:rsidP="00D220C1">
            <w:pPr>
              <w:pStyle w:val="72TabletextTablesTableFigureBoxstyles"/>
            </w:pPr>
            <w:r w:rsidRPr="00D220C1">
              <w:rPr>
                <w:color w:val="auto"/>
              </w:rPr>
              <w:t>Press release</w:t>
            </w:r>
          </w:p>
        </w:tc>
        <w:tc>
          <w:tcPr>
            <w:tcW w:w="0" w:type="auto"/>
            <w:shd w:val="clear" w:color="auto" w:fill="auto"/>
          </w:tcPr>
          <w:p w14:paraId="18523CD5"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25F4750C" w14:textId="77777777" w:rsidR="00584F85" w:rsidRPr="00584F85" w:rsidRDefault="00584F85" w:rsidP="00D220C1">
            <w:pPr>
              <w:pStyle w:val="72TabletextTablesTableFigureBoxstyles"/>
            </w:pPr>
            <w:r w:rsidRPr="00D220C1">
              <w:rPr>
                <w:color w:val="auto"/>
              </w:rPr>
              <w:t>Promotion of preconception health/healthy pregnancy advice</w:t>
            </w:r>
          </w:p>
        </w:tc>
        <w:tc>
          <w:tcPr>
            <w:tcW w:w="0" w:type="auto"/>
            <w:shd w:val="clear" w:color="auto" w:fill="auto"/>
          </w:tcPr>
          <w:p w14:paraId="2E3B13A5" w14:textId="12933B22" w:rsidR="00584F85" w:rsidRPr="00D220C1" w:rsidRDefault="00584F85" w:rsidP="00D220C1">
            <w:pPr>
              <w:pStyle w:val="76TablequoteTablesTableFigureBoxstyles"/>
              <w:rPr>
                <w:color w:val="auto"/>
              </w:rPr>
            </w:pPr>
            <w:r w:rsidRPr="00D220C1">
              <w:rPr>
                <w:color w:val="auto"/>
              </w:rPr>
              <w:t xml:space="preserve">The digital tool and a national #AreYouReady campaign aims to raise awareness of the importance of preconception health, and to support women with information and resources. Planning for pregnancy improves the likelihood of a safe and healthy pregnancy and improves the long-term health of the child. The tool brings women through a questionnaire and uses the answers to provide tailored information on what a woman can do before pregnancy to have a healthy pregnancy and baby. It also provides supportive e-mail follow-up with tips and advice. It also gives helpful information about all topics relevant to conception, including fertility, cervical screening, </w:t>
            </w:r>
            <w:r w:rsidRPr="00BF0023">
              <w:rPr>
                <w:color w:val="auto"/>
              </w:rPr>
              <w:t>STIs</w:t>
            </w:r>
            <w:r w:rsidRPr="00D220C1">
              <w:rPr>
                <w:color w:val="auto"/>
              </w:rPr>
              <w:t>, vaccinations, mental well</w:t>
            </w:r>
            <w:r w:rsidR="004A4216" w:rsidRPr="00D220C1">
              <w:rPr>
                <w:color w:val="auto"/>
              </w:rPr>
              <w:t>-</w:t>
            </w:r>
            <w:r w:rsidRPr="00D220C1">
              <w:rPr>
                <w:color w:val="auto"/>
              </w:rPr>
              <w:t>being, smoking, drugs and alcohol</w:t>
            </w:r>
          </w:p>
        </w:tc>
      </w:tr>
      <w:tr w:rsidR="00584F85" w:rsidRPr="00584F85" w14:paraId="3D0A0927" w14:textId="77777777" w:rsidTr="00D220C1">
        <w:trPr>
          <w:cantSplit/>
          <w:tblHeader/>
        </w:trPr>
        <w:tc>
          <w:tcPr>
            <w:tcW w:w="0" w:type="auto"/>
            <w:shd w:val="clear" w:color="auto" w:fill="auto"/>
          </w:tcPr>
          <w:p w14:paraId="1E7A0575" w14:textId="77777777" w:rsidR="00584F85" w:rsidRPr="00D220C1" w:rsidRDefault="00584F85" w:rsidP="00D220C1">
            <w:pPr>
              <w:pStyle w:val="72TabletextTablesTableFigureBoxstyles"/>
              <w:rPr>
                <w:color w:val="auto"/>
              </w:rPr>
            </w:pPr>
            <w:r w:rsidRPr="00D220C1">
              <w:rPr>
                <w:color w:val="auto"/>
              </w:rPr>
              <w:t>11</w:t>
            </w:r>
          </w:p>
        </w:tc>
        <w:tc>
          <w:tcPr>
            <w:tcW w:w="0" w:type="auto"/>
            <w:shd w:val="clear" w:color="auto" w:fill="auto"/>
          </w:tcPr>
          <w:p w14:paraId="4A3012AD" w14:textId="431F6154" w:rsidR="00584F85" w:rsidRPr="00D220C1" w:rsidRDefault="00584F85" w:rsidP="00D220C1">
            <w:pPr>
              <w:pStyle w:val="72TabletextTablesTableFigureBoxstyles"/>
              <w:rPr>
                <w:color w:val="auto"/>
              </w:rPr>
            </w:pPr>
            <w:r w:rsidRPr="00BF0023">
              <w:rPr>
                <w:color w:val="auto"/>
              </w:rPr>
              <w:t>NICE</w:t>
            </w:r>
            <w:r w:rsidRPr="00D220C1">
              <w:rPr>
                <w:color w:val="auto"/>
              </w:rPr>
              <w:t xml:space="preserve"> </w:t>
            </w:r>
            <w:r w:rsidR="00674A3C" w:rsidRPr="00D220C1">
              <w:rPr>
                <w:color w:val="auto"/>
              </w:rPr>
              <w:t>(</w:t>
            </w:r>
            <w:r w:rsidRPr="00D220C1">
              <w:rPr>
                <w:color w:val="auto"/>
              </w:rPr>
              <w:t>www.nice.org.uk</w:t>
            </w:r>
            <w:r w:rsidR="00674A3C" w:rsidRPr="00D220C1">
              <w:rPr>
                <w:color w:val="auto"/>
              </w:rPr>
              <w:t>)</w:t>
            </w:r>
          </w:p>
        </w:tc>
        <w:tc>
          <w:tcPr>
            <w:tcW w:w="0" w:type="auto"/>
            <w:shd w:val="clear" w:color="auto" w:fill="auto"/>
          </w:tcPr>
          <w:p w14:paraId="62507CA3" w14:textId="72223DB0" w:rsidR="00584F85" w:rsidRPr="00584F85" w:rsidRDefault="00674A3C" w:rsidP="00D220C1">
            <w:pPr>
              <w:pStyle w:val="72TabletextTablesTableFigureBoxstyles"/>
            </w:pPr>
            <w:r w:rsidRPr="00BF0023">
              <w:rPr>
                <w:color w:val="auto"/>
              </w:rPr>
              <w:t>LARC</w:t>
            </w:r>
          </w:p>
        </w:tc>
        <w:tc>
          <w:tcPr>
            <w:tcW w:w="0" w:type="auto"/>
            <w:shd w:val="clear" w:color="auto" w:fill="auto"/>
          </w:tcPr>
          <w:p w14:paraId="44CA63EA" w14:textId="77777777" w:rsidR="00584F85" w:rsidRPr="00584F85" w:rsidRDefault="00584F85" w:rsidP="00D220C1">
            <w:pPr>
              <w:pStyle w:val="72TabletextTablesTableFigureBoxstyles"/>
            </w:pPr>
            <w:r w:rsidRPr="00D220C1">
              <w:rPr>
                <w:color w:val="auto"/>
              </w:rPr>
              <w:t>Clinical guideline</w:t>
            </w:r>
          </w:p>
        </w:tc>
        <w:tc>
          <w:tcPr>
            <w:tcW w:w="0" w:type="auto"/>
            <w:shd w:val="clear" w:color="auto" w:fill="auto"/>
          </w:tcPr>
          <w:p w14:paraId="2367D4A9" w14:textId="77777777" w:rsidR="00584F85" w:rsidRPr="00D220C1" w:rsidRDefault="00584F85" w:rsidP="00D220C1">
            <w:pPr>
              <w:pStyle w:val="72TabletextTablesTableFigureBoxstyles"/>
              <w:rPr>
                <w:color w:val="auto"/>
              </w:rPr>
            </w:pPr>
            <w:r w:rsidRPr="00D220C1">
              <w:rPr>
                <w:color w:val="auto"/>
              </w:rPr>
              <w:t>2005</w:t>
            </w:r>
          </w:p>
        </w:tc>
        <w:tc>
          <w:tcPr>
            <w:tcW w:w="0" w:type="auto"/>
            <w:shd w:val="clear" w:color="auto" w:fill="auto"/>
          </w:tcPr>
          <w:p w14:paraId="61562A43" w14:textId="77777777" w:rsidR="00584F85" w:rsidRPr="00584F85" w:rsidRDefault="00584F85" w:rsidP="00D220C1">
            <w:pPr>
              <w:pStyle w:val="72TabletextTablesTableFigureBoxstyles"/>
            </w:pPr>
            <w:r w:rsidRPr="00BF0023">
              <w:rPr>
                <w:color w:val="auto"/>
              </w:rPr>
              <w:t>LARC</w:t>
            </w:r>
            <w:r w:rsidRPr="00D220C1">
              <w:rPr>
                <w:color w:val="auto"/>
              </w:rPr>
              <w:t xml:space="preserve"> removal</w:t>
            </w:r>
          </w:p>
        </w:tc>
        <w:tc>
          <w:tcPr>
            <w:tcW w:w="0" w:type="auto"/>
            <w:shd w:val="clear" w:color="auto" w:fill="auto"/>
          </w:tcPr>
          <w:p w14:paraId="6618E924" w14:textId="77777777" w:rsidR="00D95305" w:rsidRPr="00D220C1" w:rsidRDefault="00584F85" w:rsidP="00D220C1">
            <w:pPr>
              <w:pStyle w:val="762TablequotewithsourceTableFigureBoxstyles"/>
              <w:rPr>
                <w:color w:val="auto"/>
              </w:rPr>
            </w:pPr>
            <w:r w:rsidRPr="00D220C1">
              <w:rPr>
                <w:color w:val="auto"/>
              </w:rPr>
              <w:t xml:space="preserve">Women considering </w:t>
            </w:r>
            <w:r w:rsidRPr="00BF0023">
              <w:rPr>
                <w:color w:val="auto"/>
              </w:rPr>
              <w:t>LARC</w:t>
            </w:r>
            <w:r w:rsidRPr="00D220C1">
              <w:rPr>
                <w:color w:val="auto"/>
              </w:rPr>
              <w:t xml:space="preserve"> methods should receive detailed information – both verbal and written – that will enable them to choose a method and use it effectively. This information should take into consideration their individual needs and should include... the procedure for initiation and removal/discontinuation</w:t>
            </w:r>
          </w:p>
          <w:p w14:paraId="41A0487F" w14:textId="0BC93257" w:rsidR="00584F85" w:rsidRPr="00D95305" w:rsidRDefault="00584F85" w:rsidP="00D220C1">
            <w:pPr>
              <w:pStyle w:val="761TablequotesourceTablesTableFigureBoxstyles"/>
            </w:pPr>
            <w:r w:rsidRPr="00D220C1">
              <w:t>p</w:t>
            </w:r>
            <w:r w:rsidRPr="00584F85">
              <w:t>.</w:t>
            </w:r>
            <w:r w:rsidR="00D95305">
              <w:t xml:space="preserve"> </w:t>
            </w:r>
            <w:r w:rsidRPr="00584F85">
              <w:t>7</w:t>
            </w:r>
          </w:p>
        </w:tc>
      </w:tr>
      <w:tr w:rsidR="00584F85" w:rsidRPr="00584F85" w14:paraId="26AB7A90" w14:textId="77777777" w:rsidTr="00D220C1">
        <w:trPr>
          <w:cantSplit/>
          <w:tblHeader/>
        </w:trPr>
        <w:tc>
          <w:tcPr>
            <w:tcW w:w="0" w:type="auto"/>
            <w:shd w:val="clear" w:color="auto" w:fill="auto"/>
          </w:tcPr>
          <w:p w14:paraId="450DEEEA" w14:textId="77777777" w:rsidR="00584F85" w:rsidRPr="00D220C1" w:rsidRDefault="00584F85" w:rsidP="00D220C1">
            <w:pPr>
              <w:pStyle w:val="72TabletextTablesTableFigureBoxstyles"/>
              <w:rPr>
                <w:color w:val="auto"/>
              </w:rPr>
            </w:pPr>
            <w:r w:rsidRPr="00D220C1">
              <w:rPr>
                <w:color w:val="auto"/>
              </w:rPr>
              <w:t>12</w:t>
            </w:r>
          </w:p>
        </w:tc>
        <w:tc>
          <w:tcPr>
            <w:tcW w:w="0" w:type="auto"/>
            <w:shd w:val="clear" w:color="auto" w:fill="auto"/>
          </w:tcPr>
          <w:p w14:paraId="4293675E" w14:textId="58EFA669" w:rsidR="00584F85" w:rsidRPr="00584F85" w:rsidRDefault="00584F85" w:rsidP="00D220C1">
            <w:pPr>
              <w:pStyle w:val="72TabletextTablesTableFigureBoxstyles"/>
            </w:pPr>
            <w:r w:rsidRPr="00BF0023">
              <w:rPr>
                <w:color w:val="auto"/>
              </w:rPr>
              <w:t>NICE</w:t>
            </w:r>
            <w:r w:rsidRPr="00D220C1">
              <w:rPr>
                <w:color w:val="auto"/>
              </w:rPr>
              <w:t xml:space="preserve"> </w:t>
            </w:r>
            <w:r w:rsidR="00674A3C" w:rsidRPr="00D220C1">
              <w:rPr>
                <w:color w:val="auto"/>
              </w:rPr>
              <w:t>(</w:t>
            </w:r>
            <w:r w:rsidRPr="00D220C1">
              <w:rPr>
                <w:color w:val="auto"/>
              </w:rPr>
              <w:t>www.nice.org.uk</w:t>
            </w:r>
            <w:r w:rsidR="00674A3C" w:rsidRPr="00D220C1">
              <w:rPr>
                <w:color w:val="auto"/>
              </w:rPr>
              <w:t>)</w:t>
            </w:r>
          </w:p>
        </w:tc>
        <w:tc>
          <w:tcPr>
            <w:tcW w:w="0" w:type="auto"/>
            <w:shd w:val="clear" w:color="auto" w:fill="auto"/>
          </w:tcPr>
          <w:p w14:paraId="2BF14B41" w14:textId="3C2980BD" w:rsidR="00584F85" w:rsidRPr="00584F85" w:rsidRDefault="00584F85" w:rsidP="00D220C1">
            <w:pPr>
              <w:pStyle w:val="72TabletextTablesTableFigureBoxstyles"/>
            </w:pPr>
            <w:r w:rsidRPr="00D220C1">
              <w:rPr>
                <w:color w:val="auto"/>
              </w:rPr>
              <w:t>Weight management before, during and after pregnancy</w:t>
            </w:r>
          </w:p>
        </w:tc>
        <w:tc>
          <w:tcPr>
            <w:tcW w:w="0" w:type="auto"/>
            <w:shd w:val="clear" w:color="auto" w:fill="auto"/>
          </w:tcPr>
          <w:p w14:paraId="62E0C8BD" w14:textId="10FA31DD" w:rsidR="00584F85" w:rsidRPr="00900F9A" w:rsidRDefault="00584F85" w:rsidP="00D220C1">
            <w:pPr>
              <w:pStyle w:val="72TabletextTablesTableFigureBoxstyles"/>
            </w:pPr>
            <w:r w:rsidRPr="00D220C1">
              <w:rPr>
                <w:color w:val="auto"/>
              </w:rPr>
              <w:t xml:space="preserve">Public </w:t>
            </w:r>
            <w:r w:rsidR="00900F9A" w:rsidRPr="00D220C1">
              <w:rPr>
                <w:color w:val="auto"/>
              </w:rPr>
              <w:t>health guideline</w:t>
            </w:r>
          </w:p>
        </w:tc>
        <w:tc>
          <w:tcPr>
            <w:tcW w:w="0" w:type="auto"/>
            <w:shd w:val="clear" w:color="auto" w:fill="auto"/>
          </w:tcPr>
          <w:p w14:paraId="6481E97A" w14:textId="77777777" w:rsidR="00584F85" w:rsidRPr="00900F9A" w:rsidRDefault="00584F85" w:rsidP="00D220C1">
            <w:pPr>
              <w:pStyle w:val="72TabletextTablesTableFigureBoxstyles"/>
            </w:pPr>
            <w:r w:rsidRPr="00D220C1">
              <w:rPr>
                <w:color w:val="auto"/>
              </w:rPr>
              <w:t>2010</w:t>
            </w:r>
          </w:p>
        </w:tc>
        <w:tc>
          <w:tcPr>
            <w:tcW w:w="0" w:type="auto"/>
            <w:shd w:val="clear" w:color="auto" w:fill="auto"/>
          </w:tcPr>
          <w:p w14:paraId="66E6DFF5" w14:textId="77777777" w:rsidR="00584F85" w:rsidRPr="00D220C1" w:rsidRDefault="00584F85" w:rsidP="00D220C1">
            <w:pPr>
              <w:pStyle w:val="72TabletextTablesTableFigureBoxstyles"/>
              <w:rPr>
                <w:color w:val="auto"/>
              </w:rPr>
            </w:pPr>
            <w:r w:rsidRPr="00D220C1">
              <w:rPr>
                <w:color w:val="auto"/>
              </w:rPr>
              <w:t xml:space="preserve">Pre-pregnancy planning for women with high </w:t>
            </w:r>
            <w:r w:rsidRPr="00BF0023">
              <w:rPr>
                <w:color w:val="auto"/>
              </w:rPr>
              <w:t>BMI</w:t>
            </w:r>
          </w:p>
        </w:tc>
        <w:tc>
          <w:tcPr>
            <w:tcW w:w="0" w:type="auto"/>
            <w:shd w:val="clear" w:color="auto" w:fill="auto"/>
          </w:tcPr>
          <w:p w14:paraId="422AB6C2" w14:textId="00BFE0C6" w:rsidR="00584F85" w:rsidRPr="00D220C1" w:rsidRDefault="00584F85" w:rsidP="00D220C1">
            <w:pPr>
              <w:pStyle w:val="76TablequoteTablesTableFigureBoxstyles"/>
              <w:rPr>
                <w:color w:val="auto"/>
              </w:rPr>
            </w:pPr>
            <w:r w:rsidRPr="00900F9A">
              <w:rPr>
                <w:color w:val="auto"/>
              </w:rPr>
              <w:t>NHS</w:t>
            </w:r>
            <w:r w:rsidRPr="00D220C1">
              <w:rPr>
                <w:color w:val="auto"/>
              </w:rPr>
              <w:t xml:space="preserve"> and other commissioners and managers, directors of public health and planners and organisers of public health campaigns should ensure</w:t>
            </w:r>
            <w:r w:rsidR="00D132F5" w:rsidRPr="00D220C1">
              <w:rPr>
                <w:color w:val="auto"/>
              </w:rPr>
              <w:t xml:space="preserve"> that</w:t>
            </w:r>
            <w:r w:rsidRPr="00D220C1">
              <w:rPr>
                <w:color w:val="auto"/>
              </w:rPr>
              <w:t xml:space="preserve"> health professionals understand the importance of achieving a healthy weight before pregnancy. Local education initiatives should also stress the health risks of being obese, including during pregnancy</w:t>
            </w:r>
          </w:p>
          <w:p w14:paraId="7BB21ADF" w14:textId="0EFFE395" w:rsidR="00584F85" w:rsidRPr="00D220C1" w:rsidRDefault="00584F85" w:rsidP="00D220C1">
            <w:pPr>
              <w:pStyle w:val="76TablequoteTablesTableFigureBoxstyles"/>
              <w:rPr>
                <w:color w:val="auto"/>
              </w:rPr>
            </w:pPr>
            <w:r w:rsidRPr="00D220C1">
              <w:rPr>
                <w:color w:val="auto"/>
              </w:rPr>
              <w:t xml:space="preserve">Health professionals should use any opportunity, as appropriate, to provide women with a </w:t>
            </w:r>
            <w:r w:rsidRPr="00BF0023">
              <w:rPr>
                <w:color w:val="auto"/>
              </w:rPr>
              <w:t>BMI</w:t>
            </w:r>
            <w:r w:rsidRPr="00D220C1">
              <w:rPr>
                <w:color w:val="auto"/>
              </w:rPr>
              <w:t xml:space="preserve"> of </w:t>
            </w:r>
            <w:r w:rsidR="00D132F5" w:rsidRPr="00D220C1">
              <w:rPr>
                <w:color w:val="auto"/>
              </w:rPr>
              <w:t>≥ </w:t>
            </w:r>
            <w:r w:rsidRPr="00D220C1">
              <w:rPr>
                <w:color w:val="auto"/>
              </w:rPr>
              <w:t>30</w:t>
            </w:r>
            <w:r w:rsidR="00D132F5" w:rsidRPr="00D220C1">
              <w:rPr>
                <w:color w:val="auto"/>
              </w:rPr>
              <w:t> kg/m</w:t>
            </w:r>
            <w:r w:rsidR="009C328D" w:rsidRPr="00D220C1">
              <w:rPr>
                <w:color w:val="auto"/>
                <w:vertAlign w:val="superscript"/>
              </w:rPr>
              <w:t>2</w:t>
            </w:r>
            <w:r w:rsidRPr="00D220C1">
              <w:rPr>
                <w:color w:val="auto"/>
              </w:rPr>
              <w:t xml:space="preserve"> with information about the health benefits of losing weight before becoming pregnant (for themselves and </w:t>
            </w:r>
            <w:r w:rsidR="00D132F5" w:rsidRPr="00D220C1">
              <w:rPr>
                <w:color w:val="auto"/>
              </w:rPr>
              <w:t xml:space="preserve">for </w:t>
            </w:r>
            <w:r w:rsidRPr="00D220C1">
              <w:rPr>
                <w:color w:val="auto"/>
              </w:rPr>
              <w:t>the baby they may conceive). This should include information on the increased health risks their weight poses to themselves and would pose to their unborn child</w:t>
            </w:r>
          </w:p>
          <w:p w14:paraId="7ABDDA83" w14:textId="59B0916D" w:rsidR="00584F85" w:rsidRPr="00D220C1" w:rsidRDefault="00584F85" w:rsidP="00D220C1">
            <w:pPr>
              <w:pStyle w:val="76TablequoteTablesTableFigureBoxstyles"/>
              <w:rPr>
                <w:color w:val="auto"/>
              </w:rPr>
            </w:pPr>
            <w:r w:rsidRPr="00BF0023">
              <w:rPr>
                <w:color w:val="auto"/>
              </w:rPr>
              <w:t>GPs</w:t>
            </w:r>
            <w:r w:rsidRPr="00D220C1">
              <w:rPr>
                <w:color w:val="auto"/>
              </w:rPr>
              <w:t xml:space="preserve">, dietitians and other appropriately trained health professionals should advise, encourage and help women with a </w:t>
            </w:r>
            <w:r w:rsidRPr="00BF0023">
              <w:rPr>
                <w:color w:val="auto"/>
              </w:rPr>
              <w:t>BMI</w:t>
            </w:r>
            <w:r w:rsidRPr="00D220C1">
              <w:rPr>
                <w:color w:val="auto"/>
              </w:rPr>
              <w:t xml:space="preserve"> of </w:t>
            </w:r>
            <w:r w:rsidR="00D132F5" w:rsidRPr="00D220C1">
              <w:rPr>
                <w:color w:val="auto"/>
              </w:rPr>
              <w:t>≥ </w:t>
            </w:r>
            <w:r w:rsidRPr="00D220C1">
              <w:rPr>
                <w:color w:val="auto"/>
              </w:rPr>
              <w:t>30</w:t>
            </w:r>
            <w:r w:rsidR="00D132F5" w:rsidRPr="00D220C1">
              <w:rPr>
                <w:color w:val="auto"/>
              </w:rPr>
              <w:t> kg/m</w:t>
            </w:r>
            <w:r w:rsidR="009C328D" w:rsidRPr="00D220C1">
              <w:rPr>
                <w:color w:val="auto"/>
                <w:vertAlign w:val="superscript"/>
              </w:rPr>
              <w:t>2</w:t>
            </w:r>
            <w:r w:rsidRPr="00D220C1">
              <w:rPr>
                <w:color w:val="auto"/>
              </w:rPr>
              <w:t xml:space="preserve"> to reduce weight before becoming pregnant. They should explain that losing 5–10% of their weight (a realistic target) would have significant health benefits and could increase their chances of becoming pregnant. Further weight loss, to achieve a </w:t>
            </w:r>
            <w:r w:rsidRPr="00BF0023">
              <w:rPr>
                <w:color w:val="auto"/>
              </w:rPr>
              <w:t>BMI</w:t>
            </w:r>
            <w:r w:rsidRPr="00D220C1">
              <w:rPr>
                <w:color w:val="auto"/>
              </w:rPr>
              <w:t xml:space="preserve"> within the healthy range (between 24.9 and 18.5</w:t>
            </w:r>
            <w:r w:rsidR="00D132F5" w:rsidRPr="00D220C1">
              <w:rPr>
                <w:color w:val="auto"/>
              </w:rPr>
              <w:t> </w:t>
            </w:r>
            <w:r w:rsidRPr="00D220C1">
              <w:rPr>
                <w:color w:val="auto"/>
              </w:rPr>
              <w:t>kg/m</w:t>
            </w:r>
            <w:r w:rsidR="009C328D" w:rsidRPr="00D220C1">
              <w:rPr>
                <w:color w:val="auto"/>
                <w:vertAlign w:val="superscript"/>
              </w:rPr>
              <w:t>2</w:t>
            </w:r>
            <w:r w:rsidRPr="00D220C1">
              <w:rPr>
                <w:color w:val="auto"/>
              </w:rPr>
              <w:t>)</w:t>
            </w:r>
            <w:r w:rsidR="00D132F5" w:rsidRPr="00D220C1">
              <w:rPr>
                <w:color w:val="auto"/>
              </w:rPr>
              <w:t>,</w:t>
            </w:r>
            <w:r w:rsidRPr="00D220C1">
              <w:rPr>
                <w:color w:val="auto"/>
              </w:rPr>
              <w:t xml:space="preserve"> should also be encouraged, using evidence-based behaviour change techniques. Losing weight to within this range may be difficult and women will need to be motivated and supported</w:t>
            </w:r>
          </w:p>
          <w:p w14:paraId="6074DD62" w14:textId="09F585FF" w:rsidR="00584F85" w:rsidRPr="00D220C1" w:rsidRDefault="00584F85" w:rsidP="00D220C1">
            <w:pPr>
              <w:pStyle w:val="76TablequoteTablesTableFigureBoxstyles"/>
              <w:rPr>
                <w:color w:val="auto"/>
              </w:rPr>
            </w:pPr>
            <w:r w:rsidRPr="00D220C1">
              <w:rPr>
                <w:color w:val="auto"/>
              </w:rPr>
              <w:t>Health professionals should encourage women to check their weight and waist measurement periodically or, as a simple alternative, check the fit of their clothes</w:t>
            </w:r>
          </w:p>
          <w:p w14:paraId="7E5DD3F0" w14:textId="2B224BE6" w:rsidR="00584F85" w:rsidRPr="00D220C1" w:rsidRDefault="00584F85" w:rsidP="00D220C1">
            <w:pPr>
              <w:pStyle w:val="76TablequoteTablesTableFigureBoxstyles"/>
              <w:rPr>
                <w:color w:val="auto"/>
              </w:rPr>
            </w:pPr>
            <w:r w:rsidRPr="00D220C1">
              <w:rPr>
                <w:color w:val="auto"/>
              </w:rPr>
              <w:t>Health professionals should offer a weight-loss support programme involving diet and physical activity. The programme should follow the principles of good practice, as outlined at the beginning of this section</w:t>
            </w:r>
          </w:p>
          <w:p w14:paraId="70988822" w14:textId="5DC67C3D" w:rsidR="00584F85" w:rsidRPr="00D220C1" w:rsidRDefault="00584F85" w:rsidP="00D220C1">
            <w:pPr>
              <w:pStyle w:val="76TablequoteTablesTableFigureBoxstyles"/>
              <w:rPr>
                <w:color w:val="auto"/>
              </w:rPr>
            </w:pPr>
            <w:r w:rsidRPr="00D220C1">
              <w:rPr>
                <w:color w:val="auto"/>
              </w:rPr>
              <w:t>Health professionals should offer specific dietary advice in preparation for pregnancy, including the need to take daily folic acid supplements. This includes professionals working in pre-conception clinics, fertility clinics, sexual and reproductive health services and children’s centres</w:t>
            </w:r>
          </w:p>
        </w:tc>
      </w:tr>
      <w:tr w:rsidR="00584F85" w:rsidRPr="00584F85" w14:paraId="33043DB6" w14:textId="77777777" w:rsidTr="00D220C1">
        <w:trPr>
          <w:cantSplit/>
          <w:tblHeader/>
        </w:trPr>
        <w:tc>
          <w:tcPr>
            <w:tcW w:w="0" w:type="auto"/>
            <w:shd w:val="clear" w:color="auto" w:fill="auto"/>
          </w:tcPr>
          <w:p w14:paraId="1B89A3AE" w14:textId="77777777" w:rsidR="00584F85" w:rsidRPr="00D220C1" w:rsidRDefault="00584F85" w:rsidP="00D220C1">
            <w:pPr>
              <w:pStyle w:val="72TabletextTablesTableFigureBoxstyles"/>
              <w:rPr>
                <w:color w:val="auto"/>
              </w:rPr>
            </w:pPr>
            <w:r w:rsidRPr="00D220C1">
              <w:rPr>
                <w:color w:val="auto"/>
              </w:rPr>
              <w:t>13</w:t>
            </w:r>
          </w:p>
        </w:tc>
        <w:tc>
          <w:tcPr>
            <w:tcW w:w="0" w:type="auto"/>
            <w:shd w:val="clear" w:color="auto" w:fill="auto"/>
          </w:tcPr>
          <w:p w14:paraId="176D080C" w14:textId="42BB6B2E" w:rsidR="00584F85" w:rsidRPr="00D220C1" w:rsidRDefault="00993E0F" w:rsidP="00D220C1">
            <w:pPr>
              <w:pStyle w:val="72TabletextTablesTableFigureBoxstyles"/>
              <w:rPr>
                <w:color w:val="auto"/>
              </w:rPr>
            </w:pPr>
            <w:r w:rsidRPr="00BF0023">
              <w:rPr>
                <w:color w:val="auto"/>
              </w:rPr>
              <w:t>BPAS</w:t>
            </w:r>
            <w:r w:rsidRPr="00D220C1">
              <w:rPr>
                <w:color w:val="auto"/>
              </w:rPr>
              <w:t xml:space="preserve"> </w:t>
            </w:r>
            <w:r w:rsidR="00D132F5" w:rsidRPr="00D220C1">
              <w:rPr>
                <w:color w:val="auto"/>
              </w:rPr>
              <w:t>(</w:t>
            </w:r>
            <w:r w:rsidRPr="00D220C1">
              <w:rPr>
                <w:color w:val="auto"/>
              </w:rPr>
              <w:t>www.bpas.org</w:t>
            </w:r>
            <w:r w:rsidR="00D132F5" w:rsidRPr="00D220C1">
              <w:rPr>
                <w:color w:val="auto"/>
              </w:rPr>
              <w:t>)</w:t>
            </w:r>
          </w:p>
        </w:tc>
        <w:tc>
          <w:tcPr>
            <w:tcW w:w="0" w:type="auto"/>
            <w:shd w:val="clear" w:color="auto" w:fill="auto"/>
          </w:tcPr>
          <w:p w14:paraId="4CDA674F" w14:textId="77777777" w:rsidR="00584F85" w:rsidRPr="00900F9A" w:rsidRDefault="00584F85" w:rsidP="00D220C1">
            <w:pPr>
              <w:pStyle w:val="72TabletextTablesTableFigureBoxstyles"/>
            </w:pPr>
            <w:r w:rsidRPr="00D220C1">
              <w:rPr>
                <w:color w:val="auto"/>
              </w:rPr>
              <w:t>‘Women cannot control fertility through contraception alone’</w:t>
            </w:r>
          </w:p>
        </w:tc>
        <w:tc>
          <w:tcPr>
            <w:tcW w:w="0" w:type="auto"/>
            <w:shd w:val="clear" w:color="auto" w:fill="auto"/>
          </w:tcPr>
          <w:p w14:paraId="71BA2F51" w14:textId="77777777" w:rsidR="00584F85" w:rsidRPr="00900F9A" w:rsidRDefault="00584F85" w:rsidP="00D220C1">
            <w:pPr>
              <w:pStyle w:val="72TabletextTablesTableFigureBoxstyles"/>
            </w:pPr>
            <w:r w:rsidRPr="00D220C1">
              <w:rPr>
                <w:color w:val="auto"/>
              </w:rPr>
              <w:t>Press release</w:t>
            </w:r>
          </w:p>
        </w:tc>
        <w:tc>
          <w:tcPr>
            <w:tcW w:w="0" w:type="auto"/>
            <w:shd w:val="clear" w:color="auto" w:fill="auto"/>
          </w:tcPr>
          <w:p w14:paraId="0EB62CAA" w14:textId="6DA230EF" w:rsidR="00584F85" w:rsidRPr="00D220C1" w:rsidRDefault="00584F85" w:rsidP="00D220C1">
            <w:pPr>
              <w:pStyle w:val="72TabletextTablesTableFigureBoxstyles"/>
              <w:rPr>
                <w:color w:val="auto"/>
              </w:rPr>
            </w:pPr>
            <w:r w:rsidRPr="00D220C1">
              <w:rPr>
                <w:color w:val="auto"/>
              </w:rPr>
              <w:t>2017</w:t>
            </w:r>
          </w:p>
        </w:tc>
        <w:tc>
          <w:tcPr>
            <w:tcW w:w="0" w:type="auto"/>
            <w:shd w:val="clear" w:color="auto" w:fill="auto"/>
          </w:tcPr>
          <w:p w14:paraId="7DDC4182" w14:textId="77777777" w:rsidR="00584F85" w:rsidRPr="00900F9A" w:rsidRDefault="00584F85" w:rsidP="00D220C1">
            <w:pPr>
              <w:pStyle w:val="72TabletextTablesTableFigureBoxstyles"/>
            </w:pPr>
            <w:r w:rsidRPr="00BF0023">
              <w:rPr>
                <w:color w:val="auto"/>
              </w:rPr>
              <w:t>LARC</w:t>
            </w:r>
            <w:r w:rsidRPr="00D220C1">
              <w:rPr>
                <w:color w:val="auto"/>
              </w:rPr>
              <w:t xml:space="preserve"> failure</w:t>
            </w:r>
          </w:p>
        </w:tc>
        <w:tc>
          <w:tcPr>
            <w:tcW w:w="0" w:type="auto"/>
            <w:shd w:val="clear" w:color="auto" w:fill="auto"/>
          </w:tcPr>
          <w:p w14:paraId="05CA0A92" w14:textId="7CBF6FCE" w:rsidR="00584F85" w:rsidRPr="00D220C1" w:rsidRDefault="00584F85" w:rsidP="00D220C1">
            <w:pPr>
              <w:pStyle w:val="76TablequoteTablesTableFigureBoxstyles"/>
              <w:rPr>
                <w:color w:val="auto"/>
              </w:rPr>
            </w:pPr>
            <w:r w:rsidRPr="00D220C1">
              <w:rPr>
                <w:color w:val="auto"/>
              </w:rPr>
              <w:t xml:space="preserve">Unplanned pregnancies can occur in the event that the </w:t>
            </w:r>
            <w:r w:rsidRPr="00BF0023">
              <w:rPr>
                <w:color w:val="auto"/>
              </w:rPr>
              <w:t>LARC</w:t>
            </w:r>
            <w:r w:rsidRPr="00D220C1">
              <w:rPr>
                <w:color w:val="auto"/>
              </w:rPr>
              <w:t xml:space="preserve"> </w:t>
            </w:r>
            <w:r w:rsidR="001F5B2F" w:rsidRPr="00D220C1">
              <w:rPr>
                <w:color w:val="auto"/>
              </w:rPr>
              <w:t>has not been</w:t>
            </w:r>
            <w:r w:rsidRPr="00D220C1">
              <w:rPr>
                <w:color w:val="auto"/>
              </w:rPr>
              <w:t xml:space="preserve"> correctly inserted, moves or falls out. 5.3% of those having at abortion at </w:t>
            </w:r>
            <w:r w:rsidR="001F5B2F" w:rsidRPr="00D220C1">
              <w:rPr>
                <w:color w:val="auto"/>
              </w:rPr>
              <w:t>≥ </w:t>
            </w:r>
            <w:r w:rsidRPr="00D220C1">
              <w:rPr>
                <w:color w:val="auto"/>
              </w:rPr>
              <w:t xml:space="preserve">20 weeks reporting using a </w:t>
            </w:r>
            <w:r w:rsidRPr="00BF0023">
              <w:rPr>
                <w:color w:val="auto"/>
              </w:rPr>
              <w:t>LARC</w:t>
            </w:r>
            <w:r w:rsidR="001F5B2F" w:rsidRPr="00900F9A">
              <w:rPr>
                <w:color w:val="auto"/>
              </w:rPr>
              <w:t>,</w:t>
            </w:r>
            <w:r w:rsidRPr="00D220C1">
              <w:rPr>
                <w:color w:val="auto"/>
              </w:rPr>
              <w:t xml:space="preserve"> compared </w:t>
            </w:r>
            <w:r w:rsidR="001F5B2F" w:rsidRPr="00D220C1">
              <w:rPr>
                <w:color w:val="auto"/>
              </w:rPr>
              <w:t>with</w:t>
            </w:r>
            <w:r w:rsidRPr="00D220C1">
              <w:rPr>
                <w:color w:val="auto"/>
              </w:rPr>
              <w:t xml:space="preserve"> 3.4% of those </w:t>
            </w:r>
            <w:r w:rsidR="001F5B2F" w:rsidRPr="00D220C1">
              <w:rPr>
                <w:color w:val="auto"/>
              </w:rPr>
              <w:t xml:space="preserve">at </w:t>
            </w:r>
            <w:r w:rsidRPr="00D220C1">
              <w:rPr>
                <w:color w:val="auto"/>
              </w:rPr>
              <w:t>between 0–19 weeks of pregnancy</w:t>
            </w:r>
          </w:p>
        </w:tc>
      </w:tr>
      <w:tr w:rsidR="00584F85" w:rsidRPr="00584F85" w14:paraId="346C9E44" w14:textId="77777777" w:rsidTr="00D220C1">
        <w:trPr>
          <w:cantSplit/>
          <w:tblHeader/>
        </w:trPr>
        <w:tc>
          <w:tcPr>
            <w:tcW w:w="0" w:type="auto"/>
            <w:shd w:val="clear" w:color="auto" w:fill="auto"/>
          </w:tcPr>
          <w:p w14:paraId="44C02B36" w14:textId="77777777" w:rsidR="00584F85" w:rsidRPr="00584F85" w:rsidRDefault="00584F85" w:rsidP="00D220C1">
            <w:pPr>
              <w:pStyle w:val="72TabletextTablesTableFigureBoxstyles"/>
            </w:pPr>
            <w:r w:rsidRPr="00D220C1">
              <w:rPr>
                <w:color w:val="auto"/>
              </w:rPr>
              <w:t>14</w:t>
            </w:r>
          </w:p>
        </w:tc>
        <w:tc>
          <w:tcPr>
            <w:tcW w:w="0" w:type="auto"/>
            <w:shd w:val="clear" w:color="auto" w:fill="auto"/>
          </w:tcPr>
          <w:p w14:paraId="1B468405" w14:textId="5DFF2BAA" w:rsidR="00584F85" w:rsidRPr="00D220C1" w:rsidRDefault="00584F85" w:rsidP="00D220C1">
            <w:pPr>
              <w:pStyle w:val="72TabletextTablesTableFigureBoxstyles"/>
              <w:rPr>
                <w:color w:val="auto"/>
              </w:rPr>
            </w:pPr>
            <w:r w:rsidRPr="00D220C1">
              <w:rPr>
                <w:color w:val="auto"/>
              </w:rPr>
              <w:t>Shawe</w:t>
            </w:r>
            <w:r w:rsidRPr="00D220C1">
              <w:rPr>
                <w:i/>
                <w:color w:val="auto"/>
              </w:rPr>
              <w:t xml:space="preserve"> et al</w:t>
            </w:r>
            <w:r w:rsidR="00900F9A" w:rsidRPr="00D220C1">
              <w:rPr>
                <w:color w:val="auto"/>
              </w:rPr>
              <w:t xml:space="preserve">. </w:t>
            </w:r>
            <w:r w:rsidRPr="00D220C1">
              <w:rPr>
                <w:color w:val="auto"/>
              </w:rPr>
              <w:t>2015</w:t>
            </w:r>
            <w:r w:rsidR="009C328D" w:rsidRPr="00D220C1">
              <w:rPr>
                <w:color w:val="auto"/>
                <w:vertAlign w:val="superscript"/>
              </w:rPr>
              <w:t>173</w:t>
            </w:r>
          </w:p>
          <w:p w14:paraId="7B437FA4" w14:textId="77777777" w:rsidR="00584F85" w:rsidRPr="00584F85" w:rsidRDefault="00584F85" w:rsidP="00D220C1">
            <w:pPr>
              <w:pStyle w:val="72TabletextTablesTableFigureBoxstyles"/>
            </w:pPr>
            <w:r w:rsidRPr="00D220C1">
              <w:rPr>
                <w:color w:val="auto"/>
              </w:rPr>
              <w:t>Identified by study team/advisory group</w:t>
            </w:r>
          </w:p>
        </w:tc>
        <w:tc>
          <w:tcPr>
            <w:tcW w:w="0" w:type="auto"/>
            <w:shd w:val="clear" w:color="auto" w:fill="auto"/>
          </w:tcPr>
          <w:p w14:paraId="685C744D" w14:textId="621EE8C0" w:rsidR="00584F85" w:rsidRPr="00584F85" w:rsidRDefault="00584F85" w:rsidP="00D220C1">
            <w:pPr>
              <w:pStyle w:val="72TabletextTablesTableFigureBoxstyles"/>
            </w:pPr>
            <w:r w:rsidRPr="00D220C1">
              <w:rPr>
                <w:color w:val="auto"/>
              </w:rPr>
              <w:t>Preconception care policy, guidelines, recommendations and services across six European countries: Belgium (Flanders), Denmark, Italy, the Netherlands</w:t>
            </w:r>
            <w:r w:rsidR="00993E0F" w:rsidRPr="00D220C1">
              <w:rPr>
                <w:color w:val="auto"/>
              </w:rPr>
              <w:t xml:space="preserve">, Sweden and the </w:t>
            </w:r>
            <w:r w:rsidR="001F5B2F" w:rsidRPr="00B00825">
              <w:rPr>
                <w:color w:val="auto"/>
              </w:rPr>
              <w:t>UK</w:t>
            </w:r>
          </w:p>
        </w:tc>
        <w:tc>
          <w:tcPr>
            <w:tcW w:w="0" w:type="auto"/>
            <w:shd w:val="clear" w:color="auto" w:fill="auto"/>
          </w:tcPr>
          <w:p w14:paraId="3DE689D6" w14:textId="77777777" w:rsidR="00584F85" w:rsidRPr="00584F85" w:rsidRDefault="00584F85" w:rsidP="00D220C1">
            <w:pPr>
              <w:pStyle w:val="72TabletextTablesTableFigureBoxstyles"/>
            </w:pPr>
            <w:r w:rsidRPr="00D220C1">
              <w:rPr>
                <w:color w:val="auto"/>
              </w:rPr>
              <w:t>Review</w:t>
            </w:r>
          </w:p>
        </w:tc>
        <w:tc>
          <w:tcPr>
            <w:tcW w:w="0" w:type="auto"/>
            <w:shd w:val="clear" w:color="auto" w:fill="auto"/>
          </w:tcPr>
          <w:p w14:paraId="5042A4BE"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27B6EA3C" w14:textId="77777777" w:rsidR="00584F85" w:rsidRPr="00584F85" w:rsidRDefault="00584F85" w:rsidP="00D220C1">
            <w:pPr>
              <w:pStyle w:val="72TabletextTablesTableFigureBoxstyles"/>
            </w:pPr>
            <w:r w:rsidRPr="00D220C1">
              <w:rPr>
                <w:color w:val="auto"/>
              </w:rPr>
              <w:t xml:space="preserve">Scope and content of current </w:t>
            </w:r>
            <w:r w:rsidRPr="00BF0023">
              <w:rPr>
                <w:color w:val="auto"/>
              </w:rPr>
              <w:t>PCC</w:t>
            </w:r>
            <w:r w:rsidRPr="00D220C1">
              <w:rPr>
                <w:color w:val="auto"/>
              </w:rPr>
              <w:t xml:space="preserve"> guidance in Europe</w:t>
            </w:r>
          </w:p>
        </w:tc>
        <w:tc>
          <w:tcPr>
            <w:tcW w:w="0" w:type="auto"/>
            <w:shd w:val="clear" w:color="auto" w:fill="auto"/>
          </w:tcPr>
          <w:p w14:paraId="76EB9C38" w14:textId="77777777" w:rsidR="00D95305" w:rsidRPr="00D220C1" w:rsidRDefault="00584F85" w:rsidP="00D220C1">
            <w:pPr>
              <w:pStyle w:val="762TablequotewithsourceTableFigureBoxstyles"/>
              <w:rPr>
                <w:color w:val="auto"/>
              </w:rPr>
            </w:pPr>
            <w:r w:rsidRPr="00D220C1">
              <w:rPr>
                <w:color w:val="auto"/>
              </w:rPr>
              <w:t>In all countries, antenatal care and pregnancy guidelines were found which alluded to the requirement for good health before pregnancy and included advice about folic acid supplementation before conception</w:t>
            </w:r>
          </w:p>
          <w:p w14:paraId="2F44D824" w14:textId="553EAD4A" w:rsidR="00584F85" w:rsidRPr="00584F85" w:rsidRDefault="00584F85" w:rsidP="00D220C1">
            <w:pPr>
              <w:pStyle w:val="761TablequotesourceTablesTableFigureBoxstyles"/>
            </w:pPr>
            <w:r w:rsidRPr="00D220C1">
              <w:t>p</w:t>
            </w:r>
            <w:r w:rsidRPr="00584F85">
              <w:t>.</w:t>
            </w:r>
            <w:r w:rsidR="00D95305">
              <w:t xml:space="preserve"> </w:t>
            </w:r>
            <w:r w:rsidRPr="00584F85">
              <w:t>77</w:t>
            </w:r>
          </w:p>
          <w:p w14:paraId="69E46134" w14:textId="77777777" w:rsidR="00D95305" w:rsidRPr="00D220C1" w:rsidRDefault="00584F85" w:rsidP="00D220C1">
            <w:pPr>
              <w:pStyle w:val="762TablequotewithsourceTableFigureBoxstyles"/>
              <w:rPr>
                <w:color w:val="auto"/>
              </w:rPr>
            </w:pPr>
            <w:r w:rsidRPr="00D220C1">
              <w:rPr>
                <w:color w:val="auto"/>
              </w:rPr>
              <w:t xml:space="preserve">Only Italy, the Netherlands and the </w:t>
            </w:r>
            <w:r w:rsidRPr="00B00825">
              <w:rPr>
                <w:color w:val="auto"/>
              </w:rPr>
              <w:t>UK</w:t>
            </w:r>
            <w:r w:rsidRPr="00D220C1">
              <w:rPr>
                <w:color w:val="auto"/>
              </w:rPr>
              <w:t xml:space="preserve"> had definitive preconception national guidelines available via the web to </w:t>
            </w:r>
            <w:r w:rsidRPr="00BF0023">
              <w:rPr>
                <w:color w:val="auto"/>
              </w:rPr>
              <w:t>HCPs</w:t>
            </w:r>
            <w:r w:rsidRPr="00D220C1">
              <w:rPr>
                <w:color w:val="auto"/>
              </w:rPr>
              <w:t xml:space="preserve"> for women without pre-existing medical conditions</w:t>
            </w:r>
          </w:p>
          <w:p w14:paraId="7F249678" w14:textId="2337FA3A" w:rsidR="00584F85" w:rsidRPr="00584F85" w:rsidRDefault="00584F85" w:rsidP="00D220C1">
            <w:pPr>
              <w:pStyle w:val="761TablequotesourceTablesTableFigureBoxstyles"/>
            </w:pPr>
            <w:r w:rsidRPr="00D220C1">
              <w:t>p</w:t>
            </w:r>
            <w:r w:rsidRPr="00584F85">
              <w:t>.</w:t>
            </w:r>
            <w:r w:rsidR="00D95305">
              <w:t xml:space="preserve"> </w:t>
            </w:r>
            <w:r w:rsidRPr="00584F85">
              <w:t>77</w:t>
            </w:r>
          </w:p>
          <w:p w14:paraId="277BAA75" w14:textId="77777777" w:rsidR="00D95305" w:rsidRPr="00D220C1" w:rsidRDefault="00584F85" w:rsidP="00D220C1">
            <w:pPr>
              <w:pStyle w:val="762TablequotewithsourceTableFigureBoxstyles"/>
              <w:rPr>
                <w:color w:val="auto"/>
              </w:rPr>
            </w:pPr>
            <w:r w:rsidRPr="00D220C1">
              <w:rPr>
                <w:color w:val="auto"/>
              </w:rPr>
              <w:t>No country had specific guidelines published for men alone. Recommendations regarding alcohol and smoking addressing men were included with information for women</w:t>
            </w:r>
          </w:p>
          <w:p w14:paraId="39AD7F0B" w14:textId="43D6EE2A" w:rsidR="00584F85" w:rsidRPr="00584F85" w:rsidRDefault="00584F85" w:rsidP="00D220C1">
            <w:pPr>
              <w:pStyle w:val="761TablequotesourceTablesTableFigureBoxstyles"/>
            </w:pPr>
            <w:r w:rsidRPr="00D220C1">
              <w:t>p</w:t>
            </w:r>
            <w:r w:rsidRPr="00584F85">
              <w:t>.</w:t>
            </w:r>
            <w:r w:rsidR="00D95305">
              <w:t xml:space="preserve"> </w:t>
            </w:r>
            <w:r w:rsidRPr="00584F85">
              <w:t>77</w:t>
            </w:r>
          </w:p>
          <w:p w14:paraId="38BA2E04" w14:textId="77777777" w:rsidR="00D95305" w:rsidRPr="00D220C1" w:rsidRDefault="00584F85" w:rsidP="00D220C1">
            <w:pPr>
              <w:pStyle w:val="762TablequotewithsourceTableFigureBoxstyles"/>
              <w:rPr>
                <w:color w:val="auto"/>
              </w:rPr>
            </w:pPr>
            <w:r w:rsidRPr="00D220C1">
              <w:rPr>
                <w:color w:val="auto"/>
              </w:rPr>
              <w:t>Guidance for healthy women is fragmented and inconsistent... collaborative research across Europe is required in order to develop evidence-based policies and guidelines for implementation of preconception care for healthy women and men</w:t>
            </w:r>
          </w:p>
          <w:p w14:paraId="4FEF8FCD" w14:textId="77C0C107" w:rsidR="00584F85" w:rsidRPr="00584F85" w:rsidRDefault="00584F85" w:rsidP="00D220C1">
            <w:pPr>
              <w:pStyle w:val="761TablequotesourceTablesTableFigureBoxstyles"/>
            </w:pPr>
            <w:r w:rsidRPr="00D220C1">
              <w:t>p</w:t>
            </w:r>
            <w:r w:rsidRPr="00584F85">
              <w:t>.</w:t>
            </w:r>
            <w:r w:rsidR="00D95305">
              <w:t xml:space="preserve"> </w:t>
            </w:r>
            <w:r w:rsidRPr="00584F85">
              <w:t>86</w:t>
            </w:r>
          </w:p>
        </w:tc>
      </w:tr>
      <w:tr w:rsidR="00584F85" w:rsidRPr="00584F85" w14:paraId="2AB7C584" w14:textId="77777777" w:rsidTr="00D220C1">
        <w:trPr>
          <w:cantSplit/>
          <w:tblHeader/>
        </w:trPr>
        <w:tc>
          <w:tcPr>
            <w:tcW w:w="0" w:type="auto"/>
            <w:shd w:val="clear" w:color="auto" w:fill="auto"/>
          </w:tcPr>
          <w:p w14:paraId="460054AB" w14:textId="77777777" w:rsidR="00584F85" w:rsidRPr="00584F85" w:rsidRDefault="00584F85" w:rsidP="00D220C1">
            <w:pPr>
              <w:pStyle w:val="72TabletextTablesTableFigureBoxstyles"/>
            </w:pPr>
            <w:r w:rsidRPr="00D220C1">
              <w:rPr>
                <w:color w:val="auto"/>
              </w:rPr>
              <w:t>15</w:t>
            </w:r>
          </w:p>
        </w:tc>
        <w:tc>
          <w:tcPr>
            <w:tcW w:w="0" w:type="auto"/>
            <w:shd w:val="clear" w:color="auto" w:fill="auto"/>
          </w:tcPr>
          <w:p w14:paraId="15BD0648" w14:textId="751B8FB6" w:rsidR="00584F85" w:rsidRPr="00D220C1" w:rsidRDefault="00584F85" w:rsidP="00D220C1">
            <w:pPr>
              <w:pStyle w:val="72TabletextTablesTableFigureBoxstyles"/>
              <w:rPr>
                <w:color w:val="auto"/>
              </w:rPr>
            </w:pPr>
            <w:r w:rsidRPr="00D220C1">
              <w:rPr>
                <w:color w:val="auto"/>
              </w:rPr>
              <w:t>McAuliffe</w:t>
            </w:r>
            <w:r w:rsidRPr="00D220C1">
              <w:rPr>
                <w:i/>
                <w:color w:val="auto"/>
              </w:rPr>
              <w:t xml:space="preserve"> et al</w:t>
            </w:r>
            <w:r w:rsidRPr="00D220C1">
              <w:rPr>
                <w:color w:val="auto"/>
              </w:rPr>
              <w:t>, on behalf of the International Federation of Gynaecology and Obstetrics (</w:t>
            </w:r>
            <w:r w:rsidRPr="00BF0023">
              <w:rPr>
                <w:color w:val="auto"/>
              </w:rPr>
              <w:t>FIGO</w:t>
            </w:r>
            <w:r w:rsidRPr="00D220C1">
              <w:rPr>
                <w:color w:val="auto"/>
              </w:rPr>
              <w:t>) Pregnancy and Non</w:t>
            </w:r>
            <w:r w:rsidRPr="00D220C1">
              <w:rPr>
                <w:rFonts w:ascii="Cambria Math" w:hAnsi="Cambria Math" w:cs="Cambria Math"/>
                <w:color w:val="auto"/>
              </w:rPr>
              <w:t>‐</w:t>
            </w:r>
            <w:r w:rsidRPr="00D220C1">
              <w:rPr>
                <w:color w:val="auto"/>
              </w:rPr>
              <w:t>Communicable Diseases Committee</w:t>
            </w:r>
            <w:r w:rsidR="009C328D" w:rsidRPr="00D220C1">
              <w:rPr>
                <w:color w:val="auto"/>
                <w:vertAlign w:val="superscript"/>
              </w:rPr>
              <w:t>20</w:t>
            </w:r>
          </w:p>
          <w:p w14:paraId="0FA6A9B0" w14:textId="77777777" w:rsidR="00584F85" w:rsidRPr="00584F85" w:rsidRDefault="00584F85" w:rsidP="00D220C1">
            <w:pPr>
              <w:pStyle w:val="72TabletextTablesTableFigureBoxstyles"/>
            </w:pPr>
            <w:r w:rsidRPr="00D220C1">
              <w:rPr>
                <w:color w:val="auto"/>
              </w:rPr>
              <w:t>Identified by study team/advisory group</w:t>
            </w:r>
          </w:p>
        </w:tc>
        <w:tc>
          <w:tcPr>
            <w:tcW w:w="0" w:type="auto"/>
            <w:shd w:val="clear" w:color="auto" w:fill="auto"/>
          </w:tcPr>
          <w:p w14:paraId="07C87AE4" w14:textId="77777777" w:rsidR="00584F85" w:rsidRPr="00D220C1" w:rsidRDefault="00584F85" w:rsidP="00D220C1">
            <w:pPr>
              <w:pStyle w:val="72TabletextTablesTableFigureBoxstyles"/>
              <w:rPr>
                <w:color w:val="auto"/>
              </w:rPr>
            </w:pPr>
            <w:r w:rsidRPr="00D220C1">
              <w:rPr>
                <w:color w:val="auto"/>
              </w:rPr>
              <w:t>Management of prepregnancy, pregnancy, and postpartum obesity</w:t>
            </w:r>
          </w:p>
        </w:tc>
        <w:tc>
          <w:tcPr>
            <w:tcW w:w="0" w:type="auto"/>
            <w:shd w:val="clear" w:color="auto" w:fill="auto"/>
          </w:tcPr>
          <w:p w14:paraId="311F27EA" w14:textId="1B2016CF" w:rsidR="00584F85" w:rsidRPr="00584F85" w:rsidRDefault="00584F85" w:rsidP="00D220C1">
            <w:pPr>
              <w:pStyle w:val="72TabletextTablesTableFigureBoxstyles"/>
            </w:pPr>
            <w:r w:rsidRPr="00BF0023">
              <w:rPr>
                <w:color w:val="auto"/>
              </w:rPr>
              <w:t>FIGO</w:t>
            </w:r>
            <w:r w:rsidRPr="00D220C1">
              <w:rPr>
                <w:color w:val="auto"/>
              </w:rPr>
              <w:t xml:space="preserve"> </w:t>
            </w:r>
            <w:r w:rsidR="00900F9A" w:rsidRPr="00D220C1">
              <w:rPr>
                <w:color w:val="auto"/>
              </w:rPr>
              <w:t>g</w:t>
            </w:r>
            <w:r w:rsidRPr="00D220C1">
              <w:rPr>
                <w:color w:val="auto"/>
              </w:rPr>
              <w:t>uideline</w:t>
            </w:r>
          </w:p>
        </w:tc>
        <w:tc>
          <w:tcPr>
            <w:tcW w:w="0" w:type="auto"/>
            <w:shd w:val="clear" w:color="auto" w:fill="auto"/>
          </w:tcPr>
          <w:p w14:paraId="134B007F" w14:textId="77777777" w:rsidR="00584F85" w:rsidRPr="00584F85" w:rsidRDefault="00584F85" w:rsidP="00D220C1">
            <w:pPr>
              <w:pStyle w:val="72TabletextTablesTableFigureBoxstyles"/>
            </w:pPr>
            <w:r w:rsidRPr="00D220C1">
              <w:rPr>
                <w:color w:val="auto"/>
              </w:rPr>
              <w:t>2020</w:t>
            </w:r>
          </w:p>
        </w:tc>
        <w:tc>
          <w:tcPr>
            <w:tcW w:w="0" w:type="auto"/>
            <w:shd w:val="clear" w:color="auto" w:fill="auto"/>
          </w:tcPr>
          <w:p w14:paraId="3F5EBC5D" w14:textId="77777777" w:rsidR="00584F85" w:rsidRPr="00D220C1" w:rsidRDefault="00584F85" w:rsidP="00D220C1">
            <w:pPr>
              <w:pStyle w:val="72TabletextTablesTableFigureBoxstyles"/>
              <w:rPr>
                <w:color w:val="auto"/>
              </w:rPr>
            </w:pPr>
            <w:r w:rsidRPr="00D220C1">
              <w:rPr>
                <w:color w:val="auto"/>
              </w:rPr>
              <w:t>Impact of obesity on preconception, pregnancy and post-pregnancy care</w:t>
            </w:r>
          </w:p>
          <w:p w14:paraId="306D066A" w14:textId="77777777" w:rsidR="00584F85" w:rsidRPr="00584F85" w:rsidRDefault="00584F85" w:rsidP="00D220C1">
            <w:pPr>
              <w:pStyle w:val="72TabletextTablesTableFigureBoxstyles"/>
            </w:pPr>
            <w:r w:rsidRPr="00D220C1">
              <w:rPr>
                <w:color w:val="auto"/>
              </w:rPr>
              <w:t>Effectiveness and applicability of interventions</w:t>
            </w:r>
          </w:p>
        </w:tc>
        <w:tc>
          <w:tcPr>
            <w:tcW w:w="0" w:type="auto"/>
            <w:shd w:val="clear" w:color="auto" w:fill="auto"/>
          </w:tcPr>
          <w:p w14:paraId="15F3C480" w14:textId="77777777" w:rsidR="00D95305" w:rsidRPr="00D220C1" w:rsidRDefault="00584F85" w:rsidP="00D220C1">
            <w:pPr>
              <w:pStyle w:val="762TablequotewithsourceTableFigureBoxstyles"/>
              <w:rPr>
                <w:color w:val="auto"/>
              </w:rPr>
            </w:pPr>
            <w:r w:rsidRPr="00D220C1">
              <w:rPr>
                <w:color w:val="auto"/>
              </w:rPr>
              <w:t>Managing obesity before, during, and after pregnancy may have widespread short</w:t>
            </w:r>
            <w:r w:rsidRPr="00D220C1">
              <w:rPr>
                <w:rFonts w:ascii="Cambria Math" w:hAnsi="Cambria Math" w:cs="Cambria Math"/>
                <w:color w:val="auto"/>
              </w:rPr>
              <w:t>‐</w:t>
            </w:r>
            <w:r w:rsidRPr="00D220C1">
              <w:rPr>
                <w:color w:val="auto"/>
              </w:rPr>
              <w:t xml:space="preserve"> and long</w:t>
            </w:r>
            <w:r w:rsidRPr="00D220C1">
              <w:rPr>
                <w:rFonts w:ascii="Cambria Math" w:hAnsi="Cambria Math" w:cs="Cambria Math"/>
                <w:color w:val="auto"/>
              </w:rPr>
              <w:t>‐</w:t>
            </w:r>
            <w:r w:rsidRPr="00D220C1">
              <w:rPr>
                <w:color w:val="auto"/>
              </w:rPr>
              <w:t>term benefits for mothers and their children. By addressing nutrition and weight with women of reproductive age, outcomes can be improved and the burden on healthcare systems reduced</w:t>
            </w:r>
          </w:p>
          <w:p w14:paraId="619BE70C" w14:textId="3F6E5806" w:rsidR="00584F85" w:rsidRPr="00D95305" w:rsidRDefault="00584F85" w:rsidP="00D220C1">
            <w:pPr>
              <w:pStyle w:val="761TablequotesourceTablesTableFigureBoxstyles"/>
            </w:pPr>
            <w:r w:rsidRPr="00D220C1">
              <w:t>p</w:t>
            </w:r>
            <w:r w:rsidRPr="00584F85">
              <w:t>.</w:t>
            </w:r>
            <w:r w:rsidR="00D95305">
              <w:t xml:space="preserve"> </w:t>
            </w:r>
            <w:r w:rsidRPr="00584F85">
              <w:t>31</w:t>
            </w:r>
          </w:p>
          <w:p w14:paraId="0D7F164D" w14:textId="77777777" w:rsidR="00D95305" w:rsidRPr="00D220C1" w:rsidRDefault="00584F85" w:rsidP="00D220C1">
            <w:pPr>
              <w:pStyle w:val="762TablequotewithsourceTableFigureBoxstyles"/>
              <w:rPr>
                <w:color w:val="auto"/>
              </w:rPr>
            </w:pPr>
            <w:r w:rsidRPr="00D220C1">
              <w:rPr>
                <w:color w:val="auto"/>
              </w:rPr>
              <w:t>The transgenerational effect of addressing weight with women is important to address the global burden of non-communicable diseases, which we argue are in fact communicable through the passage of risk from mother to child, across generations. This includes cardiometabolic diseases, respiratory diseases, and mental health conditions</w:t>
            </w:r>
          </w:p>
          <w:p w14:paraId="34FBAFB2" w14:textId="638A563B" w:rsidR="00584F85" w:rsidRPr="00584F85" w:rsidRDefault="00584F85" w:rsidP="00D220C1">
            <w:pPr>
              <w:pStyle w:val="761TablequotesourceTablesTableFigureBoxstyles"/>
            </w:pPr>
            <w:r w:rsidRPr="00D220C1">
              <w:t>p</w:t>
            </w:r>
            <w:r w:rsidRPr="00584F85">
              <w:t>.</w:t>
            </w:r>
            <w:r w:rsidR="00D95305">
              <w:t xml:space="preserve"> </w:t>
            </w:r>
            <w:r w:rsidRPr="00584F85">
              <w:t>31</w:t>
            </w:r>
          </w:p>
          <w:p w14:paraId="4A436F78" w14:textId="77777777" w:rsidR="00D95305" w:rsidRPr="00D220C1" w:rsidRDefault="00584F85" w:rsidP="00D220C1">
            <w:pPr>
              <w:pStyle w:val="762TablequotewithsourceTableFigureBoxstyles"/>
              <w:rPr>
                <w:color w:val="auto"/>
              </w:rPr>
            </w:pPr>
            <w:r w:rsidRPr="00D220C1">
              <w:rPr>
                <w:color w:val="auto"/>
              </w:rPr>
              <w:t>Obesity management may include a variety of interventions from healthy diets, physical activity, and other medical or surgical options. Diet and lifestyle are the cornerstone of obesity management and while the degree of weight loss achieved with each intervention may vary, healthy diets and lifestyles should be encouraged and can further support additional interventions where employed</w:t>
            </w:r>
          </w:p>
          <w:p w14:paraId="36900E91" w14:textId="5955C3C0" w:rsidR="00584F85" w:rsidRPr="00D95305" w:rsidRDefault="00584F85" w:rsidP="00D220C1">
            <w:pPr>
              <w:pStyle w:val="761TablequotesourceTablesTableFigureBoxstyles"/>
            </w:pPr>
            <w:r w:rsidRPr="00D220C1">
              <w:t>p</w:t>
            </w:r>
            <w:r w:rsidRPr="00584F85">
              <w:t>.</w:t>
            </w:r>
            <w:r w:rsidR="00D95305">
              <w:t xml:space="preserve"> </w:t>
            </w:r>
            <w:r w:rsidRPr="00584F85">
              <w:t>31</w:t>
            </w:r>
          </w:p>
          <w:p w14:paraId="37D98C13" w14:textId="77777777" w:rsidR="00D95305" w:rsidRPr="00D220C1" w:rsidRDefault="00584F85" w:rsidP="00D220C1">
            <w:pPr>
              <w:pStyle w:val="762TablequotewithsourceTableFigureBoxstyles"/>
              <w:rPr>
                <w:color w:val="auto"/>
              </w:rPr>
            </w:pPr>
            <w:r w:rsidRPr="00D220C1">
              <w:rPr>
                <w:color w:val="auto"/>
              </w:rPr>
              <w:t>Outside of weight management, women with obesity require specific considerations for medical, surgical, and other care planning</w:t>
            </w:r>
          </w:p>
          <w:p w14:paraId="4F8B8E6B" w14:textId="2BCA9F59" w:rsidR="00584F85" w:rsidRPr="00584F85" w:rsidRDefault="00584F85" w:rsidP="00D220C1">
            <w:pPr>
              <w:pStyle w:val="761TablequotesourceTablesTableFigureBoxstyles"/>
            </w:pPr>
            <w:r w:rsidRPr="00D220C1">
              <w:t>p</w:t>
            </w:r>
            <w:r w:rsidRPr="00584F85">
              <w:t>.</w:t>
            </w:r>
            <w:r w:rsidR="00D95305">
              <w:t xml:space="preserve"> </w:t>
            </w:r>
            <w:r w:rsidRPr="00584F85">
              <w:t>31</w:t>
            </w:r>
          </w:p>
          <w:p w14:paraId="24773984" w14:textId="7244A384" w:rsidR="00D95305" w:rsidRPr="00D220C1" w:rsidRDefault="00584F85" w:rsidP="00D220C1">
            <w:pPr>
              <w:pStyle w:val="762TablequotewithsourceTableFigureBoxstyles"/>
              <w:rPr>
                <w:color w:val="auto"/>
              </w:rPr>
            </w:pPr>
            <w:r w:rsidRPr="00D220C1">
              <w:rPr>
                <w:color w:val="auto"/>
              </w:rPr>
              <w:t>We emphasi</w:t>
            </w:r>
            <w:r w:rsidR="00D95305" w:rsidRPr="00D220C1">
              <w:rPr>
                <w:color w:val="auto"/>
              </w:rPr>
              <w:t>z</w:t>
            </w:r>
            <w:r w:rsidRPr="00D220C1">
              <w:rPr>
                <w:color w:val="auto"/>
              </w:rPr>
              <w:t>e that clinicians consider obesity in all women of reproductive age before, during, and after pregnancy and advocate for healthy lifestyles for parents and offspring</w:t>
            </w:r>
          </w:p>
          <w:p w14:paraId="37E36C1F" w14:textId="7A9CA6ED" w:rsidR="00584F85" w:rsidRPr="00584F85" w:rsidRDefault="00584F85" w:rsidP="00D220C1">
            <w:pPr>
              <w:pStyle w:val="761TablequotesourceTablesTableFigureBoxstyles"/>
            </w:pPr>
            <w:r w:rsidRPr="00D220C1">
              <w:t>p</w:t>
            </w:r>
            <w:r w:rsidRPr="00584F85">
              <w:t>.</w:t>
            </w:r>
            <w:r w:rsidR="00D95305">
              <w:t xml:space="preserve"> </w:t>
            </w:r>
            <w:r w:rsidRPr="00584F85">
              <w:t>31</w:t>
            </w:r>
          </w:p>
        </w:tc>
      </w:tr>
    </w:tbl>
    <w:p w14:paraId="7FDA2516" w14:textId="27338634" w:rsidR="00584F85" w:rsidRPr="00584F85" w:rsidRDefault="00BE4B96" w:rsidP="00BE4B96">
      <w:pPr>
        <w:pStyle w:val="43AppendixtitleHeadingsHeadingstyles"/>
      </w:pPr>
      <w:bookmarkStart w:id="348" w:name="_Toc82693241"/>
      <w:bookmarkStart w:id="349" w:name="_Toc82695502"/>
      <w:r>
        <w:t>Appendix 8</w:t>
      </w:r>
      <w:r>
        <w:t> </w:t>
      </w:r>
      <w:r w:rsidR="00584F85" w:rsidRPr="00584F85">
        <w:t xml:space="preserve">Review </w:t>
      </w:r>
      <w:r w:rsidR="0034048A" w:rsidRPr="00584F85">
        <w:t>paper results</w:t>
      </w:r>
      <w:bookmarkEnd w:id="348"/>
      <w:bookmarkEnd w:id="349"/>
    </w:p>
    <w:p w14:paraId="6ECDBF4A" w14:textId="556E4ABC" w:rsidR="00584F85" w:rsidRPr="00584F85" w:rsidRDefault="00BE4B96" w:rsidP="00584F85">
      <w:pPr>
        <w:pStyle w:val="70TablelegendTablesTableFigureBoxstyles"/>
      </w:pPr>
      <w:r w:rsidRPr="00B00825">
        <w:rPr>
          <w:b/>
        </w:rPr>
        <w:t>TABLE</w:t>
      </w:r>
      <w:r w:rsidRPr="00BE4B96">
        <w:rPr>
          <w:b/>
        </w:rPr>
        <w:t xml:space="preserve"> 37</w:t>
      </w:r>
      <w:r w:rsidRPr="00BE4B96">
        <w:rPr>
          <w:b/>
        </w:rPr>
        <w:t> </w:t>
      </w:r>
      <w:r w:rsidR="00584F85" w:rsidRPr="00584F85">
        <w:t xml:space="preserve">Review </w:t>
      </w:r>
      <w:r w:rsidR="00D76D33">
        <w:t>p</w:t>
      </w:r>
      <w:r w:rsidR="00584F85" w:rsidRPr="00584F85">
        <w:t>apers</w:t>
      </w:r>
    </w:p>
    <w:tbl>
      <w:tblPr>
        <w:tblW w:w="0" w:type="auto"/>
        <w:tblCellMar>
          <w:top w:w="40" w:type="dxa"/>
          <w:left w:w="60" w:type="dxa"/>
          <w:bottom w:w="40" w:type="dxa"/>
          <w:right w:w="60" w:type="dxa"/>
        </w:tblCellMar>
        <w:tblLook w:val="04A0" w:firstRow="1" w:lastRow="0" w:firstColumn="1" w:lastColumn="0" w:noHBand="0" w:noVBand="1"/>
      </w:tblPr>
      <w:tblGrid>
        <w:gridCol w:w="318"/>
        <w:gridCol w:w="515"/>
        <w:gridCol w:w="1321"/>
        <w:gridCol w:w="658"/>
        <w:gridCol w:w="1572"/>
        <w:gridCol w:w="2282"/>
        <w:gridCol w:w="2360"/>
      </w:tblGrid>
      <w:tr w:rsidR="00C5762F" w:rsidRPr="00584F85" w14:paraId="638F02F4" w14:textId="77777777" w:rsidTr="00D220C1">
        <w:trPr>
          <w:cantSplit/>
        </w:trPr>
        <w:tc>
          <w:tcPr>
            <w:tcW w:w="0" w:type="auto"/>
            <w:shd w:val="clear" w:color="auto" w:fill="auto"/>
          </w:tcPr>
          <w:p w14:paraId="6630754A" w14:textId="77777777" w:rsidR="00584F85" w:rsidRPr="00584F85" w:rsidRDefault="00584F85" w:rsidP="00D220C1">
            <w:pPr>
              <w:pStyle w:val="710TableheadTablesTableFigureBoxstyles"/>
            </w:pPr>
          </w:p>
        </w:tc>
        <w:tc>
          <w:tcPr>
            <w:tcW w:w="0" w:type="auto"/>
            <w:shd w:val="clear" w:color="auto" w:fill="auto"/>
          </w:tcPr>
          <w:p w14:paraId="6C107803" w14:textId="77777777" w:rsidR="00584F85" w:rsidRPr="00584F85" w:rsidRDefault="00584F85" w:rsidP="00D220C1">
            <w:pPr>
              <w:pStyle w:val="710TableheadTablesTableFigureBoxstyles"/>
            </w:pPr>
            <w:r w:rsidRPr="00584F85">
              <w:t>Date</w:t>
            </w:r>
          </w:p>
        </w:tc>
        <w:tc>
          <w:tcPr>
            <w:tcW w:w="0" w:type="auto"/>
            <w:shd w:val="clear" w:color="auto" w:fill="auto"/>
          </w:tcPr>
          <w:p w14:paraId="4ED90D04" w14:textId="65867A31" w:rsidR="00584F85" w:rsidRPr="00584F85" w:rsidRDefault="006729B9" w:rsidP="00D220C1">
            <w:pPr>
              <w:pStyle w:val="710TableheadTablesTableFigureBoxstyles"/>
            </w:pPr>
            <w:r>
              <w:t>Authors and year</w:t>
            </w:r>
          </w:p>
        </w:tc>
        <w:tc>
          <w:tcPr>
            <w:tcW w:w="0" w:type="auto"/>
            <w:shd w:val="clear" w:color="auto" w:fill="auto"/>
          </w:tcPr>
          <w:p w14:paraId="77D52B17" w14:textId="77777777" w:rsidR="00584F85" w:rsidRPr="00584F85" w:rsidRDefault="00584F85" w:rsidP="00D220C1">
            <w:pPr>
              <w:pStyle w:val="710TableheadTablesTableFigureBoxstyles"/>
            </w:pPr>
            <w:r w:rsidRPr="00584F85">
              <w:t>Source type</w:t>
            </w:r>
          </w:p>
        </w:tc>
        <w:tc>
          <w:tcPr>
            <w:tcW w:w="0" w:type="auto"/>
            <w:shd w:val="clear" w:color="auto" w:fill="auto"/>
          </w:tcPr>
          <w:p w14:paraId="47E30CFD" w14:textId="77777777" w:rsidR="00584F85" w:rsidRPr="00584F85" w:rsidRDefault="00584F85" w:rsidP="00D220C1">
            <w:pPr>
              <w:pStyle w:val="710TableheadTablesTableFigureBoxstyles"/>
            </w:pPr>
            <w:r w:rsidRPr="00584F85">
              <w:t>Title</w:t>
            </w:r>
          </w:p>
        </w:tc>
        <w:tc>
          <w:tcPr>
            <w:tcW w:w="0" w:type="auto"/>
            <w:shd w:val="clear" w:color="auto" w:fill="auto"/>
          </w:tcPr>
          <w:p w14:paraId="6C7614A8" w14:textId="7EB04C35" w:rsidR="00584F85" w:rsidRPr="00584F85" w:rsidRDefault="00584F85" w:rsidP="00D220C1">
            <w:pPr>
              <w:pStyle w:val="710TableheadTablesTableFigureBoxstyles"/>
            </w:pPr>
            <w:r w:rsidRPr="00584F85">
              <w:t>Key preconception papers identified</w:t>
            </w:r>
            <w:r w:rsidRPr="00D220C1">
              <w:t>/</w:t>
            </w:r>
            <w:r w:rsidRPr="00584F85">
              <w:t>research notes</w:t>
            </w:r>
          </w:p>
        </w:tc>
        <w:tc>
          <w:tcPr>
            <w:tcW w:w="0" w:type="auto"/>
            <w:shd w:val="clear" w:color="auto" w:fill="auto"/>
          </w:tcPr>
          <w:p w14:paraId="09036D91" w14:textId="77777777" w:rsidR="00584F85" w:rsidRPr="00584F85" w:rsidRDefault="00584F85" w:rsidP="00D220C1">
            <w:pPr>
              <w:pStyle w:val="710TableheadTablesTableFigureBoxstyles"/>
            </w:pPr>
            <w:r w:rsidRPr="00584F85">
              <w:t>Findings</w:t>
            </w:r>
          </w:p>
        </w:tc>
      </w:tr>
      <w:tr w:rsidR="00C5762F" w:rsidRPr="00584F85" w14:paraId="13B515EB" w14:textId="77777777" w:rsidTr="00D220C1">
        <w:trPr>
          <w:cantSplit/>
        </w:trPr>
        <w:tc>
          <w:tcPr>
            <w:tcW w:w="0" w:type="auto"/>
            <w:shd w:val="clear" w:color="auto" w:fill="auto"/>
          </w:tcPr>
          <w:p w14:paraId="00713C16" w14:textId="77777777" w:rsidR="00584F85" w:rsidRPr="00584F85" w:rsidRDefault="00584F85" w:rsidP="00D220C1">
            <w:pPr>
              <w:pStyle w:val="72TabletextTablesTableFigureBoxstyles"/>
            </w:pPr>
            <w:r w:rsidRPr="00D220C1">
              <w:rPr>
                <w:color w:val="auto"/>
              </w:rPr>
              <w:t>1</w:t>
            </w:r>
          </w:p>
        </w:tc>
        <w:tc>
          <w:tcPr>
            <w:tcW w:w="0" w:type="auto"/>
            <w:shd w:val="clear" w:color="auto" w:fill="auto"/>
          </w:tcPr>
          <w:p w14:paraId="131ACB9F" w14:textId="77777777" w:rsidR="00584F85" w:rsidRPr="00584F85" w:rsidRDefault="00584F85" w:rsidP="00D220C1">
            <w:pPr>
              <w:pStyle w:val="72TabletextTablesTableFigureBoxstyles"/>
            </w:pPr>
            <w:r w:rsidRPr="00D220C1">
              <w:rPr>
                <w:color w:val="auto"/>
              </w:rPr>
              <w:t>2021</w:t>
            </w:r>
          </w:p>
        </w:tc>
        <w:tc>
          <w:tcPr>
            <w:tcW w:w="0" w:type="auto"/>
            <w:shd w:val="clear" w:color="auto" w:fill="auto"/>
          </w:tcPr>
          <w:p w14:paraId="06024C03" w14:textId="6A2BA92B" w:rsidR="00584F85" w:rsidRPr="00D220C1" w:rsidRDefault="00584F85" w:rsidP="00D220C1">
            <w:pPr>
              <w:pStyle w:val="72TabletextTablesTableFigureBoxstyles"/>
              <w:rPr>
                <w:color w:val="auto"/>
              </w:rPr>
            </w:pPr>
            <w:r w:rsidRPr="00D220C1">
              <w:rPr>
                <w:color w:val="auto"/>
              </w:rPr>
              <w:t>Hill</w:t>
            </w:r>
            <w:r w:rsidRPr="00D220C1">
              <w:rPr>
                <w:i/>
                <w:color w:val="auto"/>
              </w:rPr>
              <w:t xml:space="preserve"> et al</w:t>
            </w:r>
            <w:r w:rsidR="00443C4A" w:rsidRPr="00D220C1">
              <w:rPr>
                <w:i/>
                <w:color w:val="auto"/>
              </w:rPr>
              <w:t>.</w:t>
            </w:r>
            <w:r w:rsidRPr="00D220C1">
              <w:rPr>
                <w:color w:val="auto"/>
              </w:rPr>
              <w:t xml:space="preserve"> 2020</w:t>
            </w:r>
            <w:r w:rsidR="009C328D" w:rsidRPr="00D220C1">
              <w:rPr>
                <w:color w:val="auto"/>
                <w:vertAlign w:val="superscript"/>
              </w:rPr>
              <w:t>31</w:t>
            </w:r>
          </w:p>
        </w:tc>
        <w:tc>
          <w:tcPr>
            <w:tcW w:w="0" w:type="auto"/>
            <w:shd w:val="clear" w:color="auto" w:fill="auto"/>
          </w:tcPr>
          <w:p w14:paraId="212AC561" w14:textId="77777777" w:rsidR="00584F85" w:rsidRPr="00584F85" w:rsidRDefault="00584F85" w:rsidP="00D220C1">
            <w:pPr>
              <w:pStyle w:val="72TabletextTablesTableFigureBoxstyles"/>
            </w:pPr>
            <w:r w:rsidRPr="00BF0023">
              <w:rPr>
                <w:color w:val="auto"/>
              </w:rPr>
              <w:t>CR</w:t>
            </w:r>
          </w:p>
        </w:tc>
        <w:tc>
          <w:tcPr>
            <w:tcW w:w="0" w:type="auto"/>
            <w:shd w:val="clear" w:color="auto" w:fill="auto"/>
          </w:tcPr>
          <w:p w14:paraId="00E2D181" w14:textId="3234EA51" w:rsidR="00584F85" w:rsidRPr="00584F85" w:rsidRDefault="00584F85" w:rsidP="00D220C1">
            <w:pPr>
              <w:pStyle w:val="72TabletextTablesTableFigureBoxstyles"/>
            </w:pPr>
            <w:r w:rsidRPr="00D220C1">
              <w:rPr>
                <w:color w:val="auto"/>
              </w:rPr>
              <w:t>Expanding our understanding and use of ecological systems theory model for the prevention of maternal obesity: A new socioecological framework</w:t>
            </w:r>
          </w:p>
        </w:tc>
        <w:tc>
          <w:tcPr>
            <w:tcW w:w="0" w:type="auto"/>
            <w:shd w:val="clear" w:color="auto" w:fill="auto"/>
          </w:tcPr>
          <w:p w14:paraId="188BE0A0" w14:textId="62704B61" w:rsidR="00584F85" w:rsidRPr="00584F85" w:rsidRDefault="00584F85" w:rsidP="00D220C1">
            <w:pPr>
              <w:pStyle w:val="72TabletextTablesTableFigureBoxstyles"/>
              <w:rPr>
                <w:highlight w:val="yellow"/>
              </w:rPr>
            </w:pPr>
            <w:r w:rsidRPr="00D220C1">
              <w:rPr>
                <w:color w:val="auto"/>
              </w:rPr>
              <w:t>Theoretical model with potential to underpin intervention development (Kothe</w:t>
            </w:r>
            <w:r w:rsidR="006729B9" w:rsidRPr="00D220C1">
              <w:rPr>
                <w:color w:val="auto"/>
              </w:rPr>
              <w:t xml:space="preserve"> </w:t>
            </w:r>
            <w:r w:rsidR="006729B9" w:rsidRPr="00D220C1">
              <w:rPr>
                <w:i/>
                <w:iCs/>
                <w:color w:val="auto"/>
              </w:rPr>
              <w:t>et</w:t>
            </w:r>
            <w:r w:rsidR="006729B9" w:rsidRPr="00D220C1">
              <w:rPr>
                <w:color w:val="auto"/>
              </w:rPr>
              <w:t xml:space="preserve"> </w:t>
            </w:r>
            <w:r w:rsidR="006729B9" w:rsidRPr="00D220C1">
              <w:rPr>
                <w:i/>
                <w:iCs/>
                <w:color w:val="auto"/>
              </w:rPr>
              <w:t>al</w:t>
            </w:r>
            <w:r w:rsidR="006729B9" w:rsidRPr="00D220C1">
              <w:rPr>
                <w:color w:val="auto"/>
              </w:rPr>
              <w:t>.</w:t>
            </w:r>
            <w:r w:rsidR="009C328D" w:rsidRPr="00D220C1">
              <w:rPr>
                <w:color w:val="auto"/>
                <w:vertAlign w:val="superscript"/>
              </w:rPr>
              <w:t>177</w:t>
            </w:r>
            <w:r w:rsidRPr="00D220C1">
              <w:rPr>
                <w:color w:val="auto"/>
              </w:rPr>
              <w:t>)</w:t>
            </w:r>
          </w:p>
        </w:tc>
        <w:tc>
          <w:tcPr>
            <w:tcW w:w="0" w:type="auto"/>
            <w:shd w:val="clear" w:color="auto" w:fill="auto"/>
          </w:tcPr>
          <w:p w14:paraId="49351009" w14:textId="4BE97F01" w:rsidR="00584F85" w:rsidRPr="00D220C1" w:rsidRDefault="00584F85" w:rsidP="00D220C1">
            <w:pPr>
              <w:pStyle w:val="72TabletextTablesTableFigureBoxstyles"/>
              <w:rPr>
                <w:color w:val="auto"/>
              </w:rPr>
            </w:pPr>
            <w:r w:rsidRPr="00D220C1">
              <w:rPr>
                <w:color w:val="auto"/>
              </w:rPr>
              <w:t>Considers the ecological systems theory model for maternal obesity prevention, including in the preconception phase</w:t>
            </w:r>
            <w:r w:rsidR="007257B3" w:rsidRPr="00D220C1">
              <w:rPr>
                <w:color w:val="auto"/>
              </w:rPr>
              <w:t>,</w:t>
            </w:r>
            <w:r w:rsidR="002559D8" w:rsidRPr="00D220C1">
              <w:rPr>
                <w:color w:val="auto"/>
              </w:rPr>
              <w:t xml:space="preserve"> </w:t>
            </w:r>
            <w:r w:rsidRPr="00D220C1">
              <w:rPr>
                <w:color w:val="auto"/>
              </w:rPr>
              <w:t>and the importance of moving away from an oversimplistic focus on the woman’s behaviour and responsibility for change</w:t>
            </w:r>
            <w:r w:rsidR="002559D8" w:rsidRPr="00D220C1">
              <w:rPr>
                <w:color w:val="auto"/>
              </w:rPr>
              <w:t>;</w:t>
            </w:r>
            <w:r w:rsidRPr="00D220C1">
              <w:rPr>
                <w:color w:val="auto"/>
              </w:rPr>
              <w:t xml:space="preserve"> instead</w:t>
            </w:r>
            <w:r w:rsidR="002559D8" w:rsidRPr="00D220C1">
              <w:rPr>
                <w:color w:val="auto"/>
              </w:rPr>
              <w:t>,</w:t>
            </w:r>
            <w:r w:rsidRPr="00D220C1">
              <w:rPr>
                <w:color w:val="auto"/>
              </w:rPr>
              <w:t xml:space="preserve"> intervention design and understanding of obesity needs to take the wider system into account</w:t>
            </w:r>
          </w:p>
        </w:tc>
      </w:tr>
      <w:tr w:rsidR="00C5762F" w:rsidRPr="00584F85" w14:paraId="6B7537A8" w14:textId="77777777" w:rsidTr="00D220C1">
        <w:trPr>
          <w:cantSplit/>
        </w:trPr>
        <w:tc>
          <w:tcPr>
            <w:tcW w:w="0" w:type="auto"/>
            <w:shd w:val="clear" w:color="auto" w:fill="auto"/>
          </w:tcPr>
          <w:p w14:paraId="25169A63" w14:textId="77777777" w:rsidR="00584F85" w:rsidRPr="00584F85" w:rsidRDefault="00584F85" w:rsidP="00D220C1">
            <w:pPr>
              <w:pStyle w:val="72TabletextTablesTableFigureBoxstyles"/>
            </w:pPr>
            <w:r w:rsidRPr="00D220C1">
              <w:rPr>
                <w:color w:val="auto"/>
              </w:rPr>
              <w:t>2</w:t>
            </w:r>
          </w:p>
        </w:tc>
        <w:tc>
          <w:tcPr>
            <w:tcW w:w="0" w:type="auto"/>
            <w:shd w:val="clear" w:color="auto" w:fill="auto"/>
          </w:tcPr>
          <w:p w14:paraId="6F2D7C69" w14:textId="77777777" w:rsidR="00584F85" w:rsidRPr="00584F85" w:rsidRDefault="00584F85" w:rsidP="00D220C1">
            <w:pPr>
              <w:pStyle w:val="72TabletextTablesTableFigureBoxstyles"/>
            </w:pPr>
            <w:r w:rsidRPr="00D220C1">
              <w:rPr>
                <w:color w:val="auto"/>
              </w:rPr>
              <w:t>2020</w:t>
            </w:r>
          </w:p>
        </w:tc>
        <w:tc>
          <w:tcPr>
            <w:tcW w:w="0" w:type="auto"/>
            <w:shd w:val="clear" w:color="auto" w:fill="auto"/>
          </w:tcPr>
          <w:p w14:paraId="1C8F4641" w14:textId="136BE14D" w:rsidR="00584F85" w:rsidRPr="00D220C1" w:rsidRDefault="00584F85" w:rsidP="00D220C1">
            <w:pPr>
              <w:pStyle w:val="72TabletextTablesTableFigureBoxstyles"/>
              <w:rPr>
                <w:color w:val="auto"/>
              </w:rPr>
            </w:pPr>
            <w:r w:rsidRPr="00D220C1">
              <w:rPr>
                <w:color w:val="auto"/>
              </w:rPr>
              <w:t>Hutchesson</w:t>
            </w:r>
            <w:r w:rsidRPr="00D220C1">
              <w:rPr>
                <w:i/>
                <w:color w:val="auto"/>
              </w:rPr>
              <w:t xml:space="preserve"> et al</w:t>
            </w:r>
            <w:r w:rsidR="00443C4A" w:rsidRPr="00D220C1">
              <w:rPr>
                <w:iCs/>
                <w:color w:val="auto"/>
              </w:rPr>
              <w:t>.</w:t>
            </w:r>
            <w:r w:rsidRPr="00D220C1">
              <w:rPr>
                <w:color w:val="auto"/>
              </w:rPr>
              <w:t xml:space="preserve"> 2020</w:t>
            </w:r>
            <w:r w:rsidR="009C328D" w:rsidRPr="00D220C1">
              <w:rPr>
                <w:color w:val="auto"/>
                <w:vertAlign w:val="superscript"/>
              </w:rPr>
              <w:t>50</w:t>
            </w:r>
          </w:p>
        </w:tc>
        <w:tc>
          <w:tcPr>
            <w:tcW w:w="0" w:type="auto"/>
            <w:shd w:val="clear" w:color="auto" w:fill="auto"/>
          </w:tcPr>
          <w:p w14:paraId="3F86DF50" w14:textId="4F806666" w:rsidR="00584F85" w:rsidRPr="00584F85" w:rsidRDefault="00584F85" w:rsidP="00D220C1">
            <w:pPr>
              <w:pStyle w:val="72TabletextTablesTableFigureBoxstyles"/>
            </w:pPr>
            <w:r w:rsidRPr="00BF0023">
              <w:rPr>
                <w:color w:val="auto"/>
              </w:rPr>
              <w:t>ScR</w:t>
            </w:r>
          </w:p>
        </w:tc>
        <w:tc>
          <w:tcPr>
            <w:tcW w:w="0" w:type="auto"/>
            <w:shd w:val="clear" w:color="auto" w:fill="auto"/>
          </w:tcPr>
          <w:p w14:paraId="3431E6A4" w14:textId="77777777" w:rsidR="00584F85" w:rsidRPr="00584F85" w:rsidRDefault="00584F85" w:rsidP="00D220C1">
            <w:pPr>
              <w:pStyle w:val="72TabletextTablesTableFigureBoxstyles"/>
            </w:pPr>
            <w:r w:rsidRPr="00D220C1">
              <w:rPr>
                <w:color w:val="auto"/>
              </w:rPr>
              <w:t>Supporting women of childbearing age in the prevention and treatment of overweight and obesity: a scoping review of randomised control trials of behavioural interventions</w:t>
            </w:r>
          </w:p>
        </w:tc>
        <w:tc>
          <w:tcPr>
            <w:tcW w:w="0" w:type="auto"/>
            <w:shd w:val="clear" w:color="auto" w:fill="auto"/>
          </w:tcPr>
          <w:p w14:paraId="7969EE9A" w14:textId="2F748A85" w:rsidR="00584F85" w:rsidRPr="00584F85" w:rsidRDefault="00584F85" w:rsidP="00D220C1">
            <w:pPr>
              <w:pStyle w:val="72TabletextTablesTableFigureBoxstyles"/>
            </w:pPr>
            <w:r w:rsidRPr="00D220C1">
              <w:rPr>
                <w:color w:val="auto"/>
              </w:rPr>
              <w:t>Only one preconception paper</w:t>
            </w:r>
            <w:r w:rsidR="002559D8" w:rsidRPr="00D220C1">
              <w:rPr>
                <w:color w:val="auto"/>
              </w:rPr>
              <w:t>:</w:t>
            </w:r>
            <w:r w:rsidRPr="00D220C1">
              <w:rPr>
                <w:color w:val="auto"/>
              </w:rPr>
              <w:t xml:space="preserve"> the Prepare trial protocol (LeBlanc</w:t>
            </w:r>
            <w:r w:rsidR="006729B9" w:rsidRPr="00D220C1">
              <w:rPr>
                <w:color w:val="auto"/>
              </w:rPr>
              <w:t xml:space="preserve"> </w:t>
            </w:r>
            <w:r w:rsidR="006729B9" w:rsidRPr="00D220C1">
              <w:rPr>
                <w:i/>
                <w:iCs/>
                <w:color w:val="auto"/>
              </w:rPr>
              <w:t>et</w:t>
            </w:r>
            <w:r w:rsidR="006729B9" w:rsidRPr="00D220C1">
              <w:rPr>
                <w:color w:val="auto"/>
              </w:rPr>
              <w:t xml:space="preserve"> </w:t>
            </w:r>
            <w:r w:rsidR="006729B9" w:rsidRPr="00D220C1">
              <w:rPr>
                <w:i/>
                <w:iCs/>
                <w:color w:val="auto"/>
              </w:rPr>
              <w:t>al</w:t>
            </w:r>
            <w:r w:rsidR="006729B9" w:rsidRPr="00D220C1">
              <w:rPr>
                <w:color w:val="auto"/>
              </w:rPr>
              <w:t>.</w:t>
            </w:r>
            <w:r w:rsidR="009C328D" w:rsidRPr="00D220C1">
              <w:rPr>
                <w:color w:val="auto"/>
                <w:vertAlign w:val="superscript"/>
              </w:rPr>
              <w:t>51</w:t>
            </w:r>
            <w:r w:rsidRPr="00D220C1">
              <w:rPr>
                <w:color w:val="auto"/>
              </w:rPr>
              <w:t>)</w:t>
            </w:r>
          </w:p>
        </w:tc>
        <w:tc>
          <w:tcPr>
            <w:tcW w:w="0" w:type="auto"/>
            <w:shd w:val="clear" w:color="auto" w:fill="auto"/>
          </w:tcPr>
          <w:p w14:paraId="6FF37FA8" w14:textId="6E12DE23" w:rsidR="00584F85" w:rsidRPr="00D220C1" w:rsidRDefault="00584F85" w:rsidP="00D220C1">
            <w:pPr>
              <w:pStyle w:val="72TabletextTablesTableFigureBoxstyles"/>
              <w:rPr>
                <w:color w:val="auto"/>
              </w:rPr>
            </w:pPr>
            <w:r w:rsidRPr="00D220C1">
              <w:rPr>
                <w:color w:val="auto"/>
              </w:rPr>
              <w:t>This scoping review identified an increasing volume of research over time undertaken to support women of childbearing age to prevent and treat overweight and obesity. Only preconception study is Le</w:t>
            </w:r>
            <w:r w:rsidR="002559D8" w:rsidRPr="00D220C1">
              <w:rPr>
                <w:color w:val="auto"/>
              </w:rPr>
              <w:t>B</w:t>
            </w:r>
            <w:r w:rsidRPr="00D220C1">
              <w:rPr>
                <w:color w:val="auto"/>
              </w:rPr>
              <w:t>lanc</w:t>
            </w:r>
            <w:r w:rsidR="002559D8" w:rsidRPr="00D220C1">
              <w:rPr>
                <w:color w:val="auto"/>
              </w:rPr>
              <w:t xml:space="preserve"> </w:t>
            </w:r>
            <w:r w:rsidR="002559D8" w:rsidRPr="00D220C1">
              <w:rPr>
                <w:i/>
                <w:iCs/>
                <w:color w:val="auto"/>
              </w:rPr>
              <w:t>et</w:t>
            </w:r>
            <w:r w:rsidR="002559D8" w:rsidRPr="00D220C1">
              <w:rPr>
                <w:color w:val="auto"/>
              </w:rPr>
              <w:t xml:space="preserve"> </w:t>
            </w:r>
            <w:r w:rsidR="002559D8" w:rsidRPr="00D220C1">
              <w:rPr>
                <w:i/>
                <w:iCs/>
                <w:color w:val="auto"/>
              </w:rPr>
              <w:t>al</w:t>
            </w:r>
            <w:r w:rsidR="002559D8" w:rsidRPr="00D220C1">
              <w:rPr>
                <w:color w:val="auto"/>
              </w:rPr>
              <w:t>.</w:t>
            </w:r>
            <w:r w:rsidRPr="00D220C1">
              <w:rPr>
                <w:color w:val="auto"/>
              </w:rPr>
              <w:t xml:space="preserve"> protocol. Of the 87 included </w:t>
            </w:r>
            <w:r w:rsidRPr="00BF0023">
              <w:rPr>
                <w:color w:val="auto"/>
              </w:rPr>
              <w:t>RCTs</w:t>
            </w:r>
            <w:r w:rsidRPr="00D220C1">
              <w:rPr>
                <w:color w:val="auto"/>
              </w:rPr>
              <w:t>, 52.9% (</w:t>
            </w:r>
            <w:r w:rsidRPr="00D220C1">
              <w:rPr>
                <w:i/>
                <w:color w:val="auto"/>
              </w:rPr>
              <w:t>n</w:t>
            </w:r>
            <w:r w:rsidR="00CD2C27" w:rsidRPr="00D220C1">
              <w:rPr>
                <w:color w:val="auto"/>
              </w:rPr>
              <w:t> = </w:t>
            </w:r>
            <w:r w:rsidRPr="00D220C1">
              <w:rPr>
                <w:color w:val="auto"/>
              </w:rPr>
              <w:t xml:space="preserve">46) focused on preventing excessive </w:t>
            </w:r>
            <w:r w:rsidRPr="00BF0023">
              <w:rPr>
                <w:color w:val="auto"/>
              </w:rPr>
              <w:t>GWG</w:t>
            </w:r>
            <w:r w:rsidRPr="00D220C1">
              <w:rPr>
                <w:color w:val="auto"/>
              </w:rPr>
              <w:t>, 20.7% (</w:t>
            </w:r>
            <w:r w:rsidRPr="00D220C1">
              <w:rPr>
                <w:i/>
                <w:color w:val="auto"/>
              </w:rPr>
              <w:t>n</w:t>
            </w:r>
            <w:r w:rsidR="00CD2C27" w:rsidRPr="00D220C1">
              <w:rPr>
                <w:color w:val="auto"/>
              </w:rPr>
              <w:t> = </w:t>
            </w:r>
            <w:r w:rsidRPr="00D220C1">
              <w:rPr>
                <w:color w:val="auto"/>
              </w:rPr>
              <w:t xml:space="preserve">18) </w:t>
            </w:r>
            <w:r w:rsidR="000C68F6" w:rsidRPr="00D220C1">
              <w:rPr>
                <w:color w:val="auto"/>
              </w:rPr>
              <w:t xml:space="preserve">focused </w:t>
            </w:r>
            <w:r w:rsidRPr="00D220C1">
              <w:rPr>
                <w:color w:val="auto"/>
              </w:rPr>
              <w:t>on weight loss or preventing weight retention in the postpartum period, and 16.1% (</w:t>
            </w:r>
            <w:r w:rsidRPr="00D220C1">
              <w:rPr>
                <w:i/>
                <w:color w:val="auto"/>
              </w:rPr>
              <w:t>n</w:t>
            </w:r>
            <w:r w:rsidR="00CD2C27" w:rsidRPr="00D220C1">
              <w:rPr>
                <w:color w:val="auto"/>
              </w:rPr>
              <w:t> = </w:t>
            </w:r>
            <w:r w:rsidRPr="00D220C1">
              <w:rPr>
                <w:color w:val="auto"/>
              </w:rPr>
              <w:t xml:space="preserve">14) </w:t>
            </w:r>
            <w:r w:rsidR="000C68F6" w:rsidRPr="00D220C1">
              <w:rPr>
                <w:color w:val="auto"/>
              </w:rPr>
              <w:t xml:space="preserve">focused </w:t>
            </w:r>
            <w:r w:rsidRPr="00D220C1">
              <w:rPr>
                <w:color w:val="auto"/>
              </w:rPr>
              <w:t>on both</w:t>
            </w:r>
            <w:r w:rsidR="000C68F6" w:rsidRPr="00D220C1">
              <w:rPr>
                <w:color w:val="auto"/>
              </w:rPr>
              <w:t>,</w:t>
            </w:r>
            <w:r w:rsidRPr="00D220C1">
              <w:rPr>
                <w:color w:val="auto"/>
              </w:rPr>
              <w:t xml:space="preserve"> with the remaining studies in the general population, not related to pregnancy</w:t>
            </w:r>
          </w:p>
        </w:tc>
      </w:tr>
      <w:tr w:rsidR="00C5762F" w:rsidRPr="00584F85" w14:paraId="3B6CB8C2" w14:textId="77777777" w:rsidTr="00D220C1">
        <w:trPr>
          <w:cantSplit/>
        </w:trPr>
        <w:tc>
          <w:tcPr>
            <w:tcW w:w="0" w:type="auto"/>
            <w:shd w:val="clear" w:color="auto" w:fill="auto"/>
          </w:tcPr>
          <w:p w14:paraId="0AE509F7" w14:textId="77777777" w:rsidR="00584F85" w:rsidRPr="00584F85" w:rsidRDefault="00584F85" w:rsidP="00D220C1">
            <w:pPr>
              <w:pStyle w:val="72TabletextTablesTableFigureBoxstyles"/>
            </w:pPr>
            <w:r w:rsidRPr="00D220C1">
              <w:rPr>
                <w:color w:val="auto"/>
              </w:rPr>
              <w:t>3</w:t>
            </w:r>
          </w:p>
        </w:tc>
        <w:tc>
          <w:tcPr>
            <w:tcW w:w="0" w:type="auto"/>
            <w:shd w:val="clear" w:color="auto" w:fill="auto"/>
          </w:tcPr>
          <w:p w14:paraId="0FBC0BCB"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3C1D3407" w14:textId="2173B646" w:rsidR="00584F85" w:rsidRPr="00D220C1" w:rsidRDefault="00584F85" w:rsidP="00D220C1">
            <w:pPr>
              <w:pStyle w:val="72TabletextTablesTableFigureBoxstyles"/>
              <w:rPr>
                <w:color w:val="auto"/>
              </w:rPr>
            </w:pPr>
            <w:r w:rsidRPr="00D220C1">
              <w:rPr>
                <w:color w:val="auto"/>
              </w:rPr>
              <w:t>Caut</w:t>
            </w:r>
            <w:r w:rsidRPr="00D220C1">
              <w:rPr>
                <w:i/>
                <w:color w:val="auto"/>
              </w:rPr>
              <w:t xml:space="preserve"> et al</w:t>
            </w:r>
            <w:r w:rsidR="00443C4A" w:rsidRPr="00D220C1">
              <w:rPr>
                <w:iCs/>
                <w:color w:val="auto"/>
              </w:rPr>
              <w:t>.</w:t>
            </w:r>
            <w:r w:rsidRPr="00D220C1">
              <w:rPr>
                <w:color w:val="auto"/>
              </w:rPr>
              <w:t xml:space="preserve"> 2020</w:t>
            </w:r>
            <w:r w:rsidR="009C328D" w:rsidRPr="00D220C1">
              <w:rPr>
                <w:color w:val="auto"/>
                <w:vertAlign w:val="superscript"/>
              </w:rPr>
              <w:t>33</w:t>
            </w:r>
          </w:p>
        </w:tc>
        <w:tc>
          <w:tcPr>
            <w:tcW w:w="0" w:type="auto"/>
            <w:shd w:val="clear" w:color="auto" w:fill="auto"/>
          </w:tcPr>
          <w:p w14:paraId="0B92BAD0" w14:textId="5E6216C3" w:rsidR="00584F85" w:rsidRPr="00584F85" w:rsidRDefault="00CD2C27" w:rsidP="00D220C1">
            <w:pPr>
              <w:pStyle w:val="72TabletextTablesTableFigureBoxstyles"/>
            </w:pPr>
            <w:r w:rsidRPr="00BF0023">
              <w:rPr>
                <w:color w:val="auto"/>
              </w:rPr>
              <w:t>SR</w:t>
            </w:r>
          </w:p>
        </w:tc>
        <w:tc>
          <w:tcPr>
            <w:tcW w:w="0" w:type="auto"/>
            <w:shd w:val="clear" w:color="auto" w:fill="auto"/>
          </w:tcPr>
          <w:p w14:paraId="171585B9" w14:textId="1670FAB7" w:rsidR="00584F85" w:rsidRPr="00584F85" w:rsidRDefault="00584F85" w:rsidP="00D220C1">
            <w:pPr>
              <w:pStyle w:val="72TabletextTablesTableFigureBoxstyles"/>
            </w:pPr>
            <w:r w:rsidRPr="00D220C1">
              <w:rPr>
                <w:color w:val="auto"/>
              </w:rPr>
              <w:t xml:space="preserve">Dietary guideline adherence during preconception and pregnancy: </w:t>
            </w:r>
            <w:r w:rsidR="009A4B4E" w:rsidRPr="00D220C1">
              <w:rPr>
                <w:color w:val="auto"/>
              </w:rPr>
              <w:t>a</w:t>
            </w:r>
            <w:r w:rsidRPr="00D220C1">
              <w:rPr>
                <w:color w:val="auto"/>
              </w:rPr>
              <w:t xml:space="preserve"> systematic review</w:t>
            </w:r>
          </w:p>
        </w:tc>
        <w:tc>
          <w:tcPr>
            <w:tcW w:w="0" w:type="auto"/>
            <w:shd w:val="clear" w:color="auto" w:fill="auto"/>
          </w:tcPr>
          <w:p w14:paraId="2FB7BA9D" w14:textId="77777777" w:rsidR="00584F85" w:rsidRPr="00584F85" w:rsidRDefault="00584F85" w:rsidP="00D220C1">
            <w:pPr>
              <w:pStyle w:val="72TabletextTablesTableFigureBoxstyles"/>
            </w:pPr>
            <w:r w:rsidRPr="00D220C1">
              <w:rPr>
                <w:color w:val="auto"/>
              </w:rPr>
              <w:t>Importance of diet</w:t>
            </w:r>
          </w:p>
        </w:tc>
        <w:tc>
          <w:tcPr>
            <w:tcW w:w="0" w:type="auto"/>
            <w:shd w:val="clear" w:color="auto" w:fill="auto"/>
          </w:tcPr>
          <w:p w14:paraId="367ED98D" w14:textId="371B930C" w:rsidR="00584F85" w:rsidRPr="00D220C1" w:rsidRDefault="00584F85" w:rsidP="00D220C1">
            <w:pPr>
              <w:pStyle w:val="72TabletextTablesTableFigureBoxstyles"/>
              <w:rPr>
                <w:color w:val="auto"/>
              </w:rPr>
            </w:pPr>
            <w:r w:rsidRPr="00D220C1">
              <w:rPr>
                <w:color w:val="auto"/>
              </w:rPr>
              <w:t xml:space="preserve">Review of observational studies of dietary intake of men and women in preconception and pregnancy. Main findings </w:t>
            </w:r>
            <w:r w:rsidR="001901D1" w:rsidRPr="00D220C1">
              <w:rPr>
                <w:color w:val="auto"/>
              </w:rPr>
              <w:t xml:space="preserve">are </w:t>
            </w:r>
            <w:r w:rsidRPr="00D220C1">
              <w:rPr>
                <w:color w:val="auto"/>
              </w:rPr>
              <w:t>that usual diet is insufficient in terms of nutritional guidelines. Preconceptual and pregnant women may not be consuming enough vegetables, cereal grains, folate, iron and calcium and may be consuming excess fat</w:t>
            </w:r>
          </w:p>
        </w:tc>
      </w:tr>
      <w:tr w:rsidR="00C5762F" w:rsidRPr="00584F85" w14:paraId="49BBF35D" w14:textId="77777777" w:rsidTr="00D220C1">
        <w:trPr>
          <w:cantSplit/>
        </w:trPr>
        <w:tc>
          <w:tcPr>
            <w:tcW w:w="0" w:type="auto"/>
            <w:shd w:val="clear" w:color="auto" w:fill="auto"/>
          </w:tcPr>
          <w:p w14:paraId="54F8CFB4" w14:textId="77777777" w:rsidR="00584F85" w:rsidRPr="00584F85" w:rsidRDefault="00584F85" w:rsidP="00D220C1">
            <w:pPr>
              <w:pStyle w:val="72TabletextTablesTableFigureBoxstyles"/>
            </w:pPr>
            <w:r w:rsidRPr="00D220C1">
              <w:rPr>
                <w:color w:val="auto"/>
              </w:rPr>
              <w:t>4</w:t>
            </w:r>
          </w:p>
        </w:tc>
        <w:tc>
          <w:tcPr>
            <w:tcW w:w="0" w:type="auto"/>
            <w:shd w:val="clear" w:color="auto" w:fill="auto"/>
          </w:tcPr>
          <w:p w14:paraId="68451570"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3D545CDA" w14:textId="7AB85FDA" w:rsidR="00584F85" w:rsidRPr="00D220C1" w:rsidRDefault="00584F85" w:rsidP="00D220C1">
            <w:pPr>
              <w:pStyle w:val="72TabletextTablesTableFigureBoxstyles"/>
              <w:rPr>
                <w:color w:val="auto"/>
              </w:rPr>
            </w:pPr>
            <w:r w:rsidRPr="00D220C1">
              <w:rPr>
                <w:color w:val="auto"/>
              </w:rPr>
              <w:t>Farpour</w:t>
            </w:r>
            <w:r w:rsidR="001901D1" w:rsidRPr="00D220C1">
              <w:rPr>
                <w:color w:val="auto"/>
              </w:rPr>
              <w:t>-</w:t>
            </w:r>
            <w:r w:rsidRPr="00D220C1">
              <w:rPr>
                <w:color w:val="auto"/>
              </w:rPr>
              <w:t>Lambert</w:t>
            </w:r>
            <w:r w:rsidRPr="00D220C1">
              <w:rPr>
                <w:i/>
                <w:color w:val="auto"/>
              </w:rPr>
              <w:t xml:space="preserve"> et al</w:t>
            </w:r>
            <w:r w:rsidR="001901D1" w:rsidRPr="00D220C1">
              <w:rPr>
                <w:iCs/>
                <w:color w:val="auto"/>
              </w:rPr>
              <w:t>.</w:t>
            </w:r>
            <w:r w:rsidRPr="00D220C1">
              <w:rPr>
                <w:color w:val="auto"/>
              </w:rPr>
              <w:t xml:space="preserve"> 2018</w:t>
            </w:r>
            <w:r w:rsidR="009C328D" w:rsidRPr="00D220C1">
              <w:rPr>
                <w:color w:val="auto"/>
                <w:vertAlign w:val="superscript"/>
              </w:rPr>
              <w:t>22</w:t>
            </w:r>
          </w:p>
        </w:tc>
        <w:tc>
          <w:tcPr>
            <w:tcW w:w="0" w:type="auto"/>
            <w:shd w:val="clear" w:color="auto" w:fill="auto"/>
          </w:tcPr>
          <w:p w14:paraId="687AF800"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50890BEA" w14:textId="3917D626" w:rsidR="00584F85" w:rsidRPr="00584F85" w:rsidRDefault="00584F85" w:rsidP="00D220C1">
            <w:pPr>
              <w:pStyle w:val="72TabletextTablesTableFigureBoxstyles"/>
            </w:pPr>
            <w:r w:rsidRPr="00D220C1">
              <w:rPr>
                <w:color w:val="auto"/>
              </w:rPr>
              <w:t xml:space="preserve">A review of systematic reviews and meta-analyses investigating the effects of lifestyle interventions on </w:t>
            </w:r>
            <w:r w:rsidRPr="00BF0023">
              <w:rPr>
                <w:color w:val="auto"/>
              </w:rPr>
              <w:t>GWG</w:t>
            </w:r>
            <w:r w:rsidRPr="00D220C1">
              <w:rPr>
                <w:color w:val="auto"/>
              </w:rPr>
              <w:t xml:space="preserve"> or Preconception weight reduction</w:t>
            </w:r>
          </w:p>
        </w:tc>
        <w:tc>
          <w:tcPr>
            <w:tcW w:w="0" w:type="auto"/>
            <w:shd w:val="clear" w:color="auto" w:fill="auto"/>
          </w:tcPr>
          <w:p w14:paraId="349AE9C6" w14:textId="77777777" w:rsidR="00584F85" w:rsidRPr="00584F85" w:rsidRDefault="00584F85" w:rsidP="00D220C1">
            <w:pPr>
              <w:pStyle w:val="72TabletextTablesTableFigureBoxstyles"/>
            </w:pPr>
            <w:r w:rsidRPr="00D220C1">
              <w:rPr>
                <w:color w:val="auto"/>
              </w:rPr>
              <w:t>Focus on pregnancy but identifies need for preconception intervention and also some key parameters</w:t>
            </w:r>
          </w:p>
        </w:tc>
        <w:tc>
          <w:tcPr>
            <w:tcW w:w="0" w:type="auto"/>
            <w:shd w:val="clear" w:color="auto" w:fill="auto"/>
          </w:tcPr>
          <w:p w14:paraId="36071BA2" w14:textId="219F499D" w:rsidR="00584F85" w:rsidRPr="00D220C1" w:rsidRDefault="00584F85" w:rsidP="00D220C1">
            <w:pPr>
              <w:pStyle w:val="72TabletextTablesTableFigureBoxstyles"/>
              <w:rPr>
                <w:color w:val="auto"/>
              </w:rPr>
            </w:pPr>
            <w:r w:rsidRPr="00D220C1">
              <w:rPr>
                <w:color w:val="auto"/>
              </w:rPr>
              <w:t xml:space="preserve">Weight loss prior pregnancy is probably needed to achieve both </w:t>
            </w:r>
            <w:r w:rsidRPr="00BF0023">
              <w:rPr>
                <w:color w:val="auto"/>
              </w:rPr>
              <w:t>GWG</w:t>
            </w:r>
            <w:r w:rsidRPr="00D220C1">
              <w:rPr>
                <w:color w:val="auto"/>
              </w:rPr>
              <w:t xml:space="preserve"> goals and optimal pregnancy outcomes. Weight loss objectives should be realistic (5–10% over a period of 6 months) and individualised. Structured intensive programs using cognitive–behavioural techniques in individual or group setting are effective in achieving realistic goals in an adequate time frame</w:t>
            </w:r>
          </w:p>
        </w:tc>
      </w:tr>
      <w:tr w:rsidR="00C5762F" w:rsidRPr="00584F85" w14:paraId="1CA09966" w14:textId="77777777" w:rsidTr="00D220C1">
        <w:trPr>
          <w:cantSplit/>
        </w:trPr>
        <w:tc>
          <w:tcPr>
            <w:tcW w:w="0" w:type="auto"/>
            <w:shd w:val="clear" w:color="auto" w:fill="auto"/>
          </w:tcPr>
          <w:p w14:paraId="4A7404A3" w14:textId="77777777" w:rsidR="00584F85" w:rsidRPr="00584F85" w:rsidRDefault="00584F85" w:rsidP="00D220C1">
            <w:pPr>
              <w:pStyle w:val="72TabletextTablesTableFigureBoxstyles"/>
            </w:pPr>
            <w:r w:rsidRPr="00D220C1">
              <w:rPr>
                <w:color w:val="auto"/>
              </w:rPr>
              <w:t>5</w:t>
            </w:r>
          </w:p>
        </w:tc>
        <w:tc>
          <w:tcPr>
            <w:tcW w:w="0" w:type="auto"/>
            <w:shd w:val="clear" w:color="auto" w:fill="auto"/>
          </w:tcPr>
          <w:p w14:paraId="5FE2B07D"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1B9C6E49" w14:textId="33D82855" w:rsidR="00584F85" w:rsidRPr="00D220C1" w:rsidRDefault="00584F85" w:rsidP="00D220C1">
            <w:pPr>
              <w:pStyle w:val="72TabletextTablesTableFigureBoxstyles"/>
              <w:rPr>
                <w:color w:val="auto"/>
              </w:rPr>
            </w:pPr>
            <w:r w:rsidRPr="00D220C1">
              <w:rPr>
                <w:color w:val="auto"/>
              </w:rPr>
              <w:t>Musgrave</w:t>
            </w:r>
            <w:r w:rsidR="001901D1" w:rsidRPr="00D220C1">
              <w:rPr>
                <w:color w:val="auto"/>
              </w:rPr>
              <w:t xml:space="preserve"> </w:t>
            </w:r>
            <w:r w:rsidR="001901D1" w:rsidRPr="00D220C1">
              <w:rPr>
                <w:i/>
                <w:iCs/>
                <w:color w:val="auto"/>
              </w:rPr>
              <w:t>et</w:t>
            </w:r>
            <w:r w:rsidR="001901D1" w:rsidRPr="00D220C1">
              <w:rPr>
                <w:color w:val="auto"/>
              </w:rPr>
              <w:t xml:space="preserve"> </w:t>
            </w:r>
            <w:r w:rsidR="001901D1" w:rsidRPr="00D220C1">
              <w:rPr>
                <w:i/>
                <w:iCs/>
                <w:color w:val="auto"/>
              </w:rPr>
              <w:t>al</w:t>
            </w:r>
            <w:r w:rsidR="001901D1" w:rsidRPr="00D220C1">
              <w:rPr>
                <w:color w:val="auto"/>
              </w:rPr>
              <w:t>.</w:t>
            </w:r>
            <w:r w:rsidR="009C328D" w:rsidRPr="00D220C1">
              <w:rPr>
                <w:color w:val="auto"/>
                <w:vertAlign w:val="superscript"/>
              </w:rPr>
              <w:t>178</w:t>
            </w:r>
          </w:p>
        </w:tc>
        <w:tc>
          <w:tcPr>
            <w:tcW w:w="0" w:type="auto"/>
            <w:shd w:val="clear" w:color="auto" w:fill="auto"/>
          </w:tcPr>
          <w:p w14:paraId="5B3FA648"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33DB081A" w14:textId="77777777" w:rsidR="00584F85" w:rsidRPr="00584F85" w:rsidRDefault="00584F85" w:rsidP="00D220C1">
            <w:pPr>
              <w:pStyle w:val="72TabletextTablesTableFigureBoxstyles"/>
            </w:pPr>
            <w:r w:rsidRPr="00D220C1">
              <w:rPr>
                <w:color w:val="auto"/>
              </w:rPr>
              <w:t>Addressing preconception behaviour change through mobile phone apps: a protocol for a systematic review and meta-analysis</w:t>
            </w:r>
          </w:p>
        </w:tc>
        <w:tc>
          <w:tcPr>
            <w:tcW w:w="0" w:type="auto"/>
            <w:shd w:val="clear" w:color="auto" w:fill="auto"/>
          </w:tcPr>
          <w:p w14:paraId="74D28F28" w14:textId="73FFA8C7" w:rsidR="00584F85" w:rsidRPr="00584F85" w:rsidRDefault="00584F85" w:rsidP="00D220C1">
            <w:pPr>
              <w:pStyle w:val="72TabletextTablesTableFigureBoxstyles"/>
            </w:pPr>
            <w:r w:rsidRPr="00D220C1">
              <w:rPr>
                <w:color w:val="auto"/>
              </w:rPr>
              <w:t xml:space="preserve">When findings available they can be used to inform any </w:t>
            </w:r>
            <w:r w:rsidRPr="00BF0023">
              <w:rPr>
                <w:color w:val="auto"/>
              </w:rPr>
              <w:t>app</w:t>
            </w:r>
            <w:r w:rsidR="001B0588" w:rsidRPr="0088006B">
              <w:rPr>
                <w:color w:val="auto"/>
              </w:rPr>
              <w:t>-</w:t>
            </w:r>
            <w:r w:rsidRPr="00D220C1">
              <w:rPr>
                <w:color w:val="auto"/>
              </w:rPr>
              <w:t>based aspect of future intervention</w:t>
            </w:r>
          </w:p>
        </w:tc>
        <w:tc>
          <w:tcPr>
            <w:tcW w:w="0" w:type="auto"/>
            <w:shd w:val="clear" w:color="auto" w:fill="auto"/>
          </w:tcPr>
          <w:p w14:paraId="4CCAD6D5" w14:textId="5183EC1A" w:rsidR="00584F85" w:rsidRPr="00D220C1" w:rsidRDefault="00584F85" w:rsidP="00D220C1">
            <w:pPr>
              <w:pStyle w:val="72TabletextTablesTableFigureBoxstyles"/>
              <w:rPr>
                <w:color w:val="auto"/>
              </w:rPr>
            </w:pPr>
            <w:r w:rsidRPr="00D220C1">
              <w:rPr>
                <w:color w:val="auto"/>
              </w:rPr>
              <w:t>This review will include trials that assess any mobile phone application that assist women of reproductive age to optimise health behaviours</w:t>
            </w:r>
          </w:p>
        </w:tc>
      </w:tr>
      <w:tr w:rsidR="00C5762F" w:rsidRPr="00584F85" w14:paraId="714E0B16" w14:textId="77777777" w:rsidTr="00D220C1">
        <w:trPr>
          <w:cantSplit/>
        </w:trPr>
        <w:tc>
          <w:tcPr>
            <w:tcW w:w="0" w:type="auto"/>
            <w:shd w:val="clear" w:color="auto" w:fill="auto"/>
          </w:tcPr>
          <w:p w14:paraId="5829A6BC"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50EE5B7A"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633847B6" w14:textId="2E22CE73" w:rsidR="00584F85" w:rsidRPr="00D220C1" w:rsidRDefault="00584F85" w:rsidP="00D220C1">
            <w:pPr>
              <w:pStyle w:val="72TabletextTablesTableFigureBoxstyles"/>
              <w:rPr>
                <w:color w:val="auto"/>
              </w:rPr>
            </w:pPr>
            <w:r w:rsidRPr="00D220C1">
              <w:rPr>
                <w:color w:val="auto"/>
              </w:rPr>
              <w:t>Barker</w:t>
            </w:r>
            <w:r w:rsidRPr="00D220C1">
              <w:rPr>
                <w:i/>
                <w:color w:val="auto"/>
              </w:rPr>
              <w:t xml:space="preserve"> et al</w:t>
            </w:r>
            <w:r w:rsidR="001901D1" w:rsidRPr="00D220C1">
              <w:rPr>
                <w:color w:val="auto"/>
              </w:rPr>
              <w:t xml:space="preserve">. </w:t>
            </w:r>
            <w:r w:rsidRPr="00D220C1">
              <w:rPr>
                <w:color w:val="auto"/>
              </w:rPr>
              <w:t>2018</w:t>
            </w:r>
            <w:r w:rsidR="009C328D" w:rsidRPr="00D220C1">
              <w:rPr>
                <w:color w:val="auto"/>
                <w:vertAlign w:val="superscript"/>
              </w:rPr>
              <w:t>29</w:t>
            </w:r>
          </w:p>
        </w:tc>
        <w:tc>
          <w:tcPr>
            <w:tcW w:w="0" w:type="auto"/>
            <w:shd w:val="clear" w:color="auto" w:fill="auto"/>
          </w:tcPr>
          <w:p w14:paraId="0123FCA5" w14:textId="77777777" w:rsidR="00584F85" w:rsidRPr="00584F85" w:rsidRDefault="00584F85" w:rsidP="00D220C1">
            <w:pPr>
              <w:pStyle w:val="72TabletextTablesTableFigureBoxstyles"/>
            </w:pPr>
            <w:r w:rsidRPr="00BF0023">
              <w:rPr>
                <w:color w:val="auto"/>
              </w:rPr>
              <w:t>CR</w:t>
            </w:r>
          </w:p>
        </w:tc>
        <w:tc>
          <w:tcPr>
            <w:tcW w:w="0" w:type="auto"/>
            <w:shd w:val="clear" w:color="auto" w:fill="auto"/>
          </w:tcPr>
          <w:p w14:paraId="5C9FEC27" w14:textId="4D057A16" w:rsidR="00584F85" w:rsidRPr="00584F85" w:rsidRDefault="00584F85" w:rsidP="00D220C1">
            <w:pPr>
              <w:pStyle w:val="72TabletextTablesTableFigureBoxstyles"/>
              <w:rPr>
                <w:rFonts w:eastAsia="Calibri Light"/>
              </w:rPr>
            </w:pPr>
            <w:r w:rsidRPr="00D220C1">
              <w:rPr>
                <w:rFonts w:eastAsia="Calibri Light"/>
                <w:color w:val="auto"/>
              </w:rPr>
              <w:t>Intervention strategies to improve nutrition and health behaviours before conception</w:t>
            </w:r>
          </w:p>
        </w:tc>
        <w:tc>
          <w:tcPr>
            <w:tcW w:w="0" w:type="auto"/>
            <w:shd w:val="clear" w:color="auto" w:fill="auto"/>
          </w:tcPr>
          <w:p w14:paraId="7E33866E" w14:textId="77777777" w:rsidR="00584F85" w:rsidRPr="00584F85" w:rsidRDefault="00584F85" w:rsidP="00D220C1">
            <w:pPr>
              <w:pStyle w:val="72TabletextTablesTableFigureBoxstyles"/>
              <w:rPr>
                <w:rFonts w:eastAsia="Calibri Light"/>
              </w:rPr>
            </w:pPr>
            <w:r w:rsidRPr="00D220C1">
              <w:rPr>
                <w:rFonts w:eastAsia="Calibri Light"/>
                <w:color w:val="auto"/>
              </w:rPr>
              <w:t>Community engagement with preconception</w:t>
            </w:r>
          </w:p>
        </w:tc>
        <w:tc>
          <w:tcPr>
            <w:tcW w:w="0" w:type="auto"/>
            <w:shd w:val="clear" w:color="auto" w:fill="auto"/>
          </w:tcPr>
          <w:p w14:paraId="19B935B4" w14:textId="2514C46D" w:rsidR="00584F85" w:rsidRPr="00D220C1" w:rsidRDefault="00584F85" w:rsidP="00D220C1">
            <w:pPr>
              <w:pStyle w:val="72TabletextTablesTableFigureBoxstyles"/>
              <w:rPr>
                <w:color w:val="auto"/>
              </w:rPr>
            </w:pPr>
            <w:r w:rsidRPr="00D220C1">
              <w:rPr>
                <w:rFonts w:eastAsia="Calibri Light"/>
                <w:color w:val="auto"/>
              </w:rPr>
              <w:t>Preconception interventions often require engagement from individuals who are unlikely to be using maternal health services. Interventions to improve health behaviours in adolescents and young adults might, therefore</w:t>
            </w:r>
            <w:r w:rsidR="00286216" w:rsidRPr="00D220C1">
              <w:rPr>
                <w:rFonts w:eastAsia="Calibri Light"/>
                <w:color w:val="auto"/>
              </w:rPr>
              <w:t>,</w:t>
            </w:r>
            <w:r w:rsidRPr="00D220C1">
              <w:rPr>
                <w:rFonts w:eastAsia="Calibri Light"/>
                <w:color w:val="auto"/>
              </w:rPr>
              <w:t xml:space="preserve"> need to appeal to motivations unrelated to health</w:t>
            </w:r>
          </w:p>
        </w:tc>
      </w:tr>
      <w:tr w:rsidR="00C5762F" w:rsidRPr="00584F85" w14:paraId="25C11266" w14:textId="77777777" w:rsidTr="00D220C1">
        <w:trPr>
          <w:cantSplit/>
        </w:trPr>
        <w:tc>
          <w:tcPr>
            <w:tcW w:w="0" w:type="auto"/>
            <w:shd w:val="clear" w:color="auto" w:fill="auto"/>
          </w:tcPr>
          <w:p w14:paraId="5A0C3CE2" w14:textId="77777777" w:rsidR="00584F85" w:rsidRPr="00584F85" w:rsidRDefault="00584F85" w:rsidP="00D220C1">
            <w:pPr>
              <w:pStyle w:val="72TabletextTablesTableFigureBoxstyles"/>
            </w:pPr>
            <w:r w:rsidRPr="00D220C1">
              <w:rPr>
                <w:color w:val="auto"/>
              </w:rPr>
              <w:t>7</w:t>
            </w:r>
          </w:p>
        </w:tc>
        <w:tc>
          <w:tcPr>
            <w:tcW w:w="0" w:type="auto"/>
            <w:shd w:val="clear" w:color="auto" w:fill="auto"/>
          </w:tcPr>
          <w:p w14:paraId="2288878A"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6AC48003" w14:textId="21FA84D6" w:rsidR="00584F85" w:rsidRPr="00D220C1" w:rsidRDefault="00584F85" w:rsidP="00D220C1">
            <w:pPr>
              <w:pStyle w:val="72TabletextTablesTableFigureBoxstyles"/>
              <w:rPr>
                <w:color w:val="auto"/>
              </w:rPr>
            </w:pPr>
            <w:r w:rsidRPr="00D220C1">
              <w:rPr>
                <w:color w:val="auto"/>
              </w:rPr>
              <w:t>Stephenson</w:t>
            </w:r>
            <w:r w:rsidRPr="00D220C1">
              <w:rPr>
                <w:i/>
                <w:color w:val="auto"/>
              </w:rPr>
              <w:t xml:space="preserve"> et al</w:t>
            </w:r>
            <w:r w:rsidR="00475AC2" w:rsidRPr="00D220C1">
              <w:rPr>
                <w:iCs/>
                <w:color w:val="auto"/>
              </w:rPr>
              <w:t>.</w:t>
            </w:r>
            <w:r w:rsidR="001901D1" w:rsidRPr="00D220C1">
              <w:rPr>
                <w:i/>
                <w:color w:val="auto"/>
              </w:rPr>
              <w:t xml:space="preserve"> </w:t>
            </w:r>
            <w:r w:rsidRPr="00D220C1">
              <w:rPr>
                <w:color w:val="auto"/>
              </w:rPr>
              <w:t>2018</w:t>
            </w:r>
            <w:r w:rsidR="009C328D" w:rsidRPr="00D220C1">
              <w:rPr>
                <w:color w:val="auto"/>
                <w:vertAlign w:val="superscript"/>
              </w:rPr>
              <w:t>27</w:t>
            </w:r>
          </w:p>
        </w:tc>
        <w:tc>
          <w:tcPr>
            <w:tcW w:w="0" w:type="auto"/>
            <w:shd w:val="clear" w:color="auto" w:fill="auto"/>
          </w:tcPr>
          <w:p w14:paraId="0F6FECDA" w14:textId="77777777" w:rsidR="00584F85" w:rsidRPr="00584F85" w:rsidRDefault="00584F85" w:rsidP="00D220C1">
            <w:pPr>
              <w:pStyle w:val="72TabletextTablesTableFigureBoxstyles"/>
            </w:pPr>
            <w:r w:rsidRPr="00BF0023">
              <w:rPr>
                <w:color w:val="auto"/>
              </w:rPr>
              <w:t>CR</w:t>
            </w:r>
          </w:p>
        </w:tc>
        <w:tc>
          <w:tcPr>
            <w:tcW w:w="0" w:type="auto"/>
            <w:shd w:val="clear" w:color="auto" w:fill="auto"/>
          </w:tcPr>
          <w:p w14:paraId="53DE211D" w14:textId="77777777" w:rsidR="00584F85" w:rsidRPr="00584F85" w:rsidRDefault="00584F85" w:rsidP="00D220C1">
            <w:pPr>
              <w:pStyle w:val="72TabletextTablesTableFigureBoxstyles"/>
              <w:rPr>
                <w:rFonts w:eastAsia="Calibri Light"/>
              </w:rPr>
            </w:pPr>
            <w:r w:rsidRPr="00D220C1">
              <w:rPr>
                <w:rFonts w:eastAsia="Calibri Light"/>
                <w:color w:val="auto"/>
              </w:rPr>
              <w:t>Before the beginning: nutrition and lifestyle in the preconception period and its importance for future health</w:t>
            </w:r>
          </w:p>
        </w:tc>
        <w:tc>
          <w:tcPr>
            <w:tcW w:w="0" w:type="auto"/>
            <w:shd w:val="clear" w:color="auto" w:fill="auto"/>
          </w:tcPr>
          <w:p w14:paraId="0BA93F0A" w14:textId="53068FCF" w:rsidR="00584F85" w:rsidRPr="00584F85" w:rsidRDefault="00584F85" w:rsidP="00D220C1">
            <w:pPr>
              <w:pStyle w:val="72TabletextTablesTableFigureBoxstyles"/>
              <w:rPr>
                <w:rFonts w:eastAsia="Calibri Light"/>
              </w:rPr>
            </w:pPr>
            <w:r w:rsidRPr="00D220C1">
              <w:rPr>
                <w:rFonts w:eastAsia="Calibri Light"/>
                <w:color w:val="auto"/>
              </w:rPr>
              <w:t xml:space="preserve">Help to think about the stage of </w:t>
            </w:r>
            <w:r w:rsidR="00286216" w:rsidRPr="00D220C1">
              <w:rPr>
                <w:rFonts w:eastAsia="Calibri Light"/>
                <w:color w:val="auto"/>
              </w:rPr>
              <w:t>‘</w:t>
            </w:r>
            <w:r w:rsidRPr="00D220C1">
              <w:rPr>
                <w:rFonts w:eastAsia="Calibri Light"/>
                <w:color w:val="auto"/>
              </w:rPr>
              <w:t>planning</w:t>
            </w:r>
            <w:r w:rsidR="00286216" w:rsidRPr="00D220C1">
              <w:rPr>
                <w:rFonts w:eastAsia="Calibri Light"/>
                <w:color w:val="auto"/>
              </w:rPr>
              <w:t>’</w:t>
            </w:r>
            <w:r w:rsidRPr="00D220C1">
              <w:rPr>
                <w:rFonts w:eastAsia="Calibri Light"/>
                <w:color w:val="auto"/>
              </w:rPr>
              <w:t xml:space="preserve"> women are at and how that relates to potential target behaviours/population</w:t>
            </w:r>
            <w:r w:rsidR="001A53AA" w:rsidRPr="00D220C1">
              <w:rPr>
                <w:rFonts w:eastAsia="Calibri Light"/>
                <w:color w:val="auto"/>
              </w:rPr>
              <w:t>-</w:t>
            </w:r>
            <w:r w:rsidRPr="00D220C1">
              <w:rPr>
                <w:rFonts w:eastAsia="Calibri Light"/>
                <w:color w:val="auto"/>
              </w:rPr>
              <w:t>based intervention</w:t>
            </w:r>
          </w:p>
        </w:tc>
        <w:tc>
          <w:tcPr>
            <w:tcW w:w="0" w:type="auto"/>
            <w:shd w:val="clear" w:color="auto" w:fill="auto"/>
          </w:tcPr>
          <w:p w14:paraId="76E40C84" w14:textId="77777777" w:rsidR="00584F85" w:rsidRPr="00D220C1" w:rsidRDefault="00584F85" w:rsidP="00D220C1">
            <w:pPr>
              <w:pStyle w:val="72TabletextTablesTableFigureBoxstyles"/>
              <w:rPr>
                <w:rFonts w:eastAsia="Calibri Light"/>
                <w:color w:val="auto"/>
              </w:rPr>
            </w:pPr>
            <w:r w:rsidRPr="00D220C1">
              <w:rPr>
                <w:rFonts w:eastAsia="Calibri Light"/>
                <w:color w:val="auto"/>
              </w:rPr>
              <w:t>Discussion of the concept of planning in pregnancy and whether it is linked to preconception health behaviours. Planning is more common than previously recognised and associated with a mixed pattern of health behaviours before conception. Paper propose three definitions of the preconception period relating to embryo development and actions at individual or population level</w:t>
            </w:r>
          </w:p>
        </w:tc>
      </w:tr>
      <w:tr w:rsidR="00C5762F" w:rsidRPr="00584F85" w14:paraId="60456A2D" w14:textId="77777777" w:rsidTr="00D220C1">
        <w:trPr>
          <w:cantSplit/>
        </w:trPr>
        <w:tc>
          <w:tcPr>
            <w:tcW w:w="0" w:type="auto"/>
            <w:shd w:val="clear" w:color="auto" w:fill="auto"/>
          </w:tcPr>
          <w:p w14:paraId="7AEBA300" w14:textId="77777777" w:rsidR="00584F85" w:rsidRPr="00584F85" w:rsidRDefault="00584F85" w:rsidP="00D220C1">
            <w:pPr>
              <w:pStyle w:val="72TabletextTablesTableFigureBoxstyles"/>
            </w:pPr>
            <w:r w:rsidRPr="00D220C1">
              <w:rPr>
                <w:color w:val="auto"/>
              </w:rPr>
              <w:t>8</w:t>
            </w:r>
          </w:p>
        </w:tc>
        <w:tc>
          <w:tcPr>
            <w:tcW w:w="0" w:type="auto"/>
            <w:shd w:val="clear" w:color="auto" w:fill="auto"/>
          </w:tcPr>
          <w:p w14:paraId="3CD92FEF"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7310C441" w14:textId="4EC8B76D" w:rsidR="00584F85" w:rsidRPr="00D220C1" w:rsidRDefault="00584F85" w:rsidP="00D220C1">
            <w:pPr>
              <w:pStyle w:val="72TabletextTablesTableFigureBoxstyles"/>
              <w:rPr>
                <w:color w:val="auto"/>
              </w:rPr>
            </w:pPr>
            <w:r w:rsidRPr="00D220C1">
              <w:rPr>
                <w:color w:val="auto"/>
                <w:shd w:val="clear" w:color="auto" w:fill="FFFFFF"/>
              </w:rPr>
              <w:t>Goossens</w:t>
            </w:r>
            <w:r w:rsidRPr="00D220C1">
              <w:rPr>
                <w:i/>
                <w:color w:val="auto"/>
                <w:shd w:val="clear" w:color="auto" w:fill="FFFFFF"/>
              </w:rPr>
              <w:t xml:space="preserve"> et al</w:t>
            </w:r>
            <w:r w:rsidR="001C0321" w:rsidRPr="00D220C1">
              <w:rPr>
                <w:color w:val="auto"/>
                <w:shd w:val="clear" w:color="auto" w:fill="FFFFFF"/>
              </w:rPr>
              <w:t xml:space="preserve">. </w:t>
            </w:r>
            <w:r w:rsidRPr="00D220C1">
              <w:rPr>
                <w:color w:val="auto"/>
                <w:shd w:val="clear" w:color="auto" w:fill="FFFFFF"/>
              </w:rPr>
              <w:t>2018</w:t>
            </w:r>
            <w:r w:rsidR="009C328D" w:rsidRPr="00D220C1">
              <w:rPr>
                <w:color w:val="auto"/>
                <w:vertAlign w:val="superscript"/>
              </w:rPr>
              <w:t>131</w:t>
            </w:r>
          </w:p>
        </w:tc>
        <w:tc>
          <w:tcPr>
            <w:tcW w:w="0" w:type="auto"/>
            <w:shd w:val="clear" w:color="auto" w:fill="auto"/>
          </w:tcPr>
          <w:p w14:paraId="6545E90C" w14:textId="77777777" w:rsidR="00584F85" w:rsidRPr="001C0321" w:rsidRDefault="00584F85" w:rsidP="00D220C1">
            <w:pPr>
              <w:pStyle w:val="72TabletextTablesTableFigureBoxstyles"/>
            </w:pPr>
            <w:r w:rsidRPr="00BF0023">
              <w:rPr>
                <w:color w:val="auto"/>
              </w:rPr>
              <w:t>SR</w:t>
            </w:r>
          </w:p>
        </w:tc>
        <w:tc>
          <w:tcPr>
            <w:tcW w:w="0" w:type="auto"/>
            <w:shd w:val="clear" w:color="auto" w:fill="auto"/>
          </w:tcPr>
          <w:p w14:paraId="460A5FE1" w14:textId="67184617" w:rsidR="00584F85" w:rsidRPr="001C0321" w:rsidRDefault="00584F85" w:rsidP="00D220C1">
            <w:pPr>
              <w:pStyle w:val="72TabletextTablesTableFigureBoxstyles"/>
            </w:pPr>
            <w:r w:rsidRPr="00D220C1">
              <w:rPr>
                <w:color w:val="auto"/>
                <w:shd w:val="clear" w:color="auto" w:fill="FFFFFF"/>
              </w:rPr>
              <w:t xml:space="preserve">Barriers and facilitators to the provision of preconception care by healthcare providers: </w:t>
            </w:r>
            <w:r w:rsidR="00FB019C" w:rsidRPr="00D220C1">
              <w:rPr>
                <w:color w:val="auto"/>
                <w:shd w:val="clear" w:color="auto" w:fill="FFFFFF"/>
              </w:rPr>
              <w:t>a</w:t>
            </w:r>
            <w:r w:rsidRPr="00D220C1">
              <w:rPr>
                <w:color w:val="auto"/>
                <w:shd w:val="clear" w:color="auto" w:fill="FFFFFF"/>
              </w:rPr>
              <w:t xml:space="preserve"> systematic review</w:t>
            </w:r>
          </w:p>
        </w:tc>
        <w:tc>
          <w:tcPr>
            <w:tcW w:w="0" w:type="auto"/>
            <w:shd w:val="clear" w:color="auto" w:fill="auto"/>
          </w:tcPr>
          <w:p w14:paraId="170D1182" w14:textId="77777777" w:rsidR="00584F85" w:rsidRPr="001C0321" w:rsidRDefault="00584F85" w:rsidP="00D220C1">
            <w:pPr>
              <w:pStyle w:val="72TabletextTablesTableFigureBoxstyles"/>
            </w:pPr>
            <w:r w:rsidRPr="00D220C1">
              <w:rPr>
                <w:color w:val="auto"/>
              </w:rPr>
              <w:t>Key elements to consider at provider level for any preconception intervention</w:t>
            </w:r>
          </w:p>
        </w:tc>
        <w:tc>
          <w:tcPr>
            <w:tcW w:w="0" w:type="auto"/>
            <w:shd w:val="clear" w:color="auto" w:fill="auto"/>
          </w:tcPr>
          <w:p w14:paraId="2C700390" w14:textId="3285BE74" w:rsidR="00584F85" w:rsidRPr="00D220C1" w:rsidRDefault="00584F85" w:rsidP="00D220C1">
            <w:pPr>
              <w:pStyle w:val="72TabletextTablesTableFigureBoxstyles"/>
              <w:rPr>
                <w:rFonts w:cs="Times New Roman"/>
                <w:color w:val="auto"/>
              </w:rPr>
            </w:pPr>
            <w:r w:rsidRPr="00D220C1">
              <w:rPr>
                <w:color w:val="auto"/>
              </w:rPr>
              <w:t>Mixed</w:t>
            </w:r>
            <w:r w:rsidR="006809BF" w:rsidRPr="00D220C1">
              <w:rPr>
                <w:color w:val="auto"/>
              </w:rPr>
              <w:t>-</w:t>
            </w:r>
            <w:r w:rsidRPr="00D220C1">
              <w:rPr>
                <w:color w:val="auto"/>
              </w:rPr>
              <w:t xml:space="preserve">methods </w:t>
            </w:r>
            <w:r w:rsidRPr="00BF0023">
              <w:rPr>
                <w:color w:val="auto"/>
              </w:rPr>
              <w:t>SR</w:t>
            </w:r>
            <w:r w:rsidRPr="00D220C1">
              <w:rPr>
                <w:color w:val="auto"/>
              </w:rPr>
              <w:t xml:space="preserve"> including 31 papers. Barriers were more reported than facilitators, including attitude and knowledge of prov</w:t>
            </w:r>
            <w:r w:rsidR="00514A3F">
              <w:rPr>
                <w:color w:val="auto"/>
              </w:rPr>
              <w:t>i</w:t>
            </w:r>
            <w:r w:rsidRPr="00D220C1">
              <w:rPr>
                <w:color w:val="auto"/>
              </w:rPr>
              <w:t>der and client. Limited resources (lack of time, tools, guidelines and reimbursement) were frequently reported at the organisational and societal level</w:t>
            </w:r>
            <w:r w:rsidR="001D697D" w:rsidRPr="00D220C1">
              <w:rPr>
                <w:color w:val="auto"/>
              </w:rPr>
              <w:t>s</w:t>
            </w:r>
            <w:r w:rsidRPr="00D220C1">
              <w:rPr>
                <w:color w:val="auto"/>
              </w:rPr>
              <w:t xml:space="preserve">. Conclusions: </w:t>
            </w:r>
            <w:r w:rsidR="001C0321" w:rsidRPr="00D220C1">
              <w:rPr>
                <w:color w:val="auto"/>
              </w:rPr>
              <w:t>n</w:t>
            </w:r>
            <w:r w:rsidRPr="00D220C1">
              <w:rPr>
                <w:color w:val="auto"/>
              </w:rPr>
              <w:t>eed for multilevel interventions</w:t>
            </w:r>
          </w:p>
        </w:tc>
      </w:tr>
      <w:tr w:rsidR="00C5762F" w:rsidRPr="00584F85" w14:paraId="665492EF" w14:textId="77777777" w:rsidTr="00D220C1">
        <w:trPr>
          <w:cantSplit/>
        </w:trPr>
        <w:tc>
          <w:tcPr>
            <w:tcW w:w="0" w:type="auto"/>
            <w:shd w:val="clear" w:color="auto" w:fill="auto"/>
          </w:tcPr>
          <w:p w14:paraId="62072965" w14:textId="77777777" w:rsidR="00584F85" w:rsidRPr="00584F85" w:rsidRDefault="00584F85" w:rsidP="00D220C1">
            <w:pPr>
              <w:pStyle w:val="72TabletextTablesTableFigureBoxstyles"/>
            </w:pPr>
            <w:r w:rsidRPr="00D220C1">
              <w:rPr>
                <w:color w:val="auto"/>
              </w:rPr>
              <w:t>9</w:t>
            </w:r>
          </w:p>
        </w:tc>
        <w:tc>
          <w:tcPr>
            <w:tcW w:w="0" w:type="auto"/>
            <w:shd w:val="clear" w:color="auto" w:fill="auto"/>
          </w:tcPr>
          <w:p w14:paraId="47CBFADB"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7763845D" w14:textId="28EE8EC7" w:rsidR="00584F85" w:rsidRPr="00D220C1" w:rsidRDefault="00584F85" w:rsidP="00D220C1">
            <w:pPr>
              <w:pStyle w:val="72TabletextTablesTableFigureBoxstyles"/>
              <w:rPr>
                <w:color w:val="auto"/>
              </w:rPr>
            </w:pPr>
            <w:r w:rsidRPr="00D220C1">
              <w:rPr>
                <w:color w:val="auto"/>
              </w:rPr>
              <w:t>Toivonen</w:t>
            </w:r>
            <w:r w:rsidRPr="00D220C1">
              <w:rPr>
                <w:i/>
                <w:color w:val="auto"/>
              </w:rPr>
              <w:t xml:space="preserve"> et al</w:t>
            </w:r>
            <w:r w:rsidRPr="00D220C1">
              <w:rPr>
                <w:color w:val="auto"/>
              </w:rPr>
              <w:t xml:space="preserve"> 2017</w:t>
            </w:r>
            <w:r w:rsidR="009C328D" w:rsidRPr="00D220C1">
              <w:rPr>
                <w:color w:val="auto"/>
                <w:vertAlign w:val="superscript"/>
              </w:rPr>
              <w:t>140</w:t>
            </w:r>
          </w:p>
        </w:tc>
        <w:tc>
          <w:tcPr>
            <w:tcW w:w="0" w:type="auto"/>
            <w:shd w:val="clear" w:color="auto" w:fill="auto"/>
          </w:tcPr>
          <w:p w14:paraId="3FD9D7B3" w14:textId="77777777" w:rsidR="00584F85" w:rsidRPr="00584F85" w:rsidRDefault="00584F85" w:rsidP="00D220C1">
            <w:pPr>
              <w:pStyle w:val="72TabletextTablesTableFigureBoxstyles"/>
            </w:pPr>
            <w:r w:rsidRPr="00BF0023">
              <w:rPr>
                <w:color w:val="auto"/>
              </w:rPr>
              <w:t>ScR</w:t>
            </w:r>
          </w:p>
        </w:tc>
        <w:tc>
          <w:tcPr>
            <w:tcW w:w="0" w:type="auto"/>
            <w:shd w:val="clear" w:color="auto" w:fill="auto"/>
          </w:tcPr>
          <w:p w14:paraId="2334C7DE" w14:textId="7896A1B0" w:rsidR="00584F85" w:rsidRPr="00584F85" w:rsidRDefault="00584F85" w:rsidP="00D220C1">
            <w:pPr>
              <w:pStyle w:val="72TabletextTablesTableFigureBoxstyles"/>
            </w:pPr>
            <w:r w:rsidRPr="00D220C1">
              <w:rPr>
                <w:color w:val="auto"/>
              </w:rPr>
              <w:t xml:space="preserve">Preconception health behaviours: </w:t>
            </w:r>
            <w:r w:rsidR="00FB019C" w:rsidRPr="00D220C1">
              <w:rPr>
                <w:color w:val="auto"/>
              </w:rPr>
              <w:t>a</w:t>
            </w:r>
            <w:r w:rsidRPr="00D220C1">
              <w:rPr>
                <w:color w:val="auto"/>
              </w:rPr>
              <w:t xml:space="preserve"> scoping review</w:t>
            </w:r>
          </w:p>
        </w:tc>
        <w:tc>
          <w:tcPr>
            <w:tcW w:w="0" w:type="auto"/>
            <w:shd w:val="clear" w:color="auto" w:fill="auto"/>
          </w:tcPr>
          <w:p w14:paraId="3AE46152" w14:textId="01E4003A" w:rsidR="00584F85" w:rsidRPr="00584F85" w:rsidRDefault="00584F85" w:rsidP="00D220C1">
            <w:pPr>
              <w:pStyle w:val="72TabletextTablesTableFigureBoxstyles"/>
            </w:pPr>
            <w:r w:rsidRPr="00D220C1">
              <w:rPr>
                <w:color w:val="auto"/>
              </w:rPr>
              <w:t>Identifies narrow definition of relevant preconception health behaviours</w:t>
            </w:r>
          </w:p>
        </w:tc>
        <w:tc>
          <w:tcPr>
            <w:tcW w:w="0" w:type="auto"/>
            <w:shd w:val="clear" w:color="auto" w:fill="auto"/>
          </w:tcPr>
          <w:p w14:paraId="6676602D" w14:textId="36FA8BE5" w:rsidR="00584F85" w:rsidRPr="00D220C1" w:rsidRDefault="00584F85" w:rsidP="00D220C1">
            <w:pPr>
              <w:pStyle w:val="72TabletextTablesTableFigureBoxstyles"/>
              <w:rPr>
                <w:color w:val="auto"/>
              </w:rPr>
            </w:pPr>
            <w:r w:rsidRPr="00D220C1">
              <w:rPr>
                <w:color w:val="auto"/>
              </w:rPr>
              <w:t>This paper briefly reviews evidence of the importance of various preconception health behaviours and examines the extent to which specific preconception health behaviours have been included in recent studies of such knowledge, behaviours and intentions. Over 40% of studies examining preconception health behaviour focused exclusively on folic acid; only 11% of all studies included male participants. Recommends including men in future research, assessing a wider variety of behaviours</w:t>
            </w:r>
            <w:r w:rsidR="001C0321" w:rsidRPr="00D220C1">
              <w:rPr>
                <w:color w:val="auto"/>
              </w:rPr>
              <w:t xml:space="preserve"> and</w:t>
            </w:r>
            <w:r w:rsidRPr="00D220C1">
              <w:rPr>
                <w:color w:val="auto"/>
              </w:rPr>
              <w:t xml:space="preserve"> consideration of intention</w:t>
            </w:r>
            <w:r w:rsidR="001C0321" w:rsidRPr="00D220C1">
              <w:rPr>
                <w:color w:val="auto"/>
              </w:rPr>
              <w:t>,</w:t>
            </w:r>
            <w:r w:rsidRPr="00D220C1">
              <w:rPr>
                <w:color w:val="auto"/>
              </w:rPr>
              <w:t xml:space="preserve"> knowledge and behaviour</w:t>
            </w:r>
          </w:p>
        </w:tc>
      </w:tr>
      <w:tr w:rsidR="00C5762F" w:rsidRPr="00584F85" w14:paraId="58DA5613" w14:textId="77777777" w:rsidTr="00D220C1">
        <w:trPr>
          <w:cantSplit/>
        </w:trPr>
        <w:tc>
          <w:tcPr>
            <w:tcW w:w="0" w:type="auto"/>
            <w:shd w:val="clear" w:color="auto" w:fill="auto"/>
          </w:tcPr>
          <w:p w14:paraId="5595CCF0" w14:textId="77777777" w:rsidR="00584F85" w:rsidRPr="00584F85" w:rsidRDefault="00584F85" w:rsidP="00D220C1">
            <w:pPr>
              <w:pStyle w:val="72TabletextTablesTableFigureBoxstyles"/>
            </w:pPr>
            <w:r w:rsidRPr="00D220C1">
              <w:rPr>
                <w:color w:val="auto"/>
              </w:rPr>
              <w:t>10</w:t>
            </w:r>
          </w:p>
        </w:tc>
        <w:tc>
          <w:tcPr>
            <w:tcW w:w="0" w:type="auto"/>
            <w:shd w:val="clear" w:color="auto" w:fill="auto"/>
          </w:tcPr>
          <w:p w14:paraId="6EE40587"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03F214B2" w14:textId="5DDC79B8"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Brown</w:t>
            </w:r>
            <w:r w:rsidRPr="00D220C1">
              <w:rPr>
                <w:i/>
                <w:color w:val="auto"/>
                <w:shd w:val="clear" w:color="auto" w:fill="FFFFFF"/>
              </w:rPr>
              <w:t xml:space="preserve"> et al</w:t>
            </w:r>
            <w:r w:rsidR="001C0321" w:rsidRPr="00D220C1">
              <w:rPr>
                <w:color w:val="auto"/>
                <w:shd w:val="clear" w:color="auto" w:fill="FFFFFF"/>
              </w:rPr>
              <w:t xml:space="preserve">. </w:t>
            </w:r>
            <w:r w:rsidRPr="00D220C1">
              <w:rPr>
                <w:color w:val="auto"/>
                <w:shd w:val="clear" w:color="auto" w:fill="FFFFFF"/>
              </w:rPr>
              <w:t>2017</w:t>
            </w:r>
            <w:r w:rsidR="009C328D" w:rsidRPr="00D220C1">
              <w:rPr>
                <w:color w:val="auto"/>
                <w:vertAlign w:val="superscript"/>
              </w:rPr>
              <w:t>179</w:t>
            </w:r>
          </w:p>
        </w:tc>
        <w:tc>
          <w:tcPr>
            <w:tcW w:w="0" w:type="auto"/>
            <w:shd w:val="clear" w:color="auto" w:fill="auto"/>
          </w:tcPr>
          <w:p w14:paraId="7910A6E9"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SR</w:t>
            </w:r>
          </w:p>
        </w:tc>
        <w:tc>
          <w:tcPr>
            <w:tcW w:w="0" w:type="auto"/>
            <w:shd w:val="clear" w:color="auto" w:fill="auto"/>
          </w:tcPr>
          <w:p w14:paraId="0EE025F8" w14:textId="51125339" w:rsidR="00584F85" w:rsidRPr="00584F85" w:rsidRDefault="00584F85" w:rsidP="00D220C1">
            <w:pPr>
              <w:pStyle w:val="72TabletextTablesTableFigureBoxstyles"/>
              <w:rPr>
                <w:shd w:val="clear" w:color="auto" w:fill="FFFFFF"/>
              </w:rPr>
            </w:pPr>
            <w:r w:rsidRPr="00D220C1">
              <w:rPr>
                <w:color w:val="auto"/>
                <w:shd w:val="clear" w:color="auto" w:fill="FFFFFF"/>
              </w:rPr>
              <w:t xml:space="preserve">Preconception health interventions delivered in public health and community settings: </w:t>
            </w:r>
            <w:r w:rsidR="00FB019C" w:rsidRPr="00D220C1">
              <w:rPr>
                <w:color w:val="auto"/>
                <w:shd w:val="clear" w:color="auto" w:fill="FFFFFF"/>
              </w:rPr>
              <w:t>a</w:t>
            </w:r>
            <w:r w:rsidRPr="00D220C1">
              <w:rPr>
                <w:color w:val="auto"/>
                <w:shd w:val="clear" w:color="auto" w:fill="FFFFFF"/>
              </w:rPr>
              <w:t xml:space="preserve"> systematic review</w:t>
            </w:r>
          </w:p>
        </w:tc>
        <w:tc>
          <w:tcPr>
            <w:tcW w:w="0" w:type="auto"/>
            <w:shd w:val="clear" w:color="auto" w:fill="auto"/>
          </w:tcPr>
          <w:p w14:paraId="481D4F2B" w14:textId="2903C427" w:rsidR="00584F85" w:rsidRPr="00D220C1" w:rsidRDefault="00584F85" w:rsidP="00D220C1">
            <w:pPr>
              <w:pStyle w:val="72TabletextTablesTableFigureBoxstyles"/>
              <w:rPr>
                <w:color w:val="auto"/>
              </w:rPr>
            </w:pPr>
            <w:r w:rsidRPr="00D220C1">
              <w:rPr>
                <w:color w:val="auto"/>
              </w:rPr>
              <w:t>Agricola</w:t>
            </w:r>
            <w:r w:rsidRPr="00D220C1">
              <w:rPr>
                <w:i/>
                <w:color w:val="auto"/>
              </w:rPr>
              <w:t xml:space="preserve"> et al</w:t>
            </w:r>
            <w:r w:rsidR="00ED26B9" w:rsidRPr="00D220C1">
              <w:rPr>
                <w:i/>
                <w:color w:val="auto"/>
              </w:rPr>
              <w:t>.</w:t>
            </w:r>
            <w:r w:rsidRPr="00D220C1">
              <w:rPr>
                <w:color w:val="auto"/>
              </w:rPr>
              <w:t xml:space="preserve"> 2014</w:t>
            </w:r>
            <w:r w:rsidR="001C0321" w:rsidRPr="00D220C1">
              <w:rPr>
                <w:color w:val="auto"/>
              </w:rPr>
              <w:t>;</w:t>
            </w:r>
            <w:r w:rsidR="009C328D" w:rsidRPr="00D220C1">
              <w:rPr>
                <w:color w:val="auto"/>
                <w:vertAlign w:val="superscript"/>
              </w:rPr>
              <w:t>180</w:t>
            </w:r>
            <w:r w:rsidRPr="00D220C1">
              <w:rPr>
                <w:color w:val="auto"/>
              </w:rPr>
              <w:t xml:space="preserve"> Schwarz</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2008</w:t>
            </w:r>
            <w:r w:rsidR="001C0321" w:rsidRPr="00D220C1">
              <w:rPr>
                <w:color w:val="auto"/>
              </w:rPr>
              <w:t>;</w:t>
            </w:r>
            <w:r w:rsidR="009C328D" w:rsidRPr="00D220C1">
              <w:rPr>
                <w:color w:val="auto"/>
                <w:vertAlign w:val="superscript"/>
              </w:rPr>
              <w:t>181</w:t>
            </w:r>
            <w:r w:rsidRPr="00D220C1">
              <w:rPr>
                <w:color w:val="auto"/>
              </w:rPr>
              <w:t xml:space="preserve"> Chan</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2001</w:t>
            </w:r>
            <w:r w:rsidR="001C0321" w:rsidRPr="00D220C1">
              <w:rPr>
                <w:color w:val="auto"/>
              </w:rPr>
              <w:t>;</w:t>
            </w:r>
            <w:r w:rsidR="009C328D" w:rsidRPr="00D220C1">
              <w:rPr>
                <w:color w:val="auto"/>
                <w:vertAlign w:val="superscript"/>
              </w:rPr>
              <w:t>182</w:t>
            </w:r>
            <w:r w:rsidRPr="00D220C1">
              <w:rPr>
                <w:color w:val="auto"/>
              </w:rPr>
              <w:t xml:space="preserve"> DeJoy 2014</w:t>
            </w:r>
            <w:r w:rsidR="001C0321" w:rsidRPr="00D220C1">
              <w:rPr>
                <w:color w:val="auto"/>
              </w:rPr>
              <w:t>;</w:t>
            </w:r>
            <w:r w:rsidR="009C328D" w:rsidRPr="00D220C1">
              <w:rPr>
                <w:color w:val="auto"/>
                <w:vertAlign w:val="superscript"/>
              </w:rPr>
              <w:t>183</w:t>
            </w:r>
            <w:r w:rsidRPr="00D220C1">
              <w:rPr>
                <w:color w:val="auto"/>
              </w:rPr>
              <w:t xml:space="preserve"> Hillemeier</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2008</w:t>
            </w:r>
            <w:r w:rsidR="001C0321" w:rsidRPr="00D220C1">
              <w:rPr>
                <w:color w:val="auto"/>
              </w:rPr>
              <w:t>;</w:t>
            </w:r>
            <w:r w:rsidR="009C328D" w:rsidRPr="00D220C1">
              <w:rPr>
                <w:color w:val="auto"/>
                <w:vertAlign w:val="superscript"/>
              </w:rPr>
              <w:t>71</w:t>
            </w:r>
            <w:r w:rsidRPr="00D220C1">
              <w:rPr>
                <w:color w:val="auto"/>
              </w:rPr>
              <w:t xml:space="preserve"> Hussaini</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2013</w:t>
            </w:r>
            <w:r w:rsidR="001C0321" w:rsidRPr="00D220C1">
              <w:rPr>
                <w:color w:val="auto"/>
              </w:rPr>
              <w:t>;</w:t>
            </w:r>
            <w:r w:rsidR="009C328D" w:rsidRPr="00D220C1">
              <w:rPr>
                <w:color w:val="auto"/>
                <w:vertAlign w:val="superscript"/>
              </w:rPr>
              <w:t>184</w:t>
            </w:r>
            <w:r w:rsidRPr="00D220C1">
              <w:rPr>
                <w:color w:val="auto"/>
              </w:rPr>
              <w:t xml:space="preserve"> </w:t>
            </w:r>
            <w:r w:rsidR="00ED26B9" w:rsidRPr="00D220C1">
              <w:rPr>
                <w:color w:val="auto"/>
              </w:rPr>
              <w:t xml:space="preserve">Whitehill </w:t>
            </w:r>
            <w:r w:rsidRPr="00D220C1">
              <w:rPr>
                <w:color w:val="auto"/>
              </w:rPr>
              <w:t>King</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2013</w:t>
            </w:r>
            <w:r w:rsidR="001C0321" w:rsidRPr="00D220C1">
              <w:rPr>
                <w:color w:val="auto"/>
              </w:rPr>
              <w:t>;</w:t>
            </w:r>
            <w:r w:rsidR="009C328D" w:rsidRPr="00D220C1">
              <w:rPr>
                <w:color w:val="auto"/>
                <w:vertAlign w:val="superscript"/>
              </w:rPr>
              <w:t>185</w:t>
            </w:r>
            <w:r w:rsidRPr="00D220C1">
              <w:rPr>
                <w:color w:val="auto"/>
              </w:rPr>
              <w:t xml:space="preserve"> Mackert</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2012</w:t>
            </w:r>
            <w:r w:rsidR="001C0321" w:rsidRPr="00D220C1">
              <w:rPr>
                <w:color w:val="auto"/>
              </w:rPr>
              <w:t>;</w:t>
            </w:r>
            <w:r w:rsidR="009C328D" w:rsidRPr="00D220C1">
              <w:rPr>
                <w:color w:val="auto"/>
                <w:vertAlign w:val="superscript"/>
              </w:rPr>
              <w:t>186</w:t>
            </w:r>
            <w:r w:rsidRPr="00D220C1">
              <w:rPr>
                <w:color w:val="auto"/>
              </w:rPr>
              <w:t xml:space="preserve"> Milan and White 2010</w:t>
            </w:r>
            <w:r w:rsidR="001C0321" w:rsidRPr="00D220C1">
              <w:rPr>
                <w:color w:val="auto"/>
              </w:rPr>
              <w:t>;</w:t>
            </w:r>
            <w:r w:rsidR="009C328D" w:rsidRPr="00D220C1">
              <w:rPr>
                <w:color w:val="auto"/>
                <w:vertAlign w:val="superscript"/>
              </w:rPr>
              <w:t>187</w:t>
            </w:r>
            <w:r w:rsidRPr="00D220C1">
              <w:rPr>
                <w:color w:val="auto"/>
              </w:rPr>
              <w:t xml:space="preserve"> Wade</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2012</w:t>
            </w:r>
            <w:r w:rsidR="001C0321" w:rsidRPr="00D220C1">
              <w:rPr>
                <w:color w:val="auto"/>
              </w:rPr>
              <w:t>;</w:t>
            </w:r>
            <w:r w:rsidR="009C328D" w:rsidRPr="00D220C1">
              <w:rPr>
                <w:color w:val="auto"/>
                <w:vertAlign w:val="superscript"/>
              </w:rPr>
              <w:t>188</w:t>
            </w:r>
            <w:r w:rsidRPr="00D220C1">
              <w:rPr>
                <w:color w:val="auto"/>
              </w:rPr>
              <w:t xml:space="preserve"> Watson</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2001</w:t>
            </w:r>
            <w:r w:rsidR="001C0321" w:rsidRPr="00D220C1">
              <w:rPr>
                <w:color w:val="auto"/>
              </w:rPr>
              <w:t>;</w:t>
            </w:r>
            <w:r w:rsidR="009C328D" w:rsidRPr="00D220C1">
              <w:rPr>
                <w:color w:val="auto"/>
                <w:vertAlign w:val="superscript"/>
              </w:rPr>
              <w:t>189</w:t>
            </w:r>
            <w:r w:rsidRPr="00D220C1">
              <w:rPr>
                <w:color w:val="auto"/>
              </w:rPr>
              <w:t xml:space="preserve"> Williams</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2001</w:t>
            </w:r>
            <w:r w:rsidR="009C328D" w:rsidRPr="00D220C1">
              <w:rPr>
                <w:color w:val="auto"/>
                <w:vertAlign w:val="superscript"/>
              </w:rPr>
              <w:t>190</w:t>
            </w:r>
          </w:p>
        </w:tc>
        <w:tc>
          <w:tcPr>
            <w:tcW w:w="0" w:type="auto"/>
            <w:shd w:val="clear" w:color="auto" w:fill="auto"/>
          </w:tcPr>
          <w:p w14:paraId="02FA56A3" w14:textId="5F4DA2BD" w:rsidR="00584F85" w:rsidRPr="00D220C1" w:rsidRDefault="00584F85" w:rsidP="00D220C1">
            <w:pPr>
              <w:pStyle w:val="72TabletextTablesTableFigureBoxstyles"/>
              <w:rPr>
                <w:rFonts w:cs="Times New Roman"/>
                <w:color w:val="auto"/>
              </w:rPr>
            </w:pPr>
            <w:r w:rsidRPr="00BF0023">
              <w:rPr>
                <w:color w:val="auto"/>
              </w:rPr>
              <w:t>PCC</w:t>
            </w:r>
            <w:r w:rsidRPr="00D220C1">
              <w:rPr>
                <w:color w:val="auto"/>
              </w:rPr>
              <w:t xml:space="preserve"> interventions typically focus on medical and lifestyle determinants of preconception health and are aimed at the individual. Methodological quality of research is poor, and </w:t>
            </w:r>
            <w:r w:rsidR="001C0321" w:rsidRPr="00D220C1">
              <w:rPr>
                <w:color w:val="auto"/>
              </w:rPr>
              <w:t xml:space="preserve">there is </w:t>
            </w:r>
            <w:r w:rsidRPr="00D220C1">
              <w:rPr>
                <w:color w:val="auto"/>
              </w:rPr>
              <w:t xml:space="preserve">a lack of information on interventions appropriate for men and </w:t>
            </w:r>
            <w:r w:rsidRPr="00BF0023">
              <w:rPr>
                <w:color w:val="auto"/>
              </w:rPr>
              <w:t>LGBTQ</w:t>
            </w:r>
            <w:r w:rsidRPr="00D220C1">
              <w:rPr>
                <w:color w:val="auto"/>
              </w:rPr>
              <w:t xml:space="preserve"> populations. No studies target</w:t>
            </w:r>
            <w:r w:rsidR="001C0321" w:rsidRPr="00D220C1">
              <w:rPr>
                <w:color w:val="auto"/>
              </w:rPr>
              <w:t>ed</w:t>
            </w:r>
            <w:r w:rsidRPr="00D220C1">
              <w:rPr>
                <w:color w:val="auto"/>
              </w:rPr>
              <w:t xml:space="preserve"> broader determinants of preconception health, including mental health and environment</w:t>
            </w:r>
          </w:p>
        </w:tc>
      </w:tr>
      <w:tr w:rsidR="00C5762F" w:rsidRPr="00584F85" w14:paraId="11F5DE69" w14:textId="77777777" w:rsidTr="00D220C1">
        <w:trPr>
          <w:cantSplit/>
        </w:trPr>
        <w:tc>
          <w:tcPr>
            <w:tcW w:w="0" w:type="auto"/>
            <w:shd w:val="clear" w:color="auto" w:fill="auto"/>
          </w:tcPr>
          <w:p w14:paraId="4B24ECD9" w14:textId="77777777" w:rsidR="00584F85" w:rsidRPr="00584F85" w:rsidRDefault="00584F85" w:rsidP="00D220C1">
            <w:pPr>
              <w:pStyle w:val="72TabletextTablesTableFigureBoxstyles"/>
            </w:pPr>
            <w:r w:rsidRPr="00D220C1">
              <w:rPr>
                <w:color w:val="auto"/>
              </w:rPr>
              <w:t>11</w:t>
            </w:r>
          </w:p>
        </w:tc>
        <w:tc>
          <w:tcPr>
            <w:tcW w:w="0" w:type="auto"/>
            <w:shd w:val="clear" w:color="auto" w:fill="auto"/>
          </w:tcPr>
          <w:p w14:paraId="629F186C"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0C78CE0A" w14:textId="3ABE418B" w:rsidR="00584F85" w:rsidRPr="00D220C1" w:rsidRDefault="00584F85" w:rsidP="00D220C1">
            <w:pPr>
              <w:pStyle w:val="72TabletextTablesTableFigureBoxstyles"/>
              <w:rPr>
                <w:color w:val="auto"/>
              </w:rPr>
            </w:pPr>
            <w:r w:rsidRPr="00D220C1">
              <w:rPr>
                <w:color w:val="auto"/>
                <w:shd w:val="clear" w:color="auto" w:fill="FFFFFF"/>
              </w:rPr>
              <w:t>Hemsing</w:t>
            </w:r>
            <w:r w:rsidRPr="00D220C1">
              <w:rPr>
                <w:i/>
                <w:color w:val="auto"/>
                <w:shd w:val="clear" w:color="auto" w:fill="FFFFFF"/>
              </w:rPr>
              <w:t xml:space="preserve"> </w:t>
            </w:r>
            <w:r w:rsidR="00ED26B9" w:rsidRPr="00D220C1">
              <w:rPr>
                <w:i/>
                <w:color w:val="auto"/>
              </w:rPr>
              <w:t>et al.</w:t>
            </w:r>
            <w:r w:rsidR="00ED26B9" w:rsidRPr="00D220C1">
              <w:rPr>
                <w:color w:val="auto"/>
              </w:rPr>
              <w:t xml:space="preserve"> </w:t>
            </w:r>
            <w:r w:rsidRPr="00D220C1">
              <w:rPr>
                <w:color w:val="auto"/>
                <w:shd w:val="clear" w:color="auto" w:fill="FFFFFF"/>
              </w:rPr>
              <w:t>2017</w:t>
            </w:r>
            <w:r w:rsidR="009C328D" w:rsidRPr="00D220C1">
              <w:rPr>
                <w:color w:val="auto"/>
                <w:vertAlign w:val="superscript"/>
              </w:rPr>
              <w:t>36</w:t>
            </w:r>
          </w:p>
        </w:tc>
        <w:tc>
          <w:tcPr>
            <w:tcW w:w="0" w:type="auto"/>
            <w:shd w:val="clear" w:color="auto" w:fill="auto"/>
          </w:tcPr>
          <w:p w14:paraId="11851134"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ScR</w:t>
            </w:r>
          </w:p>
        </w:tc>
        <w:tc>
          <w:tcPr>
            <w:tcW w:w="0" w:type="auto"/>
            <w:shd w:val="clear" w:color="auto" w:fill="auto"/>
          </w:tcPr>
          <w:p w14:paraId="38F1BAE1" w14:textId="3C0A18C8" w:rsidR="00584F85" w:rsidRPr="00584F85" w:rsidRDefault="00584F85" w:rsidP="00D220C1">
            <w:pPr>
              <w:pStyle w:val="72TabletextTablesTableFigureBoxstyles"/>
            </w:pPr>
            <w:r w:rsidRPr="00D220C1">
              <w:rPr>
                <w:color w:val="auto"/>
                <w:shd w:val="clear" w:color="auto" w:fill="FFFFFF"/>
              </w:rPr>
              <w:t xml:space="preserve">Preconception health care interventions: </w:t>
            </w:r>
            <w:r w:rsidR="00FB019C" w:rsidRPr="00D220C1">
              <w:rPr>
                <w:color w:val="auto"/>
                <w:shd w:val="clear" w:color="auto" w:fill="FFFFFF"/>
              </w:rPr>
              <w:t>a</w:t>
            </w:r>
            <w:r w:rsidRPr="00D220C1">
              <w:rPr>
                <w:color w:val="auto"/>
                <w:shd w:val="clear" w:color="auto" w:fill="FFFFFF"/>
              </w:rPr>
              <w:t xml:space="preserve"> scoping review</w:t>
            </w:r>
          </w:p>
        </w:tc>
        <w:tc>
          <w:tcPr>
            <w:tcW w:w="0" w:type="auto"/>
            <w:shd w:val="clear" w:color="auto" w:fill="auto"/>
          </w:tcPr>
          <w:p w14:paraId="2C9B0C0D" w14:textId="3810870E" w:rsidR="00584F85" w:rsidRPr="00584F85" w:rsidRDefault="00584F85" w:rsidP="00D220C1">
            <w:pPr>
              <w:pStyle w:val="72TabletextTablesTableFigureBoxstyles"/>
            </w:pPr>
            <w:r w:rsidRPr="00D220C1">
              <w:rPr>
                <w:color w:val="auto"/>
              </w:rPr>
              <w:t>Beckmann</w:t>
            </w:r>
            <w:r w:rsidRPr="00D220C1">
              <w:rPr>
                <w:i/>
                <w:color w:val="auto"/>
              </w:rPr>
              <w:t xml:space="preserve"> </w:t>
            </w:r>
            <w:r w:rsidR="00ED26B9" w:rsidRPr="00D220C1">
              <w:rPr>
                <w:i/>
                <w:color w:val="auto"/>
              </w:rPr>
              <w:t>et al.</w:t>
            </w:r>
            <w:r w:rsidR="00ED26B9" w:rsidRPr="00D220C1">
              <w:rPr>
                <w:color w:val="auto"/>
              </w:rPr>
              <w:t xml:space="preserve"> </w:t>
            </w:r>
            <w:r w:rsidRPr="00D220C1">
              <w:rPr>
                <w:color w:val="auto"/>
              </w:rPr>
              <w:t>2014</w:t>
            </w:r>
            <w:r w:rsidR="009C328D" w:rsidRPr="00D220C1">
              <w:rPr>
                <w:color w:val="auto"/>
                <w:vertAlign w:val="superscript"/>
              </w:rPr>
              <w:t>191</w:t>
            </w:r>
            <w:r w:rsidRPr="00D220C1">
              <w:rPr>
                <w:color w:val="auto"/>
              </w:rPr>
              <w:t xml:space="preserve"> reporting change in </w:t>
            </w:r>
            <w:r w:rsidRPr="00BF0023">
              <w:rPr>
                <w:color w:val="auto"/>
              </w:rPr>
              <w:t>BMI</w:t>
            </w:r>
            <w:r w:rsidRPr="00D220C1">
              <w:rPr>
                <w:color w:val="auto"/>
              </w:rPr>
              <w:t xml:space="preserve"> in 6 months prior to conception</w:t>
            </w:r>
          </w:p>
        </w:tc>
        <w:tc>
          <w:tcPr>
            <w:tcW w:w="0" w:type="auto"/>
            <w:shd w:val="clear" w:color="auto" w:fill="auto"/>
          </w:tcPr>
          <w:p w14:paraId="532A1F0C" w14:textId="580FD6D8" w:rsidR="00584F85" w:rsidRPr="00D220C1" w:rsidRDefault="00584F85" w:rsidP="00D220C1">
            <w:pPr>
              <w:pStyle w:val="72TabletextTablesTableFigureBoxstyles"/>
              <w:rPr>
                <w:color w:val="auto"/>
              </w:rPr>
            </w:pPr>
            <w:r w:rsidRPr="00D220C1">
              <w:rPr>
                <w:color w:val="auto"/>
              </w:rPr>
              <w:t>Interventions are mostly education re</w:t>
            </w:r>
            <w:r w:rsidR="00ED26B9" w:rsidRPr="00D220C1">
              <w:rPr>
                <w:color w:val="auto"/>
              </w:rPr>
              <w:t>garding</w:t>
            </w:r>
            <w:r w:rsidRPr="00D220C1">
              <w:rPr>
                <w:color w:val="auto"/>
              </w:rPr>
              <w:t xml:space="preserve"> risk and measured alcohol, caffeine and dietary changes and change in knowledge/attitudes. Only one study reports </w:t>
            </w:r>
            <w:r w:rsidRPr="00BF0023">
              <w:rPr>
                <w:color w:val="auto"/>
              </w:rPr>
              <w:t>BMI</w:t>
            </w:r>
            <w:r w:rsidRPr="00D220C1">
              <w:rPr>
                <w:color w:val="auto"/>
              </w:rPr>
              <w:t xml:space="preserve"> change</w:t>
            </w:r>
            <w:r w:rsidR="009C328D" w:rsidRPr="00D220C1">
              <w:rPr>
                <w:color w:val="auto"/>
                <w:vertAlign w:val="superscript"/>
              </w:rPr>
              <w:t>191</w:t>
            </w:r>
          </w:p>
        </w:tc>
      </w:tr>
      <w:tr w:rsidR="00C5762F" w:rsidRPr="00584F85" w14:paraId="1075761F" w14:textId="77777777" w:rsidTr="00D220C1">
        <w:trPr>
          <w:cantSplit/>
        </w:trPr>
        <w:tc>
          <w:tcPr>
            <w:tcW w:w="0" w:type="auto"/>
            <w:shd w:val="clear" w:color="auto" w:fill="auto"/>
          </w:tcPr>
          <w:p w14:paraId="20622DD3" w14:textId="77777777" w:rsidR="00584F85" w:rsidRPr="00584F85" w:rsidRDefault="00584F85" w:rsidP="00D220C1">
            <w:pPr>
              <w:pStyle w:val="72TabletextTablesTableFigureBoxstyles"/>
            </w:pPr>
            <w:r w:rsidRPr="00D220C1">
              <w:rPr>
                <w:color w:val="auto"/>
              </w:rPr>
              <w:t>12</w:t>
            </w:r>
          </w:p>
        </w:tc>
        <w:tc>
          <w:tcPr>
            <w:tcW w:w="0" w:type="auto"/>
            <w:shd w:val="clear" w:color="auto" w:fill="auto"/>
          </w:tcPr>
          <w:p w14:paraId="7184BCA9" w14:textId="77777777" w:rsidR="00584F85" w:rsidRPr="00D220C1" w:rsidRDefault="00584F85" w:rsidP="00D220C1">
            <w:pPr>
              <w:pStyle w:val="72TabletextTablesTableFigureBoxstyles"/>
              <w:rPr>
                <w:color w:val="auto"/>
              </w:rPr>
            </w:pPr>
            <w:r w:rsidRPr="00D220C1">
              <w:rPr>
                <w:color w:val="auto"/>
              </w:rPr>
              <w:t>2017</w:t>
            </w:r>
          </w:p>
        </w:tc>
        <w:tc>
          <w:tcPr>
            <w:tcW w:w="0" w:type="auto"/>
            <w:shd w:val="clear" w:color="auto" w:fill="auto"/>
          </w:tcPr>
          <w:p w14:paraId="08521134" w14:textId="32E73EFA" w:rsidR="00584F85" w:rsidRPr="00D220C1" w:rsidRDefault="00C3784D" w:rsidP="00D220C1">
            <w:pPr>
              <w:pStyle w:val="72TabletextTablesTableFigureBoxstyles"/>
              <w:rPr>
                <w:color w:val="auto"/>
                <w:shd w:val="clear" w:color="auto" w:fill="FFFFFF"/>
              </w:rPr>
            </w:pPr>
            <w:r w:rsidRPr="0088006B">
              <w:rPr>
                <w:color w:val="auto"/>
              </w:rPr>
              <w:t>i-</w:t>
            </w:r>
            <w:r w:rsidR="00584F85" w:rsidRPr="00BF0023">
              <w:rPr>
                <w:color w:val="auto"/>
              </w:rPr>
              <w:t>WIP</w:t>
            </w:r>
            <w:r w:rsidR="00584F85" w:rsidRPr="00D220C1">
              <w:rPr>
                <w:color w:val="auto"/>
              </w:rPr>
              <w:t xml:space="preserve"> review of pregnancy interventions</w:t>
            </w:r>
            <w:r w:rsidR="00ED26B9" w:rsidRPr="00D220C1">
              <w:rPr>
                <w:color w:val="auto"/>
              </w:rPr>
              <w:t xml:space="preserve">: </w:t>
            </w:r>
            <w:r w:rsidR="00584F85" w:rsidRPr="00D220C1">
              <w:rPr>
                <w:color w:val="auto"/>
                <w:shd w:val="clear" w:color="auto" w:fill="FFFFFF"/>
              </w:rPr>
              <w:t>International Weight Management in Pregnancy (i-</w:t>
            </w:r>
            <w:r w:rsidR="00584F85" w:rsidRPr="00BF0023">
              <w:rPr>
                <w:color w:val="auto"/>
                <w:shd w:val="clear" w:color="auto" w:fill="FFFFFF"/>
              </w:rPr>
              <w:t>WIP</w:t>
            </w:r>
            <w:r w:rsidR="00584F85" w:rsidRPr="00D220C1">
              <w:rPr>
                <w:color w:val="auto"/>
                <w:shd w:val="clear" w:color="auto" w:fill="FFFFFF"/>
              </w:rPr>
              <w:t>) Collaborative Group</w:t>
            </w:r>
            <w:r w:rsidR="009C328D" w:rsidRPr="00D220C1">
              <w:rPr>
                <w:color w:val="auto"/>
                <w:vertAlign w:val="superscript"/>
              </w:rPr>
              <w:t>21</w:t>
            </w:r>
          </w:p>
        </w:tc>
        <w:tc>
          <w:tcPr>
            <w:tcW w:w="0" w:type="auto"/>
            <w:shd w:val="clear" w:color="auto" w:fill="auto"/>
          </w:tcPr>
          <w:p w14:paraId="4F6AAAB1"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MA</w:t>
            </w:r>
          </w:p>
        </w:tc>
        <w:tc>
          <w:tcPr>
            <w:tcW w:w="0" w:type="auto"/>
            <w:shd w:val="clear" w:color="auto" w:fill="auto"/>
          </w:tcPr>
          <w:p w14:paraId="4A2327FC" w14:textId="23B6BBE4" w:rsidR="00584F85" w:rsidRPr="0048728E" w:rsidRDefault="00584F85" w:rsidP="00D220C1">
            <w:pPr>
              <w:pStyle w:val="72TabletextTablesTableFigureBoxstyles"/>
              <w:rPr>
                <w:shd w:val="clear" w:color="auto" w:fill="FFFFFF"/>
              </w:rPr>
            </w:pPr>
            <w:r w:rsidRPr="00D220C1">
              <w:rPr>
                <w:color w:val="auto"/>
                <w:shd w:val="clear" w:color="auto" w:fill="FFFFFF"/>
              </w:rPr>
              <w:t>Effect of diet and physical activity based interventions in pregnancy on gestational weight gain and pregnancy outcomes: meta-analysis of individual participant data from randomised trials</w:t>
            </w:r>
          </w:p>
        </w:tc>
        <w:tc>
          <w:tcPr>
            <w:tcW w:w="0" w:type="auto"/>
            <w:shd w:val="clear" w:color="auto" w:fill="auto"/>
          </w:tcPr>
          <w:p w14:paraId="41C1C6AA" w14:textId="77777777" w:rsidR="00584F85" w:rsidRPr="0048728E" w:rsidRDefault="00584F85" w:rsidP="00D220C1">
            <w:pPr>
              <w:pStyle w:val="72TabletextTablesTableFigureBoxstyles"/>
            </w:pPr>
            <w:r w:rsidRPr="00D220C1">
              <w:rPr>
                <w:color w:val="auto"/>
              </w:rPr>
              <w:t>Lessons from pregnancy</w:t>
            </w:r>
          </w:p>
        </w:tc>
        <w:tc>
          <w:tcPr>
            <w:tcW w:w="0" w:type="auto"/>
            <w:shd w:val="clear" w:color="auto" w:fill="auto"/>
          </w:tcPr>
          <w:p w14:paraId="41EF329D" w14:textId="22CABC92" w:rsidR="00584F85" w:rsidRPr="00D220C1" w:rsidRDefault="00584F85" w:rsidP="00D220C1">
            <w:pPr>
              <w:pStyle w:val="72TabletextTablesTableFigureBoxstyles"/>
              <w:rPr>
                <w:color w:val="auto"/>
              </w:rPr>
            </w:pPr>
            <w:r w:rsidRPr="00D220C1">
              <w:rPr>
                <w:color w:val="auto"/>
                <w:shd w:val="clear" w:color="auto" w:fill="FFFFFF"/>
              </w:rPr>
              <w:t>Diet</w:t>
            </w:r>
            <w:r w:rsidR="00CE7E64" w:rsidRPr="00D220C1">
              <w:rPr>
                <w:color w:val="auto"/>
                <w:shd w:val="clear" w:color="auto" w:fill="FFFFFF"/>
              </w:rPr>
              <w:t>-</w:t>
            </w:r>
            <w:r w:rsidRPr="00D220C1">
              <w:rPr>
                <w:color w:val="auto"/>
                <w:shd w:val="clear" w:color="auto" w:fill="FFFFFF"/>
              </w:rPr>
              <w:t xml:space="preserve"> and physical activity</w:t>
            </w:r>
            <w:r w:rsidR="00CE7E64" w:rsidRPr="00D220C1">
              <w:rPr>
                <w:color w:val="auto"/>
                <w:shd w:val="clear" w:color="auto" w:fill="FFFFFF"/>
              </w:rPr>
              <w:t>-</w:t>
            </w:r>
            <w:r w:rsidRPr="00D220C1">
              <w:rPr>
                <w:color w:val="auto"/>
                <w:shd w:val="clear" w:color="auto" w:fill="FFFFFF"/>
              </w:rPr>
              <w:t>based interventions during pregnancy reduce gestational weight gain and lower the odds of caesarean section. There is no evidence t</w:t>
            </w:r>
            <w:r w:rsidR="00CE7E64" w:rsidRPr="00D220C1">
              <w:rPr>
                <w:color w:val="auto"/>
                <w:shd w:val="clear" w:color="auto" w:fill="FFFFFF"/>
              </w:rPr>
              <w:t>hat t</w:t>
            </w:r>
            <w:r w:rsidRPr="00D220C1">
              <w:rPr>
                <w:color w:val="auto"/>
                <w:shd w:val="clear" w:color="auto" w:fill="FFFFFF"/>
              </w:rPr>
              <w:t>his differs across different subgroups of women</w:t>
            </w:r>
          </w:p>
        </w:tc>
      </w:tr>
      <w:tr w:rsidR="00C5762F" w:rsidRPr="00584F85" w14:paraId="38103491" w14:textId="77777777" w:rsidTr="00D220C1">
        <w:trPr>
          <w:cantSplit/>
        </w:trPr>
        <w:tc>
          <w:tcPr>
            <w:tcW w:w="0" w:type="auto"/>
            <w:shd w:val="clear" w:color="auto" w:fill="auto"/>
          </w:tcPr>
          <w:p w14:paraId="054148E0" w14:textId="77777777" w:rsidR="00584F85" w:rsidRPr="00584F85" w:rsidRDefault="00584F85" w:rsidP="00D220C1">
            <w:pPr>
              <w:pStyle w:val="72TabletextTablesTableFigureBoxstyles"/>
            </w:pPr>
            <w:r w:rsidRPr="00D220C1">
              <w:rPr>
                <w:color w:val="auto"/>
              </w:rPr>
              <w:t>13</w:t>
            </w:r>
          </w:p>
        </w:tc>
        <w:tc>
          <w:tcPr>
            <w:tcW w:w="0" w:type="auto"/>
            <w:shd w:val="clear" w:color="auto" w:fill="auto"/>
          </w:tcPr>
          <w:p w14:paraId="34956309"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620529CF" w14:textId="3ED032AF"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Lan</w:t>
            </w:r>
            <w:r w:rsidRPr="00D220C1">
              <w:rPr>
                <w:i/>
                <w:color w:val="auto"/>
                <w:shd w:val="clear" w:color="auto" w:fill="FFFFFF"/>
              </w:rPr>
              <w:t xml:space="preserve"> </w:t>
            </w:r>
            <w:r w:rsidR="00CE7E64" w:rsidRPr="00D220C1">
              <w:rPr>
                <w:i/>
                <w:color w:val="auto"/>
              </w:rPr>
              <w:t>et al.</w:t>
            </w:r>
            <w:r w:rsidR="00CE7E64" w:rsidRPr="00D220C1">
              <w:rPr>
                <w:color w:val="auto"/>
              </w:rPr>
              <w:t xml:space="preserve"> </w:t>
            </w:r>
            <w:r w:rsidRPr="00D220C1">
              <w:rPr>
                <w:color w:val="auto"/>
                <w:shd w:val="clear" w:color="auto" w:fill="FFFFFF"/>
              </w:rPr>
              <w:t>2017</w:t>
            </w:r>
            <w:r w:rsidR="009C328D" w:rsidRPr="00D220C1">
              <w:rPr>
                <w:color w:val="auto"/>
                <w:vertAlign w:val="superscript"/>
              </w:rPr>
              <w:t>47</w:t>
            </w:r>
          </w:p>
        </w:tc>
        <w:tc>
          <w:tcPr>
            <w:tcW w:w="0" w:type="auto"/>
            <w:shd w:val="clear" w:color="auto" w:fill="auto"/>
          </w:tcPr>
          <w:p w14:paraId="7B21C65C"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SR</w:t>
            </w:r>
            <w:r w:rsidRPr="00D220C1">
              <w:rPr>
                <w:color w:val="auto"/>
                <w:shd w:val="clear" w:color="auto" w:fill="FFFFFF"/>
              </w:rPr>
              <w:t xml:space="preserve"> </w:t>
            </w:r>
            <w:r w:rsidRPr="00BF0023">
              <w:rPr>
                <w:color w:val="auto"/>
                <w:shd w:val="clear" w:color="auto" w:fill="FFFFFF"/>
              </w:rPr>
              <w:t>MA</w:t>
            </w:r>
          </w:p>
        </w:tc>
        <w:tc>
          <w:tcPr>
            <w:tcW w:w="0" w:type="auto"/>
            <w:shd w:val="clear" w:color="auto" w:fill="auto"/>
          </w:tcPr>
          <w:p w14:paraId="59C3A14B" w14:textId="61A35C8D" w:rsidR="00584F85" w:rsidRPr="00584F85" w:rsidRDefault="00584F85" w:rsidP="00D220C1">
            <w:pPr>
              <w:pStyle w:val="72TabletextTablesTableFigureBoxstyles"/>
              <w:rPr>
                <w:shd w:val="clear" w:color="auto" w:fill="FFFFFF"/>
              </w:rPr>
            </w:pPr>
            <w:r w:rsidRPr="00D220C1">
              <w:rPr>
                <w:color w:val="auto"/>
                <w:shd w:val="clear" w:color="auto" w:fill="FFFFFF"/>
              </w:rPr>
              <w:t>Systematic review and meta-analysis of the impact of preconception lifestyle interventions on fertility, obstetric, fetal, anthropometric and metabolic outcomes in men and women</w:t>
            </w:r>
          </w:p>
        </w:tc>
        <w:tc>
          <w:tcPr>
            <w:tcW w:w="0" w:type="auto"/>
            <w:shd w:val="clear" w:color="auto" w:fill="auto"/>
          </w:tcPr>
          <w:p w14:paraId="410FAD69" w14:textId="388C458F" w:rsidR="00584F85" w:rsidRPr="00D220C1" w:rsidRDefault="00584F85" w:rsidP="00D220C1">
            <w:pPr>
              <w:pStyle w:val="72TabletextTablesTableFigureBoxstyles"/>
              <w:rPr>
                <w:color w:val="auto"/>
              </w:rPr>
            </w:pPr>
            <w:commentRangeStart w:id="350"/>
            <w:r w:rsidRPr="00D220C1">
              <w:rPr>
                <w:color w:val="auto"/>
              </w:rPr>
              <w:t>Mutsaerts</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2010</w:t>
            </w:r>
            <w:r w:rsidR="00CE7E64" w:rsidRPr="00D220C1">
              <w:rPr>
                <w:color w:val="auto"/>
              </w:rPr>
              <w:t>;</w:t>
            </w:r>
            <w:r w:rsidR="009C328D" w:rsidRPr="00D220C1">
              <w:rPr>
                <w:color w:val="auto"/>
                <w:vertAlign w:val="superscript"/>
              </w:rPr>
              <w:t>192</w:t>
            </w:r>
            <w:r w:rsidRPr="00D220C1">
              <w:rPr>
                <w:color w:val="auto"/>
              </w:rPr>
              <w:t xml:space="preserve"> </w:t>
            </w:r>
            <w:commentRangeEnd w:id="350"/>
            <w:r w:rsidR="00CE7E64" w:rsidRPr="00D220C1">
              <w:rPr>
                <w:rStyle w:val="CommentReference"/>
                <w:rFonts w:ascii="Times New Roman" w:hAnsi="Times New Roman" w:cs="Times New Roman"/>
                <w:color w:val="auto"/>
                <w:lang w:val="en-US"/>
              </w:rPr>
              <w:commentReference w:id="350"/>
            </w:r>
            <w:r w:rsidRPr="00D220C1">
              <w:rPr>
                <w:color w:val="auto"/>
              </w:rPr>
              <w:t>Mutsaerts</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2016</w:t>
            </w:r>
            <w:r w:rsidR="00CE7E64" w:rsidRPr="00D220C1">
              <w:rPr>
                <w:color w:val="auto"/>
              </w:rPr>
              <w:t>;</w:t>
            </w:r>
            <w:r w:rsidR="009C328D" w:rsidRPr="00D220C1">
              <w:rPr>
                <w:color w:val="auto"/>
                <w:vertAlign w:val="superscript"/>
              </w:rPr>
              <w:t>154</w:t>
            </w:r>
            <w:r w:rsidRPr="00D220C1">
              <w:rPr>
                <w:color w:val="auto"/>
              </w:rPr>
              <w:t xml:space="preserve"> Moran</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2011</w:t>
            </w:r>
            <w:r w:rsidR="00CE7E64" w:rsidRPr="00D220C1">
              <w:rPr>
                <w:color w:val="auto"/>
              </w:rPr>
              <w:t>;</w:t>
            </w:r>
            <w:r w:rsidR="009C328D" w:rsidRPr="00D220C1">
              <w:rPr>
                <w:color w:val="auto"/>
                <w:vertAlign w:val="superscript"/>
              </w:rPr>
              <w:t>193</w:t>
            </w:r>
            <w:r w:rsidRPr="00D220C1">
              <w:rPr>
                <w:color w:val="auto"/>
              </w:rPr>
              <w:t xml:space="preserve"> Sim</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2014</w:t>
            </w:r>
            <w:r w:rsidR="00CE7E64" w:rsidRPr="00D220C1">
              <w:rPr>
                <w:color w:val="auto"/>
              </w:rPr>
              <w:t>;</w:t>
            </w:r>
            <w:r w:rsidR="009C328D" w:rsidRPr="00D220C1">
              <w:rPr>
                <w:color w:val="auto"/>
                <w:vertAlign w:val="superscript"/>
              </w:rPr>
              <w:t>149</w:t>
            </w:r>
            <w:r w:rsidRPr="00D220C1">
              <w:rPr>
                <w:color w:val="auto"/>
              </w:rPr>
              <w:t xml:space="preserve"> Legro</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2015</w:t>
            </w:r>
            <w:r w:rsidR="009C328D" w:rsidRPr="00D220C1">
              <w:rPr>
                <w:color w:val="auto"/>
                <w:vertAlign w:val="superscript"/>
              </w:rPr>
              <w:t>43</w:t>
            </w:r>
          </w:p>
          <w:p w14:paraId="117C75F4" w14:textId="25A26257" w:rsidR="00584F85" w:rsidRPr="00584F85" w:rsidRDefault="00584F85" w:rsidP="00D220C1">
            <w:pPr>
              <w:pStyle w:val="72TabletextTablesTableFigureBoxstyles"/>
            </w:pPr>
            <w:r w:rsidRPr="00D220C1">
              <w:rPr>
                <w:color w:val="auto"/>
              </w:rPr>
              <w:t>Identified lack of weight preconception research outside fertility treatment context</w:t>
            </w:r>
          </w:p>
        </w:tc>
        <w:tc>
          <w:tcPr>
            <w:tcW w:w="0" w:type="auto"/>
            <w:shd w:val="clear" w:color="auto" w:fill="auto"/>
          </w:tcPr>
          <w:p w14:paraId="6EC5DF30" w14:textId="4253DCAC" w:rsidR="00584F85" w:rsidRPr="00D220C1" w:rsidRDefault="00584F85" w:rsidP="00D220C1">
            <w:pPr>
              <w:pStyle w:val="72TabletextTablesTableFigureBoxstyles"/>
              <w:rPr>
                <w:color w:val="auto"/>
              </w:rPr>
            </w:pPr>
            <w:r w:rsidRPr="00D220C1">
              <w:rPr>
                <w:color w:val="auto"/>
              </w:rPr>
              <w:t xml:space="preserve">Impact of preconception lifestyle interventions on live birth, birthweight and pregnancy rate. The search returned 1802 articles and eight studies were included for analysis. Populations targeted were primarily overweight or obese subfertile women seeking reproductive assistance, with few community-based studies and none including men. </w:t>
            </w:r>
            <w:r w:rsidRPr="00BF0023">
              <w:rPr>
                <w:color w:val="auto"/>
              </w:rPr>
              <w:t>MA</w:t>
            </w:r>
            <w:r w:rsidRPr="00D220C1">
              <w:rPr>
                <w:color w:val="auto"/>
              </w:rPr>
              <w:t xml:space="preserve"> showed greater reduction in weight and </w:t>
            </w:r>
            <w:r w:rsidRPr="00BF0023">
              <w:rPr>
                <w:color w:val="auto"/>
              </w:rPr>
              <w:t>BMI</w:t>
            </w:r>
            <w:r w:rsidRPr="00D220C1">
              <w:rPr>
                <w:color w:val="auto"/>
              </w:rPr>
              <w:t xml:space="preserve"> with intervention</w:t>
            </w:r>
          </w:p>
        </w:tc>
      </w:tr>
      <w:tr w:rsidR="00C5762F" w:rsidRPr="00584F85" w14:paraId="7C3647BE" w14:textId="77777777" w:rsidTr="00D220C1">
        <w:trPr>
          <w:cantSplit/>
        </w:trPr>
        <w:tc>
          <w:tcPr>
            <w:tcW w:w="0" w:type="auto"/>
            <w:shd w:val="clear" w:color="auto" w:fill="auto"/>
          </w:tcPr>
          <w:p w14:paraId="60BD6987" w14:textId="77777777" w:rsidR="00584F85" w:rsidRPr="00584F85" w:rsidRDefault="00584F85" w:rsidP="00D220C1">
            <w:pPr>
              <w:pStyle w:val="72TabletextTablesTableFigureBoxstyles"/>
            </w:pPr>
            <w:r w:rsidRPr="00D220C1">
              <w:rPr>
                <w:color w:val="auto"/>
              </w:rPr>
              <w:t>14</w:t>
            </w:r>
          </w:p>
        </w:tc>
        <w:tc>
          <w:tcPr>
            <w:tcW w:w="0" w:type="auto"/>
            <w:shd w:val="clear" w:color="auto" w:fill="auto"/>
          </w:tcPr>
          <w:p w14:paraId="5D864B7D" w14:textId="77777777" w:rsidR="00584F85" w:rsidRPr="00584F85" w:rsidRDefault="00584F85" w:rsidP="00D220C1">
            <w:pPr>
              <w:pStyle w:val="72TabletextTablesTableFigureBoxstyles"/>
            </w:pPr>
            <w:r w:rsidRPr="00D220C1">
              <w:rPr>
                <w:color w:val="auto"/>
              </w:rPr>
              <w:t>2016</w:t>
            </w:r>
          </w:p>
        </w:tc>
        <w:tc>
          <w:tcPr>
            <w:tcW w:w="0" w:type="auto"/>
            <w:shd w:val="clear" w:color="auto" w:fill="auto"/>
          </w:tcPr>
          <w:p w14:paraId="040AE663" w14:textId="578E1BE1" w:rsidR="00584F85" w:rsidRPr="00D220C1" w:rsidRDefault="00584F85" w:rsidP="00D220C1">
            <w:pPr>
              <w:pStyle w:val="72TabletextTablesTableFigureBoxstyles"/>
              <w:rPr>
                <w:color w:val="auto"/>
              </w:rPr>
            </w:pPr>
            <w:r w:rsidRPr="00D220C1">
              <w:rPr>
                <w:color w:val="auto"/>
              </w:rPr>
              <w:t>Hanson</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2016</w:t>
            </w:r>
            <w:r w:rsidR="009C328D" w:rsidRPr="00D220C1">
              <w:rPr>
                <w:color w:val="auto"/>
                <w:vertAlign w:val="superscript"/>
              </w:rPr>
              <w:t>112</w:t>
            </w:r>
          </w:p>
        </w:tc>
        <w:tc>
          <w:tcPr>
            <w:tcW w:w="0" w:type="auto"/>
            <w:shd w:val="clear" w:color="auto" w:fill="auto"/>
          </w:tcPr>
          <w:p w14:paraId="31350DA0" w14:textId="77777777" w:rsidR="00584F85" w:rsidRPr="00584F85" w:rsidRDefault="00584F85" w:rsidP="00D220C1">
            <w:pPr>
              <w:pStyle w:val="72TabletextTablesTableFigureBoxstyles"/>
            </w:pPr>
            <w:r w:rsidRPr="00BF0023">
              <w:rPr>
                <w:color w:val="auto"/>
              </w:rPr>
              <w:t>CR</w:t>
            </w:r>
          </w:p>
        </w:tc>
        <w:tc>
          <w:tcPr>
            <w:tcW w:w="0" w:type="auto"/>
            <w:shd w:val="clear" w:color="auto" w:fill="auto"/>
          </w:tcPr>
          <w:p w14:paraId="5B588CAA" w14:textId="77777777" w:rsidR="00584F85" w:rsidRPr="00584F85" w:rsidRDefault="00584F85" w:rsidP="00D220C1">
            <w:pPr>
              <w:pStyle w:val="72TabletextTablesTableFigureBoxstyles"/>
            </w:pPr>
            <w:r w:rsidRPr="00D220C1">
              <w:rPr>
                <w:color w:val="auto"/>
              </w:rPr>
              <w:t>Interventions to prevent maternal obesity before conception, during pregnancy and post-partum</w:t>
            </w:r>
          </w:p>
        </w:tc>
        <w:tc>
          <w:tcPr>
            <w:tcW w:w="0" w:type="auto"/>
            <w:shd w:val="clear" w:color="auto" w:fill="auto"/>
          </w:tcPr>
          <w:p w14:paraId="6F1931EB" w14:textId="509329DC" w:rsidR="00584F85" w:rsidRPr="00584F85" w:rsidRDefault="00584F85" w:rsidP="00D220C1">
            <w:pPr>
              <w:pStyle w:val="72TabletextTablesTableFigureBoxstyles"/>
            </w:pPr>
            <w:r w:rsidRPr="00D220C1">
              <w:rPr>
                <w:color w:val="auto"/>
              </w:rPr>
              <w:t>Barker</w:t>
            </w:r>
            <w:r w:rsidR="00264FAB" w:rsidRPr="00D220C1">
              <w:rPr>
                <w:color w:val="auto"/>
              </w:rPr>
              <w:t xml:space="preserve"> </w:t>
            </w:r>
            <w:r w:rsidR="00264FAB" w:rsidRPr="00D220C1">
              <w:rPr>
                <w:i/>
                <w:iCs/>
                <w:color w:val="auto"/>
              </w:rPr>
              <w:t>et</w:t>
            </w:r>
            <w:r w:rsidR="00264FAB" w:rsidRPr="00D220C1">
              <w:rPr>
                <w:color w:val="auto"/>
              </w:rPr>
              <w:t xml:space="preserve"> </w:t>
            </w:r>
            <w:r w:rsidR="00264FAB" w:rsidRPr="00D220C1">
              <w:rPr>
                <w:i/>
                <w:iCs/>
                <w:color w:val="auto"/>
              </w:rPr>
              <w:t>al</w:t>
            </w:r>
            <w:r w:rsidR="00264FAB" w:rsidRPr="00D220C1">
              <w:rPr>
                <w:color w:val="auto"/>
              </w:rPr>
              <w:t>.</w:t>
            </w:r>
            <w:r w:rsidRPr="00D220C1">
              <w:rPr>
                <w:color w:val="auto"/>
              </w:rPr>
              <w:t xml:space="preserve"> </w:t>
            </w:r>
            <w:r w:rsidR="00264FAB" w:rsidRPr="00D220C1">
              <w:rPr>
                <w:color w:val="auto"/>
              </w:rPr>
              <w:t>(</w:t>
            </w:r>
            <w:r w:rsidRPr="00D220C1">
              <w:rPr>
                <w:color w:val="auto"/>
              </w:rPr>
              <w:t>Southampton initiative</w:t>
            </w:r>
            <w:r w:rsidR="00264FAB" w:rsidRPr="00D220C1">
              <w:rPr>
                <w:color w:val="auto"/>
              </w:rPr>
              <w:t>)</w:t>
            </w:r>
            <w:r w:rsidRPr="00D220C1">
              <w:rPr>
                <w:color w:val="auto"/>
              </w:rPr>
              <w:t xml:space="preserve"> 2011</w:t>
            </w:r>
            <w:r w:rsidR="00264FAB" w:rsidRPr="00D220C1">
              <w:rPr>
                <w:color w:val="auto"/>
              </w:rPr>
              <w:t>;</w:t>
            </w:r>
            <w:r w:rsidR="009C328D" w:rsidRPr="00D220C1">
              <w:rPr>
                <w:color w:val="auto"/>
                <w:vertAlign w:val="superscript"/>
              </w:rPr>
              <w:t>194</w:t>
            </w:r>
            <w:r w:rsidRPr="00D220C1">
              <w:rPr>
                <w:color w:val="auto"/>
              </w:rPr>
              <w:t xml:space="preserve"> </w:t>
            </w:r>
            <w:r w:rsidR="00264FAB" w:rsidRPr="00D220C1">
              <w:rPr>
                <w:color w:val="auto"/>
              </w:rPr>
              <w:t>V</w:t>
            </w:r>
            <w:r w:rsidRPr="00D220C1">
              <w:rPr>
                <w:color w:val="auto"/>
              </w:rPr>
              <w:t>an Dijk 2016</w:t>
            </w:r>
            <w:r w:rsidR="00264FAB" w:rsidRPr="00D220C1">
              <w:rPr>
                <w:color w:val="auto"/>
              </w:rPr>
              <w:t>.</w:t>
            </w:r>
            <w:r w:rsidR="009C328D" w:rsidRPr="00D220C1">
              <w:rPr>
                <w:color w:val="auto"/>
                <w:vertAlign w:val="superscript"/>
              </w:rPr>
              <w:t>139</w:t>
            </w:r>
            <w:r w:rsidRPr="00D220C1">
              <w:rPr>
                <w:color w:val="auto"/>
              </w:rPr>
              <w:t xml:space="preserve"> Key theoretical models</w:t>
            </w:r>
            <w:r w:rsidR="00264FAB" w:rsidRPr="00D220C1">
              <w:rPr>
                <w:color w:val="auto"/>
              </w:rPr>
              <w:t>,</w:t>
            </w:r>
            <w:r w:rsidRPr="00D220C1">
              <w:rPr>
                <w:color w:val="auto"/>
              </w:rPr>
              <w:t xml:space="preserve"> e.g. Bronfenbrenner</w:t>
            </w:r>
            <w:r w:rsidR="009C328D" w:rsidRPr="00D220C1">
              <w:rPr>
                <w:color w:val="auto"/>
                <w:vertAlign w:val="superscript"/>
              </w:rPr>
              <w:t>195</w:t>
            </w:r>
          </w:p>
        </w:tc>
        <w:tc>
          <w:tcPr>
            <w:tcW w:w="0" w:type="auto"/>
            <w:shd w:val="clear" w:color="auto" w:fill="auto"/>
          </w:tcPr>
          <w:p w14:paraId="036CB3B1" w14:textId="34810FA1" w:rsidR="00584F85" w:rsidRPr="00D220C1" w:rsidRDefault="00514A3F" w:rsidP="00D220C1">
            <w:pPr>
              <w:pStyle w:val="72TabletextTablesTableFigureBoxstyles"/>
              <w:rPr>
                <w:rFonts w:eastAsia="Calibri"/>
                <w:color w:val="auto"/>
              </w:rPr>
            </w:pPr>
            <w:r>
              <w:rPr>
                <w:color w:val="auto"/>
              </w:rPr>
              <w:t>Identifies</w:t>
            </w:r>
            <w:r w:rsidR="00584F85" w:rsidRPr="00D220C1">
              <w:rPr>
                <w:color w:val="auto"/>
              </w:rPr>
              <w:t xml:space="preserve"> the need for an integrated approach that involves more that just primary care</w:t>
            </w:r>
            <w:r w:rsidR="00CB3AF9" w:rsidRPr="00D220C1">
              <w:rPr>
                <w:color w:val="auto"/>
              </w:rPr>
              <w:t>,</w:t>
            </w:r>
            <w:r w:rsidR="00584F85" w:rsidRPr="00D220C1">
              <w:rPr>
                <w:color w:val="auto"/>
              </w:rPr>
              <w:t xml:space="preserve"> taking a much wider perspective than the individual – an ecological approach to risk reduction. Much wider societal understanding on preconception health is needed. </w:t>
            </w:r>
            <w:r w:rsidR="00584F85" w:rsidRPr="00D220C1">
              <w:rPr>
                <w:rFonts w:eastAsia="Calibri"/>
                <w:color w:val="auto"/>
              </w:rPr>
              <w:t>Discussion of theoretical models of behaviou</w:t>
            </w:r>
            <w:r w:rsidR="00CD2C27" w:rsidRPr="00D220C1">
              <w:rPr>
                <w:rFonts w:eastAsia="Calibri"/>
                <w:color w:val="auto"/>
              </w:rPr>
              <w:t>r change</w:t>
            </w:r>
          </w:p>
        </w:tc>
      </w:tr>
      <w:tr w:rsidR="00C5762F" w:rsidRPr="00584F85" w14:paraId="45D4A4EE" w14:textId="77777777" w:rsidTr="00D220C1">
        <w:trPr>
          <w:cantSplit/>
        </w:trPr>
        <w:tc>
          <w:tcPr>
            <w:tcW w:w="0" w:type="auto"/>
            <w:shd w:val="clear" w:color="auto" w:fill="auto"/>
          </w:tcPr>
          <w:p w14:paraId="496B37F0" w14:textId="77777777" w:rsidR="00584F85" w:rsidRPr="00584F85" w:rsidRDefault="00584F85" w:rsidP="00D220C1">
            <w:pPr>
              <w:pStyle w:val="72TabletextTablesTableFigureBoxstyles"/>
            </w:pPr>
            <w:r w:rsidRPr="00D220C1">
              <w:rPr>
                <w:color w:val="auto"/>
              </w:rPr>
              <w:t>15</w:t>
            </w:r>
          </w:p>
        </w:tc>
        <w:tc>
          <w:tcPr>
            <w:tcW w:w="0" w:type="auto"/>
            <w:shd w:val="clear" w:color="auto" w:fill="auto"/>
          </w:tcPr>
          <w:p w14:paraId="314DCC07" w14:textId="77777777" w:rsidR="00584F85" w:rsidRPr="00584F85" w:rsidRDefault="00584F85" w:rsidP="00D220C1">
            <w:pPr>
              <w:pStyle w:val="72TabletextTablesTableFigureBoxstyles"/>
            </w:pPr>
            <w:r w:rsidRPr="00D220C1">
              <w:rPr>
                <w:color w:val="auto"/>
              </w:rPr>
              <w:t>2016</w:t>
            </w:r>
          </w:p>
        </w:tc>
        <w:tc>
          <w:tcPr>
            <w:tcW w:w="0" w:type="auto"/>
            <w:shd w:val="clear" w:color="auto" w:fill="auto"/>
          </w:tcPr>
          <w:p w14:paraId="1098FA38" w14:textId="290DBBC4" w:rsidR="00584F85" w:rsidRPr="00D220C1" w:rsidRDefault="00584F85" w:rsidP="00D220C1">
            <w:pPr>
              <w:pStyle w:val="72TabletextTablesTableFigureBoxstyles"/>
              <w:rPr>
                <w:color w:val="auto"/>
              </w:rPr>
            </w:pPr>
            <w:r w:rsidRPr="00D220C1">
              <w:rPr>
                <w:color w:val="auto"/>
              </w:rPr>
              <w:t>Hill 2016</w:t>
            </w:r>
            <w:r w:rsidR="009C328D" w:rsidRPr="00D220C1">
              <w:rPr>
                <w:color w:val="auto"/>
                <w:vertAlign w:val="superscript"/>
              </w:rPr>
              <w:t>196</w:t>
            </w:r>
          </w:p>
        </w:tc>
        <w:tc>
          <w:tcPr>
            <w:tcW w:w="0" w:type="auto"/>
            <w:shd w:val="clear" w:color="auto" w:fill="auto"/>
          </w:tcPr>
          <w:p w14:paraId="57C3E95E" w14:textId="77777777" w:rsidR="00584F85" w:rsidRPr="00584F85" w:rsidRDefault="00584F85" w:rsidP="00D220C1">
            <w:pPr>
              <w:pStyle w:val="72TabletextTablesTableFigureBoxstyles"/>
            </w:pPr>
            <w:r w:rsidRPr="00BF0023">
              <w:rPr>
                <w:color w:val="auto"/>
              </w:rPr>
              <w:t>NR</w:t>
            </w:r>
          </w:p>
        </w:tc>
        <w:tc>
          <w:tcPr>
            <w:tcW w:w="0" w:type="auto"/>
            <w:shd w:val="clear" w:color="auto" w:fill="auto"/>
          </w:tcPr>
          <w:p w14:paraId="11DCAFBD" w14:textId="0B962E4E" w:rsidR="00584F85" w:rsidRPr="00584F85" w:rsidRDefault="00584F85" w:rsidP="00D220C1">
            <w:pPr>
              <w:pStyle w:val="72TabletextTablesTableFigureBoxstyles"/>
            </w:pPr>
            <w:r w:rsidRPr="00D220C1">
              <w:rPr>
                <w:color w:val="auto"/>
              </w:rPr>
              <w:t xml:space="preserve">Psychological </w:t>
            </w:r>
            <w:r w:rsidR="00F162FC" w:rsidRPr="00D220C1">
              <w:rPr>
                <w:color w:val="auto"/>
              </w:rPr>
              <w:t xml:space="preserve">health and lifestyle management preconception </w:t>
            </w:r>
            <w:r w:rsidRPr="00D220C1">
              <w:rPr>
                <w:color w:val="auto"/>
              </w:rPr>
              <w:t>and in pregnancy</w:t>
            </w:r>
          </w:p>
        </w:tc>
        <w:tc>
          <w:tcPr>
            <w:tcW w:w="0" w:type="auto"/>
            <w:shd w:val="clear" w:color="auto" w:fill="auto"/>
          </w:tcPr>
          <w:p w14:paraId="5A4EB169" w14:textId="77777777" w:rsidR="00584F85" w:rsidRPr="00584F85" w:rsidRDefault="00584F85" w:rsidP="00D220C1">
            <w:pPr>
              <w:pStyle w:val="72TabletextTablesTableFigureBoxstyles"/>
            </w:pPr>
            <w:r w:rsidRPr="00D220C1">
              <w:rPr>
                <w:color w:val="auto"/>
              </w:rPr>
              <w:t>Importance of psychological factors</w:t>
            </w:r>
          </w:p>
        </w:tc>
        <w:tc>
          <w:tcPr>
            <w:tcW w:w="0" w:type="auto"/>
            <w:shd w:val="clear" w:color="auto" w:fill="auto"/>
          </w:tcPr>
          <w:p w14:paraId="17F8FB7D" w14:textId="6A411D6C" w:rsidR="00584F85" w:rsidRPr="00D220C1" w:rsidRDefault="00584F85" w:rsidP="00D220C1">
            <w:pPr>
              <w:pStyle w:val="72TabletextTablesTableFigureBoxstyles"/>
              <w:rPr>
                <w:rFonts w:eastAsia="Calibri"/>
                <w:color w:val="auto"/>
              </w:rPr>
            </w:pPr>
            <w:r w:rsidRPr="00D220C1">
              <w:rPr>
                <w:rFonts w:eastAsia="Calibri"/>
                <w:color w:val="auto"/>
              </w:rPr>
              <w:t>Positive role of healthful lifestyles before and during pregnancy. Factors such as psychological well</w:t>
            </w:r>
            <w:r w:rsidR="00CB3AF9" w:rsidRPr="00D220C1">
              <w:rPr>
                <w:rFonts w:eastAsia="Calibri"/>
                <w:color w:val="auto"/>
              </w:rPr>
              <w:t>-</w:t>
            </w:r>
            <w:r w:rsidRPr="00D220C1">
              <w:rPr>
                <w:rFonts w:eastAsia="Calibri"/>
                <w:color w:val="auto"/>
              </w:rPr>
              <w:t>being, individual motivation for behaviour change and broader social influences are key modifiable aspects to consider in relation to changes in diet and activity. Also require system</w:t>
            </w:r>
            <w:r w:rsidR="00CB3AF9" w:rsidRPr="00D220C1">
              <w:rPr>
                <w:rFonts w:eastAsia="Calibri"/>
                <w:color w:val="auto"/>
              </w:rPr>
              <w:t>-</w:t>
            </w:r>
            <w:r w:rsidRPr="00D220C1">
              <w:rPr>
                <w:rFonts w:eastAsia="Calibri"/>
                <w:color w:val="auto"/>
              </w:rPr>
              <w:t>wide changes to impact on barriers to healthful lifestyles</w:t>
            </w:r>
          </w:p>
        </w:tc>
      </w:tr>
      <w:tr w:rsidR="00C5762F" w:rsidRPr="00584F85" w14:paraId="1100F92F" w14:textId="77777777" w:rsidTr="00D220C1">
        <w:trPr>
          <w:cantSplit/>
        </w:trPr>
        <w:tc>
          <w:tcPr>
            <w:tcW w:w="0" w:type="auto"/>
            <w:shd w:val="clear" w:color="auto" w:fill="auto"/>
          </w:tcPr>
          <w:p w14:paraId="09C812FC" w14:textId="77777777" w:rsidR="00584F85" w:rsidRPr="00584F85" w:rsidRDefault="00584F85" w:rsidP="00D220C1">
            <w:pPr>
              <w:pStyle w:val="72TabletextTablesTableFigureBoxstyles"/>
            </w:pPr>
            <w:r w:rsidRPr="00D220C1">
              <w:rPr>
                <w:color w:val="auto"/>
              </w:rPr>
              <w:t>16</w:t>
            </w:r>
          </w:p>
        </w:tc>
        <w:tc>
          <w:tcPr>
            <w:tcW w:w="0" w:type="auto"/>
            <w:shd w:val="clear" w:color="auto" w:fill="auto"/>
          </w:tcPr>
          <w:p w14:paraId="5B8CFCD3" w14:textId="627F3D34" w:rsidR="00584F85" w:rsidRPr="00584F85" w:rsidRDefault="00584F85" w:rsidP="00D220C1">
            <w:pPr>
              <w:pStyle w:val="72TabletextTablesTableFigureBoxstyles"/>
            </w:pPr>
            <w:r w:rsidRPr="00D220C1">
              <w:rPr>
                <w:color w:val="auto"/>
              </w:rPr>
              <w:t>2016</w:t>
            </w:r>
          </w:p>
        </w:tc>
        <w:tc>
          <w:tcPr>
            <w:tcW w:w="0" w:type="auto"/>
            <w:shd w:val="clear" w:color="auto" w:fill="auto"/>
          </w:tcPr>
          <w:p w14:paraId="4ACC1C18" w14:textId="2F603D33" w:rsidR="00584F85" w:rsidRPr="00D220C1" w:rsidRDefault="00584F85" w:rsidP="00D220C1">
            <w:pPr>
              <w:pStyle w:val="72TabletextTablesTableFigureBoxstyles"/>
              <w:rPr>
                <w:color w:val="auto"/>
              </w:rPr>
            </w:pPr>
            <w:r w:rsidRPr="00D220C1">
              <w:rPr>
                <w:color w:val="auto"/>
              </w:rPr>
              <w:t>Hussein</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2016</w:t>
            </w:r>
            <w:r w:rsidR="009C328D" w:rsidRPr="00D220C1">
              <w:rPr>
                <w:color w:val="auto"/>
                <w:vertAlign w:val="superscript"/>
              </w:rPr>
              <w:t>35</w:t>
            </w:r>
          </w:p>
        </w:tc>
        <w:tc>
          <w:tcPr>
            <w:tcW w:w="0" w:type="auto"/>
            <w:shd w:val="clear" w:color="auto" w:fill="auto"/>
          </w:tcPr>
          <w:p w14:paraId="135E9EB6"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2FFB655D" w14:textId="5D29CBC4" w:rsidR="00584F85" w:rsidRPr="00584F85" w:rsidRDefault="00584F85" w:rsidP="00D220C1">
            <w:pPr>
              <w:pStyle w:val="72TabletextTablesTableFigureBoxstyles"/>
            </w:pPr>
            <w:r w:rsidRPr="00D220C1">
              <w:rPr>
                <w:color w:val="auto"/>
              </w:rPr>
              <w:t xml:space="preserve">The effects of preconception interventions on improving reproductive health and pregnancy outcomes in primary care: </w:t>
            </w:r>
            <w:r w:rsidR="00F162FC" w:rsidRPr="00D220C1">
              <w:rPr>
                <w:color w:val="auto"/>
              </w:rPr>
              <w:t>a</w:t>
            </w:r>
            <w:r w:rsidRPr="00D220C1">
              <w:rPr>
                <w:color w:val="auto"/>
              </w:rPr>
              <w:t xml:space="preserve"> systematic review</w:t>
            </w:r>
          </w:p>
        </w:tc>
        <w:tc>
          <w:tcPr>
            <w:tcW w:w="0" w:type="auto"/>
            <w:shd w:val="clear" w:color="auto" w:fill="auto"/>
          </w:tcPr>
          <w:p w14:paraId="5A6C71EE" w14:textId="247E8C10" w:rsidR="00584F85" w:rsidRPr="00584F85" w:rsidRDefault="00584F85" w:rsidP="00D220C1">
            <w:pPr>
              <w:pStyle w:val="72TabletextTablesTableFigureBoxstyles"/>
            </w:pPr>
            <w:r w:rsidRPr="00D220C1">
              <w:rPr>
                <w:color w:val="auto"/>
              </w:rPr>
              <w:t>Strong Healthy Women</w:t>
            </w:r>
            <w:r w:rsidR="009C328D" w:rsidRPr="00D220C1">
              <w:rPr>
                <w:color w:val="auto"/>
                <w:vertAlign w:val="superscript"/>
              </w:rPr>
              <w:t>197</w:t>
            </w:r>
            <w:r w:rsidRPr="00D220C1">
              <w:rPr>
                <w:color w:val="auto"/>
              </w:rPr>
              <w:t xml:space="preserve"> intervention (includes </w:t>
            </w:r>
            <w:r w:rsidRPr="00BF0023">
              <w:rPr>
                <w:color w:val="auto"/>
              </w:rPr>
              <w:t>BMI</w:t>
            </w:r>
            <w:r w:rsidRPr="00D220C1">
              <w:rPr>
                <w:color w:val="auto"/>
              </w:rPr>
              <w:t xml:space="preserve"> and anthropometric measures)</w:t>
            </w:r>
            <w:r w:rsidR="00CB3AF9" w:rsidRPr="00D220C1">
              <w:rPr>
                <w:color w:val="auto"/>
              </w:rPr>
              <w:t>.</w:t>
            </w:r>
            <w:r w:rsidRPr="00D220C1">
              <w:rPr>
                <w:color w:val="auto"/>
              </w:rPr>
              <w:t xml:space="preserve"> Change to folic acid and activity but not anthropometrics</w:t>
            </w:r>
          </w:p>
        </w:tc>
        <w:tc>
          <w:tcPr>
            <w:tcW w:w="0" w:type="auto"/>
            <w:shd w:val="clear" w:color="auto" w:fill="auto"/>
          </w:tcPr>
          <w:p w14:paraId="0D5BACCD" w14:textId="5FF6139D" w:rsidR="00584F85" w:rsidRPr="00D220C1" w:rsidRDefault="00584F85" w:rsidP="00D220C1">
            <w:pPr>
              <w:pStyle w:val="72TabletextTablesTableFigureBoxstyles"/>
              <w:rPr>
                <w:color w:val="auto"/>
              </w:rPr>
            </w:pPr>
            <w:r w:rsidRPr="00D220C1">
              <w:rPr>
                <w:color w:val="auto"/>
              </w:rPr>
              <w:t>This review identified encouraging benefits of preconception education and counselling on maternal knowledge, self-efficacy and health locus of control, and risk behaviour. The effects on adverse pregnancy outcomes remain unclear</w:t>
            </w:r>
          </w:p>
        </w:tc>
      </w:tr>
      <w:tr w:rsidR="00C5762F" w:rsidRPr="00584F85" w14:paraId="408753D4" w14:textId="77777777" w:rsidTr="00D220C1">
        <w:trPr>
          <w:cantSplit/>
        </w:trPr>
        <w:tc>
          <w:tcPr>
            <w:tcW w:w="0" w:type="auto"/>
            <w:shd w:val="clear" w:color="auto" w:fill="auto"/>
          </w:tcPr>
          <w:p w14:paraId="6D644934" w14:textId="77777777" w:rsidR="00584F85" w:rsidRPr="00584F85" w:rsidRDefault="00584F85" w:rsidP="00D220C1">
            <w:pPr>
              <w:pStyle w:val="72TabletextTablesTableFigureBoxstyles"/>
            </w:pPr>
            <w:r w:rsidRPr="00D220C1">
              <w:rPr>
                <w:color w:val="auto"/>
              </w:rPr>
              <w:t>17</w:t>
            </w:r>
          </w:p>
        </w:tc>
        <w:tc>
          <w:tcPr>
            <w:tcW w:w="0" w:type="auto"/>
            <w:shd w:val="clear" w:color="auto" w:fill="auto"/>
          </w:tcPr>
          <w:p w14:paraId="3B593485" w14:textId="77777777" w:rsidR="00584F85" w:rsidRPr="00584F85" w:rsidRDefault="00584F85" w:rsidP="00D220C1">
            <w:pPr>
              <w:pStyle w:val="72TabletextTablesTableFigureBoxstyles"/>
            </w:pPr>
            <w:r w:rsidRPr="00D220C1">
              <w:rPr>
                <w:color w:val="auto"/>
              </w:rPr>
              <w:t>2015</w:t>
            </w:r>
          </w:p>
        </w:tc>
        <w:tc>
          <w:tcPr>
            <w:tcW w:w="0" w:type="auto"/>
            <w:shd w:val="clear" w:color="auto" w:fill="auto"/>
          </w:tcPr>
          <w:p w14:paraId="6840AA0E" w14:textId="7C77728E" w:rsidR="00584F85" w:rsidRPr="00D220C1" w:rsidRDefault="00584F85" w:rsidP="00D220C1">
            <w:pPr>
              <w:pStyle w:val="72TabletextTablesTableFigureBoxstyles"/>
              <w:rPr>
                <w:color w:val="auto"/>
              </w:rPr>
            </w:pPr>
            <w:r w:rsidRPr="00D220C1">
              <w:rPr>
                <w:color w:val="auto"/>
              </w:rPr>
              <w:t>Opray</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2015</w:t>
            </w:r>
            <w:r w:rsidR="009C328D" w:rsidRPr="00D220C1">
              <w:rPr>
                <w:color w:val="auto"/>
                <w:vertAlign w:val="superscript"/>
              </w:rPr>
              <w:t>45</w:t>
            </w:r>
          </w:p>
        </w:tc>
        <w:tc>
          <w:tcPr>
            <w:tcW w:w="0" w:type="auto"/>
            <w:shd w:val="clear" w:color="auto" w:fill="auto"/>
          </w:tcPr>
          <w:p w14:paraId="13C8CFD4"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19D9AB58" w14:textId="6B08C7F2" w:rsidR="00584F85" w:rsidRPr="00584F85" w:rsidRDefault="00584F85" w:rsidP="00D220C1">
            <w:pPr>
              <w:pStyle w:val="72TabletextTablesTableFigureBoxstyles"/>
            </w:pPr>
            <w:r w:rsidRPr="00D220C1">
              <w:rPr>
                <w:color w:val="auto"/>
              </w:rPr>
              <w:t>Directed preconception health programs and interventions for improving pregnancy outcomes for women who are overweight or obese</w:t>
            </w:r>
          </w:p>
        </w:tc>
        <w:tc>
          <w:tcPr>
            <w:tcW w:w="0" w:type="auto"/>
            <w:shd w:val="clear" w:color="auto" w:fill="auto"/>
          </w:tcPr>
          <w:p w14:paraId="61CD6505" w14:textId="1039D9CD" w:rsidR="00584F85" w:rsidRPr="00584F85" w:rsidRDefault="00584F85" w:rsidP="00D220C1">
            <w:pPr>
              <w:pStyle w:val="72TabletextTablesTableFigureBoxstyles"/>
            </w:pPr>
            <w:r w:rsidRPr="00D220C1">
              <w:rPr>
                <w:color w:val="auto"/>
              </w:rPr>
              <w:t>Identified lack of preconception weight research</w:t>
            </w:r>
            <w:r w:rsidR="00CB3AF9" w:rsidRPr="00D220C1">
              <w:rPr>
                <w:color w:val="auto"/>
              </w:rPr>
              <w:t xml:space="preserve">. </w:t>
            </w:r>
            <w:r w:rsidR="00E00981" w:rsidRPr="00D220C1">
              <w:rPr>
                <w:color w:val="auto"/>
              </w:rPr>
              <w:t>Strong Healthy Women</w:t>
            </w:r>
            <w:r w:rsidR="009C328D" w:rsidRPr="009C328D">
              <w:rPr>
                <w:color w:val="auto"/>
                <w:vertAlign w:val="superscript"/>
              </w:rPr>
              <w:t>197</w:t>
            </w:r>
            <w:r w:rsidRPr="00D220C1">
              <w:rPr>
                <w:color w:val="auto"/>
              </w:rPr>
              <w:t xml:space="preserve"> intervention found but excluded as unable to report outcomes by </w:t>
            </w:r>
            <w:r w:rsidRPr="00BF0023">
              <w:rPr>
                <w:color w:val="auto"/>
              </w:rPr>
              <w:t>BMI</w:t>
            </w:r>
            <w:r w:rsidRPr="00D220C1">
              <w:rPr>
                <w:color w:val="auto"/>
              </w:rPr>
              <w:t xml:space="preserve"> category</w:t>
            </w:r>
          </w:p>
        </w:tc>
        <w:tc>
          <w:tcPr>
            <w:tcW w:w="0" w:type="auto"/>
            <w:shd w:val="clear" w:color="auto" w:fill="auto"/>
          </w:tcPr>
          <w:p w14:paraId="1FA964A8" w14:textId="05E83BFE" w:rsidR="00584F85" w:rsidRPr="00D220C1" w:rsidRDefault="00584F85" w:rsidP="00D220C1">
            <w:pPr>
              <w:pStyle w:val="72TabletextTablesTableFigureBoxstyles"/>
              <w:rPr>
                <w:color w:val="auto"/>
              </w:rPr>
            </w:pPr>
            <w:r w:rsidRPr="00D220C1">
              <w:rPr>
                <w:color w:val="auto"/>
              </w:rPr>
              <w:t>Found no randomised controlled trials that assessed the effect of preconception health program</w:t>
            </w:r>
            <w:r w:rsidR="00CB3AF9" w:rsidRPr="00D220C1">
              <w:rPr>
                <w:color w:val="auto"/>
              </w:rPr>
              <w:t>me</w:t>
            </w:r>
            <w:r w:rsidRPr="00D220C1">
              <w:rPr>
                <w:color w:val="auto"/>
              </w:rPr>
              <w:t>s and interventions in overweight and obese women with the aim of improving pregnancy outcomes</w:t>
            </w:r>
          </w:p>
        </w:tc>
      </w:tr>
      <w:tr w:rsidR="00C5762F" w:rsidRPr="00584F85" w14:paraId="618E01E0" w14:textId="77777777" w:rsidTr="00D220C1">
        <w:trPr>
          <w:cantSplit/>
        </w:trPr>
        <w:tc>
          <w:tcPr>
            <w:tcW w:w="0" w:type="auto"/>
            <w:shd w:val="clear" w:color="auto" w:fill="auto"/>
          </w:tcPr>
          <w:p w14:paraId="22A7BAD8" w14:textId="77777777" w:rsidR="00584F85" w:rsidRPr="00584F85" w:rsidRDefault="00584F85" w:rsidP="00D220C1">
            <w:pPr>
              <w:pStyle w:val="72TabletextTablesTableFigureBoxstyles"/>
            </w:pPr>
            <w:r w:rsidRPr="00D220C1">
              <w:rPr>
                <w:color w:val="auto"/>
              </w:rPr>
              <w:t>18</w:t>
            </w:r>
          </w:p>
        </w:tc>
        <w:tc>
          <w:tcPr>
            <w:tcW w:w="0" w:type="auto"/>
            <w:shd w:val="clear" w:color="auto" w:fill="auto"/>
          </w:tcPr>
          <w:p w14:paraId="17B7A73E" w14:textId="77777777" w:rsidR="00584F85" w:rsidRPr="00584F85" w:rsidRDefault="00584F85" w:rsidP="00D220C1">
            <w:pPr>
              <w:pStyle w:val="72TabletextTablesTableFigureBoxstyles"/>
            </w:pPr>
            <w:r w:rsidRPr="00D220C1">
              <w:rPr>
                <w:color w:val="auto"/>
              </w:rPr>
              <w:t>2015</w:t>
            </w:r>
          </w:p>
        </w:tc>
        <w:tc>
          <w:tcPr>
            <w:tcW w:w="0" w:type="auto"/>
            <w:shd w:val="clear" w:color="auto" w:fill="auto"/>
          </w:tcPr>
          <w:p w14:paraId="7B97C6E4" w14:textId="71EA7BF5" w:rsidR="00584F85" w:rsidRPr="00D220C1" w:rsidRDefault="00584F85" w:rsidP="00D220C1">
            <w:pPr>
              <w:pStyle w:val="72TabletextTablesTableFigureBoxstyles"/>
              <w:rPr>
                <w:color w:val="auto"/>
              </w:rPr>
            </w:pPr>
            <w:r w:rsidRPr="00D220C1">
              <w:rPr>
                <w:color w:val="auto"/>
              </w:rPr>
              <w:t>Muktabhant</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2015</w:t>
            </w:r>
            <w:r w:rsidR="009C328D" w:rsidRPr="00D220C1">
              <w:rPr>
                <w:color w:val="auto"/>
                <w:vertAlign w:val="superscript"/>
              </w:rPr>
              <w:t>163</w:t>
            </w:r>
          </w:p>
        </w:tc>
        <w:tc>
          <w:tcPr>
            <w:tcW w:w="0" w:type="auto"/>
            <w:shd w:val="clear" w:color="auto" w:fill="auto"/>
          </w:tcPr>
          <w:p w14:paraId="08B62313"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4E6C4853" w14:textId="39522410" w:rsidR="00584F85" w:rsidRPr="00584F85" w:rsidRDefault="00584F85" w:rsidP="00D220C1">
            <w:pPr>
              <w:pStyle w:val="72TabletextTablesTableFigureBoxstyles"/>
            </w:pPr>
            <w:r w:rsidRPr="00D220C1">
              <w:rPr>
                <w:color w:val="auto"/>
              </w:rPr>
              <w:t>Diet or exercise, or both, for preventing excessive weight gain in pregnancy</w:t>
            </w:r>
          </w:p>
        </w:tc>
        <w:tc>
          <w:tcPr>
            <w:tcW w:w="0" w:type="auto"/>
            <w:shd w:val="clear" w:color="auto" w:fill="auto"/>
          </w:tcPr>
          <w:p w14:paraId="2B1F6960" w14:textId="6F3068BF" w:rsidR="00584F85" w:rsidRPr="00584F85" w:rsidRDefault="00584F85" w:rsidP="00D220C1">
            <w:pPr>
              <w:pStyle w:val="72TabletextTablesTableFigureBoxstyles"/>
            </w:pPr>
            <w:r w:rsidRPr="00D220C1">
              <w:rPr>
                <w:color w:val="auto"/>
              </w:rPr>
              <w:t>Value of weight management combining diet and exercise in pregnancy</w:t>
            </w:r>
          </w:p>
        </w:tc>
        <w:tc>
          <w:tcPr>
            <w:tcW w:w="0" w:type="auto"/>
            <w:shd w:val="clear" w:color="auto" w:fill="auto"/>
          </w:tcPr>
          <w:p w14:paraId="6F1A5DD1" w14:textId="09FB669F" w:rsidR="00584F85" w:rsidRPr="00D220C1" w:rsidRDefault="00584F85" w:rsidP="00D220C1">
            <w:pPr>
              <w:pStyle w:val="72TabletextTablesTableFigureBoxstyles"/>
              <w:rPr>
                <w:color w:val="auto"/>
              </w:rPr>
            </w:pPr>
            <w:r w:rsidRPr="00D220C1">
              <w:rPr>
                <w:color w:val="auto"/>
              </w:rPr>
              <w:t xml:space="preserve">High-quality evidence indicates that diet or exercise, or both, during pregnancy can reduce the risk of excessive </w:t>
            </w:r>
            <w:r w:rsidRPr="00BF0023">
              <w:rPr>
                <w:color w:val="auto"/>
              </w:rPr>
              <w:t>GWG</w:t>
            </w:r>
            <w:r w:rsidRPr="00D220C1">
              <w:rPr>
                <w:color w:val="auto"/>
              </w:rPr>
              <w:t xml:space="preserve">, </w:t>
            </w:r>
            <w:r w:rsidR="00CB3AF9" w:rsidRPr="00D220C1">
              <w:rPr>
                <w:color w:val="auto"/>
              </w:rPr>
              <w:t xml:space="preserve">and </w:t>
            </w:r>
            <w:r w:rsidRPr="00D220C1">
              <w:rPr>
                <w:color w:val="auto"/>
              </w:rPr>
              <w:t xml:space="preserve">also </w:t>
            </w:r>
            <w:r w:rsidR="00CB3AF9" w:rsidRPr="00D220C1">
              <w:rPr>
                <w:color w:val="auto"/>
              </w:rPr>
              <w:t xml:space="preserve">has </w:t>
            </w:r>
            <w:r w:rsidRPr="00D220C1">
              <w:rPr>
                <w:color w:val="auto"/>
              </w:rPr>
              <w:t>other health benefits</w:t>
            </w:r>
            <w:r w:rsidR="00CB3AF9" w:rsidRPr="00D220C1">
              <w:rPr>
                <w:color w:val="auto"/>
              </w:rPr>
              <w:t>,</w:t>
            </w:r>
            <w:r w:rsidRPr="00D220C1">
              <w:rPr>
                <w:color w:val="auto"/>
              </w:rPr>
              <w:t xml:space="preserve"> particularly for high-risk women receiving combined diet and exercise interventions. Exercise appears to be an important part of controlling weight gain in pregnancy and more research is needed to establish safe guideline</w:t>
            </w:r>
          </w:p>
        </w:tc>
      </w:tr>
      <w:tr w:rsidR="00C5762F" w:rsidRPr="00584F85" w14:paraId="209B8429" w14:textId="77777777" w:rsidTr="00D220C1">
        <w:trPr>
          <w:cantSplit/>
        </w:trPr>
        <w:tc>
          <w:tcPr>
            <w:tcW w:w="0" w:type="auto"/>
            <w:shd w:val="clear" w:color="auto" w:fill="auto"/>
          </w:tcPr>
          <w:p w14:paraId="1FEADE65" w14:textId="77777777" w:rsidR="00584F85" w:rsidRPr="00584F85" w:rsidRDefault="00584F85" w:rsidP="00D220C1">
            <w:pPr>
              <w:pStyle w:val="72TabletextTablesTableFigureBoxstyles"/>
            </w:pPr>
            <w:r w:rsidRPr="00D220C1">
              <w:rPr>
                <w:color w:val="auto"/>
              </w:rPr>
              <w:t>19</w:t>
            </w:r>
          </w:p>
        </w:tc>
        <w:tc>
          <w:tcPr>
            <w:tcW w:w="0" w:type="auto"/>
            <w:shd w:val="clear" w:color="auto" w:fill="auto"/>
          </w:tcPr>
          <w:p w14:paraId="10629160"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306FCAB2" w14:textId="5AC89F0F" w:rsidR="00584F85" w:rsidRPr="00D220C1" w:rsidRDefault="00584F85" w:rsidP="00D220C1">
            <w:pPr>
              <w:pStyle w:val="72TabletextTablesTableFigureBoxstyles"/>
              <w:rPr>
                <w:color w:val="auto"/>
              </w:rPr>
            </w:pPr>
            <w:r w:rsidRPr="00D220C1">
              <w:rPr>
                <w:color w:val="auto"/>
              </w:rPr>
              <w:t>Heslehurst</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2014</w:t>
            </w:r>
            <w:r w:rsidR="009C328D" w:rsidRPr="00D220C1">
              <w:rPr>
                <w:color w:val="auto"/>
                <w:vertAlign w:val="superscript"/>
              </w:rPr>
              <w:t>146</w:t>
            </w:r>
          </w:p>
        </w:tc>
        <w:tc>
          <w:tcPr>
            <w:tcW w:w="0" w:type="auto"/>
            <w:shd w:val="clear" w:color="auto" w:fill="auto"/>
          </w:tcPr>
          <w:p w14:paraId="4BBFD8B1" w14:textId="77777777" w:rsidR="00584F85" w:rsidRPr="00584F85" w:rsidRDefault="00584F85" w:rsidP="00D220C1">
            <w:pPr>
              <w:pStyle w:val="72TabletextTablesTableFigureBoxstyles"/>
            </w:pPr>
            <w:r w:rsidRPr="00BF0023">
              <w:rPr>
                <w:color w:val="auto"/>
              </w:rPr>
              <w:t>MS</w:t>
            </w:r>
          </w:p>
        </w:tc>
        <w:tc>
          <w:tcPr>
            <w:tcW w:w="0" w:type="auto"/>
            <w:shd w:val="clear" w:color="auto" w:fill="auto"/>
          </w:tcPr>
          <w:p w14:paraId="19E8E9D3" w14:textId="4C530896" w:rsidR="00584F85" w:rsidRPr="00584F85" w:rsidRDefault="00584F85" w:rsidP="00D220C1">
            <w:pPr>
              <w:pStyle w:val="72TabletextTablesTableFigureBoxstyles"/>
            </w:pPr>
            <w:r w:rsidRPr="00D220C1">
              <w:rPr>
                <w:color w:val="auto"/>
              </w:rPr>
              <w:t xml:space="preserve">Implementation of pregnancy weight management and obesity guidelines: a meta-synthesis of healthcare professionals’ barriers and facilitators using the </w:t>
            </w:r>
            <w:r w:rsidR="006045A5" w:rsidRPr="00D220C1">
              <w:rPr>
                <w:color w:val="auto"/>
              </w:rPr>
              <w:t>theoretical domains framework</w:t>
            </w:r>
          </w:p>
        </w:tc>
        <w:tc>
          <w:tcPr>
            <w:tcW w:w="0" w:type="auto"/>
            <w:shd w:val="clear" w:color="auto" w:fill="auto"/>
          </w:tcPr>
          <w:p w14:paraId="175F103B" w14:textId="465BE615" w:rsidR="00584F85" w:rsidRPr="00584F85" w:rsidRDefault="00584F85" w:rsidP="00D220C1">
            <w:pPr>
              <w:pStyle w:val="72TabletextTablesTableFigureBoxstyles"/>
            </w:pPr>
            <w:r w:rsidRPr="00D220C1">
              <w:rPr>
                <w:color w:val="auto"/>
              </w:rPr>
              <w:t>Theory-driven review of themes of health</w:t>
            </w:r>
            <w:r w:rsidR="00CB3AF9" w:rsidRPr="00D220C1">
              <w:rPr>
                <w:color w:val="auto"/>
              </w:rPr>
              <w:t>-</w:t>
            </w:r>
            <w:r w:rsidRPr="00D220C1">
              <w:rPr>
                <w:color w:val="auto"/>
              </w:rPr>
              <w:t>care practitioner boundaries and facilitators with themes resonating from pregnancy</w:t>
            </w:r>
          </w:p>
        </w:tc>
        <w:tc>
          <w:tcPr>
            <w:tcW w:w="0" w:type="auto"/>
            <w:shd w:val="clear" w:color="auto" w:fill="auto"/>
          </w:tcPr>
          <w:p w14:paraId="34FE7356" w14:textId="7E6B9166" w:rsidR="00584F85" w:rsidRPr="00D220C1" w:rsidRDefault="00584F85" w:rsidP="00D220C1">
            <w:pPr>
              <w:pStyle w:val="72TabletextTablesTableFigureBoxstyles"/>
              <w:rPr>
                <w:color w:val="auto"/>
              </w:rPr>
            </w:pPr>
            <w:r w:rsidRPr="00D220C1">
              <w:rPr>
                <w:color w:val="auto"/>
              </w:rPr>
              <w:t>This systematic review aimed to identify the determinants of health</w:t>
            </w:r>
            <w:r w:rsidR="002B3B6E" w:rsidRPr="00D220C1">
              <w:rPr>
                <w:color w:val="auto"/>
              </w:rPr>
              <w:t>-</w:t>
            </w:r>
            <w:r w:rsidRPr="00D220C1">
              <w:rPr>
                <w:color w:val="auto"/>
              </w:rPr>
              <w:t>care professionals’ behaviours in relation to maternal obesity and weight management. Twenty-five studies were included. The domains most frequently identified included ‘knowledge’, ‘beliefs about consequences’ and ‘environmental context and resources’. Health</w:t>
            </w:r>
            <w:r w:rsidR="002B3B6E" w:rsidRPr="00D220C1">
              <w:rPr>
                <w:color w:val="auto"/>
              </w:rPr>
              <w:t>-</w:t>
            </w:r>
            <w:r w:rsidRPr="00D220C1">
              <w:rPr>
                <w:color w:val="auto"/>
              </w:rPr>
              <w:t>care professionals’ weight management practice had the most barriers compared with any other area of maternal obesity practice</w:t>
            </w:r>
          </w:p>
        </w:tc>
      </w:tr>
      <w:tr w:rsidR="00C5762F" w:rsidRPr="00584F85" w14:paraId="35F4736E" w14:textId="77777777" w:rsidTr="00D220C1">
        <w:trPr>
          <w:cantSplit/>
        </w:trPr>
        <w:tc>
          <w:tcPr>
            <w:tcW w:w="0" w:type="auto"/>
            <w:shd w:val="clear" w:color="auto" w:fill="auto"/>
          </w:tcPr>
          <w:p w14:paraId="0929CB2D" w14:textId="77777777" w:rsidR="00584F85" w:rsidRPr="00584F85" w:rsidRDefault="00584F85" w:rsidP="00D220C1">
            <w:pPr>
              <w:pStyle w:val="72TabletextTablesTableFigureBoxstyles"/>
            </w:pPr>
            <w:r w:rsidRPr="00D220C1">
              <w:rPr>
                <w:color w:val="auto"/>
              </w:rPr>
              <w:t>20</w:t>
            </w:r>
          </w:p>
        </w:tc>
        <w:tc>
          <w:tcPr>
            <w:tcW w:w="0" w:type="auto"/>
            <w:shd w:val="clear" w:color="auto" w:fill="auto"/>
          </w:tcPr>
          <w:p w14:paraId="23642C41"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55028836" w14:textId="0CC84F9E" w:rsidR="00584F85" w:rsidRPr="00D220C1" w:rsidRDefault="00584F85" w:rsidP="00D220C1">
            <w:pPr>
              <w:pStyle w:val="72TabletextTablesTableFigureBoxstyles"/>
              <w:rPr>
                <w:color w:val="auto"/>
              </w:rPr>
            </w:pPr>
            <w:r w:rsidRPr="00D220C1">
              <w:rPr>
                <w:color w:val="auto"/>
              </w:rPr>
              <w:t>Agha</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2014</w:t>
            </w:r>
            <w:r w:rsidR="009C328D" w:rsidRPr="00D220C1">
              <w:rPr>
                <w:color w:val="auto"/>
                <w:vertAlign w:val="superscript"/>
              </w:rPr>
              <w:t>3</w:t>
            </w:r>
          </w:p>
        </w:tc>
        <w:tc>
          <w:tcPr>
            <w:tcW w:w="0" w:type="auto"/>
            <w:shd w:val="clear" w:color="auto" w:fill="auto"/>
          </w:tcPr>
          <w:p w14:paraId="5D306E36"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2600EB5B" w14:textId="553895D4" w:rsidR="00584F85" w:rsidRPr="00584F85" w:rsidRDefault="00584F85" w:rsidP="00D220C1">
            <w:pPr>
              <w:pStyle w:val="72TabletextTablesTableFigureBoxstyles"/>
            </w:pPr>
            <w:r w:rsidRPr="00D220C1">
              <w:rPr>
                <w:color w:val="auto"/>
              </w:rPr>
              <w:t xml:space="preserve">Interventions to </w:t>
            </w:r>
            <w:r w:rsidR="00D1063D" w:rsidRPr="00D220C1">
              <w:rPr>
                <w:color w:val="auto"/>
              </w:rPr>
              <w:t>reduce and prevent obesity in pre-conceptual and pregnant women: a systematic review and meta-analysis</w:t>
            </w:r>
          </w:p>
        </w:tc>
        <w:tc>
          <w:tcPr>
            <w:tcW w:w="0" w:type="auto"/>
            <w:shd w:val="clear" w:color="auto" w:fill="auto"/>
          </w:tcPr>
          <w:p w14:paraId="0C51BE74" w14:textId="14F334CA" w:rsidR="00584F85" w:rsidRPr="00584F85" w:rsidRDefault="00584F85" w:rsidP="00D220C1">
            <w:pPr>
              <w:pStyle w:val="72TabletextTablesTableFigureBoxstyles"/>
            </w:pPr>
            <w:r w:rsidRPr="00D220C1">
              <w:rPr>
                <w:color w:val="auto"/>
              </w:rPr>
              <w:t>Weisman</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2011</w:t>
            </w:r>
            <w:r w:rsidR="002B3B6E" w:rsidRPr="00D220C1">
              <w:rPr>
                <w:color w:val="auto"/>
              </w:rPr>
              <w:t>.</w:t>
            </w:r>
            <w:r w:rsidR="009C328D" w:rsidRPr="00D220C1">
              <w:rPr>
                <w:color w:val="auto"/>
                <w:vertAlign w:val="superscript"/>
              </w:rPr>
              <w:t>48</w:t>
            </w:r>
            <w:r w:rsidRPr="00D220C1">
              <w:rPr>
                <w:color w:val="auto"/>
              </w:rPr>
              <w:t xml:space="preserve"> Long</w:t>
            </w:r>
            <w:r w:rsidR="002B3B6E" w:rsidRPr="00D220C1">
              <w:rPr>
                <w:color w:val="auto"/>
              </w:rPr>
              <w:t>-</w:t>
            </w:r>
            <w:r w:rsidRPr="00D220C1">
              <w:rPr>
                <w:color w:val="auto"/>
              </w:rPr>
              <w:t xml:space="preserve">term effects of </w:t>
            </w:r>
            <w:r w:rsidR="002B3B6E" w:rsidRPr="00D220C1">
              <w:rPr>
                <w:color w:val="auto"/>
              </w:rPr>
              <w:t xml:space="preserve">the </w:t>
            </w:r>
            <w:r w:rsidR="00510556" w:rsidRPr="00BF0023">
              <w:rPr>
                <w:color w:val="auto"/>
              </w:rPr>
              <w:t>SHW</w:t>
            </w:r>
            <w:r w:rsidR="00510556" w:rsidRPr="00D220C1">
              <w:rPr>
                <w:color w:val="auto"/>
              </w:rPr>
              <w:t xml:space="preserve"> </w:t>
            </w:r>
            <w:r w:rsidRPr="00D220C1">
              <w:rPr>
                <w:color w:val="auto"/>
              </w:rPr>
              <w:t>intervention</w:t>
            </w:r>
          </w:p>
        </w:tc>
        <w:tc>
          <w:tcPr>
            <w:tcW w:w="0" w:type="auto"/>
            <w:shd w:val="clear" w:color="auto" w:fill="auto"/>
          </w:tcPr>
          <w:p w14:paraId="37042B0D" w14:textId="64F61FB2" w:rsidR="00584F85" w:rsidRPr="00D220C1" w:rsidRDefault="00584F85" w:rsidP="00D220C1">
            <w:pPr>
              <w:pStyle w:val="72TabletextTablesTableFigureBoxstyles"/>
              <w:rPr>
                <w:color w:val="auto"/>
              </w:rPr>
            </w:pPr>
            <w:r w:rsidRPr="00D220C1">
              <w:rPr>
                <w:color w:val="auto"/>
              </w:rPr>
              <w:t xml:space="preserve">Behavioural interventions in pregnancy may be effective in reducing </w:t>
            </w:r>
            <w:r w:rsidRPr="00BF0023">
              <w:rPr>
                <w:color w:val="auto"/>
              </w:rPr>
              <w:t>GWG</w:t>
            </w:r>
            <w:r w:rsidRPr="00D220C1">
              <w:rPr>
                <w:color w:val="auto"/>
              </w:rPr>
              <w:t xml:space="preserve"> in obese women without comorbid conditions, but not </w:t>
            </w:r>
            <w:r w:rsidR="00161210" w:rsidRPr="00D220C1">
              <w:rPr>
                <w:color w:val="auto"/>
              </w:rPr>
              <w:t xml:space="preserve">in </w:t>
            </w:r>
            <w:r w:rsidRPr="00D220C1">
              <w:rPr>
                <w:color w:val="auto"/>
              </w:rPr>
              <w:t>overweight or morbidly obese women. Behavioural interventions had no effect on postpartum weight loss, gestation week of delivery and infant birth weight in overweight, obese and morbidly obese women</w:t>
            </w:r>
          </w:p>
        </w:tc>
      </w:tr>
      <w:tr w:rsidR="00C5762F" w:rsidRPr="00584F85" w14:paraId="7BD39B86" w14:textId="77777777" w:rsidTr="00D220C1">
        <w:trPr>
          <w:cantSplit/>
        </w:trPr>
        <w:tc>
          <w:tcPr>
            <w:tcW w:w="0" w:type="auto"/>
            <w:shd w:val="clear" w:color="auto" w:fill="auto"/>
          </w:tcPr>
          <w:p w14:paraId="7DFD1767" w14:textId="77777777" w:rsidR="00584F85" w:rsidRPr="00584F85" w:rsidRDefault="00584F85" w:rsidP="00D220C1">
            <w:pPr>
              <w:pStyle w:val="72TabletextTablesTableFigureBoxstyles"/>
            </w:pPr>
            <w:r w:rsidRPr="00D220C1">
              <w:rPr>
                <w:color w:val="auto"/>
              </w:rPr>
              <w:t>21</w:t>
            </w:r>
          </w:p>
        </w:tc>
        <w:tc>
          <w:tcPr>
            <w:tcW w:w="0" w:type="auto"/>
            <w:shd w:val="clear" w:color="auto" w:fill="auto"/>
          </w:tcPr>
          <w:p w14:paraId="7177BF74" w14:textId="77777777" w:rsidR="00584F85" w:rsidRPr="00584F85" w:rsidRDefault="00584F85" w:rsidP="00D220C1">
            <w:pPr>
              <w:pStyle w:val="72TabletextTablesTableFigureBoxstyles"/>
            </w:pPr>
            <w:r w:rsidRPr="00D220C1">
              <w:rPr>
                <w:color w:val="auto"/>
              </w:rPr>
              <w:t>2013</w:t>
            </w:r>
          </w:p>
        </w:tc>
        <w:tc>
          <w:tcPr>
            <w:tcW w:w="0" w:type="auto"/>
            <w:shd w:val="clear" w:color="auto" w:fill="auto"/>
          </w:tcPr>
          <w:p w14:paraId="19F8BADB" w14:textId="09CDFE7F" w:rsidR="00584F85" w:rsidRPr="00D220C1" w:rsidRDefault="00584F85" w:rsidP="00D220C1">
            <w:pPr>
              <w:pStyle w:val="72TabletextTablesTableFigureBoxstyles"/>
              <w:rPr>
                <w:color w:val="auto"/>
              </w:rPr>
            </w:pPr>
            <w:r w:rsidRPr="00D220C1">
              <w:rPr>
                <w:color w:val="auto"/>
              </w:rPr>
              <w:t>Forsum</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2013</w:t>
            </w:r>
            <w:r w:rsidR="009C328D" w:rsidRPr="00D220C1">
              <w:rPr>
                <w:color w:val="auto"/>
                <w:vertAlign w:val="superscript"/>
              </w:rPr>
              <w:t>198</w:t>
            </w:r>
          </w:p>
        </w:tc>
        <w:tc>
          <w:tcPr>
            <w:tcW w:w="0" w:type="auto"/>
            <w:shd w:val="clear" w:color="auto" w:fill="auto"/>
          </w:tcPr>
          <w:p w14:paraId="762524D1"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0A026E26" w14:textId="767E2C9F" w:rsidR="00584F85" w:rsidRPr="00584F85" w:rsidRDefault="00584F85" w:rsidP="00D220C1">
            <w:pPr>
              <w:pStyle w:val="72TabletextTablesTableFigureBoxstyles"/>
            </w:pPr>
            <w:r w:rsidRPr="00D220C1">
              <w:rPr>
                <w:color w:val="auto"/>
              </w:rPr>
              <w:t xml:space="preserve">Weight loss before conception: </w:t>
            </w:r>
            <w:r w:rsidR="00D1063D" w:rsidRPr="00D220C1">
              <w:rPr>
                <w:color w:val="auto"/>
              </w:rPr>
              <w:t>a</w:t>
            </w:r>
            <w:r w:rsidRPr="00D220C1">
              <w:rPr>
                <w:color w:val="auto"/>
              </w:rPr>
              <w:t xml:space="preserve"> systematic literature review</w:t>
            </w:r>
          </w:p>
        </w:tc>
        <w:tc>
          <w:tcPr>
            <w:tcW w:w="0" w:type="auto"/>
            <w:shd w:val="clear" w:color="auto" w:fill="auto"/>
          </w:tcPr>
          <w:p w14:paraId="66301BD3" w14:textId="31D64CA9" w:rsidR="00584F85" w:rsidRPr="00584F85" w:rsidRDefault="00584F85" w:rsidP="00D220C1">
            <w:pPr>
              <w:pStyle w:val="72TabletextTablesTableFigureBoxstyles"/>
            </w:pPr>
            <w:r w:rsidRPr="00D220C1">
              <w:rPr>
                <w:color w:val="auto"/>
              </w:rPr>
              <w:t>Highlights lack of evidence</w:t>
            </w:r>
            <w:r w:rsidR="00161210" w:rsidRPr="00D220C1">
              <w:rPr>
                <w:color w:val="auto"/>
              </w:rPr>
              <w:t>; s</w:t>
            </w:r>
            <w:r w:rsidRPr="00D220C1">
              <w:rPr>
                <w:color w:val="auto"/>
              </w:rPr>
              <w:t>ee Caut</w:t>
            </w:r>
            <w:r w:rsidRPr="00D220C1">
              <w:rPr>
                <w:i/>
                <w:color w:val="auto"/>
              </w:rPr>
              <w:t xml:space="preserve"> </w:t>
            </w:r>
            <w:r w:rsidR="00CE7E64" w:rsidRPr="00D220C1">
              <w:rPr>
                <w:i/>
                <w:color w:val="auto"/>
              </w:rPr>
              <w:t>et al.</w:t>
            </w:r>
            <w:r w:rsidR="00CE7E64" w:rsidRPr="00D220C1">
              <w:rPr>
                <w:color w:val="auto"/>
              </w:rPr>
              <w:t xml:space="preserve"> </w:t>
            </w:r>
            <w:r w:rsidRPr="00D220C1">
              <w:rPr>
                <w:color w:val="auto"/>
              </w:rPr>
              <w:t>2019</w:t>
            </w:r>
            <w:r w:rsidR="009C328D" w:rsidRPr="00D220C1">
              <w:rPr>
                <w:color w:val="auto"/>
                <w:vertAlign w:val="superscript"/>
              </w:rPr>
              <w:t>33</w:t>
            </w:r>
          </w:p>
        </w:tc>
        <w:tc>
          <w:tcPr>
            <w:tcW w:w="0" w:type="auto"/>
            <w:shd w:val="clear" w:color="auto" w:fill="auto"/>
          </w:tcPr>
          <w:p w14:paraId="5EA85BB8" w14:textId="4E968693" w:rsidR="00584F85" w:rsidRPr="00D220C1" w:rsidRDefault="00584F85" w:rsidP="00D220C1">
            <w:pPr>
              <w:pStyle w:val="72TabletextTablesTableFigureBoxstyles"/>
              <w:rPr>
                <w:color w:val="auto"/>
              </w:rPr>
            </w:pPr>
            <w:r w:rsidRPr="00D220C1">
              <w:rPr>
                <w:color w:val="auto"/>
              </w:rPr>
              <w:t xml:space="preserve">The objective of this study is to assess the effect of weight loss prior to conception in overweight or obese women on a number of health-related outcomes in mother and offspring. Concludes </w:t>
            </w:r>
            <w:r w:rsidR="00161210" w:rsidRPr="00D220C1">
              <w:rPr>
                <w:color w:val="auto"/>
              </w:rPr>
              <w:t xml:space="preserve">a </w:t>
            </w:r>
            <w:r w:rsidRPr="00D220C1">
              <w:rPr>
                <w:color w:val="auto"/>
              </w:rPr>
              <w:t>lack of evidence on safe weight loss approaches pre</w:t>
            </w:r>
            <w:r w:rsidR="00161210" w:rsidRPr="00D220C1">
              <w:rPr>
                <w:color w:val="auto"/>
              </w:rPr>
              <w:t xml:space="preserve"> </w:t>
            </w:r>
            <w:r w:rsidRPr="00D220C1">
              <w:rPr>
                <w:color w:val="auto"/>
              </w:rPr>
              <w:t>conception</w:t>
            </w:r>
          </w:p>
        </w:tc>
      </w:tr>
      <w:tr w:rsidR="00C5762F" w:rsidRPr="00584F85" w14:paraId="3472012D" w14:textId="77777777" w:rsidTr="00D220C1">
        <w:trPr>
          <w:cantSplit/>
        </w:trPr>
        <w:tc>
          <w:tcPr>
            <w:tcW w:w="0" w:type="auto"/>
            <w:shd w:val="clear" w:color="auto" w:fill="auto"/>
          </w:tcPr>
          <w:p w14:paraId="00026349" w14:textId="77777777" w:rsidR="00584F85" w:rsidRPr="00584F85" w:rsidRDefault="00584F85" w:rsidP="00D220C1">
            <w:pPr>
              <w:pStyle w:val="72TabletextTablesTableFigureBoxstyles"/>
            </w:pPr>
            <w:r w:rsidRPr="00D220C1">
              <w:rPr>
                <w:color w:val="auto"/>
              </w:rPr>
              <w:t>22</w:t>
            </w:r>
          </w:p>
        </w:tc>
        <w:tc>
          <w:tcPr>
            <w:tcW w:w="0" w:type="auto"/>
            <w:shd w:val="clear" w:color="auto" w:fill="auto"/>
          </w:tcPr>
          <w:p w14:paraId="76A7A7E1" w14:textId="77777777" w:rsidR="00584F85" w:rsidRPr="00584F85" w:rsidRDefault="00584F85" w:rsidP="00D220C1">
            <w:pPr>
              <w:pStyle w:val="72TabletextTablesTableFigureBoxstyles"/>
            </w:pPr>
            <w:r w:rsidRPr="00D220C1">
              <w:rPr>
                <w:color w:val="auto"/>
              </w:rPr>
              <w:t>2011</w:t>
            </w:r>
          </w:p>
        </w:tc>
        <w:tc>
          <w:tcPr>
            <w:tcW w:w="0" w:type="auto"/>
            <w:shd w:val="clear" w:color="auto" w:fill="auto"/>
          </w:tcPr>
          <w:p w14:paraId="18E06412" w14:textId="55C77394" w:rsidR="00584F85" w:rsidRPr="00D220C1" w:rsidRDefault="00584F85" w:rsidP="00D220C1">
            <w:pPr>
              <w:pStyle w:val="72TabletextTablesTableFigureBoxstyles"/>
              <w:rPr>
                <w:color w:val="auto"/>
              </w:rPr>
            </w:pPr>
            <w:r w:rsidRPr="00D220C1">
              <w:rPr>
                <w:color w:val="auto"/>
              </w:rPr>
              <w:t>Dellisaint and McKyer 2011</w:t>
            </w:r>
            <w:r w:rsidR="009C328D" w:rsidRPr="00D220C1">
              <w:rPr>
                <w:color w:val="auto"/>
                <w:vertAlign w:val="superscript"/>
              </w:rPr>
              <w:t>37</w:t>
            </w:r>
          </w:p>
        </w:tc>
        <w:tc>
          <w:tcPr>
            <w:tcW w:w="0" w:type="auto"/>
            <w:shd w:val="clear" w:color="auto" w:fill="auto"/>
          </w:tcPr>
          <w:p w14:paraId="736BB537" w14:textId="77777777" w:rsidR="00584F85" w:rsidRPr="00D220C1" w:rsidRDefault="00584F85" w:rsidP="00D220C1">
            <w:pPr>
              <w:pStyle w:val="72TabletextTablesTableFigureBoxstyles"/>
              <w:rPr>
                <w:color w:val="auto"/>
              </w:rPr>
            </w:pPr>
            <w:r w:rsidRPr="00BF0023">
              <w:rPr>
                <w:color w:val="auto"/>
              </w:rPr>
              <w:t>SR</w:t>
            </w:r>
          </w:p>
        </w:tc>
        <w:tc>
          <w:tcPr>
            <w:tcW w:w="0" w:type="auto"/>
            <w:shd w:val="clear" w:color="auto" w:fill="auto"/>
          </w:tcPr>
          <w:p w14:paraId="06140568" w14:textId="2D1D7CE0" w:rsidR="00584F85" w:rsidRPr="00C20022" w:rsidRDefault="00584F85" w:rsidP="00D220C1">
            <w:pPr>
              <w:pStyle w:val="72TabletextTablesTableFigureBoxstyles"/>
              <w:rPr>
                <w:color w:val="auto"/>
              </w:rPr>
            </w:pPr>
            <w:r w:rsidRPr="00C20022">
              <w:rPr>
                <w:color w:val="auto"/>
              </w:rPr>
              <w:t xml:space="preserve">A </w:t>
            </w:r>
            <w:r w:rsidR="00C20022" w:rsidRPr="00C20022">
              <w:rPr>
                <w:color w:val="auto"/>
              </w:rPr>
              <w:t>systematic review of factors utilised in preconception health behaviour research</w:t>
            </w:r>
          </w:p>
        </w:tc>
        <w:tc>
          <w:tcPr>
            <w:tcW w:w="0" w:type="auto"/>
            <w:shd w:val="clear" w:color="auto" w:fill="auto"/>
          </w:tcPr>
          <w:p w14:paraId="6ED8B071" w14:textId="47752B50" w:rsidR="00584F85" w:rsidRPr="00C20022" w:rsidRDefault="00584F85" w:rsidP="00D220C1">
            <w:pPr>
              <w:pStyle w:val="72TabletextTablesTableFigureBoxstyles"/>
              <w:rPr>
                <w:color w:val="auto"/>
              </w:rPr>
            </w:pPr>
            <w:r w:rsidRPr="00C20022">
              <w:rPr>
                <w:color w:val="auto"/>
              </w:rPr>
              <w:t xml:space="preserve">Weight does not appear to be included as a risk factor. Lack of association between </w:t>
            </w:r>
            <w:r w:rsidR="00CD2C27" w:rsidRPr="00C20022">
              <w:rPr>
                <w:color w:val="auto"/>
              </w:rPr>
              <w:t>knowledge and behaviour change</w:t>
            </w:r>
          </w:p>
        </w:tc>
        <w:tc>
          <w:tcPr>
            <w:tcW w:w="0" w:type="auto"/>
            <w:shd w:val="clear" w:color="auto" w:fill="auto"/>
          </w:tcPr>
          <w:p w14:paraId="09F5C422" w14:textId="1DC16E78" w:rsidR="00584F85" w:rsidRPr="00C20022" w:rsidRDefault="00584F85" w:rsidP="00D220C1">
            <w:pPr>
              <w:pStyle w:val="72TabletextTablesTableFigureBoxstyles"/>
              <w:rPr>
                <w:color w:val="auto"/>
              </w:rPr>
            </w:pPr>
            <w:r w:rsidRPr="00C20022">
              <w:rPr>
                <w:color w:val="auto"/>
              </w:rPr>
              <w:t>This systematic review critically synthesises the literature focusing on factors related to preconception health behaviours among childbearing</w:t>
            </w:r>
            <w:r w:rsidR="00012D94" w:rsidRPr="00C20022">
              <w:rPr>
                <w:color w:val="auto"/>
              </w:rPr>
              <w:t>-</w:t>
            </w:r>
            <w:r w:rsidRPr="00C20022">
              <w:rPr>
                <w:color w:val="auto"/>
              </w:rPr>
              <w:t>age women. Six factors identified: alcohol, glycaemic control, physical activity, pregnancy planning</w:t>
            </w:r>
            <w:r w:rsidR="00012D94" w:rsidRPr="00C20022">
              <w:rPr>
                <w:color w:val="auto"/>
              </w:rPr>
              <w:t xml:space="preserve"> and</w:t>
            </w:r>
            <w:r w:rsidRPr="00C20022">
              <w:rPr>
                <w:color w:val="auto"/>
              </w:rPr>
              <w:t xml:space="preserve"> screening. Knowledge, awareness and beliefs </w:t>
            </w:r>
            <w:r w:rsidR="00012D94" w:rsidRPr="00C20022">
              <w:rPr>
                <w:color w:val="auto"/>
              </w:rPr>
              <w:t>about</w:t>
            </w:r>
            <w:r w:rsidRPr="00C20022">
              <w:rPr>
                <w:color w:val="auto"/>
              </w:rPr>
              <w:t xml:space="preserve"> preconception care do not lead to preconception health practice</w:t>
            </w:r>
          </w:p>
        </w:tc>
      </w:tr>
      <w:tr w:rsidR="00584F85" w:rsidRPr="00584F85" w14:paraId="7155605B" w14:textId="77777777" w:rsidTr="00D220C1">
        <w:trPr>
          <w:cantSplit/>
        </w:trPr>
        <w:tc>
          <w:tcPr>
            <w:tcW w:w="0" w:type="auto"/>
            <w:gridSpan w:val="7"/>
            <w:shd w:val="clear" w:color="auto" w:fill="auto"/>
          </w:tcPr>
          <w:p w14:paraId="14A3F75D" w14:textId="256AD365" w:rsidR="00584F85" w:rsidRPr="00584F85" w:rsidRDefault="00012D94" w:rsidP="00D220C1">
            <w:pPr>
              <w:pStyle w:val="75TablenotesTablesTableFigureBoxstyles"/>
              <w:rPr>
                <w:rFonts w:cs="Calibri"/>
              </w:rPr>
            </w:pPr>
            <w:bookmarkStart w:id="351" w:name="_Toc71751416"/>
            <w:bookmarkStart w:id="352" w:name="_Toc71804242"/>
            <w:r w:rsidRPr="00BF0023">
              <w:t>CR</w:t>
            </w:r>
            <w:r w:rsidRPr="0088006B">
              <w:t>,</w:t>
            </w:r>
            <w:r w:rsidRPr="00584F85">
              <w:t xml:space="preserve"> conceptual review</w:t>
            </w:r>
            <w:r>
              <w:t>;</w:t>
            </w:r>
            <w:r w:rsidRPr="00584F85">
              <w:t xml:space="preserve"> </w:t>
            </w:r>
            <w:r w:rsidR="00584F85" w:rsidRPr="00BF0023">
              <w:t>MA</w:t>
            </w:r>
            <w:r w:rsidRPr="0088006B">
              <w:t>,</w:t>
            </w:r>
            <w:r w:rsidR="00584F85" w:rsidRPr="00584F85">
              <w:t xml:space="preserve"> meta-analysis</w:t>
            </w:r>
            <w:r>
              <w:t>;</w:t>
            </w:r>
            <w:r w:rsidR="00584F85" w:rsidRPr="00584F85">
              <w:t xml:space="preserve"> </w:t>
            </w:r>
            <w:r w:rsidR="00584F85" w:rsidRPr="00BF0023">
              <w:t>MS</w:t>
            </w:r>
            <w:r w:rsidRPr="0088006B">
              <w:t>,</w:t>
            </w:r>
            <w:r w:rsidR="00584F85" w:rsidRPr="00584F85">
              <w:t xml:space="preserve"> meta-synthesis</w:t>
            </w:r>
            <w:r>
              <w:t>;</w:t>
            </w:r>
            <w:r w:rsidR="00584F85" w:rsidRPr="00584F85">
              <w:t xml:space="preserve"> </w:t>
            </w:r>
            <w:r w:rsidR="00584F85" w:rsidRPr="00BF0023">
              <w:t>NR</w:t>
            </w:r>
            <w:r w:rsidRPr="0088006B">
              <w:t>,</w:t>
            </w:r>
            <w:r w:rsidR="00584F85" w:rsidRPr="00584F85">
              <w:t xml:space="preserve"> narrative review</w:t>
            </w:r>
            <w:r>
              <w:t>;</w:t>
            </w:r>
            <w:r w:rsidR="00584F85" w:rsidRPr="00584F85">
              <w:t xml:space="preserve"> </w:t>
            </w:r>
            <w:r w:rsidR="00584F85" w:rsidRPr="00BF0023">
              <w:t>QR</w:t>
            </w:r>
            <w:r w:rsidRPr="0088006B">
              <w:t>,</w:t>
            </w:r>
            <w:r w:rsidR="00584F85" w:rsidRPr="00584F85">
              <w:t xml:space="preserve"> </w:t>
            </w:r>
            <w:r w:rsidR="00584F85" w:rsidRPr="00584F85">
              <w:rPr>
                <w:rFonts w:eastAsia="Calibri" w:cs="Calibri"/>
                <w:bCs/>
                <w:sz w:val="22"/>
                <w:szCs w:val="22"/>
                <w:lang w:eastAsia="en-GB"/>
              </w:rPr>
              <w:t>qualitative review</w:t>
            </w:r>
            <w:r>
              <w:rPr>
                <w:rFonts w:eastAsia="Calibri" w:cs="Calibri"/>
                <w:bCs/>
                <w:sz w:val="22"/>
                <w:szCs w:val="22"/>
                <w:lang w:eastAsia="en-GB"/>
              </w:rPr>
              <w:t>;</w:t>
            </w:r>
            <w:r w:rsidR="00584F85" w:rsidRPr="00584F85">
              <w:rPr>
                <w:rFonts w:eastAsia="Calibri" w:cs="Calibri"/>
                <w:bCs/>
                <w:sz w:val="22"/>
                <w:szCs w:val="22"/>
                <w:lang w:eastAsia="en-GB"/>
              </w:rPr>
              <w:t xml:space="preserve"> </w:t>
            </w:r>
            <w:r w:rsidR="00584F85" w:rsidRPr="00BF0023">
              <w:t>ScR</w:t>
            </w:r>
            <w:r>
              <w:t>,</w:t>
            </w:r>
            <w:r w:rsidR="00584F85" w:rsidRPr="00584F85">
              <w:t xml:space="preserve"> scoping review</w:t>
            </w:r>
            <w:r>
              <w:t>;</w:t>
            </w:r>
            <w:r w:rsidR="00584F85" w:rsidRPr="00584F85">
              <w:t xml:space="preserve"> </w:t>
            </w:r>
            <w:r w:rsidR="00584F85" w:rsidRPr="00BF0023">
              <w:t>SR</w:t>
            </w:r>
            <w:r w:rsidRPr="0088006B">
              <w:t>,</w:t>
            </w:r>
            <w:r w:rsidR="00584F85" w:rsidRPr="00584F85">
              <w:t xml:space="preserve"> systematic review.</w:t>
            </w:r>
            <w:bookmarkEnd w:id="351"/>
            <w:bookmarkEnd w:id="352"/>
          </w:p>
        </w:tc>
      </w:tr>
    </w:tbl>
    <w:p w14:paraId="735E7E63" w14:textId="37E05E2F" w:rsidR="00584F85" w:rsidRPr="00584F85" w:rsidRDefault="00CD2C27" w:rsidP="00CD2C27">
      <w:pPr>
        <w:pStyle w:val="43AppendixtitleHeadingsHeadingstyles"/>
      </w:pPr>
      <w:bookmarkStart w:id="353" w:name="_Toc82693242"/>
      <w:bookmarkStart w:id="354" w:name="_Toc82695503"/>
      <w:r>
        <w:t>Appendix 9</w:t>
      </w:r>
      <w:r>
        <w:t> </w:t>
      </w:r>
      <w:r w:rsidR="00584F85" w:rsidRPr="00584F85">
        <w:t>Weight management in pregnancy key studies</w:t>
      </w:r>
      <w:bookmarkEnd w:id="353"/>
      <w:bookmarkEnd w:id="354"/>
    </w:p>
    <w:p w14:paraId="0B239B92" w14:textId="512A6DF2" w:rsidR="00584F85" w:rsidRPr="00584F85" w:rsidRDefault="00CD2C27" w:rsidP="00584F85">
      <w:pPr>
        <w:pStyle w:val="70TablelegendTablesTableFigureBoxstyles"/>
      </w:pPr>
      <w:r w:rsidRPr="00B00825">
        <w:rPr>
          <w:b/>
        </w:rPr>
        <w:t>TABLE</w:t>
      </w:r>
      <w:r w:rsidRPr="00CD2C27">
        <w:rPr>
          <w:b/>
        </w:rPr>
        <w:t xml:space="preserve"> 38</w:t>
      </w:r>
      <w:r w:rsidRPr="00CD2C27">
        <w:rPr>
          <w:b/>
        </w:rPr>
        <w:t> </w:t>
      </w:r>
      <w:r w:rsidR="00584F85" w:rsidRPr="00584F85">
        <w:t xml:space="preserve">Weight </w:t>
      </w:r>
      <w:r w:rsidR="001B0588">
        <w:t>m</w:t>
      </w:r>
      <w:r w:rsidR="00584F85" w:rsidRPr="00584F85">
        <w:t>ana</w:t>
      </w:r>
      <w:r>
        <w:t>gement in pregnancy key studies</w:t>
      </w:r>
    </w:p>
    <w:tbl>
      <w:tblPr>
        <w:tblW w:w="0" w:type="auto"/>
        <w:tblCellMar>
          <w:top w:w="40" w:type="dxa"/>
          <w:left w:w="60" w:type="dxa"/>
          <w:bottom w:w="40" w:type="dxa"/>
          <w:right w:w="60" w:type="dxa"/>
        </w:tblCellMar>
        <w:tblLook w:val="04A0" w:firstRow="1" w:lastRow="0" w:firstColumn="1" w:lastColumn="0" w:noHBand="0" w:noVBand="1"/>
      </w:tblPr>
      <w:tblGrid>
        <w:gridCol w:w="318"/>
        <w:gridCol w:w="1433"/>
        <w:gridCol w:w="1657"/>
        <w:gridCol w:w="1831"/>
        <w:gridCol w:w="1625"/>
        <w:gridCol w:w="2162"/>
      </w:tblGrid>
      <w:tr w:rsidR="00584F85" w:rsidRPr="00584F85" w14:paraId="45F5FD18" w14:textId="77777777" w:rsidTr="00D220C1">
        <w:trPr>
          <w:cantSplit/>
        </w:trPr>
        <w:tc>
          <w:tcPr>
            <w:tcW w:w="0" w:type="auto"/>
            <w:shd w:val="clear" w:color="auto" w:fill="auto"/>
          </w:tcPr>
          <w:p w14:paraId="7013F066" w14:textId="60341DEF" w:rsidR="00584F85" w:rsidRPr="00584F85" w:rsidRDefault="00584F85" w:rsidP="00D220C1">
            <w:pPr>
              <w:pStyle w:val="710TableheadTablesTableFigureBoxstyles"/>
              <w:rPr>
                <w:lang w:eastAsia="en-GB"/>
              </w:rPr>
            </w:pPr>
          </w:p>
        </w:tc>
        <w:tc>
          <w:tcPr>
            <w:tcW w:w="0" w:type="auto"/>
            <w:shd w:val="clear" w:color="auto" w:fill="auto"/>
          </w:tcPr>
          <w:p w14:paraId="47FA7A61" w14:textId="7DA29AEB" w:rsidR="00584F85" w:rsidRPr="00C20022" w:rsidRDefault="00584F85" w:rsidP="00D220C1">
            <w:pPr>
              <w:pStyle w:val="710TableheadTablesTableFigureBoxstyles"/>
            </w:pPr>
            <w:r w:rsidRPr="00C20022">
              <w:t>Study/</w:t>
            </w:r>
            <w:r w:rsidR="007257B3" w:rsidRPr="00C20022">
              <w:t>l</w:t>
            </w:r>
            <w:r w:rsidRPr="00C20022">
              <w:t>ead author</w:t>
            </w:r>
          </w:p>
        </w:tc>
        <w:tc>
          <w:tcPr>
            <w:tcW w:w="0" w:type="auto"/>
            <w:shd w:val="clear" w:color="auto" w:fill="auto"/>
          </w:tcPr>
          <w:p w14:paraId="6F35C8DB" w14:textId="5CC53703" w:rsidR="00584F85" w:rsidRPr="00C20022" w:rsidRDefault="00584F85" w:rsidP="00D220C1">
            <w:pPr>
              <w:pStyle w:val="710TableheadTablesTableFigureBoxstyles"/>
            </w:pPr>
            <w:r w:rsidRPr="00C20022">
              <w:t>Methods</w:t>
            </w:r>
          </w:p>
        </w:tc>
        <w:tc>
          <w:tcPr>
            <w:tcW w:w="0" w:type="auto"/>
            <w:shd w:val="clear" w:color="auto" w:fill="auto"/>
          </w:tcPr>
          <w:p w14:paraId="7D676FCB" w14:textId="32A1098E" w:rsidR="00584F85" w:rsidRPr="007257B3" w:rsidRDefault="00584F85" w:rsidP="00D220C1">
            <w:pPr>
              <w:pStyle w:val="710TableheadTablesTableFigureBoxstyles"/>
            </w:pPr>
            <w:r w:rsidRPr="007257B3">
              <w:t>Intervention</w:t>
            </w:r>
          </w:p>
        </w:tc>
        <w:tc>
          <w:tcPr>
            <w:tcW w:w="0" w:type="auto"/>
            <w:shd w:val="clear" w:color="auto" w:fill="auto"/>
          </w:tcPr>
          <w:p w14:paraId="0438B0DE" w14:textId="5FD2140C" w:rsidR="00584F85" w:rsidRPr="007257B3" w:rsidRDefault="00584F85" w:rsidP="00D220C1">
            <w:pPr>
              <w:pStyle w:val="710TableheadTablesTableFigureBoxstyles"/>
            </w:pPr>
            <w:r w:rsidRPr="007257B3">
              <w:t>Results</w:t>
            </w:r>
          </w:p>
        </w:tc>
        <w:tc>
          <w:tcPr>
            <w:tcW w:w="0" w:type="auto"/>
            <w:shd w:val="clear" w:color="auto" w:fill="auto"/>
          </w:tcPr>
          <w:p w14:paraId="0DE5DA57" w14:textId="7FB59229" w:rsidR="00584F85" w:rsidRPr="007257B3" w:rsidRDefault="00584F85" w:rsidP="00D220C1">
            <w:pPr>
              <w:pStyle w:val="710TableheadTablesTableFigureBoxstyles"/>
            </w:pPr>
            <w:r w:rsidRPr="007257B3">
              <w:t>Key context considerations</w:t>
            </w:r>
          </w:p>
        </w:tc>
      </w:tr>
      <w:tr w:rsidR="00584F85" w:rsidRPr="00584F85" w14:paraId="52E1FE96" w14:textId="77777777" w:rsidTr="00D220C1">
        <w:trPr>
          <w:cantSplit/>
        </w:trPr>
        <w:tc>
          <w:tcPr>
            <w:tcW w:w="0" w:type="auto"/>
            <w:shd w:val="clear" w:color="auto" w:fill="auto"/>
          </w:tcPr>
          <w:p w14:paraId="08FB521F" w14:textId="6787BB7E" w:rsidR="00584F85" w:rsidRPr="00584F85" w:rsidRDefault="005942DF" w:rsidP="00D220C1">
            <w:pPr>
              <w:pStyle w:val="72TabletextTablesTableFigureBoxstyles"/>
              <w:rPr>
                <w:rFonts w:ascii="Segoe UI" w:hAnsi="Segoe UI" w:cs="Segoe UI"/>
                <w:lang w:eastAsia="en-GB"/>
              </w:rPr>
            </w:pPr>
            <w:r w:rsidRPr="00D220C1">
              <w:rPr>
                <w:color w:val="auto"/>
                <w:lang w:eastAsia="en-GB"/>
              </w:rPr>
              <w:t>1</w:t>
            </w:r>
          </w:p>
        </w:tc>
        <w:tc>
          <w:tcPr>
            <w:tcW w:w="0" w:type="auto"/>
            <w:shd w:val="clear" w:color="auto" w:fill="auto"/>
          </w:tcPr>
          <w:p w14:paraId="2C8A1EEB" w14:textId="2A4882E3"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Bogaerts Antenatal Lifestyle Study</w:t>
            </w:r>
            <w:r w:rsidR="009C328D" w:rsidRPr="00D220C1">
              <w:rPr>
                <w:color w:val="auto"/>
                <w:vertAlign w:val="superscript"/>
              </w:rPr>
              <w:t>199</w:t>
            </w:r>
          </w:p>
        </w:tc>
        <w:tc>
          <w:tcPr>
            <w:tcW w:w="0" w:type="auto"/>
            <w:shd w:val="clear" w:color="auto" w:fill="auto"/>
          </w:tcPr>
          <w:p w14:paraId="49D0E4ED" w14:textId="73B52A26"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brochure vs</w:t>
            </w:r>
            <w:r w:rsidR="007257B3" w:rsidRPr="00D220C1">
              <w:rPr>
                <w:color w:val="auto"/>
                <w:lang w:eastAsia="en-GB"/>
              </w:rPr>
              <w:t>.</w:t>
            </w:r>
            <w:r w:rsidRPr="00D220C1">
              <w:rPr>
                <w:color w:val="auto"/>
                <w:lang w:eastAsia="en-GB"/>
              </w:rPr>
              <w:t xml:space="preserve"> lifestyle intervention vs</w:t>
            </w:r>
            <w:r w:rsidR="007257B3" w:rsidRPr="00D220C1">
              <w:rPr>
                <w:color w:val="auto"/>
                <w:lang w:eastAsia="en-GB"/>
              </w:rPr>
              <w:t>.</w:t>
            </w:r>
            <w:r w:rsidRPr="00D220C1">
              <w:rPr>
                <w:color w:val="auto"/>
                <w:lang w:eastAsia="en-GB"/>
              </w:rPr>
              <w:t xml:space="preserve"> usual care</w:t>
            </w:r>
          </w:p>
        </w:tc>
        <w:tc>
          <w:tcPr>
            <w:tcW w:w="0" w:type="auto"/>
            <w:shd w:val="clear" w:color="auto" w:fill="auto"/>
          </w:tcPr>
          <w:p w14:paraId="6DEB43D8" w14:textId="081EEC5E"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Antenatal lifestyle intervention based on </w:t>
            </w:r>
            <w:r w:rsidR="007257B3" w:rsidRPr="00D220C1">
              <w:rPr>
                <w:color w:val="auto"/>
                <w:lang w:eastAsia="en-GB"/>
              </w:rPr>
              <w:t>m</w:t>
            </w:r>
            <w:r w:rsidRPr="00D220C1">
              <w:rPr>
                <w:color w:val="auto"/>
                <w:lang w:eastAsia="en-GB"/>
              </w:rPr>
              <w:t xml:space="preserve">otivational </w:t>
            </w:r>
            <w:r w:rsidR="007257B3" w:rsidRPr="00D220C1">
              <w:rPr>
                <w:color w:val="auto"/>
                <w:lang w:eastAsia="en-GB"/>
              </w:rPr>
              <w:t>i</w:t>
            </w:r>
            <w:r w:rsidRPr="00D220C1">
              <w:rPr>
                <w:color w:val="auto"/>
                <w:lang w:eastAsia="en-GB"/>
              </w:rPr>
              <w:t>nterviewing principles</w:t>
            </w:r>
          </w:p>
        </w:tc>
        <w:tc>
          <w:tcPr>
            <w:tcW w:w="0" w:type="auto"/>
            <w:shd w:val="clear" w:color="auto" w:fill="auto"/>
          </w:tcPr>
          <w:p w14:paraId="759696F3" w14:textId="255E8FAB" w:rsidR="00584F85" w:rsidRPr="00584F85" w:rsidRDefault="00584F85" w:rsidP="00D220C1">
            <w:pPr>
              <w:pStyle w:val="72TabletextTablesTableFigureBoxstyles"/>
              <w:rPr>
                <w:rFonts w:ascii="Segoe UI" w:hAnsi="Segoe UI" w:cs="Segoe UI"/>
                <w:lang w:eastAsia="en-GB"/>
              </w:rPr>
            </w:pPr>
            <w:r w:rsidRPr="00584F85">
              <w:rPr>
                <w:color w:val="212121"/>
                <w:shd w:val="clear" w:color="auto" w:fill="FFFFFF"/>
                <w:lang w:eastAsia="en-GB"/>
              </w:rPr>
              <w:t xml:space="preserve">Targeted lifestyle intervention programme reduces </w:t>
            </w:r>
            <w:r w:rsidRPr="00BF0023">
              <w:rPr>
                <w:color w:val="auto"/>
                <w:shd w:val="clear" w:color="auto" w:fill="FFFFFF"/>
                <w:lang w:eastAsia="en-GB"/>
              </w:rPr>
              <w:t>GWG</w:t>
            </w:r>
            <w:r w:rsidRPr="00584F85">
              <w:rPr>
                <w:color w:val="212121"/>
                <w:shd w:val="clear" w:color="auto" w:fill="FFFFFF"/>
                <w:lang w:eastAsia="en-GB"/>
              </w:rPr>
              <w:t xml:space="preserve"> and levels of anxiety</w:t>
            </w:r>
          </w:p>
        </w:tc>
        <w:tc>
          <w:tcPr>
            <w:tcW w:w="0" w:type="auto"/>
            <w:shd w:val="clear" w:color="auto" w:fill="auto"/>
          </w:tcPr>
          <w:p w14:paraId="2D29CE42" w14:textId="77777777" w:rsidR="00584F85" w:rsidRPr="00D220C1" w:rsidRDefault="00584F85" w:rsidP="00D220C1">
            <w:pPr>
              <w:pStyle w:val="72TabletextTablesTableFigureBoxstyles"/>
              <w:rPr>
                <w:color w:val="auto"/>
                <w:lang w:eastAsia="en-GB"/>
              </w:rPr>
            </w:pPr>
            <w:r w:rsidRPr="00D220C1">
              <w:rPr>
                <w:color w:val="auto"/>
                <w:lang w:eastAsia="en-GB"/>
              </w:rPr>
              <w:t xml:space="preserve">Pre-pregnancy </w:t>
            </w:r>
            <w:r w:rsidRPr="00BF0023">
              <w:rPr>
                <w:color w:val="auto"/>
                <w:lang w:eastAsia="en-GB"/>
              </w:rPr>
              <w:t>BMI</w:t>
            </w:r>
            <w:r w:rsidRPr="00D220C1">
              <w:rPr>
                <w:color w:val="auto"/>
                <w:lang w:eastAsia="en-GB"/>
              </w:rPr>
              <w:t xml:space="preserve"> association with anxiety</w:t>
            </w:r>
          </w:p>
          <w:p w14:paraId="37DA75B2" w14:textId="37BA4B78"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Group</w:t>
            </w:r>
            <w:r w:rsidR="007257B3" w:rsidRPr="00D220C1">
              <w:rPr>
                <w:color w:val="auto"/>
                <w:lang w:eastAsia="en-GB"/>
              </w:rPr>
              <w:t>-</w:t>
            </w:r>
            <w:r w:rsidRPr="00D220C1">
              <w:rPr>
                <w:color w:val="auto"/>
                <w:lang w:eastAsia="en-GB"/>
              </w:rPr>
              <w:t>based intervention</w:t>
            </w:r>
          </w:p>
        </w:tc>
      </w:tr>
      <w:tr w:rsidR="00584F85" w:rsidRPr="00584F85" w14:paraId="1A76EC81" w14:textId="77777777" w:rsidTr="00D220C1">
        <w:trPr>
          <w:cantSplit/>
        </w:trPr>
        <w:tc>
          <w:tcPr>
            <w:tcW w:w="0" w:type="auto"/>
            <w:shd w:val="clear" w:color="auto" w:fill="auto"/>
          </w:tcPr>
          <w:p w14:paraId="42F0A0ED" w14:textId="00EE04DA"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2</w:t>
            </w:r>
          </w:p>
        </w:tc>
        <w:tc>
          <w:tcPr>
            <w:tcW w:w="0" w:type="auto"/>
            <w:shd w:val="clear" w:color="auto" w:fill="auto"/>
          </w:tcPr>
          <w:p w14:paraId="3D4DE0FE" w14:textId="513793B9" w:rsidR="00584F85" w:rsidRPr="00D220C1" w:rsidRDefault="00584F85" w:rsidP="00D220C1">
            <w:pPr>
              <w:pStyle w:val="72TabletextTablesTableFigureBoxstyles"/>
              <w:rPr>
                <w:rFonts w:ascii="Segoe UI" w:hAnsi="Segoe UI" w:cs="Segoe UI"/>
                <w:color w:val="auto"/>
                <w:lang w:eastAsia="en-GB"/>
              </w:rPr>
            </w:pPr>
            <w:r w:rsidRPr="00BF0023">
              <w:rPr>
                <w:color w:val="auto"/>
                <w:lang w:eastAsia="en-GB"/>
              </w:rPr>
              <w:t>LIMIT</w:t>
            </w:r>
            <w:r w:rsidR="009C328D" w:rsidRPr="00BF0023">
              <w:rPr>
                <w:color w:val="auto"/>
                <w:vertAlign w:val="superscript"/>
              </w:rPr>
              <w:t>200–206</w:t>
            </w:r>
          </w:p>
        </w:tc>
        <w:tc>
          <w:tcPr>
            <w:tcW w:w="0" w:type="auto"/>
            <w:shd w:val="clear" w:color="auto" w:fill="auto"/>
          </w:tcPr>
          <w:p w14:paraId="6FBD391A" w14:textId="463CD2E5"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diet plus activity vs</w:t>
            </w:r>
            <w:r w:rsidR="007257B3" w:rsidRPr="00D220C1">
              <w:rPr>
                <w:color w:val="auto"/>
                <w:lang w:eastAsia="en-GB"/>
              </w:rPr>
              <w:t>.</w:t>
            </w:r>
            <w:r w:rsidRPr="00D220C1">
              <w:rPr>
                <w:color w:val="auto"/>
                <w:lang w:eastAsia="en-GB"/>
              </w:rPr>
              <w:t xml:space="preserve"> usual care</w:t>
            </w:r>
          </w:p>
        </w:tc>
        <w:tc>
          <w:tcPr>
            <w:tcW w:w="0" w:type="auto"/>
            <w:shd w:val="clear" w:color="auto" w:fill="auto"/>
          </w:tcPr>
          <w:p w14:paraId="49448990" w14:textId="1419F18B" w:rsidR="00584F85" w:rsidRPr="00584F85" w:rsidRDefault="00584F85" w:rsidP="00D220C1">
            <w:pPr>
              <w:pStyle w:val="72TabletextTablesTableFigureBoxstyles"/>
              <w:rPr>
                <w:rFonts w:ascii="Segoe UI" w:hAnsi="Segoe UI" w:cs="Segoe UI"/>
                <w:lang w:eastAsia="en-GB"/>
              </w:rPr>
            </w:pPr>
            <w:r w:rsidRPr="00D220C1">
              <w:rPr>
                <w:color w:val="auto"/>
                <w:lang w:eastAsia="en-GB"/>
              </w:rPr>
              <w:t>Individualised plans based on Australian recommended dietary standards plus advice on walking/incidental activity</w:t>
            </w:r>
          </w:p>
        </w:tc>
        <w:tc>
          <w:tcPr>
            <w:tcW w:w="0" w:type="auto"/>
            <w:shd w:val="clear" w:color="auto" w:fill="auto"/>
          </w:tcPr>
          <w:p w14:paraId="655E4189" w14:textId="267381C5"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Improved maternity dietary levels and </w:t>
            </w:r>
            <w:r w:rsidRPr="00BF0023">
              <w:rPr>
                <w:color w:val="auto"/>
                <w:lang w:eastAsia="en-GB"/>
              </w:rPr>
              <w:t>PA</w:t>
            </w:r>
            <w:r w:rsidRPr="00D220C1">
              <w:rPr>
                <w:color w:val="auto"/>
                <w:lang w:eastAsia="en-GB"/>
              </w:rPr>
              <w:t xml:space="preserve"> during pregnancy, not sustained at 4 months post</w:t>
            </w:r>
            <w:r w:rsidR="007257B3" w:rsidRPr="00D220C1">
              <w:rPr>
                <w:color w:val="auto"/>
                <w:lang w:eastAsia="en-GB"/>
              </w:rPr>
              <w:t xml:space="preserve"> </w:t>
            </w:r>
            <w:r w:rsidRPr="00D220C1">
              <w:rPr>
                <w:color w:val="auto"/>
                <w:lang w:eastAsia="en-GB"/>
              </w:rPr>
              <w:t xml:space="preserve">partum. No impact on other maternal outcomes or </w:t>
            </w:r>
            <w:r w:rsidRPr="00BF0023">
              <w:rPr>
                <w:color w:val="auto"/>
                <w:lang w:eastAsia="en-GB"/>
              </w:rPr>
              <w:t>GWG</w:t>
            </w:r>
          </w:p>
        </w:tc>
        <w:tc>
          <w:tcPr>
            <w:tcW w:w="0" w:type="auto"/>
            <w:shd w:val="clear" w:color="auto" w:fill="auto"/>
          </w:tcPr>
          <w:p w14:paraId="6C051802" w14:textId="38463B0F"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Theoretical design: informed by stage theories of health decision-making</w:t>
            </w:r>
          </w:p>
        </w:tc>
      </w:tr>
      <w:tr w:rsidR="00584F85" w:rsidRPr="00584F85" w14:paraId="4C8EB8EF" w14:textId="77777777" w:rsidTr="00D220C1">
        <w:trPr>
          <w:cantSplit/>
        </w:trPr>
        <w:tc>
          <w:tcPr>
            <w:tcW w:w="0" w:type="auto"/>
            <w:shd w:val="clear" w:color="auto" w:fill="auto"/>
          </w:tcPr>
          <w:p w14:paraId="5F5BDA5E" w14:textId="795475C7"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3</w:t>
            </w:r>
          </w:p>
        </w:tc>
        <w:tc>
          <w:tcPr>
            <w:tcW w:w="0" w:type="auto"/>
            <w:shd w:val="clear" w:color="auto" w:fill="auto"/>
          </w:tcPr>
          <w:p w14:paraId="61D52941" w14:textId="1E7F7F02" w:rsidR="00584F85" w:rsidRPr="00D220C1" w:rsidRDefault="00584F85" w:rsidP="00D220C1">
            <w:pPr>
              <w:pStyle w:val="72TabletextTablesTableFigureBoxstyles"/>
              <w:rPr>
                <w:rFonts w:ascii="Segoe UI" w:hAnsi="Segoe UI" w:cs="Segoe UI"/>
                <w:color w:val="auto"/>
                <w:lang w:eastAsia="en-GB"/>
              </w:rPr>
            </w:pPr>
            <w:r w:rsidRPr="00BF0023">
              <w:rPr>
                <w:color w:val="auto"/>
                <w:lang w:eastAsia="en-GB"/>
              </w:rPr>
              <w:t>HELP-her</w:t>
            </w:r>
            <w:r w:rsidRPr="00D220C1">
              <w:rPr>
                <w:color w:val="auto"/>
                <w:lang w:eastAsia="en-GB"/>
              </w:rPr>
              <w:t xml:space="preserve"> Australia</w:t>
            </w:r>
            <w:r w:rsidR="009C328D" w:rsidRPr="00D220C1">
              <w:rPr>
                <w:color w:val="auto"/>
                <w:vertAlign w:val="superscript"/>
              </w:rPr>
              <w:t>207</w:t>
            </w:r>
          </w:p>
        </w:tc>
        <w:tc>
          <w:tcPr>
            <w:tcW w:w="0" w:type="auto"/>
            <w:shd w:val="clear" w:color="auto" w:fill="auto"/>
          </w:tcPr>
          <w:p w14:paraId="499C8C0A" w14:textId="38375080"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w:t>
            </w:r>
            <w:r w:rsidR="007257B3" w:rsidRPr="00D220C1">
              <w:rPr>
                <w:color w:val="auto"/>
                <w:lang w:eastAsia="en-GB"/>
              </w:rPr>
              <w:t>l</w:t>
            </w:r>
            <w:r w:rsidRPr="00D220C1">
              <w:rPr>
                <w:color w:val="auto"/>
                <w:lang w:eastAsia="en-GB"/>
              </w:rPr>
              <w:t>ifestyle programme vs</w:t>
            </w:r>
            <w:r w:rsidR="007257B3" w:rsidRPr="00D220C1">
              <w:rPr>
                <w:color w:val="auto"/>
                <w:lang w:eastAsia="en-GB"/>
              </w:rPr>
              <w:t>.</w:t>
            </w:r>
            <w:r w:rsidRPr="00D220C1">
              <w:rPr>
                <w:color w:val="auto"/>
                <w:lang w:eastAsia="en-GB"/>
              </w:rPr>
              <w:t xml:space="preserve"> control for women at risk of </w:t>
            </w:r>
            <w:r w:rsidRPr="00BF0023">
              <w:rPr>
                <w:color w:val="auto"/>
                <w:lang w:eastAsia="en-GB"/>
              </w:rPr>
              <w:t>GDM</w:t>
            </w:r>
          </w:p>
        </w:tc>
        <w:tc>
          <w:tcPr>
            <w:tcW w:w="0" w:type="auto"/>
            <w:shd w:val="clear" w:color="auto" w:fill="auto"/>
          </w:tcPr>
          <w:p w14:paraId="15B524EA" w14:textId="3D18060F" w:rsidR="00584F85" w:rsidRPr="00584F85" w:rsidRDefault="00584F85" w:rsidP="00D220C1">
            <w:pPr>
              <w:pStyle w:val="72TabletextTablesTableFigureBoxstyles"/>
              <w:rPr>
                <w:rFonts w:ascii="Segoe UI" w:hAnsi="Segoe UI" w:cs="Segoe UI"/>
                <w:lang w:eastAsia="en-GB"/>
              </w:rPr>
            </w:pPr>
            <w:r w:rsidRPr="00D220C1">
              <w:rPr>
                <w:color w:val="auto"/>
                <w:lang w:eastAsia="en-GB"/>
              </w:rPr>
              <w:t>Individual dietary advice and goals</w:t>
            </w:r>
          </w:p>
        </w:tc>
        <w:tc>
          <w:tcPr>
            <w:tcW w:w="0" w:type="auto"/>
            <w:shd w:val="clear" w:color="auto" w:fill="auto"/>
          </w:tcPr>
          <w:p w14:paraId="6155F135" w14:textId="5DAD32D5"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Significant impact on </w:t>
            </w:r>
            <w:r w:rsidRPr="00BF0023">
              <w:rPr>
                <w:color w:val="auto"/>
                <w:lang w:eastAsia="en-GB"/>
              </w:rPr>
              <w:t>GWG</w:t>
            </w:r>
            <w:r w:rsidRPr="00D220C1">
              <w:rPr>
                <w:color w:val="auto"/>
                <w:lang w:eastAsia="en-GB"/>
              </w:rPr>
              <w:t xml:space="preserve"> in women with overweight not </w:t>
            </w:r>
            <w:r w:rsidR="00012D94" w:rsidRPr="00D220C1">
              <w:rPr>
                <w:color w:val="auto"/>
                <w:lang w:eastAsia="en-GB"/>
              </w:rPr>
              <w:t xml:space="preserve">on women with </w:t>
            </w:r>
            <w:r w:rsidRPr="00D220C1">
              <w:rPr>
                <w:color w:val="auto"/>
                <w:lang w:eastAsia="en-GB"/>
              </w:rPr>
              <w:t>obesity</w:t>
            </w:r>
          </w:p>
        </w:tc>
        <w:tc>
          <w:tcPr>
            <w:tcW w:w="0" w:type="auto"/>
            <w:shd w:val="clear" w:color="auto" w:fill="auto"/>
          </w:tcPr>
          <w:p w14:paraId="3913740B" w14:textId="77777777" w:rsidR="00584F85" w:rsidRPr="00D220C1" w:rsidRDefault="00584F85" w:rsidP="00D220C1">
            <w:pPr>
              <w:pStyle w:val="72TabletextTablesTableFigureBoxstyles"/>
              <w:rPr>
                <w:color w:val="auto"/>
                <w:lang w:eastAsia="en-GB"/>
              </w:rPr>
            </w:pPr>
            <w:r w:rsidRPr="00D220C1">
              <w:rPr>
                <w:color w:val="auto"/>
                <w:lang w:eastAsia="en-GB"/>
              </w:rPr>
              <w:t>Health coach delivered intervention at antenatal visits</w:t>
            </w:r>
          </w:p>
          <w:p w14:paraId="3A579227" w14:textId="5883F6DC"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Different impact for different baseline </w:t>
            </w:r>
            <w:r w:rsidRPr="00BF0023">
              <w:rPr>
                <w:color w:val="auto"/>
                <w:lang w:eastAsia="en-GB"/>
              </w:rPr>
              <w:t>BMI</w:t>
            </w:r>
            <w:r w:rsidRPr="00D220C1">
              <w:rPr>
                <w:color w:val="auto"/>
                <w:lang w:eastAsia="en-GB"/>
              </w:rPr>
              <w:t xml:space="preserve"> group</w:t>
            </w:r>
          </w:p>
        </w:tc>
      </w:tr>
      <w:tr w:rsidR="00584F85" w:rsidRPr="00584F85" w14:paraId="3CE2BB57" w14:textId="77777777" w:rsidTr="00D220C1">
        <w:trPr>
          <w:cantSplit/>
        </w:trPr>
        <w:tc>
          <w:tcPr>
            <w:tcW w:w="0" w:type="auto"/>
            <w:shd w:val="clear" w:color="auto" w:fill="auto"/>
          </w:tcPr>
          <w:p w14:paraId="1A598FB4" w14:textId="59A23BD3" w:rsidR="00584F85" w:rsidRPr="00584F85" w:rsidRDefault="00584F85" w:rsidP="00D220C1">
            <w:pPr>
              <w:pStyle w:val="72TabletextTablesTableFigureBoxstyles"/>
              <w:rPr>
                <w:rFonts w:ascii="Segoe UI" w:hAnsi="Segoe UI" w:cs="Segoe UI"/>
                <w:lang w:eastAsia="en-GB"/>
              </w:rPr>
            </w:pPr>
            <w:r w:rsidRPr="00D220C1">
              <w:rPr>
                <w:color w:val="auto"/>
                <w:lang w:eastAsia="en-GB"/>
              </w:rPr>
              <w:t>4</w:t>
            </w:r>
          </w:p>
        </w:tc>
        <w:tc>
          <w:tcPr>
            <w:tcW w:w="0" w:type="auto"/>
            <w:shd w:val="clear" w:color="auto" w:fill="auto"/>
          </w:tcPr>
          <w:p w14:paraId="5E459F53" w14:textId="618E9B48" w:rsidR="00584F85" w:rsidRPr="00584F85" w:rsidRDefault="00584F85" w:rsidP="00D220C1">
            <w:pPr>
              <w:pStyle w:val="72TabletextTablesTableFigureBoxstyles"/>
              <w:rPr>
                <w:rFonts w:ascii="Segoe UI" w:hAnsi="Segoe UI" w:cs="Segoe UI"/>
                <w:lang w:eastAsia="en-GB"/>
              </w:rPr>
            </w:pPr>
            <w:r w:rsidRPr="00D220C1">
              <w:rPr>
                <w:color w:val="auto"/>
                <w:lang w:eastAsia="en-GB"/>
              </w:rPr>
              <w:t>Pregnancy Lifestyle Intervention</w:t>
            </w:r>
            <w:r w:rsidR="009C328D" w:rsidRPr="00D220C1">
              <w:rPr>
                <w:color w:val="auto"/>
                <w:vertAlign w:val="superscript"/>
              </w:rPr>
              <w:t>208</w:t>
            </w:r>
          </w:p>
        </w:tc>
        <w:tc>
          <w:tcPr>
            <w:tcW w:w="0" w:type="auto"/>
            <w:shd w:val="clear" w:color="auto" w:fill="auto"/>
          </w:tcPr>
          <w:p w14:paraId="2FFE1C47" w14:textId="3FDDE8B1"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Feasibility </w:t>
            </w:r>
            <w:r w:rsidRPr="00BF0023">
              <w:rPr>
                <w:color w:val="auto"/>
                <w:lang w:eastAsia="en-GB"/>
              </w:rPr>
              <w:t>RCT</w:t>
            </w:r>
            <w:r w:rsidR="00012D94" w:rsidRPr="0088006B">
              <w:rPr>
                <w:color w:val="auto"/>
                <w:lang w:eastAsia="en-GB"/>
              </w:rPr>
              <w:t>: l</w:t>
            </w:r>
            <w:r w:rsidRPr="00D220C1">
              <w:rPr>
                <w:color w:val="auto"/>
                <w:lang w:eastAsia="en-GB"/>
              </w:rPr>
              <w:t>ifestyle programme vs</w:t>
            </w:r>
            <w:r w:rsidR="007257B3" w:rsidRPr="00D220C1">
              <w:rPr>
                <w:color w:val="auto"/>
                <w:lang w:eastAsia="en-GB"/>
              </w:rPr>
              <w:t>.</w:t>
            </w:r>
            <w:r w:rsidRPr="00D220C1">
              <w:rPr>
                <w:color w:val="auto"/>
                <w:lang w:eastAsia="en-GB"/>
              </w:rPr>
              <w:t xml:space="preserve"> control for women at risk of </w:t>
            </w:r>
            <w:r w:rsidRPr="00BF0023">
              <w:rPr>
                <w:color w:val="auto"/>
                <w:lang w:eastAsia="en-GB"/>
              </w:rPr>
              <w:t>GDM</w:t>
            </w:r>
          </w:p>
        </w:tc>
        <w:tc>
          <w:tcPr>
            <w:tcW w:w="0" w:type="auto"/>
            <w:shd w:val="clear" w:color="auto" w:fill="auto"/>
          </w:tcPr>
          <w:p w14:paraId="428FA390" w14:textId="3F349C60" w:rsidR="00584F85" w:rsidRPr="00584F85" w:rsidRDefault="00584F85" w:rsidP="00D220C1">
            <w:pPr>
              <w:pStyle w:val="72TabletextTablesTableFigureBoxstyles"/>
              <w:rPr>
                <w:rFonts w:ascii="Segoe UI" w:hAnsi="Segoe UI" w:cs="Segoe UI"/>
                <w:lang w:eastAsia="en-GB"/>
              </w:rPr>
            </w:pPr>
            <w:r w:rsidRPr="00D220C1">
              <w:rPr>
                <w:color w:val="auto"/>
                <w:lang w:eastAsia="en-GB"/>
              </w:rPr>
              <w:t>Targeted, culturally sensitive lifestyle intervention for Hispanic women</w:t>
            </w:r>
          </w:p>
        </w:tc>
        <w:tc>
          <w:tcPr>
            <w:tcW w:w="0" w:type="auto"/>
            <w:shd w:val="clear" w:color="auto" w:fill="auto"/>
          </w:tcPr>
          <w:p w14:paraId="1B82A800" w14:textId="605FF30D"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Improvement in diet but no impact on </w:t>
            </w:r>
            <w:r w:rsidRPr="00BF0023">
              <w:rPr>
                <w:color w:val="auto"/>
                <w:lang w:eastAsia="en-GB"/>
              </w:rPr>
              <w:t>GWG</w:t>
            </w:r>
          </w:p>
        </w:tc>
        <w:tc>
          <w:tcPr>
            <w:tcW w:w="0" w:type="auto"/>
            <w:shd w:val="clear" w:color="auto" w:fill="auto"/>
          </w:tcPr>
          <w:p w14:paraId="7E73D5EC" w14:textId="5BFC344E"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Culturally sensitive intervention delivered by health educators</w:t>
            </w:r>
          </w:p>
        </w:tc>
      </w:tr>
      <w:tr w:rsidR="00584F85" w:rsidRPr="00584F85" w14:paraId="29581E3D" w14:textId="77777777" w:rsidTr="00D220C1">
        <w:trPr>
          <w:cantSplit/>
        </w:trPr>
        <w:tc>
          <w:tcPr>
            <w:tcW w:w="0" w:type="auto"/>
            <w:shd w:val="clear" w:color="auto" w:fill="auto"/>
          </w:tcPr>
          <w:p w14:paraId="6139D524" w14:textId="756F7477" w:rsidR="00584F85" w:rsidRPr="00584F85" w:rsidRDefault="00584F85" w:rsidP="00D220C1">
            <w:pPr>
              <w:pStyle w:val="72TabletextTablesTableFigureBoxstyles"/>
              <w:rPr>
                <w:rFonts w:ascii="Segoe UI" w:hAnsi="Segoe UI" w:cs="Segoe UI"/>
                <w:lang w:eastAsia="en-GB"/>
              </w:rPr>
            </w:pPr>
            <w:r w:rsidRPr="00D220C1">
              <w:rPr>
                <w:color w:val="auto"/>
                <w:lang w:eastAsia="en-GB"/>
              </w:rPr>
              <w:t>5</w:t>
            </w:r>
          </w:p>
        </w:tc>
        <w:tc>
          <w:tcPr>
            <w:tcW w:w="0" w:type="auto"/>
            <w:shd w:val="clear" w:color="auto" w:fill="auto"/>
          </w:tcPr>
          <w:p w14:paraId="1B8DD673" w14:textId="0F569D3F"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Therapeutic Lifestyle Changes</w:t>
            </w:r>
            <w:r w:rsidR="009C328D" w:rsidRPr="00D220C1">
              <w:rPr>
                <w:color w:val="auto"/>
                <w:vertAlign w:val="superscript"/>
              </w:rPr>
              <w:t>209</w:t>
            </w:r>
          </w:p>
        </w:tc>
        <w:tc>
          <w:tcPr>
            <w:tcW w:w="0" w:type="auto"/>
            <w:shd w:val="clear" w:color="auto" w:fill="auto"/>
          </w:tcPr>
          <w:p w14:paraId="2B68AF21" w14:textId="4FD3FB28"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w:t>
            </w:r>
            <w:r w:rsidR="00012D94" w:rsidRPr="00D220C1">
              <w:rPr>
                <w:color w:val="auto"/>
                <w:lang w:eastAsia="en-GB"/>
              </w:rPr>
              <w:t>d</w:t>
            </w:r>
            <w:r w:rsidRPr="00D220C1">
              <w:rPr>
                <w:color w:val="auto"/>
                <w:lang w:eastAsia="en-GB"/>
              </w:rPr>
              <w:t xml:space="preserve">iet and </w:t>
            </w:r>
            <w:r w:rsidRPr="00BF0023">
              <w:rPr>
                <w:color w:val="auto"/>
                <w:lang w:eastAsia="en-GB"/>
              </w:rPr>
              <w:t>PA</w:t>
            </w:r>
            <w:r w:rsidRPr="00D220C1">
              <w:rPr>
                <w:color w:val="auto"/>
                <w:lang w:eastAsia="en-GB"/>
              </w:rPr>
              <w:t xml:space="preserve"> vs</w:t>
            </w:r>
            <w:r w:rsidR="007257B3" w:rsidRPr="00D220C1">
              <w:rPr>
                <w:color w:val="auto"/>
                <w:lang w:eastAsia="en-GB"/>
              </w:rPr>
              <w:t>.</w:t>
            </w:r>
            <w:r w:rsidRPr="00D220C1">
              <w:rPr>
                <w:color w:val="auto"/>
                <w:lang w:eastAsia="en-GB"/>
              </w:rPr>
              <w:t xml:space="preserve"> control for women with </w:t>
            </w:r>
            <w:r w:rsidRPr="00BF0023">
              <w:rPr>
                <w:color w:val="auto"/>
                <w:lang w:eastAsia="en-GB"/>
              </w:rPr>
              <w:t>BMI</w:t>
            </w:r>
            <w:r w:rsidR="00012D94" w:rsidRPr="0088006B">
              <w:rPr>
                <w:color w:val="auto"/>
                <w:lang w:eastAsia="en-GB"/>
              </w:rPr>
              <w:t xml:space="preserve"> of </w:t>
            </w:r>
            <w:r w:rsidRPr="00D220C1">
              <w:rPr>
                <w:color w:val="auto"/>
                <w:lang w:eastAsia="en-GB"/>
              </w:rPr>
              <w:t>&gt; 25</w:t>
            </w:r>
            <w:r w:rsidR="00012D94" w:rsidRPr="00D220C1">
              <w:rPr>
                <w:color w:val="auto"/>
                <w:lang w:eastAsia="en-GB"/>
              </w:rPr>
              <w:t> kg/m</w:t>
            </w:r>
            <w:r w:rsidR="009C328D" w:rsidRPr="00D220C1">
              <w:rPr>
                <w:color w:val="auto"/>
                <w:vertAlign w:val="superscript"/>
                <w:lang w:eastAsia="en-GB"/>
              </w:rPr>
              <w:t>2</w:t>
            </w:r>
          </w:p>
        </w:tc>
        <w:tc>
          <w:tcPr>
            <w:tcW w:w="0" w:type="auto"/>
            <w:shd w:val="clear" w:color="auto" w:fill="auto"/>
          </w:tcPr>
          <w:p w14:paraId="6A135C0D" w14:textId="1257062D"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Change in eating patterns and consumption of high </w:t>
            </w:r>
            <w:r w:rsidRPr="00BF0023">
              <w:rPr>
                <w:color w:val="auto"/>
                <w:lang w:eastAsia="en-GB"/>
              </w:rPr>
              <w:t>GI</w:t>
            </w:r>
            <w:r w:rsidRPr="00D220C1">
              <w:rPr>
                <w:color w:val="auto"/>
                <w:lang w:eastAsia="en-GB"/>
              </w:rPr>
              <w:t xml:space="preserve"> foods</w:t>
            </w:r>
          </w:p>
        </w:tc>
        <w:tc>
          <w:tcPr>
            <w:tcW w:w="0" w:type="auto"/>
            <w:shd w:val="clear" w:color="auto" w:fill="auto"/>
          </w:tcPr>
          <w:p w14:paraId="03BF617A" w14:textId="43E30345"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Significant effect on </w:t>
            </w:r>
            <w:r w:rsidRPr="00BF0023">
              <w:rPr>
                <w:color w:val="auto"/>
                <w:lang w:eastAsia="en-GB"/>
              </w:rPr>
              <w:t>GWG</w:t>
            </w:r>
            <w:r w:rsidR="005942DF" w:rsidRPr="00D220C1">
              <w:rPr>
                <w:color w:val="auto"/>
                <w:lang w:eastAsia="en-GB"/>
              </w:rPr>
              <w:t xml:space="preserve">, </w:t>
            </w:r>
            <w:r w:rsidR="005942DF" w:rsidRPr="00BF0023">
              <w:rPr>
                <w:color w:val="auto"/>
                <w:lang w:eastAsia="en-GB"/>
              </w:rPr>
              <w:t>GDM</w:t>
            </w:r>
            <w:r w:rsidR="005942DF" w:rsidRPr="00D220C1">
              <w:rPr>
                <w:color w:val="auto"/>
                <w:lang w:eastAsia="en-GB"/>
              </w:rPr>
              <w:t xml:space="preserve"> and improvements in diet</w:t>
            </w:r>
          </w:p>
        </w:tc>
        <w:tc>
          <w:tcPr>
            <w:tcW w:w="0" w:type="auto"/>
            <w:shd w:val="clear" w:color="auto" w:fill="auto"/>
          </w:tcPr>
          <w:p w14:paraId="600B375F" w14:textId="2F949B41"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Intervention described as behavioural but no details</w:t>
            </w:r>
            <w:r w:rsidR="00012D94" w:rsidRPr="00D220C1">
              <w:rPr>
                <w:color w:val="auto"/>
                <w:lang w:eastAsia="en-GB"/>
              </w:rPr>
              <w:t>;</w:t>
            </w:r>
            <w:r w:rsidRPr="00D220C1">
              <w:rPr>
                <w:color w:val="auto"/>
                <w:lang w:eastAsia="en-GB"/>
              </w:rPr>
              <w:t xml:space="preserve"> delivered by dietitian</w:t>
            </w:r>
          </w:p>
        </w:tc>
      </w:tr>
      <w:tr w:rsidR="00584F85" w:rsidRPr="00584F85" w14:paraId="09C60342" w14:textId="77777777" w:rsidTr="00D220C1">
        <w:trPr>
          <w:cantSplit/>
        </w:trPr>
        <w:tc>
          <w:tcPr>
            <w:tcW w:w="0" w:type="auto"/>
            <w:shd w:val="clear" w:color="auto" w:fill="auto"/>
          </w:tcPr>
          <w:p w14:paraId="348CE520" w14:textId="7314DB36"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6</w:t>
            </w:r>
          </w:p>
        </w:tc>
        <w:tc>
          <w:tcPr>
            <w:tcW w:w="0" w:type="auto"/>
            <w:shd w:val="clear" w:color="auto" w:fill="auto"/>
          </w:tcPr>
          <w:p w14:paraId="2EE7C53C" w14:textId="37C04094" w:rsidR="00584F85" w:rsidRPr="00D220C1" w:rsidRDefault="00584F85" w:rsidP="00D220C1">
            <w:pPr>
              <w:pStyle w:val="72TabletextTablesTableFigureBoxstyles"/>
              <w:rPr>
                <w:rFonts w:ascii="Segoe UI" w:hAnsi="Segoe UI" w:cs="Segoe UI"/>
                <w:color w:val="auto"/>
                <w:lang w:eastAsia="en-GB"/>
              </w:rPr>
            </w:pPr>
            <w:r w:rsidRPr="00BF0023">
              <w:rPr>
                <w:color w:val="auto"/>
                <w:lang w:eastAsia="en-GB"/>
              </w:rPr>
              <w:t>UPBEAT</w:t>
            </w:r>
            <w:r w:rsidRPr="00D220C1">
              <w:rPr>
                <w:color w:val="auto"/>
                <w:lang w:eastAsia="en-GB"/>
              </w:rPr>
              <w:t xml:space="preserve"> </w:t>
            </w:r>
            <w:r w:rsidRPr="00BF0023">
              <w:rPr>
                <w:color w:val="auto"/>
                <w:lang w:eastAsia="en-GB"/>
              </w:rPr>
              <w:t>UK</w:t>
            </w:r>
            <w:r w:rsidR="009C328D" w:rsidRPr="00BF0023">
              <w:rPr>
                <w:color w:val="auto"/>
                <w:vertAlign w:val="superscript"/>
              </w:rPr>
              <w:t>117</w:t>
            </w:r>
            <w:r w:rsidR="00012D94" w:rsidRPr="00D220C1">
              <w:rPr>
                <w:color w:val="auto"/>
                <w:vertAlign w:val="superscript"/>
              </w:rPr>
              <w:t>,</w:t>
            </w:r>
            <w:r w:rsidR="009C328D" w:rsidRPr="009C328D">
              <w:rPr>
                <w:color w:val="auto"/>
                <w:vertAlign w:val="superscript"/>
              </w:rPr>
              <w:t>210–216</w:t>
            </w:r>
          </w:p>
        </w:tc>
        <w:tc>
          <w:tcPr>
            <w:tcW w:w="0" w:type="auto"/>
            <w:shd w:val="clear" w:color="auto" w:fill="auto"/>
          </w:tcPr>
          <w:p w14:paraId="0C8662A5" w14:textId="412D1785"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w:t>
            </w:r>
            <w:r w:rsidR="00012D94" w:rsidRPr="00D220C1">
              <w:rPr>
                <w:color w:val="auto"/>
                <w:lang w:eastAsia="en-GB"/>
              </w:rPr>
              <w:t>d</w:t>
            </w:r>
            <w:r w:rsidRPr="00D220C1">
              <w:rPr>
                <w:color w:val="auto"/>
                <w:lang w:eastAsia="en-GB"/>
              </w:rPr>
              <w:t xml:space="preserve">iet and </w:t>
            </w:r>
            <w:r w:rsidRPr="00BF0023">
              <w:rPr>
                <w:color w:val="auto"/>
                <w:lang w:eastAsia="en-GB"/>
              </w:rPr>
              <w:t>PA</w:t>
            </w:r>
            <w:r w:rsidRPr="00D220C1">
              <w:rPr>
                <w:color w:val="auto"/>
                <w:lang w:eastAsia="en-GB"/>
              </w:rPr>
              <w:t xml:space="preserve"> for women </w:t>
            </w:r>
            <w:r w:rsidR="00012D94" w:rsidRPr="00D220C1">
              <w:rPr>
                <w:color w:val="auto"/>
                <w:lang w:eastAsia="en-GB"/>
              </w:rPr>
              <w:t xml:space="preserve">with </w:t>
            </w:r>
            <w:r w:rsidRPr="00BF0023">
              <w:rPr>
                <w:color w:val="auto"/>
                <w:lang w:eastAsia="en-GB"/>
              </w:rPr>
              <w:t>BMI</w:t>
            </w:r>
            <w:r w:rsidRPr="00D220C1">
              <w:rPr>
                <w:color w:val="auto"/>
                <w:lang w:eastAsia="en-GB"/>
              </w:rPr>
              <w:t xml:space="preserve"> </w:t>
            </w:r>
            <w:r w:rsidR="00012D94" w:rsidRPr="00D220C1">
              <w:rPr>
                <w:color w:val="auto"/>
                <w:lang w:eastAsia="en-GB"/>
              </w:rPr>
              <w:t xml:space="preserve">of </w:t>
            </w:r>
            <w:r w:rsidRPr="00D220C1">
              <w:rPr>
                <w:color w:val="auto"/>
                <w:lang w:eastAsia="en-GB"/>
              </w:rPr>
              <w:t>≥ 30</w:t>
            </w:r>
            <w:r w:rsidR="00012D94" w:rsidRPr="00D220C1">
              <w:rPr>
                <w:color w:val="auto"/>
                <w:lang w:eastAsia="en-GB"/>
              </w:rPr>
              <w:t> kg/m</w:t>
            </w:r>
            <w:r w:rsidR="009C328D" w:rsidRPr="00D220C1">
              <w:rPr>
                <w:color w:val="auto"/>
                <w:vertAlign w:val="superscript"/>
                <w:lang w:eastAsia="en-GB"/>
              </w:rPr>
              <w:t>2</w:t>
            </w:r>
          </w:p>
        </w:tc>
        <w:tc>
          <w:tcPr>
            <w:tcW w:w="0" w:type="auto"/>
            <w:shd w:val="clear" w:color="auto" w:fill="auto"/>
          </w:tcPr>
          <w:p w14:paraId="1A83113C" w14:textId="022A9537"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to lower </w:t>
            </w:r>
            <w:r w:rsidRPr="00BF0023">
              <w:rPr>
                <w:color w:val="auto"/>
                <w:lang w:eastAsia="en-GB"/>
              </w:rPr>
              <w:t>GI</w:t>
            </w:r>
            <w:r w:rsidRPr="00D220C1">
              <w:rPr>
                <w:color w:val="auto"/>
                <w:lang w:eastAsia="en-GB"/>
              </w:rPr>
              <w:t xml:space="preserve"> and saturated fats</w:t>
            </w:r>
          </w:p>
        </w:tc>
        <w:tc>
          <w:tcPr>
            <w:tcW w:w="0" w:type="auto"/>
            <w:shd w:val="clear" w:color="auto" w:fill="auto"/>
          </w:tcPr>
          <w:p w14:paraId="3138F49A" w14:textId="36AB165A"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No significant effect on </w:t>
            </w:r>
            <w:r w:rsidRPr="00BF0023">
              <w:rPr>
                <w:color w:val="auto"/>
                <w:lang w:eastAsia="en-GB"/>
              </w:rPr>
              <w:t>GWG</w:t>
            </w:r>
            <w:r w:rsidRPr="00D220C1">
              <w:rPr>
                <w:color w:val="auto"/>
                <w:lang w:eastAsia="en-GB"/>
              </w:rPr>
              <w:t xml:space="preserve">. Improvements in </w:t>
            </w:r>
            <w:r w:rsidRPr="00BF0023">
              <w:rPr>
                <w:color w:val="auto"/>
                <w:lang w:eastAsia="en-GB"/>
              </w:rPr>
              <w:t>PA</w:t>
            </w:r>
            <w:r w:rsidRPr="00D220C1">
              <w:rPr>
                <w:color w:val="auto"/>
                <w:lang w:eastAsia="en-GB"/>
              </w:rPr>
              <w:t xml:space="preserve"> and diet. Sustained reduction in dietary glycaemic load and saturated fat intake at 6 months post</w:t>
            </w:r>
            <w:r w:rsidR="007257B3" w:rsidRPr="00D220C1">
              <w:rPr>
                <w:color w:val="auto"/>
                <w:lang w:eastAsia="en-GB"/>
              </w:rPr>
              <w:t xml:space="preserve"> </w:t>
            </w:r>
            <w:r w:rsidRPr="00D220C1">
              <w:rPr>
                <w:color w:val="auto"/>
                <w:lang w:eastAsia="en-GB"/>
              </w:rPr>
              <w:t>partum</w:t>
            </w:r>
          </w:p>
        </w:tc>
        <w:tc>
          <w:tcPr>
            <w:tcW w:w="0" w:type="auto"/>
            <w:shd w:val="clear" w:color="auto" w:fill="auto"/>
          </w:tcPr>
          <w:p w14:paraId="710C8E8F" w14:textId="5C855D74"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Delivered in </w:t>
            </w:r>
            <w:r w:rsidRPr="00B00825">
              <w:rPr>
                <w:color w:val="auto"/>
                <w:lang w:eastAsia="en-GB"/>
              </w:rPr>
              <w:t>NHS</w:t>
            </w:r>
            <w:r w:rsidRPr="00D220C1">
              <w:rPr>
                <w:color w:val="auto"/>
                <w:lang w:eastAsia="en-GB"/>
              </w:rPr>
              <w:t xml:space="preserve"> combined group and individual. Differential impact associated with ethnicity. Theoretical design social cognitive theory</w:t>
            </w:r>
          </w:p>
        </w:tc>
      </w:tr>
      <w:tr w:rsidR="00584F85" w:rsidRPr="00584F85" w14:paraId="0B4F32B0" w14:textId="77777777" w:rsidTr="00D220C1">
        <w:trPr>
          <w:cantSplit/>
        </w:trPr>
        <w:tc>
          <w:tcPr>
            <w:tcW w:w="0" w:type="auto"/>
            <w:shd w:val="clear" w:color="auto" w:fill="auto"/>
          </w:tcPr>
          <w:p w14:paraId="0C779F78" w14:textId="035F050F" w:rsidR="00584F85" w:rsidRPr="00584F85" w:rsidRDefault="00584F85" w:rsidP="00D220C1">
            <w:pPr>
              <w:pStyle w:val="72TabletextTablesTableFigureBoxstyles"/>
              <w:rPr>
                <w:rFonts w:ascii="Segoe UI" w:hAnsi="Segoe UI" w:cs="Segoe UI"/>
                <w:lang w:eastAsia="en-GB"/>
              </w:rPr>
            </w:pPr>
            <w:r w:rsidRPr="00D220C1">
              <w:rPr>
                <w:color w:val="auto"/>
                <w:lang w:eastAsia="en-GB"/>
              </w:rPr>
              <w:t>7</w:t>
            </w:r>
          </w:p>
        </w:tc>
        <w:tc>
          <w:tcPr>
            <w:tcW w:w="0" w:type="auto"/>
            <w:shd w:val="clear" w:color="auto" w:fill="auto"/>
          </w:tcPr>
          <w:p w14:paraId="642D83AD" w14:textId="0493CB8C"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Four-step multidisciplinary approach intervention</w:t>
            </w:r>
            <w:r w:rsidR="009C328D" w:rsidRPr="00D220C1">
              <w:rPr>
                <w:color w:val="auto"/>
                <w:vertAlign w:val="superscript"/>
              </w:rPr>
              <w:t>217</w:t>
            </w:r>
          </w:p>
        </w:tc>
        <w:tc>
          <w:tcPr>
            <w:tcW w:w="0" w:type="auto"/>
            <w:shd w:val="clear" w:color="auto" w:fill="auto"/>
          </w:tcPr>
          <w:p w14:paraId="41216FD2" w14:textId="24A6BA8F"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xml:space="preserve"> of four-step multidisciplinary approach vs</w:t>
            </w:r>
            <w:r w:rsidR="007257B3" w:rsidRPr="00D220C1">
              <w:rPr>
                <w:color w:val="auto"/>
                <w:lang w:eastAsia="en-GB"/>
              </w:rPr>
              <w:t>.</w:t>
            </w:r>
            <w:r w:rsidRPr="00D220C1">
              <w:rPr>
                <w:color w:val="auto"/>
                <w:lang w:eastAsia="en-GB"/>
              </w:rPr>
              <w:t xml:space="preserve"> usual care</w:t>
            </w:r>
          </w:p>
        </w:tc>
        <w:tc>
          <w:tcPr>
            <w:tcW w:w="0" w:type="auto"/>
            <w:shd w:val="clear" w:color="auto" w:fill="auto"/>
          </w:tcPr>
          <w:p w14:paraId="3ACB9B50" w14:textId="6F51C2B9" w:rsidR="00584F85" w:rsidRPr="00584F85" w:rsidRDefault="00584F85" w:rsidP="00D220C1">
            <w:pPr>
              <w:pStyle w:val="72TabletextTablesTableFigureBoxstyles"/>
              <w:rPr>
                <w:rFonts w:ascii="Segoe UI" w:hAnsi="Segoe UI" w:cs="Segoe UI"/>
                <w:lang w:eastAsia="en-GB"/>
              </w:rPr>
            </w:pPr>
            <w:r w:rsidRPr="00D220C1">
              <w:rPr>
                <w:color w:val="auto"/>
                <w:lang w:eastAsia="en-GB"/>
              </w:rPr>
              <w:t>Intervention included dietary advice and assessment of psychological factors in eating habits</w:t>
            </w:r>
          </w:p>
        </w:tc>
        <w:tc>
          <w:tcPr>
            <w:tcW w:w="0" w:type="auto"/>
            <w:shd w:val="clear" w:color="auto" w:fill="auto"/>
          </w:tcPr>
          <w:p w14:paraId="3012259A" w14:textId="5554BDB2"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Reduced </w:t>
            </w:r>
            <w:r w:rsidRPr="00BF0023">
              <w:rPr>
                <w:color w:val="auto"/>
                <w:lang w:eastAsia="en-GB"/>
              </w:rPr>
              <w:t>GDM</w:t>
            </w:r>
            <w:r w:rsidRPr="00D220C1">
              <w:rPr>
                <w:color w:val="auto"/>
                <w:lang w:eastAsia="en-GB"/>
              </w:rPr>
              <w:t xml:space="preserve"> and </w:t>
            </w:r>
            <w:r w:rsidRPr="00BF0023">
              <w:rPr>
                <w:color w:val="auto"/>
                <w:lang w:eastAsia="en-GB"/>
              </w:rPr>
              <w:t>GWG</w:t>
            </w:r>
          </w:p>
        </w:tc>
        <w:tc>
          <w:tcPr>
            <w:tcW w:w="0" w:type="auto"/>
            <w:shd w:val="clear" w:color="auto" w:fill="auto"/>
          </w:tcPr>
          <w:p w14:paraId="4339611B" w14:textId="2EA82ED7"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Multidisciplinary biopsychosocial intervention</w:t>
            </w:r>
          </w:p>
        </w:tc>
      </w:tr>
      <w:tr w:rsidR="00584F85" w:rsidRPr="00584F85" w14:paraId="10AF04C4" w14:textId="77777777" w:rsidTr="00D220C1">
        <w:trPr>
          <w:cantSplit/>
        </w:trPr>
        <w:tc>
          <w:tcPr>
            <w:tcW w:w="0" w:type="auto"/>
            <w:shd w:val="clear" w:color="auto" w:fill="auto"/>
          </w:tcPr>
          <w:p w14:paraId="7858304C" w14:textId="0519BCDC"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8</w:t>
            </w:r>
          </w:p>
        </w:tc>
        <w:tc>
          <w:tcPr>
            <w:tcW w:w="0" w:type="auto"/>
            <w:shd w:val="clear" w:color="auto" w:fill="auto"/>
          </w:tcPr>
          <w:p w14:paraId="7A67A44E" w14:textId="06CCEBBC" w:rsidR="00584F85" w:rsidRPr="00D220C1" w:rsidRDefault="00584F85" w:rsidP="00D220C1">
            <w:pPr>
              <w:pStyle w:val="72TabletextTablesTableFigureBoxstyles"/>
              <w:rPr>
                <w:color w:val="auto"/>
                <w:shd w:val="clear" w:color="auto" w:fill="FFFF00"/>
                <w:lang w:eastAsia="en-GB"/>
              </w:rPr>
            </w:pPr>
            <w:r w:rsidRPr="00BF0023">
              <w:rPr>
                <w:color w:val="auto"/>
                <w:lang w:eastAsia="en-GB"/>
              </w:rPr>
              <w:t>TOP</w:t>
            </w:r>
            <w:r w:rsidRPr="00D220C1">
              <w:rPr>
                <w:color w:val="auto"/>
                <w:lang w:eastAsia="en-GB"/>
              </w:rPr>
              <w:t xml:space="preserve"> study</w:t>
            </w:r>
            <w:r w:rsidR="009C328D" w:rsidRPr="00D220C1">
              <w:rPr>
                <w:color w:val="auto"/>
                <w:vertAlign w:val="superscript"/>
              </w:rPr>
              <w:t>218</w:t>
            </w:r>
          </w:p>
        </w:tc>
        <w:tc>
          <w:tcPr>
            <w:tcW w:w="0" w:type="auto"/>
            <w:shd w:val="clear" w:color="auto" w:fill="auto"/>
          </w:tcPr>
          <w:p w14:paraId="75174B0E" w14:textId="476EF3BA"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xml:space="preserve"> of dietary advice plus problem-solving with </w:t>
            </w:r>
            <w:r w:rsidRPr="00BF0023">
              <w:rPr>
                <w:color w:val="auto"/>
                <w:lang w:eastAsia="en-GB"/>
              </w:rPr>
              <w:t>PA</w:t>
            </w:r>
            <w:r w:rsidRPr="00D220C1">
              <w:rPr>
                <w:color w:val="auto"/>
                <w:lang w:eastAsia="en-GB"/>
              </w:rPr>
              <w:t xml:space="preserve"> vs</w:t>
            </w:r>
            <w:r w:rsidR="007257B3" w:rsidRPr="00D220C1">
              <w:rPr>
                <w:color w:val="auto"/>
                <w:lang w:eastAsia="en-GB"/>
              </w:rPr>
              <w:t>.</w:t>
            </w:r>
            <w:r w:rsidRPr="00D220C1">
              <w:rPr>
                <w:color w:val="auto"/>
                <w:lang w:eastAsia="en-GB"/>
              </w:rPr>
              <w:t xml:space="preserve"> </w:t>
            </w:r>
            <w:r w:rsidRPr="00BF0023">
              <w:rPr>
                <w:color w:val="auto"/>
                <w:lang w:eastAsia="en-GB"/>
              </w:rPr>
              <w:t>PA</w:t>
            </w:r>
            <w:r w:rsidRPr="00D220C1">
              <w:rPr>
                <w:color w:val="auto"/>
                <w:lang w:eastAsia="en-GB"/>
              </w:rPr>
              <w:t xml:space="preserve"> only vs</w:t>
            </w:r>
            <w:r w:rsidR="007257B3" w:rsidRPr="00D220C1">
              <w:rPr>
                <w:color w:val="auto"/>
                <w:lang w:eastAsia="en-GB"/>
              </w:rPr>
              <w:t>.</w:t>
            </w:r>
            <w:r w:rsidRPr="00D220C1">
              <w:rPr>
                <w:color w:val="auto"/>
                <w:lang w:eastAsia="en-GB"/>
              </w:rPr>
              <w:t xml:space="preserve"> control</w:t>
            </w:r>
          </w:p>
        </w:tc>
        <w:tc>
          <w:tcPr>
            <w:tcW w:w="0" w:type="auto"/>
            <w:shd w:val="clear" w:color="auto" w:fill="auto"/>
          </w:tcPr>
          <w:p w14:paraId="19A748B5" w14:textId="2B4FBD8B" w:rsidR="00584F85" w:rsidRPr="000B2C62" w:rsidRDefault="00584F85" w:rsidP="00D220C1">
            <w:pPr>
              <w:pStyle w:val="72TabletextTablesTableFigureBoxstyles"/>
              <w:rPr>
                <w:rFonts w:ascii="Segoe UI" w:hAnsi="Segoe UI" w:cs="Segoe UI"/>
                <w:lang w:eastAsia="en-GB"/>
              </w:rPr>
            </w:pPr>
            <w:r w:rsidRPr="00D220C1">
              <w:rPr>
                <w:color w:val="auto"/>
                <w:lang w:eastAsia="en-GB"/>
              </w:rPr>
              <w:t>Intervention based on hypocaloric Mediterranean-style diet delivered by dietitian</w:t>
            </w:r>
          </w:p>
        </w:tc>
        <w:tc>
          <w:tcPr>
            <w:tcW w:w="0" w:type="auto"/>
            <w:shd w:val="clear" w:color="auto" w:fill="auto"/>
          </w:tcPr>
          <w:p w14:paraId="419CFB88" w14:textId="2D273CD0" w:rsidR="00584F85" w:rsidRPr="000B2C62" w:rsidRDefault="00584F85" w:rsidP="00D220C1">
            <w:pPr>
              <w:pStyle w:val="72TabletextTablesTableFigureBoxstyles"/>
              <w:rPr>
                <w:rFonts w:ascii="Segoe UI" w:hAnsi="Segoe UI" w:cs="Segoe UI"/>
                <w:lang w:eastAsia="en-GB"/>
              </w:rPr>
            </w:pPr>
            <w:r w:rsidRPr="00D220C1">
              <w:rPr>
                <w:color w:val="auto"/>
                <w:lang w:eastAsia="en-GB"/>
              </w:rPr>
              <w:t xml:space="preserve">Both interventions reduced </w:t>
            </w:r>
            <w:r w:rsidRPr="00BF0023">
              <w:rPr>
                <w:color w:val="auto"/>
                <w:lang w:eastAsia="en-GB"/>
              </w:rPr>
              <w:t>GWG</w:t>
            </w:r>
            <w:r w:rsidRPr="00D220C1">
              <w:rPr>
                <w:color w:val="auto"/>
                <w:lang w:eastAsia="en-GB"/>
              </w:rPr>
              <w:t xml:space="preserve"> compared </w:t>
            </w:r>
            <w:r w:rsidR="007257B3" w:rsidRPr="00D220C1">
              <w:rPr>
                <w:color w:val="auto"/>
                <w:lang w:eastAsia="en-GB"/>
              </w:rPr>
              <w:t>with</w:t>
            </w:r>
            <w:r w:rsidRPr="00D220C1">
              <w:rPr>
                <w:color w:val="auto"/>
                <w:lang w:eastAsia="en-GB"/>
              </w:rPr>
              <w:t xml:space="preserve"> controls</w:t>
            </w:r>
          </w:p>
        </w:tc>
        <w:tc>
          <w:tcPr>
            <w:tcW w:w="0" w:type="auto"/>
            <w:shd w:val="clear" w:color="auto" w:fill="auto"/>
          </w:tcPr>
          <w:p w14:paraId="3E6A5797" w14:textId="2EFE301B"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Dietetics delivery. Use of problem-solving</w:t>
            </w:r>
            <w:r w:rsidR="007257B3" w:rsidRPr="00D220C1">
              <w:rPr>
                <w:color w:val="auto"/>
                <w:lang w:eastAsia="en-GB"/>
              </w:rPr>
              <w:t>,</w:t>
            </w:r>
            <w:r w:rsidRPr="00D220C1">
              <w:rPr>
                <w:color w:val="auto"/>
                <w:lang w:eastAsia="en-GB"/>
              </w:rPr>
              <w:t xml:space="preserve"> goal</w:t>
            </w:r>
            <w:r w:rsidR="007257B3" w:rsidRPr="00D220C1">
              <w:rPr>
                <w:color w:val="auto"/>
                <w:lang w:eastAsia="en-GB"/>
              </w:rPr>
              <w:t>-</w:t>
            </w:r>
            <w:r w:rsidRPr="00D220C1">
              <w:rPr>
                <w:color w:val="auto"/>
                <w:lang w:eastAsia="en-GB"/>
              </w:rPr>
              <w:t>setting</w:t>
            </w:r>
            <w:r w:rsidR="007257B3" w:rsidRPr="00D220C1">
              <w:rPr>
                <w:color w:val="auto"/>
                <w:lang w:eastAsia="en-GB"/>
              </w:rPr>
              <w:t>,</w:t>
            </w:r>
            <w:r w:rsidRPr="00D220C1">
              <w:rPr>
                <w:color w:val="auto"/>
                <w:lang w:eastAsia="en-GB"/>
              </w:rPr>
              <w:t xml:space="preserve"> etc</w:t>
            </w:r>
            <w:r w:rsidR="007257B3" w:rsidRPr="00D220C1">
              <w:rPr>
                <w:color w:val="auto"/>
                <w:lang w:eastAsia="en-GB"/>
              </w:rPr>
              <w:t>.,</w:t>
            </w:r>
            <w:r w:rsidRPr="00D220C1">
              <w:rPr>
                <w:color w:val="auto"/>
                <w:lang w:eastAsia="en-GB"/>
              </w:rPr>
              <w:t xml:space="preserve"> but no theoretical aspect of design reported. Impact of </w:t>
            </w:r>
            <w:r w:rsidRPr="00BF0023">
              <w:rPr>
                <w:color w:val="auto"/>
                <w:lang w:eastAsia="en-GB"/>
              </w:rPr>
              <w:t>PA</w:t>
            </w:r>
            <w:r w:rsidRPr="00D220C1">
              <w:rPr>
                <w:color w:val="auto"/>
                <w:lang w:eastAsia="en-GB"/>
              </w:rPr>
              <w:t xml:space="preserve"> component</w:t>
            </w:r>
          </w:p>
        </w:tc>
      </w:tr>
      <w:tr w:rsidR="00584F85" w:rsidRPr="00584F85" w14:paraId="31D8E950" w14:textId="77777777" w:rsidTr="00D220C1">
        <w:trPr>
          <w:cantSplit/>
        </w:trPr>
        <w:tc>
          <w:tcPr>
            <w:tcW w:w="0" w:type="auto"/>
            <w:shd w:val="clear" w:color="auto" w:fill="auto"/>
          </w:tcPr>
          <w:p w14:paraId="25567C91" w14:textId="0688FC11" w:rsidR="00584F85" w:rsidRPr="00584F85" w:rsidRDefault="00584F85" w:rsidP="00D220C1">
            <w:pPr>
              <w:pStyle w:val="72TabletextTablesTableFigureBoxstyles"/>
              <w:rPr>
                <w:rFonts w:ascii="Segoe UI" w:hAnsi="Segoe UI" w:cs="Segoe UI"/>
                <w:lang w:eastAsia="en-GB"/>
              </w:rPr>
            </w:pPr>
            <w:r w:rsidRPr="00D220C1">
              <w:rPr>
                <w:color w:val="auto"/>
                <w:lang w:eastAsia="en-GB"/>
              </w:rPr>
              <w:t>9</w:t>
            </w:r>
          </w:p>
        </w:tc>
        <w:tc>
          <w:tcPr>
            <w:tcW w:w="0" w:type="auto"/>
            <w:shd w:val="clear" w:color="auto" w:fill="auto"/>
          </w:tcPr>
          <w:p w14:paraId="42E2EA40" w14:textId="6396D249"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Healthy Moms </w:t>
            </w:r>
            <w:r w:rsidRPr="00BF0023">
              <w:rPr>
                <w:color w:val="auto"/>
                <w:lang w:eastAsia="en-GB"/>
              </w:rPr>
              <w:t>US</w:t>
            </w:r>
            <w:r w:rsidR="009C328D" w:rsidRPr="00BF0023">
              <w:rPr>
                <w:color w:val="auto"/>
                <w:vertAlign w:val="superscript"/>
              </w:rPr>
              <w:t>219</w:t>
            </w:r>
            <w:r w:rsidRPr="00D220C1">
              <w:rPr>
                <w:color w:val="auto"/>
                <w:vertAlign w:val="superscript"/>
              </w:rPr>
              <w:t>,</w:t>
            </w:r>
            <w:r w:rsidR="009C328D" w:rsidRPr="00D220C1">
              <w:rPr>
                <w:color w:val="auto"/>
                <w:vertAlign w:val="superscript"/>
              </w:rPr>
              <w:t>111</w:t>
            </w:r>
            <w:r w:rsidRPr="00D220C1">
              <w:rPr>
                <w:color w:val="auto"/>
                <w:vertAlign w:val="superscript"/>
              </w:rPr>
              <w:t>]</w:t>
            </w:r>
          </w:p>
        </w:tc>
        <w:tc>
          <w:tcPr>
            <w:tcW w:w="0" w:type="auto"/>
            <w:shd w:val="clear" w:color="auto" w:fill="auto"/>
          </w:tcPr>
          <w:p w14:paraId="164181A1" w14:textId="5770C2AE"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w:t>
            </w:r>
            <w:r w:rsidR="00012D94" w:rsidRPr="00D220C1">
              <w:rPr>
                <w:color w:val="auto"/>
                <w:lang w:eastAsia="en-GB"/>
              </w:rPr>
              <w:t>d</w:t>
            </w:r>
            <w:r w:rsidRPr="00D220C1">
              <w:rPr>
                <w:color w:val="auto"/>
                <w:lang w:eastAsia="en-GB"/>
              </w:rPr>
              <w:t xml:space="preserve">iet </w:t>
            </w:r>
            <w:r w:rsidR="007257B3" w:rsidRPr="00D220C1">
              <w:rPr>
                <w:color w:val="auto"/>
                <w:lang w:eastAsia="en-GB"/>
              </w:rPr>
              <w:t>and</w:t>
            </w:r>
            <w:r w:rsidRPr="00D220C1">
              <w:rPr>
                <w:color w:val="auto"/>
                <w:lang w:eastAsia="en-GB"/>
              </w:rPr>
              <w:t xml:space="preserve"> </w:t>
            </w:r>
            <w:r w:rsidRPr="00BF0023">
              <w:rPr>
                <w:color w:val="auto"/>
                <w:lang w:eastAsia="en-GB"/>
              </w:rPr>
              <w:t>PA</w:t>
            </w:r>
            <w:r w:rsidRPr="00D220C1">
              <w:rPr>
                <w:color w:val="auto"/>
                <w:lang w:eastAsia="en-GB"/>
              </w:rPr>
              <w:t xml:space="preserve"> intervention aimed at achieving </w:t>
            </w:r>
            <w:r w:rsidRPr="00BF0023">
              <w:rPr>
                <w:color w:val="auto"/>
                <w:lang w:eastAsia="en-GB"/>
              </w:rPr>
              <w:t>GWG</w:t>
            </w:r>
            <w:r w:rsidRPr="00D220C1">
              <w:rPr>
                <w:color w:val="auto"/>
                <w:lang w:eastAsia="en-GB"/>
              </w:rPr>
              <w:t xml:space="preserve"> within 3% of baseline weight, plus standard care</w:t>
            </w:r>
          </w:p>
        </w:tc>
        <w:tc>
          <w:tcPr>
            <w:tcW w:w="0" w:type="auto"/>
            <w:shd w:val="clear" w:color="auto" w:fill="auto"/>
          </w:tcPr>
          <w:p w14:paraId="6A16C8F0" w14:textId="503AD551"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combining individual and group sessions with dietitian focus on Dietary Approaches to Stop Hypertension, </w:t>
            </w:r>
            <w:r w:rsidRPr="00BF0023">
              <w:rPr>
                <w:color w:val="auto"/>
                <w:lang w:eastAsia="en-GB"/>
              </w:rPr>
              <w:t>PA</w:t>
            </w:r>
            <w:r w:rsidRPr="00D220C1">
              <w:rPr>
                <w:color w:val="auto"/>
                <w:lang w:eastAsia="en-GB"/>
              </w:rPr>
              <w:t>, behaviour change</w:t>
            </w:r>
          </w:p>
        </w:tc>
        <w:tc>
          <w:tcPr>
            <w:tcW w:w="0" w:type="auto"/>
            <w:shd w:val="clear" w:color="auto" w:fill="auto"/>
          </w:tcPr>
          <w:p w14:paraId="07279C06" w14:textId="7C1666A7"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Significant impact on </w:t>
            </w:r>
            <w:r w:rsidRPr="00BF0023">
              <w:rPr>
                <w:color w:val="auto"/>
                <w:lang w:eastAsia="en-GB"/>
              </w:rPr>
              <w:t>GWG</w:t>
            </w:r>
          </w:p>
        </w:tc>
        <w:tc>
          <w:tcPr>
            <w:tcW w:w="0" w:type="auto"/>
            <w:shd w:val="clear" w:color="auto" w:fill="auto"/>
          </w:tcPr>
          <w:p w14:paraId="159936D3" w14:textId="026D19E5"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Use of </w:t>
            </w:r>
            <w:r w:rsidRPr="00BF0023">
              <w:rPr>
                <w:color w:val="auto"/>
                <w:lang w:eastAsia="en-GB"/>
              </w:rPr>
              <w:t>BCTs</w:t>
            </w:r>
            <w:r w:rsidR="00012D94" w:rsidRPr="0088006B">
              <w:rPr>
                <w:color w:val="auto"/>
                <w:lang w:eastAsia="en-GB"/>
              </w:rPr>
              <w:t>,</w:t>
            </w:r>
            <w:r w:rsidRPr="00D220C1">
              <w:rPr>
                <w:color w:val="auto"/>
                <w:lang w:eastAsia="en-GB"/>
              </w:rPr>
              <w:t xml:space="preserve"> but no specific theory identified. High</w:t>
            </w:r>
            <w:r w:rsidR="00012D94" w:rsidRPr="00D220C1">
              <w:rPr>
                <w:color w:val="auto"/>
                <w:lang w:eastAsia="en-GB"/>
              </w:rPr>
              <w:t>-</w:t>
            </w:r>
            <w:r w:rsidRPr="00D220C1">
              <w:rPr>
                <w:color w:val="auto"/>
                <w:lang w:eastAsia="en-GB"/>
              </w:rPr>
              <w:t>intensity intervention</w:t>
            </w:r>
          </w:p>
        </w:tc>
      </w:tr>
      <w:tr w:rsidR="00584F85" w:rsidRPr="00584F85" w14:paraId="0DC676FC" w14:textId="77777777" w:rsidTr="00D220C1">
        <w:trPr>
          <w:cantSplit/>
        </w:trPr>
        <w:tc>
          <w:tcPr>
            <w:tcW w:w="0" w:type="auto"/>
            <w:shd w:val="clear" w:color="auto" w:fill="auto"/>
          </w:tcPr>
          <w:p w14:paraId="697B5F6D" w14:textId="2E87182C" w:rsidR="00584F85" w:rsidRPr="00584F85" w:rsidRDefault="00584F85" w:rsidP="00D220C1">
            <w:pPr>
              <w:pStyle w:val="72TabletextTablesTableFigureBoxstyles"/>
              <w:rPr>
                <w:rFonts w:ascii="Segoe UI" w:hAnsi="Segoe UI" w:cs="Segoe UI"/>
                <w:lang w:eastAsia="en-GB"/>
              </w:rPr>
            </w:pPr>
            <w:r w:rsidRPr="00D220C1">
              <w:rPr>
                <w:color w:val="auto"/>
                <w:lang w:eastAsia="en-GB"/>
              </w:rPr>
              <w:t>10</w:t>
            </w:r>
          </w:p>
        </w:tc>
        <w:tc>
          <w:tcPr>
            <w:tcW w:w="0" w:type="auto"/>
            <w:shd w:val="clear" w:color="auto" w:fill="auto"/>
          </w:tcPr>
          <w:p w14:paraId="3D08CFBC" w14:textId="0AD6477C"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Lifestyle in pregnancy (</w:t>
            </w:r>
            <w:r w:rsidRPr="00BF0023">
              <w:rPr>
                <w:color w:val="auto"/>
                <w:lang w:eastAsia="en-GB"/>
              </w:rPr>
              <w:t>LIP</w:t>
            </w:r>
            <w:r w:rsidRPr="00D220C1">
              <w:rPr>
                <w:color w:val="auto"/>
                <w:lang w:eastAsia="en-GB"/>
              </w:rPr>
              <w:t>)</w:t>
            </w:r>
            <w:r w:rsidR="009C328D" w:rsidRPr="00D220C1">
              <w:rPr>
                <w:color w:val="auto"/>
                <w:vertAlign w:val="superscript"/>
              </w:rPr>
              <w:t>220</w:t>
            </w:r>
            <w:r w:rsidRPr="00D220C1">
              <w:rPr>
                <w:color w:val="auto"/>
                <w:vertAlign w:val="superscript"/>
              </w:rPr>
              <w:t>,</w:t>
            </w:r>
            <w:r w:rsidR="009C328D" w:rsidRPr="00D220C1">
              <w:rPr>
                <w:color w:val="auto"/>
                <w:vertAlign w:val="superscript"/>
              </w:rPr>
              <w:t>221</w:t>
            </w:r>
          </w:p>
        </w:tc>
        <w:tc>
          <w:tcPr>
            <w:tcW w:w="0" w:type="auto"/>
            <w:shd w:val="clear" w:color="auto" w:fill="auto"/>
          </w:tcPr>
          <w:p w14:paraId="161631CC" w14:textId="0FB70963"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xml:space="preserve"> diet and </w:t>
            </w:r>
            <w:r w:rsidRPr="00BF0023">
              <w:rPr>
                <w:color w:val="auto"/>
                <w:lang w:eastAsia="en-GB"/>
              </w:rPr>
              <w:t>PA</w:t>
            </w:r>
            <w:r w:rsidRPr="00D220C1">
              <w:rPr>
                <w:color w:val="auto"/>
                <w:lang w:eastAsia="en-GB"/>
              </w:rPr>
              <w:t xml:space="preserve"> intervention vs</w:t>
            </w:r>
            <w:r w:rsidR="007257B3" w:rsidRPr="00D220C1">
              <w:rPr>
                <w:color w:val="auto"/>
                <w:lang w:eastAsia="en-GB"/>
              </w:rPr>
              <w:t>.</w:t>
            </w:r>
            <w:r w:rsidRPr="00D220C1">
              <w:rPr>
                <w:color w:val="auto"/>
                <w:lang w:eastAsia="en-GB"/>
              </w:rPr>
              <w:t xml:space="preserve"> control</w:t>
            </w:r>
          </w:p>
        </w:tc>
        <w:tc>
          <w:tcPr>
            <w:tcW w:w="0" w:type="auto"/>
            <w:shd w:val="clear" w:color="auto" w:fill="auto"/>
          </w:tcPr>
          <w:p w14:paraId="6C81120F" w14:textId="7BEFC452"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Individualised dietary advice, </w:t>
            </w:r>
            <w:r w:rsidRPr="00BF0023">
              <w:rPr>
                <w:color w:val="auto"/>
                <w:lang w:eastAsia="en-GB"/>
              </w:rPr>
              <w:t>PA</w:t>
            </w:r>
            <w:r w:rsidRPr="00D220C1">
              <w:rPr>
                <w:color w:val="auto"/>
                <w:lang w:eastAsia="en-GB"/>
              </w:rPr>
              <w:t xml:space="preserve"> included pedometer, gym membership, weekly training</w:t>
            </w:r>
          </w:p>
        </w:tc>
        <w:tc>
          <w:tcPr>
            <w:tcW w:w="0" w:type="auto"/>
            <w:shd w:val="clear" w:color="auto" w:fill="auto"/>
          </w:tcPr>
          <w:p w14:paraId="2E9EB712" w14:textId="384B882F"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reduced </w:t>
            </w:r>
            <w:r w:rsidRPr="00BF0023">
              <w:rPr>
                <w:color w:val="auto"/>
                <w:lang w:eastAsia="en-GB"/>
              </w:rPr>
              <w:t>GWG</w:t>
            </w:r>
            <w:r w:rsidRPr="00D220C1">
              <w:rPr>
                <w:color w:val="auto"/>
                <w:lang w:eastAsia="en-GB"/>
              </w:rPr>
              <w:t xml:space="preserve">. Increased </w:t>
            </w:r>
            <w:r w:rsidRPr="00BF0023">
              <w:rPr>
                <w:color w:val="auto"/>
                <w:lang w:eastAsia="en-GB"/>
              </w:rPr>
              <w:t>PA</w:t>
            </w:r>
            <w:r w:rsidRPr="00D220C1">
              <w:rPr>
                <w:color w:val="auto"/>
                <w:lang w:eastAsia="en-GB"/>
              </w:rPr>
              <w:t xml:space="preserve"> during pregnancy but not sustained postpartum</w:t>
            </w:r>
          </w:p>
        </w:tc>
        <w:tc>
          <w:tcPr>
            <w:tcW w:w="0" w:type="auto"/>
            <w:shd w:val="clear" w:color="auto" w:fill="auto"/>
          </w:tcPr>
          <w:p w14:paraId="19E1FD7D" w14:textId="44B4396F"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Tailored advice based on energy requirement goals</w:t>
            </w:r>
          </w:p>
        </w:tc>
      </w:tr>
      <w:tr w:rsidR="00584F85" w:rsidRPr="00584F85" w14:paraId="020BB8B2" w14:textId="77777777" w:rsidTr="00D220C1">
        <w:trPr>
          <w:cantSplit/>
        </w:trPr>
        <w:tc>
          <w:tcPr>
            <w:tcW w:w="0" w:type="auto"/>
            <w:shd w:val="clear" w:color="auto" w:fill="auto"/>
          </w:tcPr>
          <w:p w14:paraId="11CF5B78" w14:textId="510C204E"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11</w:t>
            </w:r>
          </w:p>
        </w:tc>
        <w:tc>
          <w:tcPr>
            <w:tcW w:w="0" w:type="auto"/>
            <w:shd w:val="clear" w:color="auto" w:fill="auto"/>
          </w:tcPr>
          <w:p w14:paraId="7C854F2E" w14:textId="594F3364" w:rsidR="00584F85" w:rsidRPr="00D220C1" w:rsidRDefault="00584F85" w:rsidP="00D220C1">
            <w:pPr>
              <w:pStyle w:val="72TabletextTablesTableFigureBoxstyles"/>
              <w:rPr>
                <w:rFonts w:ascii="Segoe UI" w:hAnsi="Segoe UI" w:cs="Segoe UI"/>
                <w:color w:val="auto"/>
                <w:lang w:eastAsia="en-GB"/>
              </w:rPr>
            </w:pPr>
            <w:r w:rsidRPr="00BF0023">
              <w:rPr>
                <w:color w:val="auto"/>
                <w:lang w:eastAsia="en-GB"/>
              </w:rPr>
              <w:t>ROLO</w:t>
            </w:r>
            <w:r w:rsidRPr="00D220C1">
              <w:rPr>
                <w:color w:val="auto"/>
                <w:lang w:eastAsia="en-GB"/>
              </w:rPr>
              <w:t xml:space="preserve"> study</w:t>
            </w:r>
            <w:r w:rsidR="009C328D" w:rsidRPr="00D220C1">
              <w:rPr>
                <w:color w:val="auto"/>
                <w:vertAlign w:val="superscript"/>
              </w:rPr>
              <w:t>222–228</w:t>
            </w:r>
          </w:p>
        </w:tc>
        <w:tc>
          <w:tcPr>
            <w:tcW w:w="0" w:type="auto"/>
            <w:shd w:val="clear" w:color="auto" w:fill="auto"/>
          </w:tcPr>
          <w:p w14:paraId="213B8628" w14:textId="59402707"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xml:space="preserve"> diet only intervention delivered in small groups vs</w:t>
            </w:r>
            <w:r w:rsidR="007257B3" w:rsidRPr="00D220C1">
              <w:rPr>
                <w:color w:val="auto"/>
                <w:lang w:eastAsia="en-GB"/>
              </w:rPr>
              <w:t>.</w:t>
            </w:r>
            <w:r w:rsidRPr="00D220C1">
              <w:rPr>
                <w:color w:val="auto"/>
                <w:lang w:eastAsia="en-GB"/>
              </w:rPr>
              <w:t xml:space="preserve"> routine care</w:t>
            </w:r>
          </w:p>
        </w:tc>
        <w:tc>
          <w:tcPr>
            <w:tcW w:w="0" w:type="auto"/>
            <w:shd w:val="clear" w:color="auto" w:fill="auto"/>
          </w:tcPr>
          <w:p w14:paraId="03967C7C" w14:textId="05A53EB9"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delivered by dietitians in </w:t>
            </w:r>
            <w:r w:rsidR="00012D94" w:rsidRPr="00D220C1">
              <w:rPr>
                <w:color w:val="auto"/>
                <w:lang w:eastAsia="en-GB"/>
              </w:rPr>
              <w:t>three</w:t>
            </w:r>
            <w:r w:rsidRPr="00D220C1">
              <w:rPr>
                <w:color w:val="auto"/>
                <w:lang w:eastAsia="en-GB"/>
              </w:rPr>
              <w:t xml:space="preserve"> small group sessions. Advice on healthy</w:t>
            </w:r>
            <w:r w:rsidR="00012D94" w:rsidRPr="00D220C1">
              <w:rPr>
                <w:color w:val="auto"/>
                <w:lang w:eastAsia="en-GB"/>
              </w:rPr>
              <w:t>,</w:t>
            </w:r>
            <w:r w:rsidRPr="00D220C1">
              <w:rPr>
                <w:color w:val="auto"/>
                <w:lang w:eastAsia="en-GB"/>
              </w:rPr>
              <w:t xml:space="preserve"> low</w:t>
            </w:r>
            <w:r w:rsidR="00012D94" w:rsidRPr="00D220C1">
              <w:rPr>
                <w:color w:val="auto"/>
                <w:lang w:eastAsia="en-GB"/>
              </w:rPr>
              <w:t>-</w:t>
            </w:r>
            <w:r w:rsidRPr="00BF0023">
              <w:rPr>
                <w:color w:val="auto"/>
                <w:lang w:eastAsia="en-GB"/>
              </w:rPr>
              <w:t>GI</w:t>
            </w:r>
            <w:r w:rsidRPr="00D220C1">
              <w:rPr>
                <w:color w:val="auto"/>
                <w:lang w:eastAsia="en-GB"/>
              </w:rPr>
              <w:t xml:space="preserve"> diet</w:t>
            </w:r>
          </w:p>
        </w:tc>
        <w:tc>
          <w:tcPr>
            <w:tcW w:w="0" w:type="auto"/>
            <w:shd w:val="clear" w:color="auto" w:fill="auto"/>
          </w:tcPr>
          <w:p w14:paraId="3F324D41" w14:textId="2933CBCF"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slowed </w:t>
            </w:r>
            <w:r w:rsidRPr="00BF0023">
              <w:rPr>
                <w:color w:val="auto"/>
                <w:lang w:eastAsia="en-GB"/>
              </w:rPr>
              <w:t>GWG</w:t>
            </w:r>
            <w:r w:rsidRPr="00D220C1">
              <w:rPr>
                <w:color w:val="auto"/>
                <w:lang w:eastAsia="en-GB"/>
              </w:rPr>
              <w:t xml:space="preserve"> in later pregnancy, reduced overall change in insulin concentrations and improved </w:t>
            </w:r>
            <w:r w:rsidRPr="00BF0023">
              <w:rPr>
                <w:color w:val="auto"/>
                <w:lang w:eastAsia="en-GB"/>
              </w:rPr>
              <w:t>GI</w:t>
            </w:r>
            <w:r w:rsidRPr="00D220C1">
              <w:rPr>
                <w:color w:val="auto"/>
                <w:lang w:eastAsia="en-GB"/>
              </w:rPr>
              <w:t xml:space="preserve"> dietary intake</w:t>
            </w:r>
          </w:p>
        </w:tc>
        <w:tc>
          <w:tcPr>
            <w:tcW w:w="0" w:type="auto"/>
            <w:shd w:val="clear" w:color="auto" w:fill="auto"/>
          </w:tcPr>
          <w:p w14:paraId="07CA96E6" w14:textId="0D261774"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Low intensity intervention. No </w:t>
            </w:r>
            <w:r w:rsidRPr="00BF0023">
              <w:rPr>
                <w:color w:val="auto"/>
                <w:lang w:eastAsia="en-GB"/>
              </w:rPr>
              <w:t>PA</w:t>
            </w:r>
            <w:r w:rsidRPr="00D220C1">
              <w:rPr>
                <w:color w:val="auto"/>
                <w:lang w:eastAsia="en-GB"/>
              </w:rPr>
              <w:t xml:space="preserve"> element</w:t>
            </w:r>
          </w:p>
        </w:tc>
      </w:tr>
      <w:tr w:rsidR="00584F85" w:rsidRPr="00584F85" w14:paraId="4BD8FC5C" w14:textId="77777777" w:rsidTr="00D220C1">
        <w:trPr>
          <w:cantSplit/>
        </w:trPr>
        <w:tc>
          <w:tcPr>
            <w:tcW w:w="0" w:type="auto"/>
            <w:shd w:val="clear" w:color="auto" w:fill="auto"/>
          </w:tcPr>
          <w:p w14:paraId="16B92E8D" w14:textId="095E83CD"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12</w:t>
            </w:r>
          </w:p>
        </w:tc>
        <w:tc>
          <w:tcPr>
            <w:tcW w:w="0" w:type="auto"/>
            <w:shd w:val="clear" w:color="auto" w:fill="auto"/>
          </w:tcPr>
          <w:p w14:paraId="5F5B5A23" w14:textId="72AB4298" w:rsidR="00584F85" w:rsidRPr="00D220C1" w:rsidRDefault="00584F85" w:rsidP="00D220C1">
            <w:pPr>
              <w:pStyle w:val="72TabletextTablesTableFigureBoxstyles"/>
              <w:rPr>
                <w:color w:val="auto"/>
                <w:shd w:val="clear" w:color="auto" w:fill="FFFF00"/>
                <w:lang w:eastAsia="en-GB"/>
              </w:rPr>
            </w:pPr>
            <w:r w:rsidRPr="00BF0023">
              <w:rPr>
                <w:color w:val="auto"/>
                <w:lang w:eastAsia="en-GB"/>
              </w:rPr>
              <w:t>OPTIMISE</w:t>
            </w:r>
            <w:r w:rsidR="009C328D" w:rsidRPr="00BF0023">
              <w:rPr>
                <w:color w:val="auto"/>
                <w:vertAlign w:val="superscript"/>
              </w:rPr>
              <w:t>229</w:t>
            </w:r>
          </w:p>
        </w:tc>
        <w:tc>
          <w:tcPr>
            <w:tcW w:w="0" w:type="auto"/>
            <w:shd w:val="clear" w:color="auto" w:fill="auto"/>
          </w:tcPr>
          <w:p w14:paraId="4E9DD2A5" w14:textId="178CE672"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 xml:space="preserve">: </w:t>
            </w:r>
            <w:r w:rsidR="00012D94" w:rsidRPr="00D220C1">
              <w:rPr>
                <w:color w:val="auto"/>
                <w:lang w:eastAsia="en-GB"/>
              </w:rPr>
              <w:t>i</w:t>
            </w:r>
            <w:r w:rsidRPr="00D220C1">
              <w:rPr>
                <w:color w:val="auto"/>
                <w:lang w:eastAsia="en-GB"/>
              </w:rPr>
              <w:t>ndividualised lifestyle advice vs</w:t>
            </w:r>
            <w:r w:rsidR="007257B3" w:rsidRPr="00D220C1">
              <w:rPr>
                <w:color w:val="auto"/>
                <w:lang w:eastAsia="en-GB"/>
              </w:rPr>
              <w:t>.</w:t>
            </w:r>
            <w:r w:rsidRPr="00D220C1">
              <w:rPr>
                <w:color w:val="auto"/>
                <w:lang w:eastAsia="en-GB"/>
              </w:rPr>
              <w:t xml:space="preserve"> routine care on maternal and infant health outcomes for women with </w:t>
            </w:r>
            <w:r w:rsidRPr="00BF0023">
              <w:rPr>
                <w:color w:val="auto"/>
                <w:lang w:eastAsia="en-GB"/>
              </w:rPr>
              <w:t>BMI</w:t>
            </w:r>
            <w:r w:rsidRPr="00D220C1">
              <w:rPr>
                <w:color w:val="auto"/>
                <w:lang w:eastAsia="en-GB"/>
              </w:rPr>
              <w:t xml:space="preserve"> </w:t>
            </w:r>
            <w:r w:rsidR="00012D94" w:rsidRPr="00D220C1">
              <w:rPr>
                <w:color w:val="auto"/>
                <w:lang w:eastAsia="en-GB"/>
              </w:rPr>
              <w:t xml:space="preserve">of </w:t>
            </w:r>
            <w:r w:rsidRPr="00D220C1">
              <w:rPr>
                <w:color w:val="auto"/>
                <w:lang w:eastAsia="en-GB"/>
              </w:rPr>
              <w:t>18.5–24.9</w:t>
            </w:r>
            <w:r w:rsidR="00012D94" w:rsidRPr="00D220C1">
              <w:rPr>
                <w:color w:val="auto"/>
                <w:lang w:eastAsia="en-GB"/>
              </w:rPr>
              <w:t> kg/m</w:t>
            </w:r>
            <w:r w:rsidR="009C328D" w:rsidRPr="00D220C1">
              <w:rPr>
                <w:color w:val="auto"/>
                <w:vertAlign w:val="superscript"/>
                <w:lang w:eastAsia="en-GB"/>
              </w:rPr>
              <w:t>2</w:t>
            </w:r>
          </w:p>
        </w:tc>
        <w:tc>
          <w:tcPr>
            <w:tcW w:w="0" w:type="auto"/>
            <w:shd w:val="clear" w:color="auto" w:fill="auto"/>
          </w:tcPr>
          <w:p w14:paraId="17A6ED4B" w14:textId="09F30DF7" w:rsidR="00584F85" w:rsidRPr="00584F85" w:rsidRDefault="00584F85" w:rsidP="00D220C1">
            <w:pPr>
              <w:pStyle w:val="72TabletextTablesTableFigureBoxstyles"/>
              <w:rPr>
                <w:rFonts w:ascii="Segoe UI" w:hAnsi="Segoe UI" w:cs="Segoe UI"/>
                <w:lang w:eastAsia="en-GB"/>
              </w:rPr>
            </w:pPr>
            <w:r w:rsidRPr="00D220C1">
              <w:rPr>
                <w:color w:val="auto"/>
                <w:lang w:eastAsia="en-GB"/>
              </w:rPr>
              <w:t>Intervention combines face</w:t>
            </w:r>
            <w:r w:rsidR="00012D94" w:rsidRPr="00D220C1">
              <w:rPr>
                <w:color w:val="auto"/>
                <w:lang w:eastAsia="en-GB"/>
              </w:rPr>
              <w:t>-</w:t>
            </w:r>
            <w:r w:rsidRPr="00D220C1">
              <w:rPr>
                <w:color w:val="auto"/>
                <w:lang w:eastAsia="en-GB"/>
              </w:rPr>
              <w:t>to</w:t>
            </w:r>
            <w:r w:rsidR="00012D94" w:rsidRPr="00D220C1">
              <w:rPr>
                <w:color w:val="auto"/>
                <w:lang w:eastAsia="en-GB"/>
              </w:rPr>
              <w:t>-</w:t>
            </w:r>
            <w:r w:rsidRPr="00D220C1">
              <w:rPr>
                <w:color w:val="auto"/>
                <w:lang w:eastAsia="en-GB"/>
              </w:rPr>
              <w:t xml:space="preserve">face and </w:t>
            </w:r>
            <w:r w:rsidR="00012D94" w:rsidRPr="00D220C1">
              <w:rPr>
                <w:color w:val="auto"/>
                <w:lang w:eastAsia="en-GB"/>
              </w:rPr>
              <w:t>tele</w:t>
            </w:r>
            <w:r w:rsidRPr="00D220C1">
              <w:rPr>
                <w:color w:val="auto"/>
                <w:lang w:eastAsia="en-GB"/>
              </w:rPr>
              <w:t xml:space="preserve">phone advice using </w:t>
            </w:r>
            <w:r w:rsidRPr="00BF0023">
              <w:rPr>
                <w:color w:val="auto"/>
                <w:lang w:eastAsia="en-GB"/>
              </w:rPr>
              <w:t>SMART</w:t>
            </w:r>
            <w:r w:rsidRPr="00D220C1">
              <w:rPr>
                <w:color w:val="auto"/>
                <w:lang w:eastAsia="en-GB"/>
              </w:rPr>
              <w:t xml:space="preserve"> goals approach</w:t>
            </w:r>
          </w:p>
        </w:tc>
        <w:tc>
          <w:tcPr>
            <w:tcW w:w="0" w:type="auto"/>
            <w:shd w:val="clear" w:color="auto" w:fill="auto"/>
          </w:tcPr>
          <w:p w14:paraId="79EA188E" w14:textId="4C6B82F0" w:rsidR="00584F85" w:rsidRPr="00584F85" w:rsidRDefault="00584F85" w:rsidP="00D220C1">
            <w:pPr>
              <w:pStyle w:val="72TabletextTablesTableFigureBoxstyles"/>
              <w:rPr>
                <w:rFonts w:ascii="Segoe UI" w:hAnsi="Segoe UI" w:cs="Segoe UI"/>
                <w:lang w:eastAsia="en-GB"/>
              </w:rPr>
            </w:pPr>
            <w:r w:rsidRPr="00D220C1">
              <w:rPr>
                <w:color w:val="auto"/>
                <w:lang w:eastAsia="en-GB"/>
              </w:rPr>
              <w:t>Study ongoing</w:t>
            </w:r>
          </w:p>
        </w:tc>
        <w:tc>
          <w:tcPr>
            <w:tcW w:w="0" w:type="auto"/>
            <w:shd w:val="clear" w:color="auto" w:fill="auto"/>
          </w:tcPr>
          <w:p w14:paraId="0040AA7C" w14:textId="538B1298"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Women with </w:t>
            </w:r>
            <w:r w:rsidRPr="00BF0023">
              <w:rPr>
                <w:color w:val="auto"/>
                <w:lang w:eastAsia="en-GB"/>
              </w:rPr>
              <w:t>BMI</w:t>
            </w:r>
            <w:r w:rsidRPr="00D220C1">
              <w:rPr>
                <w:color w:val="auto"/>
                <w:lang w:eastAsia="en-GB"/>
              </w:rPr>
              <w:t xml:space="preserve"> in normal range. Individualised based on basal metabolic rate and activity level</w:t>
            </w:r>
            <w:r w:rsidR="00012D94" w:rsidRPr="00D220C1">
              <w:rPr>
                <w:color w:val="auto"/>
                <w:lang w:eastAsia="en-GB"/>
              </w:rPr>
              <w:t xml:space="preserve">. </w:t>
            </w:r>
            <w:r w:rsidRPr="00D220C1">
              <w:rPr>
                <w:color w:val="auto"/>
                <w:lang w:eastAsia="en-GB"/>
              </w:rPr>
              <w:t>Informed by stage theories of health decision-making</w:t>
            </w:r>
          </w:p>
        </w:tc>
      </w:tr>
      <w:tr w:rsidR="00584F85" w:rsidRPr="00584F85" w14:paraId="77FBE890" w14:textId="77777777" w:rsidTr="00D220C1">
        <w:trPr>
          <w:cantSplit/>
        </w:trPr>
        <w:tc>
          <w:tcPr>
            <w:tcW w:w="0" w:type="auto"/>
            <w:shd w:val="clear" w:color="auto" w:fill="auto"/>
          </w:tcPr>
          <w:p w14:paraId="5E5640CB" w14:textId="19553028" w:rsidR="00584F85" w:rsidRPr="00584F85" w:rsidRDefault="00584F85" w:rsidP="00D220C1">
            <w:pPr>
              <w:pStyle w:val="72TabletextTablesTableFigureBoxstyles"/>
              <w:rPr>
                <w:rFonts w:ascii="Segoe UI" w:hAnsi="Segoe UI" w:cs="Segoe UI"/>
                <w:lang w:eastAsia="en-GB"/>
              </w:rPr>
            </w:pPr>
            <w:r w:rsidRPr="00D220C1">
              <w:rPr>
                <w:color w:val="auto"/>
                <w:lang w:eastAsia="en-GB"/>
              </w:rPr>
              <w:t>13</w:t>
            </w:r>
          </w:p>
        </w:tc>
        <w:tc>
          <w:tcPr>
            <w:tcW w:w="0" w:type="auto"/>
            <w:shd w:val="clear" w:color="auto" w:fill="auto"/>
          </w:tcPr>
          <w:p w14:paraId="68E5D110" w14:textId="18BC5A9F" w:rsidR="00584F85" w:rsidRPr="00584F85" w:rsidRDefault="00584F85" w:rsidP="00D220C1">
            <w:pPr>
              <w:pStyle w:val="72TabletextTablesTableFigureBoxstyles"/>
              <w:rPr>
                <w:rFonts w:ascii="Segoe UI" w:hAnsi="Segoe UI" w:cs="Segoe UI"/>
                <w:lang w:eastAsia="en-GB"/>
              </w:rPr>
            </w:pPr>
            <w:r w:rsidRPr="00D220C1">
              <w:rPr>
                <w:color w:val="auto"/>
                <w:lang w:eastAsia="en-GB"/>
              </w:rPr>
              <w:t>Gelis trial</w:t>
            </w:r>
            <w:r w:rsidR="009C328D" w:rsidRPr="00D220C1">
              <w:rPr>
                <w:color w:val="auto"/>
                <w:vertAlign w:val="superscript"/>
              </w:rPr>
              <w:t>230</w:t>
            </w:r>
          </w:p>
        </w:tc>
        <w:tc>
          <w:tcPr>
            <w:tcW w:w="0" w:type="auto"/>
            <w:shd w:val="clear" w:color="auto" w:fill="auto"/>
          </w:tcPr>
          <w:p w14:paraId="53923A5D" w14:textId="74252753"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Cluster </w:t>
            </w:r>
            <w:r w:rsidRPr="00BF0023">
              <w:rPr>
                <w:color w:val="auto"/>
                <w:lang w:eastAsia="en-GB"/>
              </w:rPr>
              <w:t>RCT</w:t>
            </w:r>
            <w:r w:rsidRPr="00D220C1">
              <w:rPr>
                <w:color w:val="auto"/>
                <w:lang w:eastAsia="en-GB"/>
              </w:rPr>
              <w:t xml:space="preserve"> of lifestyle intervention vs</w:t>
            </w:r>
            <w:r w:rsidR="007257B3" w:rsidRPr="00D220C1">
              <w:rPr>
                <w:color w:val="auto"/>
                <w:lang w:eastAsia="en-GB"/>
              </w:rPr>
              <w:t>.</w:t>
            </w:r>
            <w:r w:rsidRPr="00D220C1">
              <w:rPr>
                <w:color w:val="auto"/>
                <w:lang w:eastAsia="en-GB"/>
              </w:rPr>
              <w:t xml:space="preserve"> routine care</w:t>
            </w:r>
          </w:p>
        </w:tc>
        <w:tc>
          <w:tcPr>
            <w:tcW w:w="0" w:type="auto"/>
            <w:shd w:val="clear" w:color="auto" w:fill="auto"/>
          </w:tcPr>
          <w:p w14:paraId="2BD5DCAD" w14:textId="1ED70C0A"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includes diet, moderate </w:t>
            </w:r>
            <w:r w:rsidRPr="00BF0023">
              <w:rPr>
                <w:color w:val="auto"/>
                <w:lang w:eastAsia="en-GB"/>
              </w:rPr>
              <w:t>PA</w:t>
            </w:r>
            <w:r w:rsidRPr="00D220C1">
              <w:rPr>
                <w:color w:val="auto"/>
                <w:lang w:eastAsia="en-GB"/>
              </w:rPr>
              <w:t>, and self-monitoring of weight gain across four sessions with range of health</w:t>
            </w:r>
            <w:r w:rsidR="007257B3" w:rsidRPr="00D220C1">
              <w:rPr>
                <w:color w:val="auto"/>
                <w:lang w:eastAsia="en-GB"/>
              </w:rPr>
              <w:t>-</w:t>
            </w:r>
            <w:r w:rsidRPr="00D220C1">
              <w:rPr>
                <w:color w:val="auto"/>
                <w:lang w:eastAsia="en-GB"/>
              </w:rPr>
              <w:t>care providers</w:t>
            </w:r>
          </w:p>
        </w:tc>
        <w:tc>
          <w:tcPr>
            <w:tcW w:w="0" w:type="auto"/>
            <w:shd w:val="clear" w:color="auto" w:fill="auto"/>
          </w:tcPr>
          <w:p w14:paraId="467F98FC" w14:textId="50628F37"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No effect on </w:t>
            </w:r>
            <w:r w:rsidRPr="00BF0023">
              <w:rPr>
                <w:color w:val="auto"/>
                <w:lang w:eastAsia="en-GB"/>
              </w:rPr>
              <w:t>GWG</w:t>
            </w:r>
          </w:p>
        </w:tc>
        <w:tc>
          <w:tcPr>
            <w:tcW w:w="0" w:type="auto"/>
            <w:shd w:val="clear" w:color="auto" w:fill="auto"/>
          </w:tcPr>
          <w:p w14:paraId="281CE7F8" w14:textId="531B4488"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Greater </w:t>
            </w:r>
            <w:r w:rsidRPr="00BF0023">
              <w:rPr>
                <w:color w:val="auto"/>
                <w:lang w:eastAsia="en-GB"/>
              </w:rPr>
              <w:t>GWG</w:t>
            </w:r>
            <w:r w:rsidRPr="00D220C1">
              <w:rPr>
                <w:color w:val="auto"/>
                <w:lang w:eastAsia="en-GB"/>
              </w:rPr>
              <w:t xml:space="preserve"> more frequent among women with overweight and obesity. Implementation within health</w:t>
            </w:r>
            <w:r w:rsidR="007257B3" w:rsidRPr="00D220C1">
              <w:rPr>
                <w:color w:val="auto"/>
                <w:lang w:eastAsia="en-GB"/>
              </w:rPr>
              <w:t>-</w:t>
            </w:r>
            <w:r w:rsidRPr="00D220C1">
              <w:rPr>
                <w:color w:val="auto"/>
                <w:lang w:eastAsia="en-GB"/>
              </w:rPr>
              <w:t>care sessions is difficult</w:t>
            </w:r>
          </w:p>
        </w:tc>
      </w:tr>
      <w:tr w:rsidR="00584F85" w:rsidRPr="00584F85" w14:paraId="5B692412" w14:textId="77777777" w:rsidTr="00D220C1">
        <w:trPr>
          <w:cantSplit/>
        </w:trPr>
        <w:tc>
          <w:tcPr>
            <w:tcW w:w="0" w:type="auto"/>
            <w:shd w:val="clear" w:color="auto" w:fill="auto"/>
          </w:tcPr>
          <w:p w14:paraId="1615C37E" w14:textId="701D18C1"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14</w:t>
            </w:r>
          </w:p>
        </w:tc>
        <w:tc>
          <w:tcPr>
            <w:tcW w:w="0" w:type="auto"/>
            <w:shd w:val="clear" w:color="auto" w:fill="auto"/>
          </w:tcPr>
          <w:p w14:paraId="0B6CDCE8" w14:textId="562E5CEC" w:rsidR="00584F85" w:rsidRPr="00584F85" w:rsidRDefault="00584F85" w:rsidP="00D220C1">
            <w:pPr>
              <w:pStyle w:val="72TabletextTablesTableFigureBoxstyles"/>
              <w:rPr>
                <w:rFonts w:ascii="Segoe UI" w:hAnsi="Segoe UI" w:cs="Segoe UI"/>
                <w:lang w:eastAsia="en-GB"/>
              </w:rPr>
            </w:pPr>
            <w:r w:rsidRPr="00BF0023">
              <w:rPr>
                <w:color w:val="auto"/>
                <w:lang w:eastAsia="en-GB"/>
              </w:rPr>
              <w:t>DALI</w:t>
            </w:r>
            <w:r w:rsidRPr="00D220C1">
              <w:rPr>
                <w:color w:val="auto"/>
                <w:lang w:eastAsia="en-GB"/>
              </w:rPr>
              <w:t xml:space="preserve"> study</w:t>
            </w:r>
            <w:r w:rsidR="009C328D" w:rsidRPr="00D220C1">
              <w:rPr>
                <w:color w:val="auto"/>
                <w:vertAlign w:val="superscript"/>
              </w:rPr>
              <w:t>231–234</w:t>
            </w:r>
          </w:p>
        </w:tc>
        <w:tc>
          <w:tcPr>
            <w:tcW w:w="0" w:type="auto"/>
            <w:shd w:val="clear" w:color="auto" w:fill="auto"/>
          </w:tcPr>
          <w:p w14:paraId="6A637058" w14:textId="274B93E8"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Multinational </w:t>
            </w:r>
            <w:r w:rsidRPr="00BF0023">
              <w:rPr>
                <w:color w:val="auto"/>
                <w:lang w:eastAsia="en-GB"/>
              </w:rPr>
              <w:t>RCT</w:t>
            </w:r>
            <w:r w:rsidRPr="00D220C1">
              <w:rPr>
                <w:color w:val="auto"/>
                <w:lang w:eastAsia="en-GB"/>
              </w:rPr>
              <w:t xml:space="preserve"> for women with </w:t>
            </w:r>
            <w:r w:rsidRPr="00BF0023">
              <w:rPr>
                <w:color w:val="auto"/>
                <w:lang w:eastAsia="en-GB"/>
              </w:rPr>
              <w:t>BMI</w:t>
            </w:r>
            <w:r w:rsidRPr="00D220C1">
              <w:rPr>
                <w:color w:val="auto"/>
                <w:lang w:eastAsia="en-GB"/>
              </w:rPr>
              <w:t xml:space="preserve"> </w:t>
            </w:r>
            <w:r w:rsidR="00012D94" w:rsidRPr="00D220C1">
              <w:rPr>
                <w:color w:val="auto"/>
                <w:lang w:eastAsia="en-GB"/>
              </w:rPr>
              <w:t xml:space="preserve">of </w:t>
            </w:r>
            <w:r w:rsidRPr="00D220C1">
              <w:rPr>
                <w:color w:val="auto"/>
                <w:lang w:eastAsia="en-GB"/>
              </w:rPr>
              <w:t>≥ 29</w:t>
            </w:r>
            <w:r w:rsidR="00012D94" w:rsidRPr="00D220C1">
              <w:rPr>
                <w:color w:val="auto"/>
                <w:lang w:eastAsia="en-GB"/>
              </w:rPr>
              <w:t> kg/m</w:t>
            </w:r>
            <w:r w:rsidR="009C328D" w:rsidRPr="00D220C1">
              <w:rPr>
                <w:color w:val="auto"/>
                <w:vertAlign w:val="superscript"/>
                <w:lang w:eastAsia="en-GB"/>
              </w:rPr>
              <w:t>2</w:t>
            </w:r>
            <w:r w:rsidRPr="00D220C1">
              <w:rPr>
                <w:color w:val="auto"/>
                <w:lang w:eastAsia="en-GB"/>
              </w:rPr>
              <w:t>. Lifestyle intervention vs</w:t>
            </w:r>
            <w:r w:rsidR="007257B3" w:rsidRPr="00D220C1">
              <w:rPr>
                <w:color w:val="auto"/>
                <w:lang w:eastAsia="en-GB"/>
              </w:rPr>
              <w:t>.</w:t>
            </w:r>
            <w:r w:rsidRPr="00D220C1">
              <w:rPr>
                <w:color w:val="auto"/>
                <w:lang w:eastAsia="en-GB"/>
              </w:rPr>
              <w:t xml:space="preserve"> routine care</w:t>
            </w:r>
          </w:p>
        </w:tc>
        <w:tc>
          <w:tcPr>
            <w:tcW w:w="0" w:type="auto"/>
            <w:shd w:val="clear" w:color="auto" w:fill="auto"/>
          </w:tcPr>
          <w:p w14:paraId="03D9C56D" w14:textId="5B48A452"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includes tailored diet and </w:t>
            </w:r>
            <w:r w:rsidRPr="00BF0023">
              <w:rPr>
                <w:color w:val="auto"/>
                <w:lang w:eastAsia="en-GB"/>
              </w:rPr>
              <w:t>PA</w:t>
            </w:r>
            <w:r w:rsidRPr="00D220C1">
              <w:rPr>
                <w:color w:val="auto"/>
                <w:lang w:eastAsia="en-GB"/>
              </w:rPr>
              <w:t xml:space="preserve"> across </w:t>
            </w:r>
            <w:r w:rsidR="007257B3" w:rsidRPr="00D220C1">
              <w:rPr>
                <w:color w:val="auto"/>
                <w:lang w:eastAsia="en-GB"/>
              </w:rPr>
              <w:t>nine</w:t>
            </w:r>
            <w:r w:rsidRPr="00D220C1">
              <w:rPr>
                <w:color w:val="auto"/>
                <w:lang w:eastAsia="en-GB"/>
              </w:rPr>
              <w:t xml:space="preserve"> sessions using principles of </w:t>
            </w:r>
            <w:r w:rsidR="00012D94" w:rsidRPr="00D220C1">
              <w:rPr>
                <w:color w:val="auto"/>
                <w:lang w:eastAsia="en-GB"/>
              </w:rPr>
              <w:t>m</w:t>
            </w:r>
            <w:r w:rsidRPr="00D220C1">
              <w:rPr>
                <w:color w:val="auto"/>
                <w:lang w:eastAsia="en-GB"/>
              </w:rPr>
              <w:t>otivational interviewing with lifestyle coach</w:t>
            </w:r>
          </w:p>
        </w:tc>
        <w:tc>
          <w:tcPr>
            <w:tcW w:w="0" w:type="auto"/>
            <w:shd w:val="clear" w:color="auto" w:fill="auto"/>
          </w:tcPr>
          <w:p w14:paraId="547797D3" w14:textId="27D38E32"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Significantly lower </w:t>
            </w:r>
            <w:r w:rsidRPr="00BF0023">
              <w:rPr>
                <w:color w:val="auto"/>
                <w:lang w:eastAsia="en-GB"/>
              </w:rPr>
              <w:t>GWG</w:t>
            </w:r>
            <w:r w:rsidRPr="00D220C1">
              <w:rPr>
                <w:color w:val="auto"/>
                <w:lang w:eastAsia="en-GB"/>
              </w:rPr>
              <w:t xml:space="preserve"> in intervention group but no impact on fasting glucose</w:t>
            </w:r>
          </w:p>
        </w:tc>
        <w:tc>
          <w:tcPr>
            <w:tcW w:w="0" w:type="auto"/>
            <w:shd w:val="clear" w:color="auto" w:fill="auto"/>
          </w:tcPr>
          <w:p w14:paraId="0B086075" w14:textId="1976056C"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Recommendations of limit to </w:t>
            </w:r>
            <w:r w:rsidRPr="00BF0023">
              <w:rPr>
                <w:color w:val="auto"/>
                <w:lang w:eastAsia="en-GB"/>
              </w:rPr>
              <w:t>GWG</w:t>
            </w:r>
            <w:r w:rsidRPr="00D220C1">
              <w:rPr>
                <w:color w:val="auto"/>
                <w:lang w:eastAsia="en-GB"/>
              </w:rPr>
              <w:t xml:space="preserve">. Use of motivational interviewing principles. Intervention delivery did not meet </w:t>
            </w:r>
            <w:r w:rsidR="007257B3" w:rsidRPr="00D220C1">
              <w:rPr>
                <w:color w:val="auto"/>
                <w:lang w:eastAsia="en-GB"/>
              </w:rPr>
              <w:t xml:space="preserve">motivational interviewing </w:t>
            </w:r>
            <w:r w:rsidRPr="00D220C1">
              <w:rPr>
                <w:color w:val="auto"/>
                <w:lang w:eastAsia="en-GB"/>
              </w:rPr>
              <w:t>fidelity</w:t>
            </w:r>
          </w:p>
        </w:tc>
      </w:tr>
      <w:tr w:rsidR="00584F85" w:rsidRPr="00584F85" w14:paraId="57A71F62" w14:textId="77777777" w:rsidTr="00D220C1">
        <w:trPr>
          <w:cantSplit/>
        </w:trPr>
        <w:tc>
          <w:tcPr>
            <w:tcW w:w="0" w:type="auto"/>
            <w:shd w:val="clear" w:color="auto" w:fill="auto"/>
          </w:tcPr>
          <w:p w14:paraId="6B99AFE3" w14:textId="5FBAC76A"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15</w:t>
            </w:r>
          </w:p>
        </w:tc>
        <w:tc>
          <w:tcPr>
            <w:tcW w:w="0" w:type="auto"/>
            <w:shd w:val="clear" w:color="auto" w:fill="auto"/>
          </w:tcPr>
          <w:p w14:paraId="01FD8025" w14:textId="5F5531C1" w:rsidR="00584F85" w:rsidRPr="00584F85" w:rsidRDefault="00584F85" w:rsidP="00D220C1">
            <w:pPr>
              <w:pStyle w:val="72TabletextTablesTableFigureBoxstyles"/>
              <w:rPr>
                <w:rFonts w:ascii="Segoe UI" w:hAnsi="Segoe UI" w:cs="Segoe UI"/>
                <w:lang w:eastAsia="en-GB"/>
              </w:rPr>
            </w:pPr>
            <w:r w:rsidRPr="00BF0023">
              <w:rPr>
                <w:color w:val="auto"/>
                <w:lang w:eastAsia="en-GB"/>
              </w:rPr>
              <w:t>LIFE-MOMS</w:t>
            </w:r>
            <w:r w:rsidR="009C328D" w:rsidRPr="00BF0023">
              <w:rPr>
                <w:color w:val="auto"/>
                <w:vertAlign w:val="superscript"/>
              </w:rPr>
              <w:t>235</w:t>
            </w:r>
          </w:p>
        </w:tc>
        <w:tc>
          <w:tcPr>
            <w:tcW w:w="0" w:type="auto"/>
            <w:shd w:val="clear" w:color="auto" w:fill="auto"/>
          </w:tcPr>
          <w:p w14:paraId="7529B579" w14:textId="1B811CC7"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Consortium of seven </w:t>
            </w:r>
            <w:r w:rsidRPr="00BF0023">
              <w:rPr>
                <w:color w:val="auto"/>
                <w:lang w:eastAsia="en-GB"/>
              </w:rPr>
              <w:t>RCTs</w:t>
            </w:r>
            <w:r w:rsidRPr="00D220C1">
              <w:rPr>
                <w:color w:val="auto"/>
                <w:lang w:eastAsia="en-GB"/>
              </w:rPr>
              <w:t xml:space="preserve"> testing different lifestyle interventions to reduce excess </w:t>
            </w:r>
            <w:r w:rsidRPr="00BF0023">
              <w:rPr>
                <w:color w:val="auto"/>
                <w:lang w:eastAsia="en-GB"/>
              </w:rPr>
              <w:t>GWG</w:t>
            </w:r>
          </w:p>
        </w:tc>
        <w:tc>
          <w:tcPr>
            <w:tcW w:w="0" w:type="auto"/>
            <w:shd w:val="clear" w:color="auto" w:fill="auto"/>
          </w:tcPr>
          <w:p w14:paraId="5C23DF57" w14:textId="4339CE04"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targeting diet, </w:t>
            </w:r>
            <w:r w:rsidRPr="00BF0023">
              <w:rPr>
                <w:color w:val="auto"/>
                <w:lang w:eastAsia="en-GB"/>
              </w:rPr>
              <w:t>PA</w:t>
            </w:r>
            <w:r w:rsidRPr="00D220C1">
              <w:rPr>
                <w:color w:val="auto"/>
                <w:lang w:eastAsia="en-GB"/>
              </w:rPr>
              <w:t xml:space="preserve"> and behavioural strategies</w:t>
            </w:r>
          </w:p>
        </w:tc>
        <w:tc>
          <w:tcPr>
            <w:tcW w:w="0" w:type="auto"/>
            <w:shd w:val="clear" w:color="auto" w:fill="auto"/>
          </w:tcPr>
          <w:p w14:paraId="673BEB3D" w14:textId="1BA1537C"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Behavioural lifestyle interventions focusing on diet and </w:t>
            </w:r>
            <w:r w:rsidRPr="00BF0023">
              <w:rPr>
                <w:color w:val="auto"/>
                <w:lang w:eastAsia="en-GB"/>
              </w:rPr>
              <w:t>PA</w:t>
            </w:r>
            <w:r w:rsidRPr="00D220C1">
              <w:rPr>
                <w:color w:val="auto"/>
                <w:lang w:eastAsia="en-GB"/>
              </w:rPr>
              <w:t xml:space="preserve"> have significant effect on reducing excess </w:t>
            </w:r>
            <w:r w:rsidRPr="00BF0023">
              <w:rPr>
                <w:color w:val="auto"/>
                <w:lang w:eastAsia="en-GB"/>
              </w:rPr>
              <w:t>GWG</w:t>
            </w:r>
          </w:p>
        </w:tc>
        <w:tc>
          <w:tcPr>
            <w:tcW w:w="0" w:type="auto"/>
            <w:shd w:val="clear" w:color="auto" w:fill="auto"/>
          </w:tcPr>
          <w:p w14:paraId="00BC6CD0" w14:textId="33D10C56"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Variety of approaches can be used to support women to change behaviours to control amount of weight gain. Raises the question as to whether maternal weight gain is an appropriate outcome metric, potentially need to explore body composition/fat mass</w:t>
            </w:r>
          </w:p>
        </w:tc>
      </w:tr>
      <w:tr w:rsidR="00C12C0E" w:rsidRPr="00584F85" w14:paraId="65EB0BCA" w14:textId="77777777" w:rsidTr="00D220C1">
        <w:trPr>
          <w:cantSplit/>
        </w:trPr>
        <w:tc>
          <w:tcPr>
            <w:tcW w:w="0" w:type="auto"/>
            <w:gridSpan w:val="6"/>
            <w:shd w:val="clear" w:color="auto" w:fill="auto"/>
          </w:tcPr>
          <w:p w14:paraId="4BC52A0D" w14:textId="5E7E34C8" w:rsidR="00C12C0E" w:rsidRPr="00584F85" w:rsidRDefault="00C12C0E" w:rsidP="00D220C1">
            <w:pPr>
              <w:pStyle w:val="75TablenotesTablesTableFigureBoxstyles"/>
              <w:rPr>
                <w:lang w:eastAsia="en-GB"/>
              </w:rPr>
            </w:pPr>
            <w:r w:rsidRPr="00BF0023">
              <w:rPr>
                <w:lang w:eastAsia="en-GB"/>
              </w:rPr>
              <w:t>GDM</w:t>
            </w:r>
            <w:r>
              <w:rPr>
                <w:lang w:eastAsia="en-GB"/>
              </w:rPr>
              <w:t>, gestational diabetes mellitus.</w:t>
            </w:r>
          </w:p>
        </w:tc>
      </w:tr>
    </w:tbl>
    <w:p w14:paraId="616932D9" w14:textId="1F85E0A4" w:rsidR="00584F85" w:rsidRPr="00584F85" w:rsidRDefault="005942DF" w:rsidP="005942DF">
      <w:pPr>
        <w:pStyle w:val="43AppendixtitleHeadingsHeadingstyles"/>
      </w:pPr>
      <w:bookmarkStart w:id="355" w:name="_Toc82693243"/>
      <w:bookmarkStart w:id="356" w:name="_Toc82695504"/>
      <w:r>
        <w:t>Appendix 10</w:t>
      </w:r>
      <w:r>
        <w:t> </w:t>
      </w:r>
      <w:r w:rsidR="00584F85" w:rsidRPr="00584F85">
        <w:t xml:space="preserve">Barriers and </w:t>
      </w:r>
      <w:r w:rsidR="0030181C">
        <w:t>f</w:t>
      </w:r>
      <w:r w:rsidR="00584F85" w:rsidRPr="00584F85">
        <w:t>acilitators</w:t>
      </w:r>
      <w:bookmarkEnd w:id="355"/>
      <w:bookmarkEnd w:id="356"/>
    </w:p>
    <w:p w14:paraId="1BD08AC6" w14:textId="65AB2FB8" w:rsidR="00584F85" w:rsidRPr="00584F85" w:rsidRDefault="005942DF" w:rsidP="00584F85">
      <w:pPr>
        <w:pStyle w:val="70TablelegendTablesTableFigureBoxstyles"/>
      </w:pPr>
      <w:r w:rsidRPr="00B00825">
        <w:rPr>
          <w:b/>
        </w:rPr>
        <w:t>TABLE</w:t>
      </w:r>
      <w:r w:rsidRPr="005942DF">
        <w:rPr>
          <w:b/>
        </w:rPr>
        <w:t xml:space="preserve"> 39</w:t>
      </w:r>
      <w:r w:rsidRPr="005942DF">
        <w:rPr>
          <w:b/>
        </w:rPr>
        <w:t> </w:t>
      </w:r>
      <w:r w:rsidR="00584F85" w:rsidRPr="00584F85">
        <w:t xml:space="preserve">Barriers and </w:t>
      </w:r>
      <w:r w:rsidR="0030181C" w:rsidRPr="00584F85">
        <w:t>facilitators results</w:t>
      </w:r>
    </w:p>
    <w:tbl>
      <w:tblPr>
        <w:tblW w:w="0" w:type="auto"/>
        <w:tblCellMar>
          <w:top w:w="40" w:type="dxa"/>
          <w:left w:w="60" w:type="dxa"/>
          <w:bottom w:w="40" w:type="dxa"/>
          <w:right w:w="60" w:type="dxa"/>
        </w:tblCellMar>
        <w:tblLook w:val="04A0" w:firstRow="1" w:lastRow="0" w:firstColumn="1" w:lastColumn="0" w:noHBand="0" w:noVBand="1"/>
      </w:tblPr>
      <w:tblGrid>
        <w:gridCol w:w="219"/>
        <w:gridCol w:w="1063"/>
        <w:gridCol w:w="2412"/>
        <w:gridCol w:w="1797"/>
        <w:gridCol w:w="1684"/>
        <w:gridCol w:w="1851"/>
      </w:tblGrid>
      <w:tr w:rsidR="00B079AA" w:rsidRPr="00584F85" w14:paraId="13EF6CD4" w14:textId="77777777" w:rsidTr="00D220C1">
        <w:trPr>
          <w:cantSplit/>
          <w:tblHeader/>
        </w:trPr>
        <w:tc>
          <w:tcPr>
            <w:tcW w:w="0" w:type="auto"/>
            <w:shd w:val="clear" w:color="auto" w:fill="auto"/>
          </w:tcPr>
          <w:p w14:paraId="2A687C89" w14:textId="77777777" w:rsidR="00584F85" w:rsidRPr="00584F85" w:rsidRDefault="00584F85" w:rsidP="00D220C1">
            <w:pPr>
              <w:pStyle w:val="710TableheadTablesTableFigureBoxstyles"/>
            </w:pPr>
          </w:p>
        </w:tc>
        <w:tc>
          <w:tcPr>
            <w:tcW w:w="0" w:type="auto"/>
            <w:shd w:val="clear" w:color="auto" w:fill="auto"/>
          </w:tcPr>
          <w:p w14:paraId="057E6CDD" w14:textId="77777777" w:rsidR="00584F85" w:rsidRPr="00584F85" w:rsidRDefault="00584F85" w:rsidP="00D220C1">
            <w:pPr>
              <w:pStyle w:val="710TableheadTablesTableFigureBoxstyles"/>
            </w:pPr>
            <w:r w:rsidRPr="00584F85">
              <w:t>Reference</w:t>
            </w:r>
          </w:p>
        </w:tc>
        <w:tc>
          <w:tcPr>
            <w:tcW w:w="0" w:type="auto"/>
            <w:shd w:val="clear" w:color="auto" w:fill="auto"/>
          </w:tcPr>
          <w:p w14:paraId="5E230CA3" w14:textId="77777777" w:rsidR="00584F85" w:rsidRPr="00584F85" w:rsidRDefault="00584F85" w:rsidP="00D220C1">
            <w:pPr>
              <w:pStyle w:val="710TableheadTablesTableFigureBoxstyles"/>
            </w:pPr>
            <w:r w:rsidRPr="00584F85">
              <w:t>Methodology</w:t>
            </w:r>
          </w:p>
        </w:tc>
        <w:tc>
          <w:tcPr>
            <w:tcW w:w="0" w:type="auto"/>
            <w:shd w:val="clear" w:color="auto" w:fill="auto"/>
          </w:tcPr>
          <w:p w14:paraId="01A8A575" w14:textId="435A3BCF" w:rsidR="00584F85" w:rsidRPr="00584F85" w:rsidRDefault="00584F85" w:rsidP="00D220C1">
            <w:pPr>
              <w:pStyle w:val="710TableheadTablesTableFigureBoxstyles"/>
            </w:pPr>
            <w:r w:rsidRPr="00584F85">
              <w:t>Study aim; health behaviour(s) addressed; intervention(s)</w:t>
            </w:r>
          </w:p>
        </w:tc>
        <w:tc>
          <w:tcPr>
            <w:tcW w:w="0" w:type="auto"/>
            <w:shd w:val="clear" w:color="auto" w:fill="auto"/>
          </w:tcPr>
          <w:p w14:paraId="3DE01D9F" w14:textId="77777777" w:rsidR="00584F85" w:rsidRPr="00584F85" w:rsidRDefault="00584F85" w:rsidP="00D220C1">
            <w:pPr>
              <w:pStyle w:val="710TableheadTablesTableFigureBoxstyles"/>
            </w:pPr>
            <w:r w:rsidRPr="00584F85">
              <w:t>Results/conclusions</w:t>
            </w:r>
          </w:p>
        </w:tc>
        <w:tc>
          <w:tcPr>
            <w:tcW w:w="0" w:type="auto"/>
            <w:shd w:val="clear" w:color="auto" w:fill="auto"/>
          </w:tcPr>
          <w:p w14:paraId="59DD255E" w14:textId="258232E8" w:rsidR="00584F85" w:rsidRPr="00584F85" w:rsidRDefault="00584F85" w:rsidP="00D220C1">
            <w:pPr>
              <w:pStyle w:val="710TableheadTablesTableFigureBoxstyles"/>
            </w:pPr>
            <w:r w:rsidRPr="00584F85">
              <w:t xml:space="preserve">Key contextual influences (barriers/facilitators); limitations and/or </w:t>
            </w:r>
            <w:r w:rsidR="00514A3F" w:rsidRPr="00584F85">
              <w:t>recommendations</w:t>
            </w:r>
          </w:p>
        </w:tc>
      </w:tr>
      <w:tr w:rsidR="00B079AA" w:rsidRPr="00584F85" w14:paraId="12993F6C" w14:textId="77777777" w:rsidTr="00D220C1">
        <w:trPr>
          <w:cantSplit/>
          <w:tblHeader/>
        </w:trPr>
        <w:tc>
          <w:tcPr>
            <w:tcW w:w="0" w:type="auto"/>
            <w:shd w:val="clear" w:color="auto" w:fill="auto"/>
          </w:tcPr>
          <w:p w14:paraId="632EC726" w14:textId="77777777" w:rsidR="00584F85" w:rsidRPr="00584F85" w:rsidRDefault="00584F85" w:rsidP="00D220C1">
            <w:pPr>
              <w:pStyle w:val="72TabletextTablesTableFigureBoxstyles"/>
            </w:pPr>
            <w:r w:rsidRPr="00D220C1">
              <w:rPr>
                <w:color w:val="auto"/>
              </w:rPr>
              <w:t>1</w:t>
            </w:r>
          </w:p>
        </w:tc>
        <w:tc>
          <w:tcPr>
            <w:tcW w:w="0" w:type="auto"/>
            <w:shd w:val="clear" w:color="auto" w:fill="auto"/>
          </w:tcPr>
          <w:p w14:paraId="13404895" w14:textId="37573E2E" w:rsidR="00584F85" w:rsidRPr="00584F85" w:rsidRDefault="00584F85" w:rsidP="00D220C1">
            <w:pPr>
              <w:pStyle w:val="72TabletextTablesTableFigureBoxstyles"/>
            </w:pPr>
            <w:r w:rsidRPr="00D220C1">
              <w:rPr>
                <w:color w:val="auto"/>
              </w:rPr>
              <w:t>Beckman</w:t>
            </w:r>
            <w:r w:rsidRPr="00D220C1">
              <w:rPr>
                <w:i/>
                <w:color w:val="auto"/>
              </w:rPr>
              <w:t xml:space="preserve"> et al</w:t>
            </w:r>
            <w:r w:rsidR="00A24559" w:rsidRPr="00D220C1">
              <w:rPr>
                <w:color w:val="auto"/>
              </w:rPr>
              <w:t xml:space="preserve">., </w:t>
            </w:r>
            <w:r w:rsidRPr="00D220C1">
              <w:rPr>
                <w:color w:val="auto"/>
              </w:rPr>
              <w:t>2014</w:t>
            </w:r>
            <w:r w:rsidR="009C328D" w:rsidRPr="00D220C1">
              <w:rPr>
                <w:color w:val="auto"/>
                <w:vertAlign w:val="superscript"/>
              </w:rPr>
              <w:t>199</w:t>
            </w:r>
          </w:p>
        </w:tc>
        <w:tc>
          <w:tcPr>
            <w:tcW w:w="0" w:type="auto"/>
            <w:shd w:val="clear" w:color="auto" w:fill="auto"/>
          </w:tcPr>
          <w:p w14:paraId="242D348D" w14:textId="6809452D" w:rsidR="00584F85" w:rsidRPr="00D220C1" w:rsidRDefault="00584F85" w:rsidP="00D220C1">
            <w:pPr>
              <w:pStyle w:val="72TabletextTablesTableFigureBoxstyles"/>
              <w:rPr>
                <w:color w:val="auto"/>
              </w:rPr>
            </w:pPr>
            <w:r w:rsidRPr="00D220C1">
              <w:rPr>
                <w:b/>
                <w:bCs/>
                <w:color w:val="auto"/>
              </w:rPr>
              <w:t>Design:</w:t>
            </w:r>
            <w:r w:rsidRPr="00D220C1">
              <w:rPr>
                <w:color w:val="auto"/>
              </w:rPr>
              <w:t xml:space="preserve"> case</w:t>
            </w:r>
            <w:r w:rsidR="00BD16E0" w:rsidRPr="00D220C1">
              <w:rPr>
                <w:color w:val="auto"/>
              </w:rPr>
              <w:t>–</w:t>
            </w:r>
            <w:r w:rsidRPr="00D220C1">
              <w:rPr>
                <w:color w:val="auto"/>
              </w:rPr>
              <w:t>control study of preconception care (2010–13); statistical/quantitative study utilising routine data</w:t>
            </w:r>
          </w:p>
          <w:p w14:paraId="1340A95C" w14:textId="24D51BAC"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women attending preconception care clinics, including those with subfertility</w:t>
            </w:r>
            <w:r w:rsidR="0030181C" w:rsidRPr="00D220C1">
              <w:rPr>
                <w:color w:val="auto"/>
              </w:rPr>
              <w:t xml:space="preserve"> and</w:t>
            </w:r>
            <w:r w:rsidRPr="00D220C1">
              <w:rPr>
                <w:color w:val="auto"/>
              </w:rPr>
              <w:t xml:space="preserve"> women with pre-existing</w:t>
            </w:r>
            <w:r w:rsidR="00BD16E0" w:rsidRPr="00D220C1">
              <w:rPr>
                <w:color w:val="auto"/>
              </w:rPr>
              <w:t xml:space="preserve"> </w:t>
            </w:r>
            <w:r w:rsidRPr="00D220C1">
              <w:rPr>
                <w:color w:val="auto"/>
              </w:rPr>
              <w:t xml:space="preserve">health conditions </w:t>
            </w:r>
            <w:r w:rsidR="0030181C" w:rsidRPr="00D220C1">
              <w:rPr>
                <w:color w:val="auto"/>
              </w:rPr>
              <w:t>that have the</w:t>
            </w:r>
            <w:r w:rsidRPr="00D220C1">
              <w:rPr>
                <w:color w:val="auto"/>
              </w:rPr>
              <w:t xml:space="preserve"> potential to impact pregnancy outcomes, as well as low-risk women seeking assessment and advice as to how best to maximise their chance of a healthy pregnancy outcome (</w:t>
            </w:r>
            <w:r w:rsidRPr="00D220C1">
              <w:rPr>
                <w:i/>
                <w:color w:val="auto"/>
              </w:rPr>
              <w:t>n</w:t>
            </w:r>
            <w:r w:rsidR="0007653B" w:rsidRPr="00D220C1">
              <w:rPr>
                <w:color w:val="auto"/>
              </w:rPr>
              <w:t> = </w:t>
            </w:r>
            <w:r w:rsidRPr="00D220C1">
              <w:rPr>
                <w:color w:val="auto"/>
              </w:rPr>
              <w:t>407). Participant consent not sought</w:t>
            </w:r>
          </w:p>
          <w:p w14:paraId="32ADEF16" w14:textId="0866B3C8" w:rsidR="00584F85" w:rsidRPr="00D220C1" w:rsidRDefault="00584F85" w:rsidP="00D220C1">
            <w:pPr>
              <w:pStyle w:val="72TabletextTablesTableFigureBoxstyles"/>
              <w:rPr>
                <w:color w:val="auto"/>
              </w:rPr>
            </w:pPr>
            <w:r w:rsidRPr="00D220C1">
              <w:rPr>
                <w:b/>
                <w:bCs/>
                <w:color w:val="auto"/>
              </w:rPr>
              <w:t>Setting:</w:t>
            </w:r>
            <w:r w:rsidRPr="00D220C1">
              <w:rPr>
                <w:color w:val="auto"/>
              </w:rPr>
              <w:t xml:space="preserve"> preconception care services delivered at not-for-profit private tertiary maternity hospital in Brisbane, </w:t>
            </w:r>
            <w:r w:rsidR="00281713" w:rsidRPr="00BF0023">
              <w:rPr>
                <w:color w:val="auto"/>
              </w:rPr>
              <w:t>QLD</w:t>
            </w:r>
            <w:r w:rsidR="00281713" w:rsidRPr="00D220C1">
              <w:rPr>
                <w:color w:val="auto"/>
              </w:rPr>
              <w:t xml:space="preserve">, </w:t>
            </w:r>
            <w:r w:rsidRPr="00D220C1">
              <w:rPr>
                <w:color w:val="auto"/>
              </w:rPr>
              <w:t>Australia</w:t>
            </w:r>
          </w:p>
          <w:p w14:paraId="55B9EF77" w14:textId="5AE83843" w:rsidR="00584F85" w:rsidRPr="00606C65" w:rsidRDefault="00584F85" w:rsidP="00D220C1">
            <w:pPr>
              <w:pStyle w:val="72TabletextTablesTableFigureBoxstyles"/>
            </w:pPr>
            <w:r w:rsidRPr="00D220C1">
              <w:rPr>
                <w:b/>
                <w:bCs/>
                <w:color w:val="auto"/>
              </w:rPr>
              <w:t>Primary outcome:</w:t>
            </w:r>
            <w:r w:rsidRPr="00D220C1">
              <w:rPr>
                <w:color w:val="auto"/>
              </w:rPr>
              <w:t xml:space="preserve"> likelihood of ‘being healthy’ at the time of hospital maternity booking. </w:t>
            </w:r>
            <w:r w:rsidR="00AF6048" w:rsidRPr="00D220C1">
              <w:rPr>
                <w:color w:val="auto"/>
              </w:rPr>
              <w:t>[</w:t>
            </w:r>
            <w:r w:rsidRPr="00D220C1">
              <w:rPr>
                <w:color w:val="auto"/>
              </w:rPr>
              <w:t>‘Being healthy’ deﬁned as</w:t>
            </w:r>
            <w:r w:rsidR="00AF6048" w:rsidRPr="00D220C1">
              <w:rPr>
                <w:color w:val="auto"/>
              </w:rPr>
              <w:t xml:space="preserve"> (1</w:t>
            </w:r>
            <w:r w:rsidRPr="00D220C1">
              <w:rPr>
                <w:color w:val="auto"/>
              </w:rPr>
              <w:t>) early</w:t>
            </w:r>
            <w:r w:rsidR="00AF6048" w:rsidRPr="00D220C1">
              <w:rPr>
                <w:color w:val="auto"/>
              </w:rPr>
              <w:t>-</w:t>
            </w:r>
            <w:r w:rsidRPr="00D220C1">
              <w:rPr>
                <w:color w:val="auto"/>
              </w:rPr>
              <w:t xml:space="preserve">pregnancy weight in a healthy range </w:t>
            </w:r>
            <w:r w:rsidR="00AF6048" w:rsidRPr="00D220C1">
              <w:rPr>
                <w:color w:val="auto"/>
              </w:rPr>
              <w:t>(</w:t>
            </w:r>
            <w:r w:rsidRPr="00BF0023">
              <w:rPr>
                <w:color w:val="auto"/>
              </w:rPr>
              <w:t>BMI</w:t>
            </w:r>
            <w:r w:rsidRPr="00D220C1">
              <w:rPr>
                <w:color w:val="auto"/>
              </w:rPr>
              <w:t xml:space="preserve"> 18.5–24.9</w:t>
            </w:r>
            <w:r w:rsidR="00AF6048" w:rsidRPr="00D220C1">
              <w:rPr>
                <w:color w:val="auto"/>
              </w:rPr>
              <w:t> kg/m</w:t>
            </w:r>
            <w:r w:rsidR="009C328D" w:rsidRPr="00D220C1">
              <w:rPr>
                <w:color w:val="auto"/>
                <w:vertAlign w:val="superscript"/>
              </w:rPr>
              <w:t>2</w:t>
            </w:r>
            <w:r w:rsidR="00AF6048" w:rsidRPr="00D220C1">
              <w:rPr>
                <w:color w:val="auto"/>
              </w:rPr>
              <w:t>)</w:t>
            </w:r>
            <w:r w:rsidRPr="00D220C1">
              <w:rPr>
                <w:color w:val="auto"/>
              </w:rPr>
              <w:t xml:space="preserve">, </w:t>
            </w:r>
            <w:r w:rsidR="00AF6048" w:rsidRPr="00D220C1">
              <w:rPr>
                <w:color w:val="auto"/>
              </w:rPr>
              <w:t>(2</w:t>
            </w:r>
            <w:r w:rsidRPr="00D220C1">
              <w:rPr>
                <w:color w:val="auto"/>
              </w:rPr>
              <w:t xml:space="preserve">) ceased/reduced smoking and alcohol consumption, </w:t>
            </w:r>
            <w:r w:rsidR="00AF6048" w:rsidRPr="00D220C1">
              <w:rPr>
                <w:color w:val="auto"/>
              </w:rPr>
              <w:t>(3</w:t>
            </w:r>
            <w:r w:rsidRPr="00D220C1">
              <w:rPr>
                <w:color w:val="auto"/>
              </w:rPr>
              <w:t xml:space="preserve">) folate supplementation for at least </w:t>
            </w:r>
            <w:r w:rsidR="00AF6048" w:rsidRPr="00D220C1">
              <w:rPr>
                <w:color w:val="auto"/>
              </w:rPr>
              <w:t>3</w:t>
            </w:r>
            <w:r w:rsidRPr="00D220C1">
              <w:rPr>
                <w:color w:val="auto"/>
              </w:rPr>
              <w:t xml:space="preserve"> months prior to conception and ﬁrst </w:t>
            </w:r>
            <w:r w:rsidR="00AF6048" w:rsidRPr="00D220C1">
              <w:rPr>
                <w:color w:val="auto"/>
              </w:rPr>
              <w:t>3</w:t>
            </w:r>
            <w:r w:rsidRPr="00D220C1">
              <w:rPr>
                <w:color w:val="auto"/>
              </w:rPr>
              <w:t xml:space="preserve"> months of pregnancy, </w:t>
            </w:r>
            <w:r w:rsidR="00AF6048" w:rsidRPr="00D220C1">
              <w:rPr>
                <w:color w:val="auto"/>
              </w:rPr>
              <w:t>(4</w:t>
            </w:r>
            <w:r w:rsidRPr="00D220C1">
              <w:rPr>
                <w:color w:val="auto"/>
              </w:rPr>
              <w:t>) vaccinated against inﬂuenza, pertussis, varicella and hepatitis B,</w:t>
            </w:r>
            <w:r w:rsidR="00AF6048" w:rsidRPr="00D220C1">
              <w:rPr>
                <w:color w:val="auto"/>
              </w:rPr>
              <w:t xml:space="preserve"> and</w:t>
            </w:r>
            <w:r w:rsidRPr="00D220C1">
              <w:rPr>
                <w:color w:val="auto"/>
              </w:rPr>
              <w:t xml:space="preserve"> </w:t>
            </w:r>
            <w:r w:rsidR="00AF6048" w:rsidRPr="00D220C1">
              <w:rPr>
                <w:color w:val="auto"/>
              </w:rPr>
              <w:t>(5</w:t>
            </w:r>
            <w:r w:rsidRPr="00D220C1">
              <w:rPr>
                <w:color w:val="auto"/>
              </w:rPr>
              <w:t>) ha</w:t>
            </w:r>
            <w:r w:rsidR="00AF6048" w:rsidRPr="00D220C1">
              <w:rPr>
                <w:color w:val="auto"/>
              </w:rPr>
              <w:t>d</w:t>
            </w:r>
            <w:r w:rsidRPr="00D220C1">
              <w:rPr>
                <w:color w:val="auto"/>
              </w:rPr>
              <w:t xml:space="preserve"> received specialist consultation with speciﬁc aim of optimising a pre-existing health condition prior to conception</w:t>
            </w:r>
            <w:r w:rsidR="00AF6048" w:rsidRPr="00D220C1">
              <w:rPr>
                <w:color w:val="auto"/>
              </w:rPr>
              <w:t>]</w:t>
            </w:r>
          </w:p>
        </w:tc>
        <w:tc>
          <w:tcPr>
            <w:tcW w:w="0" w:type="auto"/>
            <w:shd w:val="clear" w:color="auto" w:fill="auto"/>
          </w:tcPr>
          <w:p w14:paraId="59248537" w14:textId="655553E6" w:rsidR="00584F85" w:rsidRPr="00D220C1" w:rsidRDefault="00584F85" w:rsidP="00D220C1">
            <w:pPr>
              <w:pStyle w:val="72TabletextTablesTableFigureBoxstyles"/>
              <w:rPr>
                <w:b/>
                <w:bCs/>
                <w:color w:val="auto"/>
              </w:rPr>
            </w:pPr>
            <w:r w:rsidRPr="00D220C1">
              <w:rPr>
                <w:b/>
                <w:bCs/>
                <w:color w:val="auto"/>
              </w:rPr>
              <w:t>Aim:</w:t>
            </w:r>
            <w:r w:rsidRPr="00D220C1">
              <w:rPr>
                <w:color w:val="auto"/>
                <w:shd w:val="clear" w:color="auto" w:fill="FFFFFF"/>
              </w:rPr>
              <w:t xml:space="preserve"> t</w:t>
            </w:r>
            <w:r w:rsidRPr="00D220C1">
              <w:rPr>
                <w:color w:val="auto"/>
              </w:rPr>
              <w:t xml:space="preserve">o evaluate whether women who receive preconception care through a structured approach will be more likely to be healthy around the time of conception </w:t>
            </w:r>
            <w:r w:rsidR="003B3C2C" w:rsidRPr="00D220C1">
              <w:rPr>
                <w:color w:val="auto"/>
              </w:rPr>
              <w:t>than</w:t>
            </w:r>
            <w:r w:rsidRPr="00D220C1">
              <w:rPr>
                <w:color w:val="auto"/>
              </w:rPr>
              <w:t xml:space="preserve"> women who plan their pregnancy but have not been exposed to preconception care</w:t>
            </w:r>
          </w:p>
          <w:p w14:paraId="691778C7" w14:textId="7B849AA7" w:rsidR="00584F85" w:rsidRPr="00D220C1" w:rsidRDefault="00584F85" w:rsidP="00D220C1">
            <w:pPr>
              <w:pStyle w:val="72TabletextTablesTableFigureBoxstyles"/>
              <w:rPr>
                <w:color w:val="auto"/>
              </w:rPr>
            </w:pPr>
            <w:r w:rsidRPr="00D220C1">
              <w:rPr>
                <w:b/>
                <w:bCs/>
                <w:color w:val="auto"/>
              </w:rPr>
              <w:t xml:space="preserve">Health behaviours addressed: </w:t>
            </w:r>
            <w:r w:rsidRPr="00D220C1">
              <w:rPr>
                <w:color w:val="auto"/>
              </w:rPr>
              <w:t>diet/nutrition, exercise, alcohol</w:t>
            </w:r>
            <w:r w:rsidR="00B6371B" w:rsidRPr="00D220C1">
              <w:rPr>
                <w:color w:val="auto"/>
              </w:rPr>
              <w:t xml:space="preserve"> and</w:t>
            </w:r>
            <w:r w:rsidRPr="00D220C1">
              <w:rPr>
                <w:color w:val="auto"/>
              </w:rPr>
              <w:t xml:space="preserve"> smoking</w:t>
            </w:r>
          </w:p>
          <w:p w14:paraId="4481566A" w14:textId="277A1143" w:rsidR="00584F85" w:rsidRPr="00D220C1" w:rsidRDefault="00584F85" w:rsidP="00D220C1">
            <w:pPr>
              <w:pStyle w:val="72TabletextTablesTableFigureBoxstyles"/>
              <w:rPr>
                <w:color w:val="auto"/>
              </w:rPr>
            </w:pPr>
            <w:r w:rsidRPr="00D220C1">
              <w:rPr>
                <w:b/>
                <w:bCs/>
                <w:color w:val="auto"/>
              </w:rPr>
              <w:t>Intervention:</w:t>
            </w:r>
            <w:r w:rsidRPr="00D220C1">
              <w:rPr>
                <w:color w:val="auto"/>
              </w:rPr>
              <w:t xml:space="preserve"> 45-minute consultation with midwife addressing questions related to participants’ reproductive, medical, surgical, social and family histories; lifestyle; nutrition; home; work; </w:t>
            </w:r>
            <w:r w:rsidR="003B3C2C" w:rsidRPr="00D220C1">
              <w:rPr>
                <w:color w:val="auto"/>
              </w:rPr>
              <w:t xml:space="preserve">and </w:t>
            </w:r>
            <w:r w:rsidRPr="00D220C1">
              <w:rPr>
                <w:color w:val="auto"/>
              </w:rPr>
              <w:t>social hazards</w:t>
            </w:r>
          </w:p>
          <w:p w14:paraId="30DCFE78" w14:textId="6F7ECF50" w:rsidR="00584F85" w:rsidRPr="00D220C1" w:rsidRDefault="00584F85" w:rsidP="00D220C1">
            <w:pPr>
              <w:pStyle w:val="72TabletextTablesTableFigureBoxstyles"/>
              <w:rPr>
                <w:color w:val="auto"/>
              </w:rPr>
            </w:pPr>
            <w:r w:rsidRPr="00D220C1">
              <w:rPr>
                <w:color w:val="auto"/>
              </w:rPr>
              <w:t xml:space="preserve">Participants received specific advice and information regarding folic acid supplementation, vaccinations, healthy eating before and during pregnancy, exercise, smoking cessation, </w:t>
            </w:r>
            <w:r w:rsidR="00BD16E0" w:rsidRPr="00D220C1">
              <w:rPr>
                <w:color w:val="auto"/>
              </w:rPr>
              <w:t xml:space="preserve">and </w:t>
            </w:r>
            <w:r w:rsidRPr="00D220C1">
              <w:rPr>
                <w:color w:val="auto"/>
              </w:rPr>
              <w:t>safe levels of alcohol intake</w:t>
            </w:r>
          </w:p>
          <w:p w14:paraId="291B12E5" w14:textId="20ED7DC9" w:rsidR="00584F85" w:rsidRPr="00606C65" w:rsidRDefault="00584F85" w:rsidP="00D220C1">
            <w:pPr>
              <w:pStyle w:val="72TabletextTablesTableFigureBoxstyles"/>
            </w:pPr>
            <w:r w:rsidRPr="00D220C1">
              <w:rPr>
                <w:color w:val="auto"/>
              </w:rPr>
              <w:t xml:space="preserve">Participants subsequently received consultation from obstetrician; positive responses elicited during midwife consultation were addressed, and examinations, investigations and referrals </w:t>
            </w:r>
            <w:r w:rsidR="00B6371B" w:rsidRPr="00D220C1">
              <w:rPr>
                <w:color w:val="auto"/>
              </w:rPr>
              <w:t xml:space="preserve">were </w:t>
            </w:r>
            <w:r w:rsidRPr="00D220C1">
              <w:rPr>
                <w:color w:val="auto"/>
              </w:rPr>
              <w:t>completed as required</w:t>
            </w:r>
          </w:p>
        </w:tc>
        <w:tc>
          <w:tcPr>
            <w:tcW w:w="0" w:type="auto"/>
            <w:shd w:val="clear" w:color="auto" w:fill="auto"/>
          </w:tcPr>
          <w:p w14:paraId="0EB091BE" w14:textId="1580911F" w:rsidR="00584F85" w:rsidRPr="00D220C1" w:rsidRDefault="00584F85" w:rsidP="00D220C1">
            <w:pPr>
              <w:pStyle w:val="72TabletextTablesTableFigureBoxstyles"/>
              <w:rPr>
                <w:color w:val="auto"/>
              </w:rPr>
            </w:pPr>
            <w:r w:rsidRPr="00D220C1">
              <w:rPr>
                <w:color w:val="auto"/>
              </w:rPr>
              <w:t>Women in early pregnancy who attend a preconception consultation are more likely to be healthy across several domains than women who plan their pregnancy but do not attend a preconception consultation. Specifically</w:t>
            </w:r>
            <w:r w:rsidR="003B3C2C" w:rsidRPr="00D220C1">
              <w:rPr>
                <w:color w:val="auto"/>
              </w:rPr>
              <w:t>,</w:t>
            </w:r>
            <w:r w:rsidRPr="00D220C1">
              <w:rPr>
                <w:color w:val="auto"/>
              </w:rPr>
              <w:t xml:space="preserve"> they are more likely to:</w:t>
            </w:r>
          </w:p>
          <w:p w14:paraId="26D3E27E" w14:textId="575CE07C" w:rsidR="00584F85" w:rsidRPr="00D220C1" w:rsidRDefault="00584F85" w:rsidP="00D220C1">
            <w:pPr>
              <w:pStyle w:val="721TablenumberedlistTablesTableFigureBoxstyles"/>
              <w:rPr>
                <w:color w:val="auto"/>
              </w:rPr>
            </w:pPr>
            <w:r w:rsidRPr="00D220C1">
              <w:rPr>
                <w:color w:val="auto"/>
              </w:rPr>
              <w:t>have received adequate periconceptual folate</w:t>
            </w:r>
          </w:p>
          <w:p w14:paraId="29A4C5A8" w14:textId="5532C7AF" w:rsidR="00584F85" w:rsidRPr="00D220C1" w:rsidRDefault="00584F85" w:rsidP="00D220C1">
            <w:pPr>
              <w:pStyle w:val="721TablenumberedlistTablesTableFigureBoxstyles"/>
              <w:rPr>
                <w:color w:val="auto"/>
              </w:rPr>
            </w:pPr>
            <w:r w:rsidRPr="00D220C1">
              <w:rPr>
                <w:color w:val="auto"/>
              </w:rPr>
              <w:t>report being vaccinated against inﬂuenza and hepatitis B</w:t>
            </w:r>
          </w:p>
          <w:p w14:paraId="313F7541" w14:textId="1A26C0F1" w:rsidR="00584F85" w:rsidRPr="00D220C1" w:rsidRDefault="00584F85" w:rsidP="00D220C1">
            <w:pPr>
              <w:pStyle w:val="721TablenumberedlistTablesTableFigureBoxstyles"/>
              <w:rPr>
                <w:color w:val="auto"/>
              </w:rPr>
            </w:pPr>
            <w:r w:rsidRPr="00D220C1">
              <w:rPr>
                <w:color w:val="auto"/>
              </w:rPr>
              <w:t>have consulted with a specialist with the speciﬁc aim of optimising a pre-existing health condition prior to conception</w:t>
            </w:r>
          </w:p>
          <w:p w14:paraId="6A82136E" w14:textId="699F75DA" w:rsidR="00584F85" w:rsidRPr="00D220C1" w:rsidRDefault="00584F85" w:rsidP="00D220C1">
            <w:pPr>
              <w:pStyle w:val="721TablenumberedlistTablesTableFigureBoxstyles"/>
              <w:rPr>
                <w:color w:val="auto"/>
              </w:rPr>
            </w:pPr>
            <w:r w:rsidRPr="00D220C1">
              <w:rPr>
                <w:color w:val="auto"/>
              </w:rPr>
              <w:t xml:space="preserve">report less weight gain (and a smaller increase in </w:t>
            </w:r>
            <w:r w:rsidRPr="00BF0023">
              <w:rPr>
                <w:color w:val="auto"/>
              </w:rPr>
              <w:t>BMI</w:t>
            </w:r>
            <w:r w:rsidRPr="00D220C1">
              <w:rPr>
                <w:color w:val="auto"/>
              </w:rPr>
              <w:t xml:space="preserve">) over the </w:t>
            </w:r>
            <w:r w:rsidR="00B6371B" w:rsidRPr="00D220C1">
              <w:rPr>
                <w:color w:val="auto"/>
              </w:rPr>
              <w:t>6</w:t>
            </w:r>
            <w:r w:rsidRPr="00D220C1">
              <w:rPr>
                <w:color w:val="auto"/>
              </w:rPr>
              <w:t xml:space="preserve"> months prior to conception until the booking visit</w:t>
            </w:r>
          </w:p>
          <w:p w14:paraId="2825AD48" w14:textId="4C26746E" w:rsidR="00584F85" w:rsidRPr="00606C65" w:rsidRDefault="00584F85" w:rsidP="00D220C1">
            <w:pPr>
              <w:pStyle w:val="72TabletextTablesTableFigureBoxstyles"/>
            </w:pPr>
            <w:r w:rsidRPr="00D220C1">
              <w:rPr>
                <w:color w:val="auto"/>
              </w:rPr>
              <w:t>Compared with non</w:t>
            </w:r>
            <w:r w:rsidR="00B6371B" w:rsidRPr="00D220C1">
              <w:rPr>
                <w:color w:val="auto"/>
              </w:rPr>
              <w:t>-</w:t>
            </w:r>
            <w:r w:rsidRPr="00D220C1">
              <w:rPr>
                <w:color w:val="auto"/>
              </w:rPr>
              <w:t>attendees</w:t>
            </w:r>
            <w:r w:rsidR="00B6371B" w:rsidRPr="00D220C1">
              <w:rPr>
                <w:color w:val="auto"/>
              </w:rPr>
              <w:t>,</w:t>
            </w:r>
            <w:r w:rsidRPr="00D220C1">
              <w:rPr>
                <w:color w:val="auto"/>
              </w:rPr>
              <w:t xml:space="preserve"> women who attended a preconception consultation gained less than half as much weight prepregnancy. Over 80% of 80% reported taking a</w:t>
            </w:r>
            <w:r w:rsidR="0007653B" w:rsidRPr="00D220C1">
              <w:rPr>
                <w:color w:val="auto"/>
              </w:rPr>
              <w:t>dequate periconceptual folate</w:t>
            </w:r>
          </w:p>
        </w:tc>
        <w:tc>
          <w:tcPr>
            <w:tcW w:w="0" w:type="auto"/>
            <w:shd w:val="clear" w:color="auto" w:fill="auto"/>
          </w:tcPr>
          <w:p w14:paraId="48755848" w14:textId="23059AE1" w:rsidR="00584F85" w:rsidRPr="00D220C1" w:rsidRDefault="00584F85" w:rsidP="00D220C1">
            <w:pPr>
              <w:pStyle w:val="72TabletextTablesTableFigureBoxstyles"/>
              <w:rPr>
                <w:color w:val="auto"/>
              </w:rPr>
            </w:pPr>
            <w:r w:rsidRPr="00D220C1">
              <w:rPr>
                <w:color w:val="auto"/>
              </w:rPr>
              <w:t>Participants weighed more, were older</w:t>
            </w:r>
            <w:r w:rsidR="00B6371B" w:rsidRPr="00D220C1">
              <w:rPr>
                <w:color w:val="auto"/>
              </w:rPr>
              <w:t xml:space="preserve"> and</w:t>
            </w:r>
            <w:r w:rsidRPr="00D220C1">
              <w:rPr>
                <w:color w:val="auto"/>
              </w:rPr>
              <w:t xml:space="preserve"> experienced more recurrent miscarriages and more difﬁculties conceiving </w:t>
            </w:r>
            <w:r w:rsidR="003B3C2C" w:rsidRPr="00D220C1">
              <w:rPr>
                <w:color w:val="auto"/>
              </w:rPr>
              <w:t xml:space="preserve">than </w:t>
            </w:r>
            <w:r w:rsidRPr="00D220C1">
              <w:rPr>
                <w:color w:val="auto"/>
              </w:rPr>
              <w:t>the general population</w:t>
            </w:r>
          </w:p>
          <w:p w14:paraId="21D645AA" w14:textId="3CFEDCE9" w:rsidR="00584F85" w:rsidRPr="00D220C1" w:rsidRDefault="00584F85" w:rsidP="00D220C1">
            <w:pPr>
              <w:pStyle w:val="72TabletextTablesTableFigureBoxstyles"/>
              <w:rPr>
                <w:color w:val="auto"/>
              </w:rPr>
            </w:pPr>
            <w:r w:rsidRPr="00D220C1">
              <w:rPr>
                <w:color w:val="auto"/>
              </w:rPr>
              <w:t>Possible selection bias: women who attended</w:t>
            </w:r>
            <w:r w:rsidR="00BD16E0" w:rsidRPr="00D220C1">
              <w:rPr>
                <w:color w:val="auto"/>
              </w:rPr>
              <w:t xml:space="preserve"> </w:t>
            </w:r>
            <w:r w:rsidRPr="00D220C1">
              <w:rPr>
                <w:color w:val="auto"/>
              </w:rPr>
              <w:t>preconception care may represent a more motivated population than women who did not attend</w:t>
            </w:r>
          </w:p>
          <w:p w14:paraId="650DB912" w14:textId="0348DC59" w:rsidR="00584F85" w:rsidRPr="00D220C1" w:rsidRDefault="00584F85" w:rsidP="00D220C1">
            <w:pPr>
              <w:pStyle w:val="72TabletextTablesTableFigureBoxstyles"/>
              <w:rPr>
                <w:color w:val="auto"/>
              </w:rPr>
            </w:pPr>
            <w:r w:rsidRPr="00D220C1">
              <w:rPr>
                <w:color w:val="auto"/>
              </w:rPr>
              <w:t xml:space="preserve">Routinely collected data </w:t>
            </w:r>
            <w:r w:rsidR="00B84A39" w:rsidRPr="00D220C1">
              <w:rPr>
                <w:color w:val="auto"/>
              </w:rPr>
              <w:t xml:space="preserve">were </w:t>
            </w:r>
            <w:r w:rsidRPr="00D220C1">
              <w:rPr>
                <w:color w:val="auto"/>
              </w:rPr>
              <w:t>entered manually</w:t>
            </w:r>
            <w:r w:rsidR="00BD16E0" w:rsidRPr="00D220C1">
              <w:rPr>
                <w:color w:val="auto"/>
              </w:rPr>
              <w:t xml:space="preserve"> </w:t>
            </w:r>
            <w:r w:rsidRPr="00D220C1">
              <w:rPr>
                <w:color w:val="auto"/>
              </w:rPr>
              <w:t>and thus subject to data entry error</w:t>
            </w:r>
          </w:p>
          <w:p w14:paraId="553CAFDC" w14:textId="53743CE1" w:rsidR="00584F85" w:rsidRPr="00D220C1" w:rsidRDefault="00584F85" w:rsidP="00D220C1">
            <w:pPr>
              <w:pStyle w:val="72TabletextTablesTableFigureBoxstyles"/>
              <w:rPr>
                <w:color w:val="auto"/>
              </w:rPr>
            </w:pPr>
            <w:r w:rsidRPr="00D220C1">
              <w:rPr>
                <w:color w:val="auto"/>
              </w:rPr>
              <w:t>This service was piloted in a tertiary</w:t>
            </w:r>
            <w:r w:rsidR="00BD16E0" w:rsidRPr="00D220C1">
              <w:rPr>
                <w:color w:val="auto"/>
              </w:rPr>
              <w:t xml:space="preserve"> </w:t>
            </w:r>
            <w:r w:rsidRPr="00D220C1">
              <w:rPr>
                <w:color w:val="auto"/>
              </w:rPr>
              <w:t>maternity hospital, but most women planning a pregnancy</w:t>
            </w:r>
            <w:r w:rsidR="00BD16E0" w:rsidRPr="00D220C1">
              <w:rPr>
                <w:color w:val="auto"/>
              </w:rPr>
              <w:t xml:space="preserve"> </w:t>
            </w:r>
            <w:r w:rsidRPr="00D220C1">
              <w:rPr>
                <w:color w:val="auto"/>
              </w:rPr>
              <w:t>are not high risk and preconception care should be a</w:t>
            </w:r>
            <w:r w:rsidR="00BD16E0" w:rsidRPr="00D220C1">
              <w:rPr>
                <w:color w:val="auto"/>
              </w:rPr>
              <w:t xml:space="preserve"> </w:t>
            </w:r>
            <w:r w:rsidRPr="00D220C1">
              <w:rPr>
                <w:color w:val="auto"/>
              </w:rPr>
              <w:t>primary health</w:t>
            </w:r>
            <w:r w:rsidR="00B6371B" w:rsidRPr="00D220C1">
              <w:rPr>
                <w:color w:val="auto"/>
              </w:rPr>
              <w:t>-</w:t>
            </w:r>
            <w:r w:rsidRPr="00D220C1">
              <w:rPr>
                <w:color w:val="auto"/>
              </w:rPr>
              <w:t>care initiative</w:t>
            </w:r>
          </w:p>
          <w:p w14:paraId="1433643D" w14:textId="1F42436E" w:rsidR="00584F85" w:rsidRPr="00D220C1" w:rsidRDefault="00584F85" w:rsidP="00D220C1">
            <w:pPr>
              <w:pStyle w:val="72TabletextTablesTableFigureBoxstyles"/>
              <w:rPr>
                <w:color w:val="auto"/>
              </w:rPr>
            </w:pPr>
            <w:r w:rsidRPr="00D220C1">
              <w:rPr>
                <w:color w:val="auto"/>
              </w:rPr>
              <w:t>Intervention delivered in setting not routinely accessed by general population (tertiary maternity hospital); more appropriate for use in primary health</w:t>
            </w:r>
            <w:r w:rsidR="00BD16E0" w:rsidRPr="00D220C1">
              <w:rPr>
                <w:color w:val="auto"/>
              </w:rPr>
              <w:t>-</w:t>
            </w:r>
            <w:r w:rsidRPr="00D220C1">
              <w:rPr>
                <w:color w:val="auto"/>
              </w:rPr>
              <w:t>care services</w:t>
            </w:r>
          </w:p>
        </w:tc>
      </w:tr>
      <w:tr w:rsidR="00B079AA" w:rsidRPr="00584F85" w14:paraId="16EEDB69" w14:textId="77777777" w:rsidTr="00D220C1">
        <w:trPr>
          <w:cantSplit/>
          <w:tblHeader/>
        </w:trPr>
        <w:tc>
          <w:tcPr>
            <w:tcW w:w="0" w:type="auto"/>
            <w:shd w:val="clear" w:color="auto" w:fill="auto"/>
          </w:tcPr>
          <w:p w14:paraId="1C22BBBF" w14:textId="77777777" w:rsidR="00584F85" w:rsidRPr="00584F85" w:rsidRDefault="00584F85" w:rsidP="00D220C1">
            <w:pPr>
              <w:pStyle w:val="72TabletextTablesTableFigureBoxstyles"/>
            </w:pPr>
            <w:r w:rsidRPr="00D220C1">
              <w:rPr>
                <w:color w:val="auto"/>
              </w:rPr>
              <w:t>2</w:t>
            </w:r>
          </w:p>
        </w:tc>
        <w:tc>
          <w:tcPr>
            <w:tcW w:w="0" w:type="auto"/>
            <w:shd w:val="clear" w:color="auto" w:fill="auto"/>
          </w:tcPr>
          <w:p w14:paraId="5F4E2350" w14:textId="4F3C6A78" w:rsidR="00584F85" w:rsidRPr="001C3D75" w:rsidRDefault="00584F85" w:rsidP="00D220C1">
            <w:pPr>
              <w:pStyle w:val="72TabletextTablesTableFigureBoxstyles"/>
            </w:pPr>
            <w:r w:rsidRPr="00D220C1">
              <w:rPr>
                <w:color w:val="auto"/>
              </w:rPr>
              <w:t>Cunningham</w:t>
            </w:r>
            <w:r w:rsidRPr="00D220C1">
              <w:rPr>
                <w:i/>
                <w:color w:val="auto"/>
              </w:rPr>
              <w:t xml:space="preserve"> et al</w:t>
            </w:r>
            <w:r w:rsidR="00A24559" w:rsidRPr="00D220C1">
              <w:rPr>
                <w:color w:val="auto"/>
              </w:rPr>
              <w:t>.,</w:t>
            </w:r>
            <w:r w:rsidRPr="00D220C1">
              <w:rPr>
                <w:color w:val="auto"/>
              </w:rPr>
              <w:t xml:space="preserve"> 2018</w:t>
            </w:r>
            <w:r w:rsidR="009C328D" w:rsidRPr="00D220C1">
              <w:rPr>
                <w:color w:val="auto"/>
                <w:vertAlign w:val="superscript"/>
              </w:rPr>
              <w:t>42</w:t>
            </w:r>
          </w:p>
        </w:tc>
        <w:tc>
          <w:tcPr>
            <w:tcW w:w="0" w:type="auto"/>
            <w:shd w:val="clear" w:color="auto" w:fill="auto"/>
          </w:tcPr>
          <w:p w14:paraId="53AD9D30" w14:textId="63EF46E5" w:rsidR="00584F85" w:rsidRPr="00D220C1" w:rsidRDefault="00584F85" w:rsidP="00D220C1">
            <w:pPr>
              <w:pStyle w:val="72TabletextTablesTableFigureBoxstyles"/>
              <w:rPr>
                <w:color w:val="auto"/>
              </w:rPr>
            </w:pPr>
            <w:r w:rsidRPr="00D220C1">
              <w:rPr>
                <w:b/>
                <w:bCs/>
                <w:color w:val="auto"/>
              </w:rPr>
              <w:t xml:space="preserve">Design: </w:t>
            </w:r>
            <w:r w:rsidR="00A24559" w:rsidRPr="00D220C1">
              <w:rPr>
                <w:color w:val="auto"/>
              </w:rPr>
              <w:t>q</w:t>
            </w:r>
            <w:r w:rsidRPr="00D220C1">
              <w:rPr>
                <w:color w:val="auto"/>
              </w:rPr>
              <w:t>ualitative/observational. Interviews conducted with study participants: standardised interview framework utilised, interviews audio-recorded</w:t>
            </w:r>
            <w:r w:rsidR="00A24559" w:rsidRPr="00D220C1">
              <w:rPr>
                <w:color w:val="auto"/>
              </w:rPr>
              <w:t>,</w:t>
            </w:r>
            <w:r w:rsidRPr="00D220C1">
              <w:rPr>
                <w:color w:val="auto"/>
              </w:rPr>
              <w:t xml:space="preserve"> transcribed,</w:t>
            </w:r>
            <w:r w:rsidR="00A24559" w:rsidRPr="00D220C1">
              <w:rPr>
                <w:color w:val="auto"/>
              </w:rPr>
              <w:t xml:space="preserve"> and</w:t>
            </w:r>
            <w:r w:rsidRPr="00D220C1">
              <w:rPr>
                <w:color w:val="auto"/>
              </w:rPr>
              <w:t xml:space="preserve"> analysed thematically</w:t>
            </w:r>
          </w:p>
          <w:p w14:paraId="46740E35" w14:textId="3FEFD14B"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00A24559" w:rsidRPr="00D220C1">
              <w:rPr>
                <w:color w:val="auto"/>
              </w:rPr>
              <w:t>p</w:t>
            </w:r>
            <w:r w:rsidRPr="00D220C1">
              <w:rPr>
                <w:color w:val="auto"/>
              </w:rPr>
              <w:t xml:space="preserve">regnant women with </w:t>
            </w:r>
            <w:r w:rsidRPr="00BF0023">
              <w:rPr>
                <w:color w:val="auto"/>
              </w:rPr>
              <w:t>BMI</w:t>
            </w:r>
            <w:r w:rsidRPr="00D220C1">
              <w:rPr>
                <w:color w:val="auto"/>
              </w:rPr>
              <w:t xml:space="preserve"> </w:t>
            </w:r>
            <w:r w:rsidR="00281713" w:rsidRPr="00D220C1">
              <w:rPr>
                <w:color w:val="auto"/>
              </w:rPr>
              <w:t xml:space="preserve">of </w:t>
            </w:r>
            <w:r w:rsidRPr="00D220C1">
              <w:rPr>
                <w:color w:val="auto"/>
              </w:rPr>
              <w:t>&gt; 30</w:t>
            </w:r>
            <w:r w:rsidR="00A24559" w:rsidRPr="00D220C1">
              <w:rPr>
                <w:color w:val="auto"/>
              </w:rPr>
              <w:t> kg/m</w:t>
            </w:r>
            <w:r w:rsidR="009C328D" w:rsidRPr="00D220C1">
              <w:rPr>
                <w:color w:val="auto"/>
                <w:vertAlign w:val="superscript"/>
              </w:rPr>
              <w:t>2</w:t>
            </w:r>
            <w:r w:rsidRPr="00D220C1">
              <w:rPr>
                <w:color w:val="auto"/>
              </w:rPr>
              <w:t xml:space="preserve"> (</w:t>
            </w:r>
            <w:r w:rsidRPr="00D220C1">
              <w:rPr>
                <w:i/>
                <w:color w:val="auto"/>
              </w:rPr>
              <w:t>n</w:t>
            </w:r>
            <w:r w:rsidR="0007653B" w:rsidRPr="00D220C1">
              <w:rPr>
                <w:color w:val="auto"/>
              </w:rPr>
              <w:t> = </w:t>
            </w:r>
            <w:r w:rsidRPr="00D220C1">
              <w:rPr>
                <w:color w:val="auto"/>
              </w:rPr>
              <w:t>11)</w:t>
            </w:r>
          </w:p>
          <w:p w14:paraId="79A26279" w14:textId="6F2F8245" w:rsidR="00584F85" w:rsidRPr="00584F85" w:rsidRDefault="00584F85" w:rsidP="00D220C1">
            <w:pPr>
              <w:pStyle w:val="72TabletextTablesTableFigureBoxstyles"/>
            </w:pPr>
            <w:r w:rsidRPr="00D220C1">
              <w:rPr>
                <w:b/>
                <w:bCs/>
                <w:color w:val="auto"/>
              </w:rPr>
              <w:t xml:space="preserve">Setting: </w:t>
            </w:r>
            <w:r w:rsidR="00A24559" w:rsidRPr="00D220C1">
              <w:rPr>
                <w:color w:val="auto"/>
              </w:rPr>
              <w:t>a</w:t>
            </w:r>
            <w:r w:rsidRPr="00D220C1">
              <w:rPr>
                <w:color w:val="auto"/>
              </w:rPr>
              <w:t xml:space="preserve">ntenatal services located </w:t>
            </w:r>
            <w:r w:rsidR="00A24559" w:rsidRPr="00D220C1">
              <w:rPr>
                <w:color w:val="auto"/>
              </w:rPr>
              <w:t>in</w:t>
            </w:r>
            <w:r w:rsidRPr="00D220C1">
              <w:rPr>
                <w:color w:val="auto"/>
              </w:rPr>
              <w:t xml:space="preserve"> a </w:t>
            </w:r>
            <w:r w:rsidR="00A24559" w:rsidRPr="00D220C1">
              <w:rPr>
                <w:color w:val="auto"/>
              </w:rPr>
              <w:t>h</w:t>
            </w:r>
            <w:r w:rsidRPr="00D220C1">
              <w:rPr>
                <w:color w:val="auto"/>
              </w:rPr>
              <w:t xml:space="preserve">ospital in </w:t>
            </w:r>
            <w:r w:rsidR="00A24559" w:rsidRPr="00D220C1">
              <w:rPr>
                <w:color w:val="auto"/>
              </w:rPr>
              <w:t>s</w:t>
            </w:r>
            <w:r w:rsidRPr="00D220C1">
              <w:rPr>
                <w:color w:val="auto"/>
              </w:rPr>
              <w:t>outh</w:t>
            </w:r>
            <w:r w:rsidR="0007653B" w:rsidRPr="00D220C1">
              <w:rPr>
                <w:color w:val="auto"/>
              </w:rPr>
              <w:t>-</w:t>
            </w:r>
            <w:r w:rsidR="00A24559" w:rsidRPr="00D220C1">
              <w:rPr>
                <w:color w:val="auto"/>
              </w:rPr>
              <w:t>w</w:t>
            </w:r>
            <w:r w:rsidR="0007653B" w:rsidRPr="00D220C1">
              <w:rPr>
                <w:color w:val="auto"/>
              </w:rPr>
              <w:t>est England (Jan</w:t>
            </w:r>
            <w:r w:rsidR="00A24559" w:rsidRPr="00D220C1">
              <w:rPr>
                <w:color w:val="auto"/>
              </w:rPr>
              <w:t>uary</w:t>
            </w:r>
            <w:r w:rsidR="0007653B" w:rsidRPr="00D220C1">
              <w:rPr>
                <w:color w:val="auto"/>
              </w:rPr>
              <w:t>–June 2016)</w:t>
            </w:r>
          </w:p>
        </w:tc>
        <w:tc>
          <w:tcPr>
            <w:tcW w:w="0" w:type="auto"/>
            <w:shd w:val="clear" w:color="auto" w:fill="auto"/>
          </w:tcPr>
          <w:p w14:paraId="65A8B890" w14:textId="752788E8" w:rsidR="00584F85" w:rsidRPr="00D220C1" w:rsidRDefault="00584F85" w:rsidP="00D220C1">
            <w:pPr>
              <w:pStyle w:val="72TabletextTablesTableFigureBoxstyles"/>
              <w:rPr>
                <w:color w:val="auto"/>
              </w:rPr>
            </w:pPr>
            <w:r w:rsidRPr="00D220C1">
              <w:rPr>
                <w:b/>
                <w:bCs/>
                <w:color w:val="auto"/>
              </w:rPr>
              <w:t>Aim:</w:t>
            </w:r>
            <w:r w:rsidRPr="00D220C1">
              <w:rPr>
                <w:color w:val="auto"/>
              </w:rPr>
              <w:t xml:space="preserve"> </w:t>
            </w:r>
            <w:r w:rsidR="00A24559" w:rsidRPr="00D220C1">
              <w:rPr>
                <w:color w:val="auto"/>
              </w:rPr>
              <w:t>t</w:t>
            </w:r>
            <w:r w:rsidRPr="00D220C1">
              <w:rPr>
                <w:color w:val="auto"/>
              </w:rPr>
              <w:t xml:space="preserve">o explore the experiences of pregnant women with a raised </w:t>
            </w:r>
            <w:r w:rsidRPr="00BF0023">
              <w:rPr>
                <w:color w:val="auto"/>
              </w:rPr>
              <w:t>BMI</w:t>
            </w:r>
            <w:r w:rsidRPr="00D220C1">
              <w:rPr>
                <w:color w:val="auto"/>
              </w:rPr>
              <w:t xml:space="preserve"> to investigate if their pregnancies were affected by their interactions with midwives and other health professionals</w:t>
            </w:r>
          </w:p>
          <w:p w14:paraId="14BD48DA" w14:textId="77777777" w:rsidR="00584F85" w:rsidRPr="00584F85" w:rsidRDefault="00584F85" w:rsidP="00D220C1">
            <w:pPr>
              <w:pStyle w:val="72TabletextTablesTableFigureBoxstyles"/>
            </w:pPr>
            <w:r w:rsidRPr="00D220C1">
              <w:rPr>
                <w:color w:val="auto"/>
              </w:rPr>
              <w:t>No interventional component</w:t>
            </w:r>
          </w:p>
        </w:tc>
        <w:tc>
          <w:tcPr>
            <w:tcW w:w="0" w:type="auto"/>
            <w:shd w:val="clear" w:color="auto" w:fill="auto"/>
          </w:tcPr>
          <w:p w14:paraId="3CA0932F" w14:textId="198D871D" w:rsidR="00584F85" w:rsidRPr="00D220C1" w:rsidRDefault="00584F85" w:rsidP="00D220C1">
            <w:pPr>
              <w:pStyle w:val="72TabletextTablesTableFigureBoxstyles"/>
              <w:rPr>
                <w:color w:val="auto"/>
              </w:rPr>
            </w:pPr>
            <w:r w:rsidRPr="00D220C1">
              <w:rPr>
                <w:b/>
                <w:bCs/>
                <w:color w:val="auto"/>
              </w:rPr>
              <w:t>Results:</w:t>
            </w:r>
            <w:r w:rsidRPr="00D220C1">
              <w:rPr>
                <w:color w:val="auto"/>
              </w:rPr>
              <w:t xml:space="preserve"> Three major themes</w:t>
            </w:r>
            <w:r w:rsidR="00A24559" w:rsidRPr="00D220C1">
              <w:rPr>
                <w:color w:val="auto"/>
              </w:rPr>
              <w:t xml:space="preserve"> were</w:t>
            </w:r>
            <w:r w:rsidRPr="00D220C1">
              <w:rPr>
                <w:color w:val="auto"/>
              </w:rPr>
              <w:t xml:space="preserve"> identified:</w:t>
            </w:r>
          </w:p>
          <w:p w14:paraId="773B508E" w14:textId="3CE4EA5E" w:rsidR="00584F85" w:rsidRPr="00D220C1" w:rsidRDefault="00584F85" w:rsidP="00D220C1">
            <w:pPr>
              <w:pStyle w:val="721TablenumberedlistTablesTableFigureBoxstyles"/>
              <w:rPr>
                <w:color w:val="auto"/>
              </w:rPr>
            </w:pPr>
            <w:r w:rsidRPr="00D220C1">
              <w:rPr>
                <w:color w:val="auto"/>
              </w:rPr>
              <w:t>‘feeling judged’</w:t>
            </w:r>
          </w:p>
          <w:p w14:paraId="398E59AA" w14:textId="58C85608" w:rsidR="00584F85" w:rsidRPr="00D220C1" w:rsidRDefault="00584F85" w:rsidP="00D220C1">
            <w:pPr>
              <w:pStyle w:val="721TablenumberedlistTablesTableFigureBoxstyles"/>
              <w:rPr>
                <w:color w:val="auto"/>
              </w:rPr>
            </w:pPr>
            <w:r w:rsidRPr="00D220C1">
              <w:rPr>
                <w:color w:val="auto"/>
              </w:rPr>
              <w:t>‘knowledge gap’</w:t>
            </w:r>
          </w:p>
          <w:p w14:paraId="25128ED3" w14:textId="4CC10874" w:rsidR="00584F85" w:rsidRPr="00D220C1" w:rsidRDefault="00584F85" w:rsidP="00D220C1">
            <w:pPr>
              <w:pStyle w:val="721TablenumberedlistTablesTableFigureBoxstyles"/>
              <w:rPr>
                <w:color w:val="auto"/>
              </w:rPr>
            </w:pPr>
            <w:r w:rsidRPr="00D220C1">
              <w:rPr>
                <w:color w:val="auto"/>
              </w:rPr>
              <w:t>‘doing your best’</w:t>
            </w:r>
          </w:p>
          <w:p w14:paraId="53FDF3BE" w14:textId="48A6A8CA" w:rsidR="00584F85" w:rsidRPr="00D220C1" w:rsidRDefault="00584F85" w:rsidP="00D220C1">
            <w:pPr>
              <w:pStyle w:val="72TabletextTablesTableFigureBoxstyles"/>
              <w:rPr>
                <w:color w:val="auto"/>
              </w:rPr>
            </w:pPr>
            <w:r w:rsidRPr="00D220C1">
              <w:rPr>
                <w:color w:val="auto"/>
              </w:rPr>
              <w:t xml:space="preserve">While most participants experienced the patient–midwife relationship as supportive, </w:t>
            </w:r>
            <w:r w:rsidR="00A24559" w:rsidRPr="00D220C1">
              <w:rPr>
                <w:color w:val="auto"/>
              </w:rPr>
              <w:t>three</w:t>
            </w:r>
            <w:r w:rsidRPr="00D220C1">
              <w:rPr>
                <w:color w:val="auto"/>
              </w:rPr>
              <w:t xml:space="preserve"> reported that midwives had been embarrassed to address their weight and found the conversation difficult</w:t>
            </w:r>
          </w:p>
          <w:p w14:paraId="507C979D" w14:textId="3A762A4C" w:rsidR="00584F85" w:rsidRPr="00D220C1" w:rsidRDefault="00584F85" w:rsidP="00D220C1">
            <w:pPr>
              <w:pStyle w:val="72TabletextTablesTableFigureBoxstyles"/>
              <w:rPr>
                <w:color w:val="auto"/>
              </w:rPr>
            </w:pPr>
            <w:r w:rsidRPr="00D220C1">
              <w:rPr>
                <w:color w:val="auto"/>
              </w:rPr>
              <w:t xml:space="preserve">Pregnant women with raised </w:t>
            </w:r>
            <w:r w:rsidRPr="00BF0023">
              <w:rPr>
                <w:color w:val="auto"/>
              </w:rPr>
              <w:t>BMI</w:t>
            </w:r>
            <w:r w:rsidRPr="00D220C1">
              <w:rPr>
                <w:color w:val="auto"/>
              </w:rPr>
              <w:t xml:space="preserve"> reported feeling ‘judged’ about their weight during communications with midwives and other health professionals; feelings of guilt and embarrassment </w:t>
            </w:r>
            <w:r w:rsidR="00A24559" w:rsidRPr="00D220C1">
              <w:rPr>
                <w:color w:val="auto"/>
              </w:rPr>
              <w:t xml:space="preserve">were </w:t>
            </w:r>
            <w:r w:rsidRPr="00D220C1">
              <w:rPr>
                <w:color w:val="auto"/>
              </w:rPr>
              <w:t>expressed</w:t>
            </w:r>
          </w:p>
          <w:p w14:paraId="56D148D6" w14:textId="4E556525" w:rsidR="00584F85" w:rsidRPr="00584F85" w:rsidRDefault="00584F85" w:rsidP="00D220C1">
            <w:pPr>
              <w:pStyle w:val="72TabletextTablesTableFigureBoxstyles"/>
            </w:pPr>
            <w:r w:rsidRPr="00D220C1">
              <w:rPr>
                <w:color w:val="auto"/>
              </w:rPr>
              <w:t xml:space="preserve">Women reported a ‘knowledge gap’ relating to the health implications of weight and raised </w:t>
            </w:r>
            <w:r w:rsidRPr="00BF0023">
              <w:rPr>
                <w:color w:val="auto"/>
              </w:rPr>
              <w:t>BMI</w:t>
            </w:r>
            <w:r w:rsidRPr="00D220C1">
              <w:rPr>
                <w:color w:val="auto"/>
              </w:rPr>
              <w:t>, and the majority</w:t>
            </w:r>
            <w:r w:rsidRPr="00D220C1">
              <w:rPr>
                <w:color w:val="auto"/>
                <w:shd w:val="clear" w:color="auto" w:fill="FFFFFF"/>
              </w:rPr>
              <w:t xml:space="preserve"> </w:t>
            </w:r>
            <w:r w:rsidRPr="00D220C1">
              <w:rPr>
                <w:color w:val="auto"/>
              </w:rPr>
              <w:t xml:space="preserve">did not remember their midwives talking in any detail about their raised </w:t>
            </w:r>
            <w:r w:rsidRPr="00BF0023">
              <w:rPr>
                <w:color w:val="auto"/>
              </w:rPr>
              <w:t>BMI</w:t>
            </w:r>
            <w:r w:rsidRPr="00D220C1">
              <w:rPr>
                <w:color w:val="auto"/>
              </w:rPr>
              <w:t xml:space="preserve"> or </w:t>
            </w:r>
            <w:r w:rsidR="00A24559" w:rsidRPr="00D220C1">
              <w:rPr>
                <w:color w:val="auto"/>
              </w:rPr>
              <w:t xml:space="preserve">about </w:t>
            </w:r>
            <w:r w:rsidRPr="00D220C1">
              <w:rPr>
                <w:color w:val="auto"/>
              </w:rPr>
              <w:t>why it might be important</w:t>
            </w:r>
          </w:p>
        </w:tc>
        <w:tc>
          <w:tcPr>
            <w:tcW w:w="0" w:type="auto"/>
            <w:shd w:val="clear" w:color="auto" w:fill="auto"/>
          </w:tcPr>
          <w:p w14:paraId="35E41BAD" w14:textId="197C7E85" w:rsidR="00584F85" w:rsidRPr="00D220C1" w:rsidRDefault="00584F85" w:rsidP="00D220C1">
            <w:pPr>
              <w:pStyle w:val="72TabletextTablesTableFigureBoxstyles"/>
              <w:rPr>
                <w:color w:val="auto"/>
              </w:rPr>
            </w:pPr>
            <w:r w:rsidRPr="00D220C1">
              <w:rPr>
                <w:color w:val="auto"/>
              </w:rPr>
              <w:t>Homogen</w:t>
            </w:r>
            <w:r w:rsidR="00A24559" w:rsidRPr="00D220C1">
              <w:rPr>
                <w:color w:val="auto"/>
              </w:rPr>
              <w:t>e</w:t>
            </w:r>
            <w:r w:rsidRPr="00D220C1">
              <w:rPr>
                <w:color w:val="auto"/>
              </w:rPr>
              <w:t xml:space="preserve">ous sample: all participants </w:t>
            </w:r>
            <w:r w:rsidR="00A24559" w:rsidRPr="00D220C1">
              <w:rPr>
                <w:color w:val="auto"/>
              </w:rPr>
              <w:t xml:space="preserve">were </w:t>
            </w:r>
            <w:r w:rsidRPr="00D220C1">
              <w:rPr>
                <w:color w:val="auto"/>
              </w:rPr>
              <w:t xml:space="preserve">white British and recruited from a single hospital </w:t>
            </w:r>
            <w:r w:rsidR="00BD16E0" w:rsidRPr="00D220C1">
              <w:rPr>
                <w:color w:val="auto"/>
              </w:rPr>
              <w:t>t</w:t>
            </w:r>
            <w:r w:rsidRPr="00D220C1">
              <w:rPr>
                <w:color w:val="auto"/>
              </w:rPr>
              <w:t>rust</w:t>
            </w:r>
          </w:p>
          <w:p w14:paraId="133C9A0F" w14:textId="3C6B8003" w:rsidR="00584F85" w:rsidRPr="00D220C1" w:rsidRDefault="00584F85" w:rsidP="00D220C1">
            <w:pPr>
              <w:pStyle w:val="72TabletextTablesTableFigureBoxstyles"/>
              <w:rPr>
                <w:color w:val="auto"/>
              </w:rPr>
            </w:pPr>
            <w:r w:rsidRPr="00D220C1">
              <w:rPr>
                <w:color w:val="auto"/>
              </w:rPr>
              <w:t xml:space="preserve">Women with raised </w:t>
            </w:r>
            <w:r w:rsidRPr="00BF0023">
              <w:rPr>
                <w:color w:val="auto"/>
              </w:rPr>
              <w:t>BMI</w:t>
            </w:r>
            <w:r w:rsidRPr="00D220C1">
              <w:rPr>
                <w:color w:val="auto"/>
              </w:rPr>
              <w:t xml:space="preserve"> in this study did not consider themselves ‘obese’ and found the term rude and offensive</w:t>
            </w:r>
            <w:r w:rsidR="00A24559" w:rsidRPr="00D220C1">
              <w:rPr>
                <w:color w:val="auto"/>
              </w:rPr>
              <w:t>;</w:t>
            </w:r>
            <w:r w:rsidRPr="00D220C1">
              <w:rPr>
                <w:color w:val="auto"/>
              </w:rPr>
              <w:t xml:space="preserve"> alternative terms such as ‘raised </w:t>
            </w:r>
            <w:r w:rsidRPr="00BF0023">
              <w:rPr>
                <w:color w:val="auto"/>
              </w:rPr>
              <w:t>BMI</w:t>
            </w:r>
            <w:r w:rsidRPr="00D220C1">
              <w:rPr>
                <w:color w:val="auto"/>
              </w:rPr>
              <w:t>’ were considered more appropriate/</w:t>
            </w:r>
            <w:r w:rsidR="0007653B" w:rsidRPr="00D220C1">
              <w:rPr>
                <w:color w:val="auto"/>
              </w:rPr>
              <w:t>preferable</w:t>
            </w:r>
          </w:p>
        </w:tc>
      </w:tr>
      <w:tr w:rsidR="00B079AA" w:rsidRPr="00584F85" w14:paraId="10EC34A1" w14:textId="77777777" w:rsidTr="00D220C1">
        <w:trPr>
          <w:cantSplit/>
          <w:tblHeader/>
        </w:trPr>
        <w:tc>
          <w:tcPr>
            <w:tcW w:w="0" w:type="auto"/>
            <w:shd w:val="clear" w:color="auto" w:fill="auto"/>
          </w:tcPr>
          <w:p w14:paraId="64641A31" w14:textId="77777777" w:rsidR="00584F85" w:rsidRPr="00584F85" w:rsidRDefault="00584F85" w:rsidP="00D220C1">
            <w:pPr>
              <w:pStyle w:val="72TabletextTablesTableFigureBoxstyles"/>
            </w:pPr>
            <w:r w:rsidRPr="00D220C1">
              <w:rPr>
                <w:color w:val="auto"/>
              </w:rPr>
              <w:t>3</w:t>
            </w:r>
          </w:p>
        </w:tc>
        <w:tc>
          <w:tcPr>
            <w:tcW w:w="0" w:type="auto"/>
            <w:shd w:val="clear" w:color="auto" w:fill="auto"/>
          </w:tcPr>
          <w:p w14:paraId="142C127B" w14:textId="193D8A11" w:rsidR="00584F85" w:rsidRPr="001C3D75" w:rsidRDefault="00584F85" w:rsidP="00D220C1">
            <w:pPr>
              <w:pStyle w:val="72TabletextTablesTableFigureBoxstyles"/>
            </w:pPr>
            <w:bookmarkStart w:id="357" w:name="_Hlk27728615"/>
            <w:r w:rsidRPr="00D220C1">
              <w:rPr>
                <w:color w:val="auto"/>
              </w:rPr>
              <w:t>Greenhalgh</w:t>
            </w:r>
            <w:bookmarkEnd w:id="357"/>
            <w:r w:rsidRPr="00D220C1">
              <w:rPr>
                <w:i/>
                <w:color w:val="auto"/>
              </w:rPr>
              <w:t xml:space="preserve"> et al</w:t>
            </w:r>
            <w:r w:rsidR="00A24559" w:rsidRPr="00D220C1">
              <w:rPr>
                <w:color w:val="auto"/>
              </w:rPr>
              <w:t xml:space="preserve">., </w:t>
            </w:r>
            <w:r w:rsidRPr="00D220C1">
              <w:rPr>
                <w:color w:val="auto"/>
              </w:rPr>
              <w:t>2015</w:t>
            </w:r>
            <w:r w:rsidR="009C328D" w:rsidRPr="00D220C1">
              <w:rPr>
                <w:color w:val="auto"/>
                <w:vertAlign w:val="superscript"/>
              </w:rPr>
              <w:t>134</w:t>
            </w:r>
          </w:p>
        </w:tc>
        <w:tc>
          <w:tcPr>
            <w:tcW w:w="0" w:type="auto"/>
            <w:shd w:val="clear" w:color="auto" w:fill="auto"/>
          </w:tcPr>
          <w:p w14:paraId="79CDB765" w14:textId="77777777" w:rsidR="00584F85" w:rsidRPr="00D220C1" w:rsidRDefault="00584F85" w:rsidP="00D220C1">
            <w:pPr>
              <w:pStyle w:val="72TabletextTablesTableFigureBoxstyles"/>
              <w:rPr>
                <w:color w:val="auto"/>
              </w:rPr>
            </w:pPr>
            <w:r w:rsidRPr="00D220C1">
              <w:rPr>
                <w:b/>
                <w:bCs/>
                <w:color w:val="auto"/>
              </w:rPr>
              <w:t>Design:</w:t>
            </w:r>
            <w:r w:rsidRPr="00D220C1">
              <w:rPr>
                <w:color w:val="auto"/>
              </w:rPr>
              <w:t xml:space="preserve"> qualitative</w:t>
            </w:r>
          </w:p>
          <w:p w14:paraId="64019F2A" w14:textId="3170AC94"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narrative interviews, focus groups/group story</w:t>
            </w:r>
            <w:r w:rsidR="007710E5" w:rsidRPr="00D220C1">
              <w:rPr>
                <w:color w:val="auto"/>
              </w:rPr>
              <w:t>-</w:t>
            </w:r>
            <w:r w:rsidRPr="00D220C1">
              <w:rPr>
                <w:color w:val="auto"/>
              </w:rPr>
              <w:t>sharing</w:t>
            </w:r>
          </w:p>
          <w:p w14:paraId="2D4409AB" w14:textId="0EE7BCCF"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00A24559" w:rsidRPr="00D220C1">
              <w:rPr>
                <w:color w:val="auto"/>
              </w:rPr>
              <w:t>w</w:t>
            </w:r>
            <w:r w:rsidRPr="00D220C1">
              <w:rPr>
                <w:color w:val="auto"/>
              </w:rPr>
              <w:t>omen of Bangladeshi, Indian, Sri Lankan or Pakistani origin, with diabetes, aged 21–45</w:t>
            </w:r>
            <w:r w:rsidR="00B6371B" w:rsidRPr="00D220C1">
              <w:rPr>
                <w:color w:val="auto"/>
              </w:rPr>
              <w:t xml:space="preserve"> years</w:t>
            </w:r>
            <w:r w:rsidRPr="00D220C1">
              <w:rPr>
                <w:color w:val="auto"/>
              </w:rPr>
              <w:t>, living in London (</w:t>
            </w:r>
            <w:r w:rsidRPr="00D220C1">
              <w:rPr>
                <w:i/>
                <w:color w:val="auto"/>
              </w:rPr>
              <w:t>n</w:t>
            </w:r>
            <w:r w:rsidR="0007653B" w:rsidRPr="00D220C1">
              <w:rPr>
                <w:color w:val="auto"/>
              </w:rPr>
              <w:t> = </w:t>
            </w:r>
            <w:r w:rsidRPr="00D220C1">
              <w:rPr>
                <w:color w:val="auto"/>
              </w:rPr>
              <w:t>45)</w:t>
            </w:r>
          </w:p>
          <w:p w14:paraId="25608C86" w14:textId="37BB05BE" w:rsidR="00584F85" w:rsidRPr="0007653B" w:rsidRDefault="00584F85" w:rsidP="00D220C1">
            <w:pPr>
              <w:pStyle w:val="72TabletextTablesTableFigureBoxstyles"/>
            </w:pPr>
            <w:r w:rsidRPr="00D220C1">
              <w:rPr>
                <w:b/>
                <w:bCs/>
                <w:color w:val="auto"/>
              </w:rPr>
              <w:t>Setting:</w:t>
            </w:r>
            <w:r w:rsidRPr="00D220C1">
              <w:rPr>
                <w:color w:val="auto"/>
              </w:rPr>
              <w:t xml:space="preserve"> </w:t>
            </w:r>
            <w:r w:rsidR="00A24559" w:rsidRPr="00D220C1">
              <w:rPr>
                <w:color w:val="auto"/>
              </w:rPr>
              <w:t>d</w:t>
            </w:r>
            <w:r w:rsidRPr="00D220C1">
              <w:rPr>
                <w:color w:val="auto"/>
              </w:rPr>
              <w:t>iabetes and antenatal services in two deprived L</w:t>
            </w:r>
            <w:r w:rsidR="0007653B" w:rsidRPr="00D220C1">
              <w:rPr>
                <w:color w:val="auto"/>
              </w:rPr>
              <w:t>ondon boroughs</w:t>
            </w:r>
          </w:p>
        </w:tc>
        <w:tc>
          <w:tcPr>
            <w:tcW w:w="0" w:type="auto"/>
            <w:shd w:val="clear" w:color="auto" w:fill="auto"/>
          </w:tcPr>
          <w:p w14:paraId="03FBA6EF" w14:textId="39E01D21" w:rsidR="00584F85" w:rsidRPr="00D220C1" w:rsidRDefault="00584F85" w:rsidP="00D220C1">
            <w:pPr>
              <w:pStyle w:val="72TabletextTablesTableFigureBoxstyles"/>
              <w:rPr>
                <w:color w:val="auto"/>
              </w:rPr>
            </w:pPr>
            <w:r w:rsidRPr="00D220C1">
              <w:rPr>
                <w:b/>
                <w:bCs/>
                <w:color w:val="auto"/>
              </w:rPr>
              <w:t>Aim:</w:t>
            </w:r>
            <w:r w:rsidRPr="00D220C1">
              <w:rPr>
                <w:color w:val="auto"/>
              </w:rPr>
              <w:t xml:space="preserve"> to understand multiple influences on behaviour (and risks to metabolic health) of South Asian mothers and their unborn child, theorise how influences interact and build over time, and inform the design of culturally congruent, multilevel interventions</w:t>
            </w:r>
          </w:p>
          <w:p w14:paraId="709F463B" w14:textId="65CA58F2" w:rsidR="00584F85" w:rsidRPr="00584F85" w:rsidRDefault="0007653B" w:rsidP="00D220C1">
            <w:pPr>
              <w:pStyle w:val="72TabletextTablesTableFigureBoxstyles"/>
            </w:pPr>
            <w:r w:rsidRPr="00D220C1">
              <w:rPr>
                <w:color w:val="auto"/>
              </w:rPr>
              <w:t>No interventional component</w:t>
            </w:r>
          </w:p>
        </w:tc>
        <w:tc>
          <w:tcPr>
            <w:tcW w:w="0" w:type="auto"/>
            <w:shd w:val="clear" w:color="auto" w:fill="auto"/>
          </w:tcPr>
          <w:p w14:paraId="295647E3" w14:textId="1CD81DDF" w:rsidR="00584F85" w:rsidRPr="00D220C1" w:rsidRDefault="00584F85" w:rsidP="00D220C1">
            <w:pPr>
              <w:pStyle w:val="72TabletextTablesTableFigureBoxstyles"/>
              <w:rPr>
                <w:color w:val="auto"/>
              </w:rPr>
            </w:pPr>
            <w:r w:rsidRPr="00D220C1">
              <w:rPr>
                <w:b/>
                <w:bCs/>
                <w:color w:val="auto"/>
              </w:rPr>
              <w:t xml:space="preserve">Results: </w:t>
            </w:r>
            <w:r w:rsidR="00B6371B" w:rsidRPr="00D220C1">
              <w:rPr>
                <w:color w:val="auto"/>
              </w:rPr>
              <w:t>p</w:t>
            </w:r>
            <w:r w:rsidRPr="00D220C1">
              <w:rPr>
                <w:color w:val="auto"/>
              </w:rPr>
              <w:t>articipants described experience</w:t>
            </w:r>
            <w:r w:rsidR="00A24559" w:rsidRPr="00D220C1">
              <w:rPr>
                <w:color w:val="auto"/>
              </w:rPr>
              <w:t>s</w:t>
            </w:r>
            <w:r w:rsidRPr="00D220C1">
              <w:rPr>
                <w:color w:val="auto"/>
              </w:rPr>
              <w:t xml:space="preserve"> of diabetic pregnancy as stressful, difficult to control and associated with negative symptoms, especially tiredness</w:t>
            </w:r>
          </w:p>
          <w:p w14:paraId="6E108C14" w14:textId="419E6B50" w:rsidR="00584F85" w:rsidRPr="00D220C1" w:rsidRDefault="00584F85" w:rsidP="00D220C1">
            <w:pPr>
              <w:pStyle w:val="72TabletextTablesTableFigureBoxstyles"/>
              <w:rPr>
                <w:color w:val="auto"/>
              </w:rPr>
            </w:pPr>
            <w:r w:rsidRPr="00D220C1">
              <w:rPr>
                <w:color w:val="auto"/>
              </w:rPr>
              <w:t>Participants reported that exercise and restricted diet worsened diabetes symptoms and conflicted with advice from relatives and peers</w:t>
            </w:r>
          </w:p>
          <w:p w14:paraId="0BDAD973" w14:textId="7587BEE4" w:rsidR="00584F85" w:rsidRPr="00D220C1" w:rsidRDefault="00584F85" w:rsidP="00D220C1">
            <w:pPr>
              <w:pStyle w:val="72TabletextTablesTableFigureBoxstyles"/>
              <w:rPr>
                <w:color w:val="auto"/>
              </w:rPr>
            </w:pPr>
            <w:r w:rsidRPr="00D220C1">
              <w:rPr>
                <w:color w:val="auto"/>
              </w:rPr>
              <w:t>Participants held beliefs that exercise during pregnancy would cause harm to the fetus and that eating would be strength-giving for mother and fetus</w:t>
            </w:r>
          </w:p>
          <w:p w14:paraId="65D4BFC1" w14:textId="2B531D31" w:rsidR="00584F85" w:rsidRPr="00584F85" w:rsidRDefault="00A24559" w:rsidP="00D220C1">
            <w:pPr>
              <w:pStyle w:val="72TabletextTablesTableFigureBoxstyles"/>
            </w:pPr>
            <w:r w:rsidRPr="00D220C1">
              <w:rPr>
                <w:color w:val="auto"/>
              </w:rPr>
              <w:t>Whereas</w:t>
            </w:r>
            <w:r w:rsidR="00584F85" w:rsidRPr="00D220C1">
              <w:rPr>
                <w:color w:val="auto"/>
              </w:rPr>
              <w:t xml:space="preserve"> peer advice was familiar, meaningful and morally resonant, health education advice from clinicians was usually unfamiliar and devoid of cultural meaning</w:t>
            </w:r>
          </w:p>
        </w:tc>
        <w:tc>
          <w:tcPr>
            <w:tcW w:w="0" w:type="auto"/>
            <w:shd w:val="clear" w:color="auto" w:fill="auto"/>
          </w:tcPr>
          <w:p w14:paraId="2DCD4B0C" w14:textId="2F2897F4" w:rsidR="00584F85" w:rsidRPr="00D220C1" w:rsidRDefault="00584F85" w:rsidP="00D220C1">
            <w:pPr>
              <w:pStyle w:val="72TabletextTablesTableFigureBoxstyles"/>
              <w:rPr>
                <w:color w:val="auto"/>
              </w:rPr>
            </w:pPr>
            <w:r w:rsidRPr="00D220C1">
              <w:rPr>
                <w:color w:val="auto"/>
              </w:rPr>
              <w:t>Participants cited</w:t>
            </w:r>
            <w:r w:rsidRPr="00D220C1">
              <w:rPr>
                <w:b/>
                <w:bCs/>
                <w:color w:val="auto"/>
              </w:rPr>
              <w:t xml:space="preserve"> </w:t>
            </w:r>
            <w:r w:rsidRPr="00D220C1">
              <w:rPr>
                <w:color w:val="auto"/>
              </w:rPr>
              <w:t xml:space="preserve">family and culture as key influences on their understanding </w:t>
            </w:r>
            <w:r w:rsidR="00B6371B" w:rsidRPr="00D220C1">
              <w:rPr>
                <w:color w:val="auto"/>
              </w:rPr>
              <w:t xml:space="preserve">of </w:t>
            </w:r>
            <w:r w:rsidRPr="00D220C1">
              <w:rPr>
                <w:color w:val="auto"/>
              </w:rPr>
              <w:t>pregnancy-related health</w:t>
            </w:r>
          </w:p>
          <w:p w14:paraId="37C4CF78" w14:textId="435A4089" w:rsidR="00584F85" w:rsidRPr="00D220C1" w:rsidRDefault="00584F85" w:rsidP="00D220C1">
            <w:pPr>
              <w:pStyle w:val="72TabletextTablesTableFigureBoxstyles"/>
              <w:rPr>
                <w:color w:val="auto"/>
              </w:rPr>
            </w:pPr>
            <w:r w:rsidRPr="00D220C1">
              <w:rPr>
                <w:color w:val="auto"/>
              </w:rPr>
              <w:t>Behaviour change interventions aimed at preventing and managing diabetes in South Asian women before and during pregnancy are likely to be ineffective if delivered in a sociocultural vacuum</w:t>
            </w:r>
          </w:p>
          <w:p w14:paraId="14580CB5" w14:textId="786A99E3" w:rsidR="00584F85" w:rsidRPr="00D220C1" w:rsidRDefault="00584F85" w:rsidP="00D220C1">
            <w:pPr>
              <w:pStyle w:val="72TabletextTablesTableFigureBoxstyles"/>
              <w:rPr>
                <w:b/>
                <w:bCs/>
                <w:color w:val="auto"/>
              </w:rPr>
            </w:pPr>
            <w:r w:rsidRPr="00D220C1">
              <w:rPr>
                <w:color w:val="auto"/>
              </w:rPr>
              <w:t>Individual education should be supplemented with community-level interventions to address the sociomaterial constraints and cultural frames within which behavioural ‘choices’ are made</w:t>
            </w:r>
          </w:p>
        </w:tc>
      </w:tr>
      <w:tr w:rsidR="00B079AA" w:rsidRPr="00584F85" w14:paraId="4DFB0EBA" w14:textId="77777777" w:rsidTr="00D220C1">
        <w:trPr>
          <w:cantSplit/>
          <w:tblHeader/>
        </w:trPr>
        <w:tc>
          <w:tcPr>
            <w:tcW w:w="0" w:type="auto"/>
            <w:shd w:val="clear" w:color="auto" w:fill="auto"/>
          </w:tcPr>
          <w:p w14:paraId="50ABB2CB" w14:textId="77777777" w:rsidR="00584F85" w:rsidRPr="00584F85" w:rsidRDefault="00584F85" w:rsidP="00D220C1">
            <w:pPr>
              <w:pStyle w:val="72TabletextTablesTableFigureBoxstyles"/>
            </w:pPr>
            <w:r w:rsidRPr="00D220C1">
              <w:rPr>
                <w:color w:val="auto"/>
              </w:rPr>
              <w:t>4</w:t>
            </w:r>
          </w:p>
        </w:tc>
        <w:tc>
          <w:tcPr>
            <w:tcW w:w="0" w:type="auto"/>
            <w:shd w:val="clear" w:color="auto" w:fill="auto"/>
          </w:tcPr>
          <w:p w14:paraId="4EC7CE5A" w14:textId="4ECB8EF5" w:rsidR="00584F85" w:rsidRPr="00584F85" w:rsidRDefault="00584F85" w:rsidP="00D220C1">
            <w:pPr>
              <w:pStyle w:val="72TabletextTablesTableFigureBoxstyles"/>
              <w:rPr>
                <w:i/>
                <w:iCs/>
              </w:rPr>
            </w:pPr>
            <w:bookmarkStart w:id="358" w:name="_Hlk27730599"/>
            <w:r w:rsidRPr="00D220C1">
              <w:rPr>
                <w:color w:val="auto"/>
              </w:rPr>
              <w:t>Khan</w:t>
            </w:r>
            <w:bookmarkEnd w:id="358"/>
            <w:r w:rsidRPr="00D220C1">
              <w:rPr>
                <w:i/>
                <w:color w:val="auto"/>
              </w:rPr>
              <w:t xml:space="preserve"> et al</w:t>
            </w:r>
            <w:r w:rsidR="00A24559" w:rsidRPr="00D220C1">
              <w:rPr>
                <w:color w:val="auto"/>
              </w:rPr>
              <w:t xml:space="preserve">., </w:t>
            </w:r>
            <w:r w:rsidRPr="00D220C1">
              <w:rPr>
                <w:color w:val="auto"/>
              </w:rPr>
              <w:t>2019</w:t>
            </w:r>
            <w:r w:rsidR="009C328D" w:rsidRPr="00D220C1">
              <w:rPr>
                <w:color w:val="auto"/>
                <w:vertAlign w:val="superscript"/>
              </w:rPr>
              <w:t>148</w:t>
            </w:r>
          </w:p>
        </w:tc>
        <w:tc>
          <w:tcPr>
            <w:tcW w:w="0" w:type="auto"/>
            <w:shd w:val="clear" w:color="auto" w:fill="auto"/>
          </w:tcPr>
          <w:p w14:paraId="62442D6F" w14:textId="412A8262" w:rsidR="00584F85" w:rsidRPr="00D220C1" w:rsidRDefault="00584F85" w:rsidP="00D220C1">
            <w:pPr>
              <w:pStyle w:val="72TabletextTablesTableFigureBoxstyles"/>
              <w:rPr>
                <w:color w:val="auto"/>
              </w:rPr>
            </w:pPr>
            <w:r w:rsidRPr="00D220C1">
              <w:rPr>
                <w:b/>
                <w:bCs/>
                <w:color w:val="auto"/>
              </w:rPr>
              <w:t>Design:</w:t>
            </w:r>
            <w:r w:rsidRPr="00D220C1">
              <w:rPr>
                <w:color w:val="auto"/>
              </w:rPr>
              <w:t xml:space="preserve"> </w:t>
            </w:r>
            <w:r w:rsidR="00A24559" w:rsidRPr="00D220C1">
              <w:rPr>
                <w:color w:val="auto"/>
              </w:rPr>
              <w:t>q</w:t>
            </w:r>
            <w:r w:rsidRPr="00D220C1">
              <w:rPr>
                <w:color w:val="auto"/>
              </w:rPr>
              <w:t xml:space="preserve">ualitative/phenomenological. In-depth exploration of women’s attitudes and lived experiences achieved via </w:t>
            </w:r>
            <w:r w:rsidR="00A24559" w:rsidRPr="00D220C1">
              <w:rPr>
                <w:color w:val="auto"/>
              </w:rPr>
              <w:t>tele</w:t>
            </w:r>
            <w:r w:rsidRPr="00D220C1">
              <w:rPr>
                <w:color w:val="auto"/>
              </w:rPr>
              <w:t xml:space="preserve">phone/video semistructured interviews and open-ended questions (data collected March–August 2018). Deductive and inductive thematic analysis </w:t>
            </w:r>
            <w:r w:rsidR="00A24559" w:rsidRPr="00D220C1">
              <w:rPr>
                <w:color w:val="auto"/>
              </w:rPr>
              <w:t xml:space="preserve">was </w:t>
            </w:r>
            <w:r w:rsidRPr="00D220C1">
              <w:rPr>
                <w:color w:val="auto"/>
              </w:rPr>
              <w:t>conducted</w:t>
            </w:r>
          </w:p>
          <w:p w14:paraId="6C8FD3E3" w14:textId="28DD357A"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women aged</w:t>
            </w:r>
            <w:r w:rsidR="00B6371B" w:rsidRPr="00D220C1">
              <w:rPr>
                <w:color w:val="auto"/>
              </w:rPr>
              <w:t xml:space="preserve"> ≥ </w:t>
            </w:r>
            <w:r w:rsidRPr="00D220C1">
              <w:rPr>
                <w:color w:val="auto"/>
              </w:rPr>
              <w:t>18</w:t>
            </w:r>
            <w:r w:rsidR="00B6371B" w:rsidRPr="00D220C1">
              <w:rPr>
                <w:color w:val="auto"/>
              </w:rPr>
              <w:t xml:space="preserve"> years who were</w:t>
            </w:r>
            <w:r w:rsidRPr="00D220C1">
              <w:rPr>
                <w:color w:val="auto"/>
              </w:rPr>
              <w:t xml:space="preserve"> able to communicate in English and had recently joined or upgraded private health</w:t>
            </w:r>
            <w:r w:rsidR="00B6371B" w:rsidRPr="00D220C1">
              <w:rPr>
                <w:color w:val="auto"/>
              </w:rPr>
              <w:t>-</w:t>
            </w:r>
            <w:r w:rsidRPr="00D220C1">
              <w:rPr>
                <w:color w:val="auto"/>
              </w:rPr>
              <w:t>care insurance cover to include obstetrics,</w:t>
            </w:r>
            <w:r w:rsidR="00A24559" w:rsidRPr="00D220C1">
              <w:rPr>
                <w:color w:val="auto"/>
              </w:rPr>
              <w:t xml:space="preserve"> and</w:t>
            </w:r>
            <w:r w:rsidRPr="00D220C1">
              <w:rPr>
                <w:color w:val="auto"/>
              </w:rPr>
              <w:t xml:space="preserve"> who were planning a pregnancy in the next 12 months (</w:t>
            </w:r>
            <w:r w:rsidRPr="00D220C1">
              <w:rPr>
                <w:i/>
                <w:color w:val="auto"/>
              </w:rPr>
              <w:t>n</w:t>
            </w:r>
            <w:r w:rsidR="0007653B" w:rsidRPr="00D220C1">
              <w:rPr>
                <w:color w:val="auto"/>
              </w:rPr>
              <w:t> = </w:t>
            </w:r>
            <w:r w:rsidRPr="00D220C1">
              <w:rPr>
                <w:color w:val="auto"/>
              </w:rPr>
              <w:t>7), were currently pregnant (</w:t>
            </w:r>
            <w:r w:rsidRPr="00D220C1">
              <w:rPr>
                <w:i/>
                <w:color w:val="auto"/>
              </w:rPr>
              <w:t>n</w:t>
            </w:r>
            <w:r w:rsidR="0007653B" w:rsidRPr="00D220C1">
              <w:rPr>
                <w:color w:val="auto"/>
              </w:rPr>
              <w:t> = </w:t>
            </w:r>
            <w:r w:rsidRPr="00D220C1">
              <w:rPr>
                <w:color w:val="auto"/>
              </w:rPr>
              <w:t>7) or had given birth in the past 12 months (</w:t>
            </w:r>
            <w:r w:rsidRPr="00D220C1">
              <w:rPr>
                <w:i/>
                <w:color w:val="auto"/>
              </w:rPr>
              <w:t>n</w:t>
            </w:r>
            <w:r w:rsidR="0007653B" w:rsidRPr="00D220C1">
              <w:rPr>
                <w:color w:val="auto"/>
              </w:rPr>
              <w:t> = </w:t>
            </w:r>
            <w:r w:rsidRPr="00D220C1">
              <w:rPr>
                <w:color w:val="auto"/>
              </w:rPr>
              <w:t xml:space="preserve">1) (total </w:t>
            </w:r>
            <w:r w:rsidRPr="00D220C1">
              <w:rPr>
                <w:i/>
                <w:color w:val="auto"/>
              </w:rPr>
              <w:t>n</w:t>
            </w:r>
            <w:r w:rsidR="0007653B" w:rsidRPr="00D220C1">
              <w:rPr>
                <w:color w:val="auto"/>
              </w:rPr>
              <w:t> = </w:t>
            </w:r>
            <w:r w:rsidRPr="00D220C1">
              <w:rPr>
                <w:color w:val="auto"/>
              </w:rPr>
              <w:t>15)</w:t>
            </w:r>
          </w:p>
          <w:p w14:paraId="64C0A020" w14:textId="52B2B2E7" w:rsidR="00584F85" w:rsidRPr="007710E5" w:rsidRDefault="00584F85" w:rsidP="00D220C1">
            <w:pPr>
              <w:pStyle w:val="72TabletextTablesTableFigureBoxstyles"/>
            </w:pPr>
            <w:r w:rsidRPr="00D220C1">
              <w:rPr>
                <w:b/>
                <w:bCs/>
                <w:color w:val="auto"/>
              </w:rPr>
              <w:t>Setting:</w:t>
            </w:r>
            <w:r w:rsidRPr="00D220C1">
              <w:rPr>
                <w:color w:val="auto"/>
              </w:rPr>
              <w:t xml:space="preserve"> </w:t>
            </w:r>
            <w:r w:rsidR="00087636" w:rsidRPr="00D220C1">
              <w:rPr>
                <w:color w:val="auto"/>
              </w:rPr>
              <w:t>p</w:t>
            </w:r>
            <w:r w:rsidRPr="00D220C1">
              <w:rPr>
                <w:color w:val="auto"/>
              </w:rPr>
              <w:t>rivate health</w:t>
            </w:r>
            <w:r w:rsidR="00B6371B" w:rsidRPr="00D220C1">
              <w:rPr>
                <w:color w:val="auto"/>
              </w:rPr>
              <w:t>-</w:t>
            </w:r>
            <w:r w:rsidRPr="00D220C1">
              <w:rPr>
                <w:color w:val="auto"/>
              </w:rPr>
              <w:t>care services in Australia</w:t>
            </w:r>
          </w:p>
        </w:tc>
        <w:tc>
          <w:tcPr>
            <w:tcW w:w="0" w:type="auto"/>
            <w:shd w:val="clear" w:color="auto" w:fill="auto"/>
          </w:tcPr>
          <w:p w14:paraId="4CCBE4C9" w14:textId="6EB93704" w:rsidR="00584F85" w:rsidRPr="00D220C1" w:rsidRDefault="00584F85" w:rsidP="00D220C1">
            <w:pPr>
              <w:pStyle w:val="72TabletextTablesTableFigureBoxstyles"/>
              <w:rPr>
                <w:color w:val="auto"/>
              </w:rPr>
            </w:pPr>
            <w:r w:rsidRPr="00D220C1">
              <w:rPr>
                <w:b/>
                <w:bCs/>
                <w:color w:val="auto"/>
              </w:rPr>
              <w:t>Aim:</w:t>
            </w:r>
            <w:r w:rsidRPr="00D220C1">
              <w:rPr>
                <w:color w:val="auto"/>
              </w:rPr>
              <w:t xml:space="preserve"> to understand</w:t>
            </w:r>
            <w:r w:rsidRPr="00D220C1">
              <w:rPr>
                <w:color w:val="auto"/>
                <w:shd w:val="clear" w:color="auto" w:fill="FFFFFF"/>
              </w:rPr>
              <w:t xml:space="preserve"> </w:t>
            </w:r>
            <w:r w:rsidRPr="00D220C1">
              <w:rPr>
                <w:color w:val="auto"/>
              </w:rPr>
              <w:t>women’s general attitudes towards preconception health and what health actions they were taking or planning to take in the lead</w:t>
            </w:r>
            <w:r w:rsidR="00B6371B" w:rsidRPr="00D220C1">
              <w:rPr>
                <w:color w:val="auto"/>
              </w:rPr>
              <w:t>-</w:t>
            </w:r>
            <w:r w:rsidRPr="00D220C1">
              <w:rPr>
                <w:color w:val="auto"/>
              </w:rPr>
              <w:t>up to pregnancy</w:t>
            </w:r>
          </w:p>
          <w:p w14:paraId="4514C1D8" w14:textId="77777777" w:rsidR="00584F85" w:rsidRPr="00D220C1" w:rsidRDefault="00584F85" w:rsidP="00D220C1">
            <w:pPr>
              <w:pStyle w:val="72TabletextTablesTableFigureBoxstyles"/>
              <w:rPr>
                <w:color w:val="auto"/>
              </w:rPr>
            </w:pPr>
            <w:r w:rsidRPr="00D220C1">
              <w:rPr>
                <w:color w:val="auto"/>
              </w:rPr>
              <w:t>No interventional component</w:t>
            </w:r>
          </w:p>
          <w:p w14:paraId="401D03AE" w14:textId="6E107169" w:rsidR="00584F85" w:rsidRPr="007710E5" w:rsidRDefault="00584F85" w:rsidP="00D220C1">
            <w:pPr>
              <w:pStyle w:val="72TabletextTablesTableFigureBoxstyles"/>
            </w:pPr>
            <w:r w:rsidRPr="00D220C1">
              <w:rPr>
                <w:b/>
                <w:bCs/>
                <w:color w:val="auto"/>
              </w:rPr>
              <w:t>Health behaviours discussed:</w:t>
            </w:r>
            <w:r w:rsidRPr="00D220C1">
              <w:rPr>
                <w:color w:val="auto"/>
              </w:rPr>
              <w:t xml:space="preserve"> di</w:t>
            </w:r>
            <w:r w:rsidR="0007653B" w:rsidRPr="00D220C1">
              <w:rPr>
                <w:color w:val="auto"/>
              </w:rPr>
              <w:t>et, physical activity, alcohol</w:t>
            </w:r>
          </w:p>
        </w:tc>
        <w:tc>
          <w:tcPr>
            <w:tcW w:w="0" w:type="auto"/>
            <w:shd w:val="clear" w:color="auto" w:fill="auto"/>
          </w:tcPr>
          <w:p w14:paraId="34230E17" w14:textId="779F66EA" w:rsidR="00584F85" w:rsidRPr="00D220C1" w:rsidRDefault="00584F85" w:rsidP="00D220C1">
            <w:pPr>
              <w:pStyle w:val="72TabletextTablesTableFigureBoxstyles"/>
              <w:rPr>
                <w:color w:val="auto"/>
              </w:rPr>
            </w:pPr>
            <w:r w:rsidRPr="00D220C1">
              <w:rPr>
                <w:color w:val="auto"/>
              </w:rPr>
              <w:t>Participants identified healthy diet, regular physical activity, reducing alcohol intake and pre-pregnancy vitamin supplementation as important preconception health behaviours</w:t>
            </w:r>
          </w:p>
          <w:p w14:paraId="3FE06711" w14:textId="25E5B00B" w:rsidR="00584F85" w:rsidRPr="00D220C1" w:rsidRDefault="00584F85" w:rsidP="00D220C1">
            <w:pPr>
              <w:pStyle w:val="72TabletextTablesTableFigureBoxstyles"/>
              <w:rPr>
                <w:color w:val="auto"/>
              </w:rPr>
            </w:pPr>
            <w:r w:rsidRPr="00D220C1">
              <w:rPr>
                <w:color w:val="auto"/>
              </w:rPr>
              <w:t>Few participants acknowledged the importance of formal preconception health checks and screening with health professionals; awareness of services was low</w:t>
            </w:r>
          </w:p>
          <w:p w14:paraId="1EDEC16F" w14:textId="393C25CE" w:rsidR="00584F85" w:rsidRPr="00D220C1" w:rsidRDefault="00584F85" w:rsidP="00D220C1">
            <w:pPr>
              <w:pStyle w:val="72TabletextTablesTableFigureBoxstyles"/>
              <w:rPr>
                <w:color w:val="auto"/>
              </w:rPr>
            </w:pPr>
            <w:r w:rsidRPr="00D220C1">
              <w:rPr>
                <w:color w:val="auto"/>
              </w:rPr>
              <w:t>Barriers to achieving health behaviour change included anxiety, stress and challenges obtaining reputable information</w:t>
            </w:r>
          </w:p>
          <w:p w14:paraId="62AF7306" w14:textId="538320FB" w:rsidR="00584F85" w:rsidRPr="00D220C1" w:rsidRDefault="00584F85" w:rsidP="00D220C1">
            <w:pPr>
              <w:pStyle w:val="72TabletextTablesTableFigureBoxstyles"/>
              <w:rPr>
                <w:color w:val="auto"/>
              </w:rPr>
            </w:pPr>
            <w:r w:rsidRPr="00D220C1">
              <w:rPr>
                <w:color w:val="auto"/>
              </w:rPr>
              <w:t>Participants reported a lack of preconception information about supplementation requirements, safe foods and exercise recommendations</w:t>
            </w:r>
          </w:p>
          <w:p w14:paraId="7FDC93C1" w14:textId="23098CC8" w:rsidR="00584F85" w:rsidRPr="00584F85" w:rsidRDefault="00584F85" w:rsidP="00D220C1">
            <w:pPr>
              <w:pStyle w:val="72TabletextTablesTableFigureBoxstyles"/>
            </w:pPr>
            <w:r w:rsidRPr="00D220C1">
              <w:rPr>
                <w:color w:val="auto"/>
              </w:rPr>
              <w:t xml:space="preserve">Information </w:t>
            </w:r>
            <w:r w:rsidR="00087636" w:rsidRPr="00D220C1">
              <w:rPr>
                <w:color w:val="auto"/>
              </w:rPr>
              <w:t xml:space="preserve">source </w:t>
            </w:r>
            <w:r w:rsidRPr="00D220C1">
              <w:rPr>
                <w:color w:val="auto"/>
              </w:rPr>
              <w:t xml:space="preserve">preferences included the internet or their </w:t>
            </w:r>
            <w:r w:rsidR="00087636" w:rsidRPr="00BF0023">
              <w:rPr>
                <w:color w:val="auto"/>
              </w:rPr>
              <w:t>GP</w:t>
            </w:r>
          </w:p>
        </w:tc>
        <w:tc>
          <w:tcPr>
            <w:tcW w:w="0" w:type="auto"/>
            <w:shd w:val="clear" w:color="auto" w:fill="auto"/>
          </w:tcPr>
          <w:p w14:paraId="4C1D4681" w14:textId="406A9BB0" w:rsidR="00584F85" w:rsidRPr="00D220C1" w:rsidRDefault="00584F85" w:rsidP="00D220C1">
            <w:pPr>
              <w:pStyle w:val="72TabletextTablesTableFigureBoxstyles"/>
              <w:rPr>
                <w:color w:val="auto"/>
              </w:rPr>
            </w:pPr>
            <w:r w:rsidRPr="00D220C1">
              <w:rPr>
                <w:color w:val="auto"/>
              </w:rPr>
              <w:t xml:space="preserve">Most participants were focused and motivated to engage in healthy preconception behaviour, signalling pregnancy intention to </w:t>
            </w:r>
            <w:r w:rsidRPr="00BF0023">
              <w:rPr>
                <w:color w:val="auto"/>
              </w:rPr>
              <w:t>GP</w:t>
            </w:r>
            <w:r w:rsidRPr="00D220C1">
              <w:rPr>
                <w:color w:val="auto"/>
              </w:rPr>
              <w:t>, seeking information and adopting positive preconception lifestyle behaviours</w:t>
            </w:r>
          </w:p>
          <w:p w14:paraId="1A269237" w14:textId="54E39045" w:rsidR="00584F85" w:rsidRPr="00D220C1" w:rsidRDefault="00584F85" w:rsidP="00D220C1">
            <w:pPr>
              <w:pStyle w:val="72TabletextTablesTableFigureBoxstyles"/>
              <w:rPr>
                <w:color w:val="auto"/>
              </w:rPr>
            </w:pPr>
            <w:r w:rsidRPr="00D220C1">
              <w:rPr>
                <w:color w:val="auto"/>
              </w:rPr>
              <w:t>Although participants were engaged</w:t>
            </w:r>
            <w:r w:rsidR="00087636" w:rsidRPr="00D220C1">
              <w:rPr>
                <w:color w:val="auto"/>
              </w:rPr>
              <w:t>,</w:t>
            </w:r>
            <w:r w:rsidRPr="00D220C1">
              <w:rPr>
                <w:color w:val="auto"/>
              </w:rPr>
              <w:t xml:space="preserve"> they had limited awareness of available pre-conception health checks and screening</w:t>
            </w:r>
          </w:p>
          <w:p w14:paraId="7FA09181" w14:textId="7B70392F" w:rsidR="00584F85" w:rsidRPr="00D220C1" w:rsidRDefault="00584F85" w:rsidP="00D220C1">
            <w:pPr>
              <w:pStyle w:val="72TabletextTablesTableFigureBoxstyles"/>
              <w:rPr>
                <w:color w:val="auto"/>
              </w:rPr>
            </w:pPr>
            <w:r w:rsidRPr="00D220C1">
              <w:rPr>
                <w:color w:val="auto"/>
              </w:rPr>
              <w:t>National preconception health guidance is currently lacking</w:t>
            </w:r>
            <w:r w:rsidR="00087636" w:rsidRPr="00D220C1">
              <w:rPr>
                <w:color w:val="auto"/>
              </w:rPr>
              <w:t>;</w:t>
            </w:r>
            <w:r w:rsidRPr="00D220C1">
              <w:rPr>
                <w:color w:val="auto"/>
              </w:rPr>
              <w:t xml:space="preserve"> this could usefully include preconception checklist addressing key</w:t>
            </w:r>
            <w:r w:rsidR="00B6371B" w:rsidRPr="00D220C1">
              <w:rPr>
                <w:color w:val="auto"/>
              </w:rPr>
              <w:t xml:space="preserve"> </w:t>
            </w:r>
            <w:r w:rsidRPr="00D220C1">
              <w:rPr>
                <w:color w:val="auto"/>
              </w:rPr>
              <w:t>health actions and suggested timings</w:t>
            </w:r>
          </w:p>
        </w:tc>
      </w:tr>
      <w:tr w:rsidR="00B079AA" w:rsidRPr="00584F85" w14:paraId="5BC6C4E6" w14:textId="77777777" w:rsidTr="00D220C1">
        <w:trPr>
          <w:cantSplit/>
          <w:tblHeader/>
        </w:trPr>
        <w:tc>
          <w:tcPr>
            <w:tcW w:w="0" w:type="auto"/>
            <w:shd w:val="clear" w:color="auto" w:fill="auto"/>
          </w:tcPr>
          <w:p w14:paraId="3370E1FE" w14:textId="77777777" w:rsidR="00584F85" w:rsidRPr="00584F85" w:rsidRDefault="00584F85" w:rsidP="00D220C1">
            <w:pPr>
              <w:pStyle w:val="72TabletextTablesTableFigureBoxstyles"/>
            </w:pPr>
            <w:r w:rsidRPr="00D220C1">
              <w:rPr>
                <w:color w:val="auto"/>
              </w:rPr>
              <w:t>5</w:t>
            </w:r>
          </w:p>
        </w:tc>
        <w:tc>
          <w:tcPr>
            <w:tcW w:w="0" w:type="auto"/>
            <w:shd w:val="clear" w:color="auto" w:fill="auto"/>
          </w:tcPr>
          <w:p w14:paraId="23158034" w14:textId="7598E1BC" w:rsidR="00584F85" w:rsidRPr="00B079AA" w:rsidRDefault="00584F85" w:rsidP="00D220C1">
            <w:pPr>
              <w:pStyle w:val="72TabletextTablesTableFigureBoxstyles"/>
            </w:pPr>
            <w:r w:rsidRPr="00D220C1">
              <w:rPr>
                <w:color w:val="auto"/>
              </w:rPr>
              <w:t>Kothe</w:t>
            </w:r>
            <w:r w:rsidRPr="00D220C1">
              <w:rPr>
                <w:i/>
                <w:color w:val="auto"/>
              </w:rPr>
              <w:t xml:space="preserve"> et al</w:t>
            </w:r>
            <w:r w:rsidR="00087636" w:rsidRPr="00D220C1">
              <w:rPr>
                <w:color w:val="auto"/>
              </w:rPr>
              <w:t xml:space="preserve">., </w:t>
            </w:r>
            <w:r w:rsidRPr="00D220C1">
              <w:rPr>
                <w:color w:val="auto"/>
              </w:rPr>
              <w:t>2019</w:t>
            </w:r>
            <w:r w:rsidR="009C328D" w:rsidRPr="00D220C1">
              <w:rPr>
                <w:color w:val="auto"/>
                <w:vertAlign w:val="superscript"/>
              </w:rPr>
              <w:t>177</w:t>
            </w:r>
          </w:p>
        </w:tc>
        <w:tc>
          <w:tcPr>
            <w:tcW w:w="0" w:type="auto"/>
            <w:shd w:val="clear" w:color="auto" w:fill="auto"/>
          </w:tcPr>
          <w:p w14:paraId="685185EE" w14:textId="70020E38" w:rsidR="00584F85" w:rsidRPr="00D220C1" w:rsidRDefault="00584F85" w:rsidP="00D220C1">
            <w:pPr>
              <w:pStyle w:val="72TabletextTablesTableFigureBoxstyles"/>
              <w:rPr>
                <w:color w:val="auto"/>
              </w:rPr>
            </w:pPr>
            <w:r w:rsidRPr="00D220C1">
              <w:rPr>
                <w:b/>
                <w:bCs/>
                <w:color w:val="auto"/>
              </w:rPr>
              <w:t xml:space="preserve">Design: </w:t>
            </w:r>
            <w:r w:rsidRPr="00D220C1">
              <w:rPr>
                <w:color w:val="auto"/>
              </w:rPr>
              <w:t>observational/qualitative; documentary analysis</w:t>
            </w:r>
            <w:r w:rsidR="00B6371B" w:rsidRPr="00D220C1">
              <w:rPr>
                <w:color w:val="auto"/>
              </w:rPr>
              <w:t xml:space="preserve">. </w:t>
            </w:r>
            <w:r w:rsidRPr="00D220C1">
              <w:rPr>
                <w:color w:val="auto"/>
              </w:rPr>
              <w:t>Midwifery courses were identified (</w:t>
            </w:r>
            <w:r w:rsidRPr="00D220C1">
              <w:rPr>
                <w:i/>
                <w:color w:val="auto"/>
              </w:rPr>
              <w:t>n</w:t>
            </w:r>
            <w:r w:rsidR="0007653B" w:rsidRPr="00D220C1">
              <w:rPr>
                <w:color w:val="auto"/>
              </w:rPr>
              <w:t> = </w:t>
            </w:r>
            <w:r w:rsidRPr="00D220C1">
              <w:rPr>
                <w:color w:val="auto"/>
              </w:rPr>
              <w:t xml:space="preserve">568) and course outline material </w:t>
            </w:r>
            <w:r w:rsidR="00087636" w:rsidRPr="00D220C1">
              <w:rPr>
                <w:color w:val="auto"/>
              </w:rPr>
              <w:t xml:space="preserve">was </w:t>
            </w:r>
            <w:r w:rsidRPr="00D220C1">
              <w:rPr>
                <w:color w:val="auto"/>
              </w:rPr>
              <w:t>obtained (</w:t>
            </w:r>
            <w:r w:rsidRPr="00D220C1">
              <w:rPr>
                <w:i/>
                <w:color w:val="auto"/>
              </w:rPr>
              <w:t>n</w:t>
            </w:r>
            <w:r w:rsidR="0007653B" w:rsidRPr="00D220C1">
              <w:rPr>
                <w:color w:val="auto"/>
              </w:rPr>
              <w:t> = </w:t>
            </w:r>
            <w:r w:rsidRPr="00D220C1">
              <w:rPr>
                <w:color w:val="auto"/>
              </w:rPr>
              <w:t>252)</w:t>
            </w:r>
          </w:p>
          <w:p w14:paraId="1A8BE603" w14:textId="7571DEEB" w:rsidR="00584F85" w:rsidRPr="00D220C1" w:rsidRDefault="00584F85" w:rsidP="00D220C1">
            <w:pPr>
              <w:pStyle w:val="72TabletextTablesTableFigureBoxstyles"/>
              <w:rPr>
                <w:color w:val="auto"/>
              </w:rPr>
            </w:pPr>
            <w:r w:rsidRPr="00D220C1">
              <w:rPr>
                <w:b/>
                <w:bCs/>
                <w:color w:val="auto"/>
              </w:rPr>
              <w:t xml:space="preserve">Setting: </w:t>
            </w:r>
            <w:r w:rsidR="00B6371B" w:rsidRPr="00D220C1">
              <w:rPr>
                <w:color w:val="auto"/>
              </w:rPr>
              <w:t>m</w:t>
            </w:r>
            <w:r w:rsidRPr="00D220C1">
              <w:rPr>
                <w:color w:val="auto"/>
              </w:rPr>
              <w:t>idwifery courses from 20 Australian universities</w:t>
            </w:r>
          </w:p>
          <w:p w14:paraId="0403BFCF" w14:textId="77777777" w:rsidR="00584F85" w:rsidRPr="00D220C1" w:rsidRDefault="00584F85" w:rsidP="00D220C1">
            <w:pPr>
              <w:pStyle w:val="72TabletextTablesTableFigureBoxstyles"/>
              <w:rPr>
                <w:color w:val="auto"/>
              </w:rPr>
            </w:pPr>
            <w:r w:rsidRPr="00D220C1">
              <w:rPr>
                <w:b/>
                <w:bCs/>
                <w:color w:val="auto"/>
              </w:rPr>
              <w:t xml:space="preserve">Methodology: </w:t>
            </w:r>
            <w:r w:rsidRPr="00D220C1">
              <w:rPr>
                <w:color w:val="auto"/>
              </w:rPr>
              <w:t>documentary data coded using Framework Analysis technique against three themes:</w:t>
            </w:r>
          </w:p>
          <w:p w14:paraId="1EE21CF3" w14:textId="6FA5E1C7" w:rsidR="00584F85" w:rsidRPr="00D220C1" w:rsidRDefault="00584F85" w:rsidP="00D220C1">
            <w:pPr>
              <w:pStyle w:val="721TablenumberedlistTablesTableFigureBoxstyles"/>
              <w:rPr>
                <w:color w:val="auto"/>
              </w:rPr>
            </w:pPr>
            <w:r w:rsidRPr="00D220C1">
              <w:rPr>
                <w:color w:val="auto"/>
              </w:rPr>
              <w:t>the effect of weight, diet and physical activity on health outcomes for women who are pregnant or planning a pregnancy</w:t>
            </w:r>
          </w:p>
          <w:p w14:paraId="637D6B52" w14:textId="49D379FE" w:rsidR="00584F85" w:rsidRPr="00D220C1" w:rsidRDefault="00584F85" w:rsidP="00D220C1">
            <w:pPr>
              <w:pStyle w:val="721TablenumberedlistTablesTableFigureBoxstyles"/>
              <w:rPr>
                <w:color w:val="auto"/>
              </w:rPr>
            </w:pPr>
            <w:r w:rsidRPr="00D220C1">
              <w:rPr>
                <w:color w:val="auto"/>
              </w:rPr>
              <w:t>weight management advice in any population</w:t>
            </w:r>
          </w:p>
          <w:p w14:paraId="5D8B08D8" w14:textId="19E87096" w:rsidR="00584F85" w:rsidRPr="00D840E1" w:rsidRDefault="00584F85" w:rsidP="00D220C1">
            <w:pPr>
              <w:pStyle w:val="721TablenumberedlistTablesTableFigureBoxstyles"/>
              <w:rPr>
                <w:b/>
                <w:bCs/>
              </w:rPr>
            </w:pPr>
            <w:r w:rsidRPr="00D220C1">
              <w:rPr>
                <w:color w:val="auto"/>
              </w:rPr>
              <w:t>health behaviour change techniques in any context</w:t>
            </w:r>
          </w:p>
        </w:tc>
        <w:tc>
          <w:tcPr>
            <w:tcW w:w="0" w:type="auto"/>
            <w:shd w:val="clear" w:color="auto" w:fill="auto"/>
          </w:tcPr>
          <w:p w14:paraId="39DF416D" w14:textId="22E306B6" w:rsidR="00584F85" w:rsidRPr="00D220C1" w:rsidRDefault="00584F85" w:rsidP="00D220C1">
            <w:pPr>
              <w:pStyle w:val="72TabletextTablesTableFigureBoxstyles"/>
              <w:rPr>
                <w:color w:val="auto"/>
              </w:rPr>
            </w:pPr>
            <w:r w:rsidRPr="00D220C1">
              <w:rPr>
                <w:b/>
                <w:bCs/>
                <w:color w:val="auto"/>
              </w:rPr>
              <w:t>Aim:</w:t>
            </w:r>
            <w:r w:rsidRPr="00D220C1">
              <w:rPr>
                <w:color w:val="auto"/>
              </w:rPr>
              <w:t xml:space="preserve"> to identify strengths and deficits in teaching of preconception and antenatal weight management within Australian </w:t>
            </w:r>
            <w:r w:rsidR="00B6371B" w:rsidRPr="00D220C1">
              <w:rPr>
                <w:color w:val="auto"/>
              </w:rPr>
              <w:t>u</w:t>
            </w:r>
            <w:r w:rsidRPr="00D220C1">
              <w:rPr>
                <w:color w:val="auto"/>
              </w:rPr>
              <w:t>niversities’ midwifery curricula</w:t>
            </w:r>
          </w:p>
          <w:p w14:paraId="0C631194" w14:textId="140466FF" w:rsidR="00584F85" w:rsidRPr="00D840E1" w:rsidRDefault="00584F85" w:rsidP="00D220C1">
            <w:pPr>
              <w:pStyle w:val="72TabletextTablesTableFigureBoxstyles"/>
            </w:pPr>
            <w:r w:rsidRPr="00D220C1">
              <w:rPr>
                <w:b/>
                <w:bCs/>
                <w:color w:val="auto"/>
              </w:rPr>
              <w:t>Health behaviours discussed:</w:t>
            </w:r>
            <w:r w:rsidR="00B6371B" w:rsidRPr="00D220C1">
              <w:rPr>
                <w:b/>
                <w:bCs/>
                <w:color w:val="auto"/>
              </w:rPr>
              <w:t xml:space="preserve"> </w:t>
            </w:r>
            <w:r w:rsidRPr="00D220C1">
              <w:rPr>
                <w:color w:val="auto"/>
              </w:rPr>
              <w:t>weight, diet, physical activity</w:t>
            </w:r>
          </w:p>
        </w:tc>
        <w:tc>
          <w:tcPr>
            <w:tcW w:w="0" w:type="auto"/>
            <w:shd w:val="clear" w:color="auto" w:fill="auto"/>
          </w:tcPr>
          <w:p w14:paraId="4FA60EC4" w14:textId="07F0096D" w:rsidR="00584F85" w:rsidRPr="00D220C1" w:rsidRDefault="00584F85" w:rsidP="00D220C1">
            <w:pPr>
              <w:pStyle w:val="72TabletextTablesTableFigureBoxstyles"/>
              <w:rPr>
                <w:color w:val="auto"/>
              </w:rPr>
            </w:pPr>
            <w:r w:rsidRPr="00D220C1">
              <w:rPr>
                <w:b/>
                <w:bCs/>
                <w:color w:val="auto"/>
              </w:rPr>
              <w:t>Results:</w:t>
            </w:r>
            <w:r w:rsidRPr="00D220C1">
              <w:rPr>
                <w:color w:val="auto"/>
              </w:rPr>
              <w:t xml:space="preserve"> there is a strong focus on health promotion throughout pregnancy in midwifery training in Australia. Teaching methods and skills training addressed risk identification and lifestyle management and emphasised the importance of clinical judgement and autonomous clinical practice, as well as adopting critical enquiry and sourcing reputable evidence</w:t>
            </w:r>
          </w:p>
          <w:p w14:paraId="3091514B" w14:textId="1EA64456" w:rsidR="00584F85" w:rsidRPr="00D840E1" w:rsidRDefault="00584F85" w:rsidP="00D220C1">
            <w:pPr>
              <w:pStyle w:val="72TabletextTablesTableFigureBoxstyles"/>
            </w:pPr>
            <w:r w:rsidRPr="00D220C1">
              <w:rPr>
                <w:color w:val="auto"/>
              </w:rPr>
              <w:t>Despite these strengths, there is little evidence that weight management advice was taught explicitly to midwifery students</w:t>
            </w:r>
          </w:p>
        </w:tc>
        <w:tc>
          <w:tcPr>
            <w:tcW w:w="0" w:type="auto"/>
            <w:shd w:val="clear" w:color="auto" w:fill="auto"/>
          </w:tcPr>
          <w:p w14:paraId="5BBC243B" w14:textId="6B985162" w:rsidR="00584F85" w:rsidRPr="00D220C1" w:rsidRDefault="00584F85" w:rsidP="00D220C1">
            <w:pPr>
              <w:pStyle w:val="72TabletextTablesTableFigureBoxstyles"/>
              <w:rPr>
                <w:color w:val="auto"/>
              </w:rPr>
            </w:pPr>
            <w:r w:rsidRPr="00D220C1">
              <w:rPr>
                <w:color w:val="auto"/>
              </w:rPr>
              <w:t>A greater emphasis on skilling midwifery students to address weight gain during pregnancy, and behavioural technique</w:t>
            </w:r>
            <w:r w:rsidR="0007653B" w:rsidRPr="00D220C1">
              <w:rPr>
                <w:color w:val="auto"/>
              </w:rPr>
              <w:t>s to achieve this, is required</w:t>
            </w:r>
          </w:p>
        </w:tc>
      </w:tr>
      <w:tr w:rsidR="00B079AA" w:rsidRPr="00584F85" w14:paraId="05245001" w14:textId="77777777" w:rsidTr="00D220C1">
        <w:trPr>
          <w:cantSplit/>
          <w:tblHeader/>
        </w:trPr>
        <w:tc>
          <w:tcPr>
            <w:tcW w:w="0" w:type="auto"/>
            <w:shd w:val="clear" w:color="auto" w:fill="auto"/>
          </w:tcPr>
          <w:p w14:paraId="737C80BF"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3B6234F4" w14:textId="14DFA416" w:rsidR="00584F85" w:rsidRPr="00B079AA" w:rsidRDefault="00584F85" w:rsidP="00D220C1">
            <w:pPr>
              <w:pStyle w:val="72TabletextTablesTableFigureBoxstyles"/>
            </w:pPr>
            <w:bookmarkStart w:id="359" w:name="_Hlk27752008"/>
            <w:r w:rsidRPr="00D220C1">
              <w:rPr>
                <w:color w:val="auto"/>
              </w:rPr>
              <w:t>Stephenson</w:t>
            </w:r>
            <w:r w:rsidRPr="00D220C1">
              <w:rPr>
                <w:i/>
                <w:color w:val="auto"/>
              </w:rPr>
              <w:t xml:space="preserve"> et al</w:t>
            </w:r>
            <w:r w:rsidR="00087636" w:rsidRPr="00D220C1">
              <w:rPr>
                <w:color w:val="auto"/>
              </w:rPr>
              <w:t xml:space="preserve">., </w:t>
            </w:r>
            <w:r w:rsidRPr="00D220C1">
              <w:rPr>
                <w:color w:val="auto"/>
              </w:rPr>
              <w:t>2014</w:t>
            </w:r>
            <w:bookmarkEnd w:id="359"/>
            <w:r w:rsidR="009C328D" w:rsidRPr="00D220C1">
              <w:rPr>
                <w:color w:val="auto"/>
                <w:vertAlign w:val="superscript"/>
              </w:rPr>
              <w:t>34</w:t>
            </w:r>
          </w:p>
        </w:tc>
        <w:tc>
          <w:tcPr>
            <w:tcW w:w="0" w:type="auto"/>
            <w:shd w:val="clear" w:color="auto" w:fill="auto"/>
          </w:tcPr>
          <w:p w14:paraId="41965200" w14:textId="6D912AF7" w:rsidR="00584F85" w:rsidRPr="00D220C1" w:rsidRDefault="00584F85" w:rsidP="00D220C1">
            <w:pPr>
              <w:pStyle w:val="72TabletextTablesTableFigureBoxstyles"/>
              <w:rPr>
                <w:color w:val="auto"/>
              </w:rPr>
            </w:pPr>
            <w:r w:rsidRPr="00D220C1">
              <w:rPr>
                <w:b/>
                <w:bCs/>
                <w:color w:val="auto"/>
              </w:rPr>
              <w:t>Design:</w:t>
            </w:r>
            <w:r w:rsidRPr="00D220C1">
              <w:rPr>
                <w:color w:val="auto"/>
              </w:rPr>
              <w:t xml:space="preserve"> </w:t>
            </w:r>
            <w:r w:rsidR="00087636" w:rsidRPr="00D220C1">
              <w:rPr>
                <w:color w:val="auto"/>
              </w:rPr>
              <w:t>c</w:t>
            </w:r>
            <w:r w:rsidRPr="00D220C1">
              <w:rPr>
                <w:color w:val="auto"/>
              </w:rPr>
              <w:t>ross-sectional questionnaire survey addressing knowledge and uptake of preconception care, plus interviews with a range of health</w:t>
            </w:r>
            <w:r w:rsidR="00B6371B" w:rsidRPr="00D220C1">
              <w:rPr>
                <w:color w:val="auto"/>
              </w:rPr>
              <w:t>-</w:t>
            </w:r>
            <w:r w:rsidRPr="00D220C1">
              <w:rPr>
                <w:color w:val="auto"/>
              </w:rPr>
              <w:t>care professionals (</w:t>
            </w:r>
            <w:r w:rsidRPr="00D220C1">
              <w:rPr>
                <w:i/>
                <w:color w:val="auto"/>
              </w:rPr>
              <w:t>n</w:t>
            </w:r>
            <w:r w:rsidR="0007653B" w:rsidRPr="00D220C1">
              <w:rPr>
                <w:color w:val="auto"/>
              </w:rPr>
              <w:t> = </w:t>
            </w:r>
            <w:r w:rsidRPr="00D220C1">
              <w:rPr>
                <w:color w:val="auto"/>
              </w:rPr>
              <w:t>20)</w:t>
            </w:r>
          </w:p>
          <w:p w14:paraId="3ED4B047" w14:textId="41D57BB3" w:rsidR="00584F85" w:rsidRPr="00584F85" w:rsidRDefault="00584F85" w:rsidP="00D220C1">
            <w:pPr>
              <w:pStyle w:val="72TabletextTablesTableFigureBoxstyles"/>
            </w:pPr>
            <w:r w:rsidRPr="00D220C1">
              <w:rPr>
                <w:b/>
                <w:bCs/>
                <w:color w:val="auto"/>
              </w:rPr>
              <w:t>Participants:</w:t>
            </w:r>
            <w:r w:rsidRPr="00D220C1">
              <w:rPr>
                <w:color w:val="auto"/>
              </w:rPr>
              <w:t xml:space="preserve"> pregnant women attending three maternity services in London (</w:t>
            </w:r>
            <w:r w:rsidRPr="00D220C1">
              <w:rPr>
                <w:i/>
                <w:color w:val="auto"/>
              </w:rPr>
              <w:t>n</w:t>
            </w:r>
            <w:r w:rsidR="0007653B" w:rsidRPr="00D220C1">
              <w:rPr>
                <w:color w:val="auto"/>
              </w:rPr>
              <w:t> = </w:t>
            </w:r>
            <w:r w:rsidRPr="00D220C1">
              <w:rPr>
                <w:color w:val="auto"/>
              </w:rPr>
              <w:t xml:space="preserve">1173), </w:t>
            </w:r>
            <w:r w:rsidR="00087636" w:rsidRPr="00D220C1">
              <w:rPr>
                <w:color w:val="auto"/>
              </w:rPr>
              <w:t xml:space="preserve">and </w:t>
            </w:r>
            <w:r w:rsidRPr="00D220C1">
              <w:rPr>
                <w:color w:val="auto"/>
              </w:rPr>
              <w:t>health</w:t>
            </w:r>
            <w:r w:rsidR="00087636" w:rsidRPr="00D220C1">
              <w:rPr>
                <w:color w:val="auto"/>
              </w:rPr>
              <w:t>-</w:t>
            </w:r>
            <w:r w:rsidRPr="00D220C1">
              <w:rPr>
                <w:color w:val="auto"/>
              </w:rPr>
              <w:t xml:space="preserve">care professionals working in general practice, obstetrics </w:t>
            </w:r>
            <w:r w:rsidR="00B6371B" w:rsidRPr="00D220C1">
              <w:rPr>
                <w:color w:val="auto"/>
              </w:rPr>
              <w:t>and</w:t>
            </w:r>
            <w:r w:rsidRPr="00D220C1">
              <w:rPr>
                <w:color w:val="auto"/>
              </w:rPr>
              <w:t xml:space="preserve"> gynaecology, midwifery and sexual </w:t>
            </w:r>
            <w:r w:rsidR="00B6371B" w:rsidRPr="00D220C1">
              <w:rPr>
                <w:color w:val="auto"/>
              </w:rPr>
              <w:t>and</w:t>
            </w:r>
            <w:r w:rsidRPr="00D220C1">
              <w:rPr>
                <w:color w:val="auto"/>
              </w:rPr>
              <w:t xml:space="preserve"> reproductive health</w:t>
            </w:r>
          </w:p>
        </w:tc>
        <w:tc>
          <w:tcPr>
            <w:tcW w:w="0" w:type="auto"/>
            <w:shd w:val="clear" w:color="auto" w:fill="auto"/>
          </w:tcPr>
          <w:p w14:paraId="007B6B50" w14:textId="77777777" w:rsidR="00584F85" w:rsidRPr="00D220C1" w:rsidRDefault="00584F85" w:rsidP="00D220C1">
            <w:pPr>
              <w:pStyle w:val="72TabletextTablesTableFigureBoxstyles"/>
              <w:rPr>
                <w:color w:val="auto"/>
              </w:rPr>
            </w:pPr>
            <w:r w:rsidRPr="00D220C1">
              <w:rPr>
                <w:b/>
                <w:bCs/>
                <w:color w:val="auto"/>
              </w:rPr>
              <w:t xml:space="preserve">Aim: </w:t>
            </w:r>
            <w:r w:rsidRPr="00D220C1">
              <w:rPr>
                <w:color w:val="auto"/>
              </w:rPr>
              <w:t>to determine the extent to which women plan and prepare for pregnancy</w:t>
            </w:r>
          </w:p>
          <w:p w14:paraId="19D09589" w14:textId="77777777" w:rsidR="00584F85" w:rsidRPr="00D220C1" w:rsidRDefault="00584F85" w:rsidP="00D220C1">
            <w:pPr>
              <w:pStyle w:val="72TabletextTablesTableFigureBoxstyles"/>
              <w:rPr>
                <w:color w:val="auto"/>
              </w:rPr>
            </w:pPr>
            <w:r w:rsidRPr="00D220C1">
              <w:rPr>
                <w:color w:val="auto"/>
              </w:rPr>
              <w:t>No interventional component</w:t>
            </w:r>
          </w:p>
          <w:p w14:paraId="72056875" w14:textId="72263A45" w:rsidR="00584F85" w:rsidRPr="00584F85" w:rsidRDefault="00584F85" w:rsidP="00D220C1">
            <w:pPr>
              <w:pStyle w:val="72TabletextTablesTableFigureBoxstyles"/>
            </w:pPr>
            <w:r w:rsidRPr="00D220C1">
              <w:rPr>
                <w:b/>
                <w:bCs/>
                <w:color w:val="auto"/>
              </w:rPr>
              <w:t xml:space="preserve">Health behaviours discussed: </w:t>
            </w:r>
            <w:r w:rsidRPr="00D220C1">
              <w:rPr>
                <w:color w:val="auto"/>
              </w:rPr>
              <w:t xml:space="preserve">folic acid, vitamin supplements, diet, weight, alcohol, smoking, immunisation, recreational drugs, </w:t>
            </w:r>
            <w:r w:rsidRPr="00BF0023">
              <w:rPr>
                <w:color w:val="auto"/>
              </w:rPr>
              <w:t>STIs</w:t>
            </w:r>
            <w:r w:rsidRPr="00D220C1">
              <w:rPr>
                <w:color w:val="auto"/>
              </w:rPr>
              <w:t>, dental checks, caffeine, stopping contraception/fertility advice</w:t>
            </w:r>
          </w:p>
        </w:tc>
        <w:tc>
          <w:tcPr>
            <w:tcW w:w="0" w:type="auto"/>
            <w:shd w:val="clear" w:color="auto" w:fill="auto"/>
          </w:tcPr>
          <w:p w14:paraId="751A1FE7" w14:textId="686CA2F3" w:rsidR="00584F85" w:rsidRPr="00D220C1" w:rsidRDefault="00584F85" w:rsidP="00D220C1">
            <w:pPr>
              <w:pStyle w:val="72TabletextTablesTableFigureBoxstyles"/>
              <w:rPr>
                <w:color w:val="auto"/>
              </w:rPr>
            </w:pPr>
            <w:r w:rsidRPr="00D220C1">
              <w:rPr>
                <w:b/>
                <w:bCs/>
                <w:color w:val="auto"/>
              </w:rPr>
              <w:t xml:space="preserve">Results: </w:t>
            </w:r>
            <w:r w:rsidRPr="00D220C1">
              <w:rPr>
                <w:color w:val="auto"/>
              </w:rPr>
              <w:t>73% had clearly planned their pregnancy, 24% were ambivalent and 3% of pregnancies were unplanned</w:t>
            </w:r>
          </w:p>
          <w:p w14:paraId="0646CE3E" w14:textId="03D66158" w:rsidR="00584F85" w:rsidRPr="00584F85" w:rsidRDefault="00584F85" w:rsidP="00D220C1">
            <w:pPr>
              <w:pStyle w:val="72TabletextTablesTableFigureBoxstyles"/>
              <w:rPr>
                <w:b/>
                <w:bCs/>
              </w:rPr>
            </w:pPr>
            <w:r w:rsidRPr="00D220C1">
              <w:rPr>
                <w:color w:val="auto"/>
              </w:rPr>
              <w:t>Health professional interviews indicated low awareness of preconception health issues, missed opportunities and confusion about responsibility for delivery of preconception care</w:t>
            </w:r>
          </w:p>
        </w:tc>
        <w:tc>
          <w:tcPr>
            <w:tcW w:w="0" w:type="auto"/>
            <w:shd w:val="clear" w:color="auto" w:fill="auto"/>
          </w:tcPr>
          <w:p w14:paraId="1B82D4A4" w14:textId="52611AAD" w:rsidR="00584F85" w:rsidRPr="00D220C1" w:rsidRDefault="00584F85" w:rsidP="00D220C1">
            <w:pPr>
              <w:pStyle w:val="72TabletextTablesTableFigureBoxstyles"/>
              <w:rPr>
                <w:color w:val="auto"/>
              </w:rPr>
            </w:pPr>
            <w:r w:rsidRPr="00D220C1">
              <w:rPr>
                <w:color w:val="auto"/>
              </w:rPr>
              <w:t>Despite a high level of pregnancy planning, awareness of preconception health among women and health professionals is low, and responsibility for providing preconception care is unclear. Strategies to improve awareness and uptake of pre-pregnancy he</w:t>
            </w:r>
            <w:r w:rsidR="0007653B" w:rsidRPr="00D220C1">
              <w:rPr>
                <w:color w:val="auto"/>
              </w:rPr>
              <w:t>alth care should be identified</w:t>
            </w:r>
          </w:p>
        </w:tc>
      </w:tr>
      <w:tr w:rsidR="00B079AA" w:rsidRPr="00584F85" w14:paraId="5A6EEE1B" w14:textId="77777777" w:rsidTr="00D220C1">
        <w:trPr>
          <w:cantSplit/>
          <w:tblHeader/>
        </w:trPr>
        <w:tc>
          <w:tcPr>
            <w:tcW w:w="0" w:type="auto"/>
            <w:shd w:val="clear" w:color="auto" w:fill="auto"/>
          </w:tcPr>
          <w:p w14:paraId="5D1DE139" w14:textId="77777777" w:rsidR="00584F85" w:rsidRPr="00584F85" w:rsidRDefault="00584F85" w:rsidP="00D220C1">
            <w:pPr>
              <w:pStyle w:val="72TabletextTablesTableFigureBoxstyles"/>
            </w:pPr>
            <w:r w:rsidRPr="00D220C1">
              <w:rPr>
                <w:color w:val="auto"/>
              </w:rPr>
              <w:t>7</w:t>
            </w:r>
          </w:p>
        </w:tc>
        <w:tc>
          <w:tcPr>
            <w:tcW w:w="0" w:type="auto"/>
            <w:shd w:val="clear" w:color="auto" w:fill="auto"/>
          </w:tcPr>
          <w:p w14:paraId="28BC5042" w14:textId="6CFBEAA3" w:rsidR="00584F85" w:rsidRPr="00026ECF" w:rsidRDefault="00584F85" w:rsidP="00D220C1">
            <w:pPr>
              <w:pStyle w:val="72TabletextTablesTableFigureBoxstyles"/>
              <w:rPr>
                <w:shd w:val="clear" w:color="auto" w:fill="FFFFFF"/>
              </w:rPr>
            </w:pPr>
            <w:r w:rsidRPr="00D220C1">
              <w:rPr>
                <w:color w:val="auto"/>
                <w:shd w:val="clear" w:color="auto" w:fill="FFFFFF"/>
              </w:rPr>
              <w:t>Weisman</w:t>
            </w:r>
            <w:r w:rsidRPr="00D220C1">
              <w:rPr>
                <w:i/>
                <w:color w:val="auto"/>
                <w:shd w:val="clear" w:color="auto" w:fill="FFFFFF"/>
              </w:rPr>
              <w:t xml:space="preserve"> et al</w:t>
            </w:r>
            <w:r w:rsidR="00026ECF" w:rsidRPr="00D220C1">
              <w:rPr>
                <w:color w:val="auto"/>
                <w:shd w:val="clear" w:color="auto" w:fill="FFFFFF"/>
              </w:rPr>
              <w:t>.</w:t>
            </w:r>
            <w:r w:rsidR="009C328D" w:rsidRPr="00D220C1">
              <w:rPr>
                <w:color w:val="auto"/>
                <w:vertAlign w:val="superscript"/>
              </w:rPr>
              <w:t>48</w:t>
            </w:r>
          </w:p>
        </w:tc>
        <w:tc>
          <w:tcPr>
            <w:tcW w:w="0" w:type="auto"/>
            <w:shd w:val="clear" w:color="auto" w:fill="auto"/>
          </w:tcPr>
          <w:p w14:paraId="5B5FBD7B" w14:textId="6D69A6DF" w:rsidR="00584F85" w:rsidRPr="00D220C1" w:rsidRDefault="00584F85" w:rsidP="00D220C1">
            <w:pPr>
              <w:pStyle w:val="72TabletextTablesTableFigureBoxstyles"/>
              <w:rPr>
                <w:color w:val="auto"/>
              </w:rPr>
            </w:pPr>
            <w:r w:rsidRPr="00D220C1">
              <w:rPr>
                <w:b/>
                <w:bCs/>
                <w:color w:val="auto"/>
              </w:rPr>
              <w:t xml:space="preserve">Design: </w:t>
            </w:r>
            <w:r w:rsidR="00087636" w:rsidRPr="00D220C1">
              <w:rPr>
                <w:color w:val="auto"/>
              </w:rPr>
              <w:t>i</w:t>
            </w:r>
            <w:r w:rsidRPr="00D220C1">
              <w:rPr>
                <w:color w:val="auto"/>
              </w:rPr>
              <w:t>ntervention evaluation utilising statistical analyses of weight-related data and qualitative interviews</w:t>
            </w:r>
          </w:p>
          <w:p w14:paraId="02F4F8CB" w14:textId="020F0504" w:rsidR="00584F85" w:rsidRPr="00D220C1" w:rsidRDefault="00584F85" w:rsidP="00D220C1">
            <w:pPr>
              <w:pStyle w:val="72TabletextTablesTableFigureBoxstyles"/>
              <w:rPr>
                <w:color w:val="auto"/>
              </w:rPr>
            </w:pPr>
            <w:r w:rsidRPr="00D220C1">
              <w:rPr>
                <w:b/>
                <w:bCs/>
                <w:color w:val="auto"/>
              </w:rPr>
              <w:t xml:space="preserve">Intervention: </w:t>
            </w:r>
            <w:r w:rsidR="00087636" w:rsidRPr="00BF0023">
              <w:rPr>
                <w:color w:val="auto"/>
              </w:rPr>
              <w:t>SHW</w:t>
            </w:r>
            <w:r w:rsidR="00087636" w:rsidRPr="00D220C1">
              <w:rPr>
                <w:color w:val="auto"/>
              </w:rPr>
              <w:t>,</w:t>
            </w:r>
            <w:r w:rsidRPr="00D220C1">
              <w:rPr>
                <w:color w:val="auto"/>
              </w:rPr>
              <w:t xml:space="preserve"> a small-group behavioural intervention for pre- and interconceptional women designed to modify key risk factors for adverse pregnancy outcomes</w:t>
            </w:r>
          </w:p>
          <w:p w14:paraId="0AF946CF" w14:textId="69C9DD31"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women in the original trial of the </w:t>
            </w:r>
            <w:r w:rsidR="00087636" w:rsidRPr="00BF0023">
              <w:rPr>
                <w:color w:val="auto"/>
              </w:rPr>
              <w:t>SHW</w:t>
            </w:r>
            <w:r w:rsidRPr="00D220C1">
              <w:rPr>
                <w:color w:val="auto"/>
              </w:rPr>
              <w:t xml:space="preserve"> intervention (</w:t>
            </w:r>
            <w:r w:rsidRPr="00D220C1">
              <w:rPr>
                <w:i/>
                <w:color w:val="auto"/>
              </w:rPr>
              <w:t>n</w:t>
            </w:r>
            <w:r w:rsidR="0007653B" w:rsidRPr="00D220C1">
              <w:rPr>
                <w:color w:val="auto"/>
              </w:rPr>
              <w:t> = </w:t>
            </w:r>
            <w:r w:rsidRPr="00D220C1">
              <w:rPr>
                <w:color w:val="auto"/>
              </w:rPr>
              <w:t>362) and who had records linked to singleton births during the 12-month follow-up period (</w:t>
            </w:r>
            <w:r w:rsidRPr="00D220C1">
              <w:rPr>
                <w:i/>
                <w:color w:val="auto"/>
              </w:rPr>
              <w:t>n</w:t>
            </w:r>
            <w:r w:rsidR="0007653B" w:rsidRPr="00D220C1">
              <w:rPr>
                <w:color w:val="auto"/>
              </w:rPr>
              <w:t> = </w:t>
            </w:r>
            <w:r w:rsidRPr="00D220C1">
              <w:rPr>
                <w:color w:val="auto"/>
              </w:rPr>
              <w:t>45)</w:t>
            </w:r>
          </w:p>
          <w:p w14:paraId="181E3C7C" w14:textId="7171E657" w:rsidR="00584F85" w:rsidRPr="00026ECF" w:rsidRDefault="00584F85" w:rsidP="00D220C1">
            <w:pPr>
              <w:pStyle w:val="72TabletextTablesTableFigureBoxstyles"/>
              <w:rPr>
                <w:b/>
                <w:bCs/>
              </w:rPr>
            </w:pPr>
            <w:r w:rsidRPr="00D220C1">
              <w:rPr>
                <w:b/>
                <w:bCs/>
                <w:color w:val="auto"/>
              </w:rPr>
              <w:t xml:space="preserve">Setting: </w:t>
            </w:r>
            <w:r w:rsidRPr="00D220C1">
              <w:rPr>
                <w:color w:val="auto"/>
              </w:rPr>
              <w:t xml:space="preserve">intervention delivered across 12 weeks via six face-to-face sessions held at community locations in low income and rural communities in </w:t>
            </w:r>
            <w:r w:rsidR="00087636" w:rsidRPr="00D220C1">
              <w:rPr>
                <w:color w:val="auto"/>
              </w:rPr>
              <w:t>ce</w:t>
            </w:r>
            <w:r w:rsidRPr="00D220C1">
              <w:rPr>
                <w:color w:val="auto"/>
              </w:rPr>
              <w:t xml:space="preserve">ntral Pennsylvania, </w:t>
            </w:r>
            <w:r w:rsidRPr="00B00825">
              <w:rPr>
                <w:color w:val="auto"/>
              </w:rPr>
              <w:t>USA</w:t>
            </w:r>
          </w:p>
        </w:tc>
        <w:tc>
          <w:tcPr>
            <w:tcW w:w="0" w:type="auto"/>
            <w:shd w:val="clear" w:color="auto" w:fill="auto"/>
          </w:tcPr>
          <w:p w14:paraId="219E1E37" w14:textId="19A2C46D" w:rsidR="00584F85" w:rsidRPr="00584F85" w:rsidRDefault="00584F85" w:rsidP="00D220C1">
            <w:pPr>
              <w:pStyle w:val="72TabletextTablesTableFigureBoxstyles"/>
            </w:pPr>
            <w:r w:rsidRPr="00D220C1">
              <w:rPr>
                <w:b/>
                <w:bCs/>
                <w:color w:val="auto"/>
              </w:rPr>
              <w:t xml:space="preserve">Aim: </w:t>
            </w:r>
            <w:r w:rsidRPr="00D220C1">
              <w:rPr>
                <w:color w:val="auto"/>
              </w:rPr>
              <w:t xml:space="preserve">to investigate long-term (6- and 12-month) effects of </w:t>
            </w:r>
            <w:r w:rsidRPr="00BF0023">
              <w:rPr>
                <w:color w:val="auto"/>
              </w:rPr>
              <w:t>SHW</w:t>
            </w:r>
            <w:r w:rsidRPr="00D220C1">
              <w:rPr>
                <w:color w:val="auto"/>
              </w:rPr>
              <w:t xml:space="preserve"> intervention on health-related behaviours, weight, and </w:t>
            </w:r>
            <w:r w:rsidRPr="00BF0023">
              <w:rPr>
                <w:color w:val="auto"/>
              </w:rPr>
              <w:t>BMI</w:t>
            </w:r>
            <w:r w:rsidRPr="00D220C1">
              <w:rPr>
                <w:color w:val="auto"/>
              </w:rPr>
              <w:t>, an</w:t>
            </w:r>
            <w:r w:rsidR="0007653B" w:rsidRPr="00D220C1">
              <w:rPr>
                <w:color w:val="auto"/>
              </w:rPr>
              <w:t>d weight gain during pregnancy</w:t>
            </w:r>
          </w:p>
        </w:tc>
        <w:tc>
          <w:tcPr>
            <w:tcW w:w="0" w:type="auto"/>
            <w:shd w:val="clear" w:color="auto" w:fill="auto"/>
          </w:tcPr>
          <w:p w14:paraId="49F9DB21" w14:textId="4B9FD181" w:rsidR="00584F85" w:rsidRPr="00D220C1" w:rsidRDefault="00584F85" w:rsidP="00D220C1">
            <w:pPr>
              <w:pStyle w:val="72TabletextTablesTableFigureBoxstyles"/>
              <w:rPr>
                <w:color w:val="auto"/>
              </w:rPr>
            </w:pPr>
            <w:r w:rsidRPr="00D220C1">
              <w:rPr>
                <w:b/>
                <w:bCs/>
                <w:color w:val="auto"/>
              </w:rPr>
              <w:t xml:space="preserve">Results: </w:t>
            </w:r>
            <w:r w:rsidRPr="00D220C1">
              <w:rPr>
                <w:color w:val="auto"/>
              </w:rPr>
              <w:t>At 12-month follow-up</w:t>
            </w:r>
            <w:r w:rsidR="00B6371B" w:rsidRPr="00D220C1">
              <w:rPr>
                <w:color w:val="auto"/>
              </w:rPr>
              <w:t>,</w:t>
            </w:r>
            <w:r w:rsidRPr="00D220C1">
              <w:rPr>
                <w:color w:val="auto"/>
              </w:rPr>
              <w:t xml:space="preserve"> </w:t>
            </w:r>
            <w:r w:rsidRPr="00BF0023">
              <w:rPr>
                <w:color w:val="auto"/>
              </w:rPr>
              <w:t>SHW</w:t>
            </w:r>
            <w:r w:rsidRPr="00D220C1">
              <w:rPr>
                <w:color w:val="auto"/>
              </w:rPr>
              <w:t xml:space="preserve"> participants were significantly more likely than controls to use a daily multivitamin with folic acid and to have lower weight and </w:t>
            </w:r>
            <w:r w:rsidRPr="00BF0023">
              <w:rPr>
                <w:color w:val="auto"/>
              </w:rPr>
              <w:t>BMI</w:t>
            </w:r>
          </w:p>
          <w:p w14:paraId="11584ED8" w14:textId="0B014838" w:rsidR="00584F85" w:rsidRPr="00D220C1" w:rsidRDefault="00584F85" w:rsidP="00D220C1">
            <w:pPr>
              <w:pStyle w:val="72TabletextTablesTableFigureBoxstyles"/>
              <w:rPr>
                <w:color w:val="auto"/>
              </w:rPr>
            </w:pPr>
            <w:r w:rsidRPr="00D220C1">
              <w:rPr>
                <w:color w:val="auto"/>
              </w:rPr>
              <w:t>The intervention’s effect on reading food labels for nutritional values dropped off between the 6- and 12-month follow-up</w:t>
            </w:r>
            <w:r w:rsidR="00B6371B" w:rsidRPr="00D220C1">
              <w:rPr>
                <w:color w:val="auto"/>
              </w:rPr>
              <w:t>s</w:t>
            </w:r>
          </w:p>
          <w:p w14:paraId="03D55D62" w14:textId="374B3690" w:rsidR="00584F85" w:rsidRPr="00D220C1" w:rsidRDefault="00584F85" w:rsidP="00D220C1">
            <w:pPr>
              <w:pStyle w:val="72TabletextTablesTableFigureBoxstyles"/>
              <w:rPr>
                <w:color w:val="auto"/>
              </w:rPr>
            </w:pPr>
            <w:r w:rsidRPr="00D220C1">
              <w:rPr>
                <w:color w:val="auto"/>
              </w:rPr>
              <w:t xml:space="preserve">Among those who gave birth to singletons during the follow-up period, women who participated in the intervention had lower average pregnancy weight gain </w:t>
            </w:r>
            <w:r w:rsidR="00B6371B" w:rsidRPr="00D220C1">
              <w:rPr>
                <w:color w:val="auto"/>
              </w:rPr>
              <w:t>than</w:t>
            </w:r>
            <w:r w:rsidRPr="00D220C1">
              <w:rPr>
                <w:color w:val="auto"/>
              </w:rPr>
              <w:t xml:space="preserve"> controls</w:t>
            </w:r>
          </w:p>
          <w:p w14:paraId="2B6C32D3" w14:textId="5B78F0BA" w:rsidR="00584F85" w:rsidRPr="00584F85" w:rsidRDefault="00584F85" w:rsidP="00D220C1">
            <w:pPr>
              <w:pStyle w:val="72TabletextTablesTableFigureBoxstyles"/>
              <w:rPr>
                <w:b/>
                <w:bCs/>
              </w:rPr>
            </w:pPr>
            <w:r w:rsidRPr="00D220C1">
              <w:rPr>
                <w:color w:val="auto"/>
              </w:rPr>
              <w:t>Although the intervention effect was no longer significant when controlling for pre-pregnancy obesity, the adjusted means show a trend towards lower weight gain in the intervention group</w:t>
            </w:r>
          </w:p>
        </w:tc>
        <w:tc>
          <w:tcPr>
            <w:tcW w:w="0" w:type="auto"/>
            <w:shd w:val="clear" w:color="auto" w:fill="auto"/>
          </w:tcPr>
          <w:p w14:paraId="70E6814C" w14:textId="6EFA0913" w:rsidR="00584F85" w:rsidRPr="00D220C1" w:rsidRDefault="00584F85" w:rsidP="00D220C1">
            <w:pPr>
              <w:pStyle w:val="72TabletextTablesTableFigureBoxstyles"/>
              <w:rPr>
                <w:color w:val="auto"/>
              </w:rPr>
            </w:pPr>
            <w:r w:rsidRPr="00D220C1">
              <w:rPr>
                <w:color w:val="auto"/>
              </w:rPr>
              <w:t xml:space="preserve">Findings strongly suggest </w:t>
            </w:r>
            <w:r w:rsidR="00510556" w:rsidRPr="00D220C1">
              <w:rPr>
                <w:color w:val="auto"/>
              </w:rPr>
              <w:t xml:space="preserve">that </w:t>
            </w:r>
            <w:r w:rsidRPr="00BF0023">
              <w:rPr>
                <w:color w:val="auto"/>
              </w:rPr>
              <w:t>SHW</w:t>
            </w:r>
            <w:r w:rsidRPr="00D220C1">
              <w:rPr>
                <w:color w:val="auto"/>
              </w:rPr>
              <w:t xml:space="preserve"> is effective in modifying risk factors for adverse pregnancy outcomes and may help prevent weight gain during pregnancy</w:t>
            </w:r>
          </w:p>
          <w:p w14:paraId="55FB26BC" w14:textId="7CEB56CC" w:rsidR="00584F85" w:rsidRPr="00D220C1" w:rsidRDefault="00584F85" w:rsidP="00D220C1">
            <w:pPr>
              <w:pStyle w:val="72TabletextTablesTableFigureBoxstyles"/>
              <w:rPr>
                <w:color w:val="auto"/>
              </w:rPr>
            </w:pPr>
            <w:r w:rsidRPr="00BF0023">
              <w:rPr>
                <w:color w:val="auto"/>
              </w:rPr>
              <w:t>SHW</w:t>
            </w:r>
            <w:r w:rsidRPr="00D220C1">
              <w:rPr>
                <w:color w:val="auto"/>
              </w:rPr>
              <w:t xml:space="preserve"> appears to help women manage weight in the months after the intervention as well as during pregnancy, and may be an effective obesity prevention strategy for women before, during, and after the transition to motherhood</w:t>
            </w:r>
          </w:p>
          <w:p w14:paraId="1F09EA51" w14:textId="6B6DCE36" w:rsidR="00584F85" w:rsidRPr="00D220C1" w:rsidRDefault="00584F85" w:rsidP="00D220C1">
            <w:pPr>
              <w:pStyle w:val="72TabletextTablesTableFigureBoxstyles"/>
              <w:rPr>
                <w:b/>
                <w:bCs/>
                <w:color w:val="auto"/>
              </w:rPr>
            </w:pPr>
            <w:r w:rsidRPr="00D220C1">
              <w:rPr>
                <w:color w:val="auto"/>
              </w:rPr>
              <w:t>Delivering all intervention components, activities, and content in face-to-face sessions was resource-intensive and expensive, and the time investment required for participation was burdensome for some women</w:t>
            </w:r>
          </w:p>
        </w:tc>
      </w:tr>
      <w:tr w:rsidR="00B079AA" w:rsidRPr="00584F85" w14:paraId="500A4415" w14:textId="77777777" w:rsidTr="00D220C1">
        <w:trPr>
          <w:cantSplit/>
          <w:tblHeader/>
        </w:trPr>
        <w:tc>
          <w:tcPr>
            <w:tcW w:w="0" w:type="auto"/>
            <w:shd w:val="clear" w:color="auto" w:fill="auto"/>
          </w:tcPr>
          <w:p w14:paraId="6CB162FD" w14:textId="77777777" w:rsidR="00584F85" w:rsidRPr="00584F85" w:rsidRDefault="00584F85" w:rsidP="00D220C1">
            <w:pPr>
              <w:pStyle w:val="72TabletextTablesTableFigureBoxstyles"/>
            </w:pPr>
            <w:r w:rsidRPr="00D220C1">
              <w:rPr>
                <w:color w:val="auto"/>
              </w:rPr>
              <w:t>8</w:t>
            </w:r>
          </w:p>
        </w:tc>
        <w:tc>
          <w:tcPr>
            <w:tcW w:w="0" w:type="auto"/>
            <w:shd w:val="clear" w:color="auto" w:fill="auto"/>
          </w:tcPr>
          <w:p w14:paraId="1A4669CA" w14:textId="4737CCC0" w:rsidR="00584F85" w:rsidRPr="00B079AA" w:rsidRDefault="00584F85" w:rsidP="00D220C1">
            <w:pPr>
              <w:pStyle w:val="72TabletextTablesTableFigureBoxstyles"/>
            </w:pPr>
            <w:r w:rsidRPr="00D220C1">
              <w:rPr>
                <w:color w:val="auto"/>
              </w:rPr>
              <w:t>McBride</w:t>
            </w:r>
            <w:r w:rsidRPr="00D220C1">
              <w:rPr>
                <w:i/>
                <w:color w:val="auto"/>
              </w:rPr>
              <w:t xml:space="preserve"> et al</w:t>
            </w:r>
            <w:r w:rsidR="006A09E4" w:rsidRPr="00D220C1">
              <w:rPr>
                <w:iCs/>
                <w:color w:val="auto"/>
              </w:rPr>
              <w:t>.</w:t>
            </w:r>
            <w:r w:rsidRPr="00D220C1">
              <w:rPr>
                <w:color w:val="auto"/>
              </w:rPr>
              <w:t xml:space="preserve"> 2012</w:t>
            </w:r>
            <w:r w:rsidR="009C328D" w:rsidRPr="00D220C1">
              <w:rPr>
                <w:color w:val="auto"/>
                <w:vertAlign w:val="superscript"/>
              </w:rPr>
              <w:t>137</w:t>
            </w:r>
          </w:p>
        </w:tc>
        <w:tc>
          <w:tcPr>
            <w:tcW w:w="0" w:type="auto"/>
            <w:shd w:val="clear" w:color="auto" w:fill="auto"/>
          </w:tcPr>
          <w:p w14:paraId="1A553D55" w14:textId="712B54E7" w:rsidR="00584F85" w:rsidRPr="00D220C1" w:rsidRDefault="00584F85" w:rsidP="00D220C1">
            <w:pPr>
              <w:pStyle w:val="72TabletextTablesTableFigureBoxstyles"/>
              <w:rPr>
                <w:color w:val="auto"/>
              </w:rPr>
            </w:pPr>
            <w:r w:rsidRPr="00D220C1">
              <w:rPr>
                <w:b/>
                <w:bCs/>
                <w:color w:val="auto"/>
              </w:rPr>
              <w:t xml:space="preserve">Design: </w:t>
            </w:r>
            <w:r w:rsidR="00087636" w:rsidRPr="00D220C1">
              <w:rPr>
                <w:color w:val="auto"/>
              </w:rPr>
              <w:t>s</w:t>
            </w:r>
            <w:r w:rsidRPr="00D220C1">
              <w:rPr>
                <w:color w:val="auto"/>
              </w:rPr>
              <w:t>urvey</w:t>
            </w:r>
          </w:p>
          <w:p w14:paraId="531E9C47" w14:textId="6BB8962A"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pregnant women receiving prenatal health care (</w:t>
            </w:r>
            <w:r w:rsidRPr="00D220C1">
              <w:rPr>
                <w:i/>
                <w:color w:val="auto"/>
              </w:rPr>
              <w:t>n</w:t>
            </w:r>
            <w:r w:rsidR="0007653B" w:rsidRPr="00D220C1">
              <w:rPr>
                <w:color w:val="auto"/>
              </w:rPr>
              <w:t> = </w:t>
            </w:r>
            <w:r w:rsidRPr="00D220C1">
              <w:rPr>
                <w:color w:val="auto"/>
              </w:rPr>
              <w:t>142)</w:t>
            </w:r>
          </w:p>
          <w:p w14:paraId="2EB2460F" w14:textId="6C8E5BC7" w:rsidR="00584F85" w:rsidRPr="00584F85" w:rsidRDefault="00584F85" w:rsidP="00D220C1">
            <w:pPr>
              <w:pStyle w:val="72TabletextTablesTableFigureBoxstyles"/>
            </w:pPr>
            <w:r w:rsidRPr="00D220C1">
              <w:rPr>
                <w:b/>
                <w:bCs/>
                <w:color w:val="auto"/>
              </w:rPr>
              <w:t>Setting:</w:t>
            </w:r>
            <w:r w:rsidRPr="00D220C1">
              <w:rPr>
                <w:color w:val="auto"/>
              </w:rPr>
              <w:t xml:space="preserve"> public health</w:t>
            </w:r>
            <w:r w:rsidR="00087636" w:rsidRPr="00D220C1">
              <w:rPr>
                <w:color w:val="auto"/>
              </w:rPr>
              <w:t>-</w:t>
            </w:r>
            <w:r w:rsidRPr="00D220C1">
              <w:rPr>
                <w:color w:val="auto"/>
              </w:rPr>
              <w:t>care serv</w:t>
            </w:r>
            <w:r w:rsidR="0007653B" w:rsidRPr="00D220C1">
              <w:rPr>
                <w:color w:val="auto"/>
              </w:rPr>
              <w:t>ices</w:t>
            </w:r>
            <w:r w:rsidR="00087636" w:rsidRPr="00D220C1">
              <w:rPr>
                <w:color w:val="auto"/>
              </w:rPr>
              <w:t xml:space="preserve"> in</w:t>
            </w:r>
            <w:r w:rsidR="0007653B" w:rsidRPr="00D220C1">
              <w:rPr>
                <w:color w:val="auto"/>
              </w:rPr>
              <w:t xml:space="preserve"> Perth, Western Australia</w:t>
            </w:r>
          </w:p>
        </w:tc>
        <w:tc>
          <w:tcPr>
            <w:tcW w:w="0" w:type="auto"/>
            <w:shd w:val="clear" w:color="auto" w:fill="auto"/>
          </w:tcPr>
          <w:p w14:paraId="08368A4A" w14:textId="77777777" w:rsidR="00584F85" w:rsidRPr="00584F85" w:rsidRDefault="00584F85" w:rsidP="00D220C1">
            <w:pPr>
              <w:pStyle w:val="72TabletextTablesTableFigureBoxstyles"/>
              <w:rPr>
                <w:b/>
                <w:bCs/>
              </w:rPr>
            </w:pPr>
            <w:r w:rsidRPr="00D220C1">
              <w:rPr>
                <w:b/>
                <w:bCs/>
                <w:color w:val="auto"/>
              </w:rPr>
              <w:t>Aim:</w:t>
            </w:r>
            <w:r w:rsidRPr="00D220C1">
              <w:rPr>
                <w:color w:val="auto"/>
              </w:rPr>
              <w:t xml:space="preserve"> to identify factors that contribute to alcohol consumption during pregnancy (which may help direct potential intervention strategies)</w:t>
            </w:r>
          </w:p>
        </w:tc>
        <w:tc>
          <w:tcPr>
            <w:tcW w:w="0" w:type="auto"/>
            <w:shd w:val="clear" w:color="auto" w:fill="auto"/>
          </w:tcPr>
          <w:p w14:paraId="2F63EE62" w14:textId="012E56B5" w:rsidR="00584F85" w:rsidRPr="00D220C1" w:rsidRDefault="00584F85" w:rsidP="00D220C1">
            <w:pPr>
              <w:pStyle w:val="72TabletextTablesTableFigureBoxstyles"/>
              <w:rPr>
                <w:color w:val="auto"/>
              </w:rPr>
            </w:pPr>
            <w:r w:rsidRPr="00D220C1">
              <w:rPr>
                <w:b/>
                <w:bCs/>
                <w:color w:val="auto"/>
              </w:rPr>
              <w:t>Three risk groups identified:</w:t>
            </w:r>
            <w:r w:rsidRPr="00D220C1">
              <w:rPr>
                <w:color w:val="auto"/>
              </w:rPr>
              <w:t xml:space="preserve"> the ‘no risk’ group discontinued alcohol consumption once pregnant (33.1% of participants), the ‘low risk’ group consumed one or two drinks per week (45.8% of participants) </w:t>
            </w:r>
            <w:r w:rsidR="00087636" w:rsidRPr="00D220C1">
              <w:rPr>
                <w:color w:val="auto"/>
              </w:rPr>
              <w:t xml:space="preserve">and </w:t>
            </w:r>
            <w:r w:rsidRPr="00D220C1">
              <w:rPr>
                <w:color w:val="auto"/>
              </w:rPr>
              <w:t>the ‘risky’ group consumed more than two drinks per week (21.1% of participants)</w:t>
            </w:r>
          </w:p>
          <w:p w14:paraId="27BCF39B" w14:textId="3F113C47" w:rsidR="00584F85" w:rsidRPr="00D220C1" w:rsidRDefault="00584F85" w:rsidP="00D220C1">
            <w:pPr>
              <w:pStyle w:val="72TabletextTablesTableFigureBoxstyles"/>
              <w:rPr>
                <w:color w:val="auto"/>
              </w:rPr>
            </w:pPr>
            <w:r w:rsidRPr="00D220C1">
              <w:rPr>
                <w:b/>
                <w:bCs/>
                <w:color w:val="auto"/>
              </w:rPr>
              <w:t>Demographics:</w:t>
            </w:r>
            <w:r w:rsidRPr="00D220C1">
              <w:rPr>
                <w:color w:val="auto"/>
              </w:rPr>
              <w:t xml:space="preserve"> ‘low-risk’ women more likely to have a higher education than other participants</w:t>
            </w:r>
            <w:r w:rsidR="00087636" w:rsidRPr="00D220C1">
              <w:rPr>
                <w:color w:val="auto"/>
              </w:rPr>
              <w:t>;</w:t>
            </w:r>
            <w:r w:rsidRPr="00D220C1">
              <w:rPr>
                <w:color w:val="auto"/>
              </w:rPr>
              <w:t xml:space="preserve"> ‘no-risk’ women </w:t>
            </w:r>
            <w:r w:rsidR="00087636" w:rsidRPr="00D220C1">
              <w:rPr>
                <w:color w:val="auto"/>
              </w:rPr>
              <w:t xml:space="preserve">were </w:t>
            </w:r>
            <w:r w:rsidRPr="00D220C1">
              <w:rPr>
                <w:color w:val="auto"/>
              </w:rPr>
              <w:t>significantly more likely to be engaged in full</w:t>
            </w:r>
            <w:r w:rsidR="00087636" w:rsidRPr="00D220C1">
              <w:rPr>
                <w:color w:val="auto"/>
              </w:rPr>
              <w:t>-</w:t>
            </w:r>
            <w:r w:rsidRPr="00D220C1">
              <w:rPr>
                <w:color w:val="auto"/>
              </w:rPr>
              <w:t>time home duties than other participants</w:t>
            </w:r>
          </w:p>
          <w:p w14:paraId="16DA3829" w14:textId="341B22A4" w:rsidR="00584F85" w:rsidRPr="00D220C1" w:rsidRDefault="00584F85" w:rsidP="00D220C1">
            <w:pPr>
              <w:pStyle w:val="72TabletextTablesTableFigureBoxstyles"/>
              <w:rPr>
                <w:color w:val="auto"/>
              </w:rPr>
            </w:pPr>
            <w:r w:rsidRPr="00D220C1">
              <w:rPr>
                <w:color w:val="auto"/>
              </w:rPr>
              <w:t xml:space="preserve">Women who continued to drink more likely to have done so in previous pregnancies and during </w:t>
            </w:r>
            <w:r w:rsidR="00087636" w:rsidRPr="00D220C1">
              <w:rPr>
                <w:color w:val="auto"/>
              </w:rPr>
              <w:t xml:space="preserve">the </w:t>
            </w:r>
            <w:r w:rsidRPr="00D220C1">
              <w:rPr>
                <w:color w:val="auto"/>
              </w:rPr>
              <w:t>preconception period</w:t>
            </w:r>
          </w:p>
          <w:p w14:paraId="4CA92EDF" w14:textId="1A397997" w:rsidR="00584F85" w:rsidRPr="00D220C1" w:rsidRDefault="00584F85" w:rsidP="00D220C1">
            <w:pPr>
              <w:pStyle w:val="72TabletextTablesTableFigureBoxstyles"/>
              <w:rPr>
                <w:color w:val="auto"/>
              </w:rPr>
            </w:pPr>
            <w:r w:rsidRPr="00D220C1">
              <w:rPr>
                <w:color w:val="auto"/>
              </w:rPr>
              <w:t>All participants reported that they would</w:t>
            </w:r>
            <w:r w:rsidR="00087636" w:rsidRPr="00D220C1">
              <w:rPr>
                <w:color w:val="auto"/>
              </w:rPr>
              <w:t xml:space="preserve"> be</w:t>
            </w:r>
            <w:r w:rsidRPr="00D220C1">
              <w:rPr>
                <w:color w:val="auto"/>
              </w:rPr>
              <w:t xml:space="preserve"> most likely </w:t>
            </w:r>
            <w:r w:rsidR="00087636" w:rsidRPr="00D220C1">
              <w:rPr>
                <w:color w:val="auto"/>
              </w:rPr>
              <w:t xml:space="preserve">to </w:t>
            </w:r>
            <w:r w:rsidRPr="00D220C1">
              <w:rPr>
                <w:color w:val="auto"/>
              </w:rPr>
              <w:t xml:space="preserve">drink in their own home or </w:t>
            </w:r>
            <w:r w:rsidR="00087636" w:rsidRPr="00D220C1">
              <w:rPr>
                <w:color w:val="auto"/>
              </w:rPr>
              <w:t>in</w:t>
            </w:r>
            <w:r w:rsidRPr="00D220C1">
              <w:rPr>
                <w:color w:val="auto"/>
              </w:rPr>
              <w:t xml:space="preserve"> the home of a friend</w:t>
            </w:r>
          </w:p>
          <w:p w14:paraId="117800C6" w14:textId="200B6E27" w:rsidR="00584F85" w:rsidRPr="00D220C1" w:rsidRDefault="00584F85" w:rsidP="00D220C1">
            <w:pPr>
              <w:pStyle w:val="72TabletextTablesTableFigureBoxstyles"/>
              <w:rPr>
                <w:color w:val="auto"/>
              </w:rPr>
            </w:pPr>
            <w:r w:rsidRPr="00D220C1">
              <w:rPr>
                <w:color w:val="auto"/>
              </w:rPr>
              <w:t xml:space="preserve">Participants who continued to drink identified relaxation, social contact and taste as benefits; all groups expressed concern around the potential risk of </w:t>
            </w:r>
            <w:r w:rsidR="00087636" w:rsidRPr="00D220C1">
              <w:rPr>
                <w:color w:val="auto"/>
              </w:rPr>
              <w:t xml:space="preserve">Fetal Alcohol Syndrome </w:t>
            </w:r>
            <w:r w:rsidRPr="00D220C1">
              <w:rPr>
                <w:color w:val="auto"/>
              </w:rPr>
              <w:t>(approximately one-third of women who continued to drink reported this concern)</w:t>
            </w:r>
          </w:p>
          <w:p w14:paraId="43C264A7" w14:textId="75995DCE" w:rsidR="00584F85" w:rsidRPr="00584F85" w:rsidRDefault="00584F85" w:rsidP="00D220C1">
            <w:pPr>
              <w:pStyle w:val="72TabletextTablesTableFigureBoxstyles"/>
            </w:pPr>
            <w:r w:rsidRPr="00D220C1">
              <w:rPr>
                <w:color w:val="auto"/>
              </w:rPr>
              <w:t xml:space="preserve">Nearly 40% of ‘high-risk’ women reported that they had received negative comments from friends, families or partners in response to their drinking and one-third </w:t>
            </w:r>
            <w:r w:rsidR="00087636" w:rsidRPr="00D220C1">
              <w:rPr>
                <w:color w:val="auto"/>
              </w:rPr>
              <w:t>had been</w:t>
            </w:r>
            <w:r w:rsidRPr="00D220C1">
              <w:rPr>
                <w:color w:val="auto"/>
              </w:rPr>
              <w:t xml:space="preserve"> advised by a health professional not to drink alcohol. This group were also more likely to</w:t>
            </w:r>
            <w:r w:rsidRPr="00D220C1">
              <w:rPr>
                <w:color w:val="auto"/>
                <w:shd w:val="clear" w:color="auto" w:fill="FFFFFF"/>
              </w:rPr>
              <w:t xml:space="preserve"> </w:t>
            </w:r>
            <w:r w:rsidRPr="00D220C1">
              <w:rPr>
                <w:color w:val="auto"/>
              </w:rPr>
              <w:t>use other drugs, in particular tobacco and cannabis</w:t>
            </w:r>
          </w:p>
        </w:tc>
        <w:tc>
          <w:tcPr>
            <w:tcW w:w="0" w:type="auto"/>
            <w:shd w:val="clear" w:color="auto" w:fill="auto"/>
          </w:tcPr>
          <w:p w14:paraId="139C2167" w14:textId="6FE910D7" w:rsidR="00584F85" w:rsidRPr="00D220C1" w:rsidRDefault="00584F85" w:rsidP="00D220C1">
            <w:pPr>
              <w:pStyle w:val="72TabletextTablesTableFigureBoxstyles"/>
              <w:rPr>
                <w:color w:val="auto"/>
              </w:rPr>
            </w:pPr>
            <w:r w:rsidRPr="00D220C1">
              <w:rPr>
                <w:b/>
                <w:bCs/>
                <w:color w:val="auto"/>
              </w:rPr>
              <w:t>Conclusions:</w:t>
            </w:r>
            <w:r w:rsidRPr="00D220C1">
              <w:rPr>
                <w:color w:val="auto"/>
              </w:rPr>
              <w:t xml:space="preserve"> </w:t>
            </w:r>
            <w:r w:rsidR="00087636" w:rsidRPr="00D220C1">
              <w:rPr>
                <w:color w:val="auto"/>
              </w:rPr>
              <w:t>c</w:t>
            </w:r>
            <w:r w:rsidRPr="00D220C1">
              <w:rPr>
                <w:color w:val="auto"/>
              </w:rPr>
              <w:t>ombined prevention efforts may be important to assist women in quitting multiple substances</w:t>
            </w:r>
          </w:p>
          <w:p w14:paraId="67BA31E0" w14:textId="52134626" w:rsidR="00584F85" w:rsidRPr="00D220C1" w:rsidRDefault="00584F85" w:rsidP="00D220C1">
            <w:pPr>
              <w:pStyle w:val="72TabletextTablesTableFigureBoxstyles"/>
              <w:rPr>
                <w:color w:val="auto"/>
              </w:rPr>
            </w:pPr>
            <w:r w:rsidRPr="00D220C1">
              <w:rPr>
                <w:color w:val="auto"/>
              </w:rPr>
              <w:t>The social determinates that give rise to women’s risky use of alcohol (and other drugs) during pregnancy are likely to be complex and will therefore require a complex intervention</w:t>
            </w:r>
          </w:p>
          <w:p w14:paraId="6D1846D3" w14:textId="31457E83" w:rsidR="00584F85" w:rsidRPr="00D220C1" w:rsidRDefault="00584F85" w:rsidP="00D220C1">
            <w:pPr>
              <w:pStyle w:val="72TabletextTablesTableFigureBoxstyles"/>
              <w:rPr>
                <w:color w:val="auto"/>
              </w:rPr>
            </w:pPr>
            <w:r w:rsidRPr="00D220C1">
              <w:rPr>
                <w:color w:val="auto"/>
              </w:rPr>
              <w:t>Participatory research with women who drink while pregnant can assist in identifying potential intervention strategies that have resonance with this group, and therefore more potential for creating behaviour change</w:t>
            </w:r>
          </w:p>
          <w:p w14:paraId="6304F3CF" w14:textId="10196B12" w:rsidR="00584F85" w:rsidRPr="00D220C1" w:rsidRDefault="00584F85" w:rsidP="00D220C1">
            <w:pPr>
              <w:pStyle w:val="72TabletextTablesTableFigureBoxstyles"/>
              <w:rPr>
                <w:color w:val="auto"/>
              </w:rPr>
            </w:pPr>
            <w:r w:rsidRPr="00D220C1">
              <w:rPr>
                <w:b/>
                <w:bCs/>
                <w:color w:val="auto"/>
              </w:rPr>
              <w:t>Limitations:</w:t>
            </w:r>
            <w:r w:rsidRPr="00D220C1">
              <w:rPr>
                <w:color w:val="auto"/>
              </w:rPr>
              <w:t xml:space="preserve"> participants not representative of population at large (self-selected). Survey limited in scope</w:t>
            </w:r>
            <w:r w:rsidR="00087636" w:rsidRPr="00D220C1">
              <w:rPr>
                <w:color w:val="auto"/>
              </w:rPr>
              <w:t>;</w:t>
            </w:r>
            <w:r w:rsidRPr="00D220C1">
              <w:rPr>
                <w:color w:val="auto"/>
              </w:rPr>
              <w:t xml:space="preserve"> additional data collection strategies (e.g. focus groups) could identify additional data</w:t>
            </w:r>
            <w:r w:rsidR="0007653B" w:rsidRPr="00D220C1">
              <w:rPr>
                <w:color w:val="auto"/>
              </w:rPr>
              <w:t>/findings</w:t>
            </w:r>
          </w:p>
        </w:tc>
      </w:tr>
    </w:tbl>
    <w:p w14:paraId="34E2CB72" w14:textId="771A19A5" w:rsidR="00584F85" w:rsidRPr="00584F85" w:rsidRDefault="00895E48" w:rsidP="00895E48">
      <w:pPr>
        <w:pStyle w:val="43AppendixtitleHeadingsHeadingstyles"/>
      </w:pPr>
      <w:bookmarkStart w:id="360" w:name="_Toc82693244"/>
      <w:bookmarkStart w:id="361" w:name="_Toc82695505"/>
      <w:r>
        <w:t>Appendix 11</w:t>
      </w:r>
      <w:r>
        <w:t> </w:t>
      </w:r>
      <w:r w:rsidR="00584F85" w:rsidRPr="00584F85">
        <w:t xml:space="preserve">Key </w:t>
      </w:r>
      <w:r w:rsidR="00087636" w:rsidRPr="00584F85">
        <w:t>qualitative and survey-based literature</w:t>
      </w:r>
      <w:bookmarkEnd w:id="360"/>
      <w:bookmarkEnd w:id="361"/>
    </w:p>
    <w:p w14:paraId="7BA3AAE1" w14:textId="1464FF4B" w:rsidR="00584F85" w:rsidRPr="00584F85" w:rsidRDefault="00895E48" w:rsidP="00584F85">
      <w:pPr>
        <w:pStyle w:val="70TablelegendTablesTableFigureBoxstyles"/>
      </w:pPr>
      <w:commentRangeStart w:id="362"/>
      <w:r w:rsidRPr="00B00825">
        <w:rPr>
          <w:b/>
        </w:rPr>
        <w:t>TABLE</w:t>
      </w:r>
      <w:r w:rsidRPr="00895E48">
        <w:rPr>
          <w:b/>
        </w:rPr>
        <w:t xml:space="preserve"> 40</w:t>
      </w:r>
      <w:r w:rsidRPr="00895E48">
        <w:rPr>
          <w:b/>
        </w:rPr>
        <w:t> </w:t>
      </w:r>
      <w:r w:rsidR="00584F85" w:rsidRPr="00584F85">
        <w:t xml:space="preserve">Key </w:t>
      </w:r>
      <w:r w:rsidR="00087636" w:rsidRPr="00584F85">
        <w:t>qualitative and survey-based literature</w:t>
      </w:r>
      <w:commentRangeEnd w:id="362"/>
      <w:r w:rsidR="00D07DDB">
        <w:rPr>
          <w:rStyle w:val="CommentReference"/>
          <w:rFonts w:ascii="Times New Roman" w:hAnsi="Times New Roman" w:cs="Times New Roman"/>
          <w:color w:val="auto"/>
        </w:rPr>
        <w:commentReference w:id="362"/>
      </w:r>
    </w:p>
    <w:tbl>
      <w:tblPr>
        <w:tblW w:w="0" w:type="auto"/>
        <w:tblCellMar>
          <w:top w:w="40" w:type="dxa"/>
          <w:left w:w="60" w:type="dxa"/>
          <w:bottom w:w="40" w:type="dxa"/>
          <w:right w:w="60" w:type="dxa"/>
        </w:tblCellMar>
        <w:tblLook w:val="04A0" w:firstRow="1" w:lastRow="0" w:firstColumn="1" w:lastColumn="0" w:noHBand="0" w:noVBand="1"/>
      </w:tblPr>
      <w:tblGrid>
        <w:gridCol w:w="307"/>
        <w:gridCol w:w="958"/>
        <w:gridCol w:w="2353"/>
        <w:gridCol w:w="2062"/>
        <w:gridCol w:w="1955"/>
        <w:gridCol w:w="1391"/>
      </w:tblGrid>
      <w:tr w:rsidR="00584F85" w:rsidRPr="00584F85" w14:paraId="294EC6B0" w14:textId="77777777" w:rsidTr="00D220C1">
        <w:trPr>
          <w:cantSplit/>
        </w:trPr>
        <w:tc>
          <w:tcPr>
            <w:tcW w:w="0" w:type="auto"/>
            <w:shd w:val="clear" w:color="auto" w:fill="auto"/>
          </w:tcPr>
          <w:p w14:paraId="50DF6B1B" w14:textId="487EC684" w:rsidR="00584F85" w:rsidRPr="00584F85" w:rsidRDefault="00584F85" w:rsidP="00D220C1">
            <w:pPr>
              <w:pStyle w:val="710TableheadTablesTableFigureBoxstyles"/>
              <w:rPr>
                <w:shd w:val="clear" w:color="auto" w:fill="FFFFFF"/>
              </w:rPr>
            </w:pPr>
          </w:p>
        </w:tc>
        <w:tc>
          <w:tcPr>
            <w:tcW w:w="0" w:type="auto"/>
            <w:shd w:val="clear" w:color="auto" w:fill="auto"/>
          </w:tcPr>
          <w:p w14:paraId="261CBDE8" w14:textId="77777777" w:rsidR="00584F85" w:rsidRPr="00584F85" w:rsidRDefault="00584F85" w:rsidP="00D220C1">
            <w:pPr>
              <w:pStyle w:val="710TableheadTablesTableFigureBoxstyles"/>
              <w:rPr>
                <w:highlight w:val="green"/>
                <w:shd w:val="clear" w:color="auto" w:fill="FFFFFF"/>
              </w:rPr>
            </w:pPr>
            <w:r w:rsidRPr="00584F85">
              <w:rPr>
                <w:shd w:val="clear" w:color="auto" w:fill="FFFFFF"/>
              </w:rPr>
              <w:t>Reference</w:t>
            </w:r>
          </w:p>
        </w:tc>
        <w:tc>
          <w:tcPr>
            <w:tcW w:w="0" w:type="auto"/>
            <w:shd w:val="clear" w:color="auto" w:fill="auto"/>
          </w:tcPr>
          <w:p w14:paraId="2148651B" w14:textId="1090C87A" w:rsidR="00584F85" w:rsidRPr="00584F85" w:rsidRDefault="00584F85" w:rsidP="00D220C1">
            <w:pPr>
              <w:pStyle w:val="710TableheadTablesTableFigureBoxstyles"/>
            </w:pPr>
            <w:r w:rsidRPr="00584F85">
              <w:t>Design</w:t>
            </w:r>
            <w:r w:rsidR="00087636">
              <w:t xml:space="preserve"> (i</w:t>
            </w:r>
            <w:r w:rsidRPr="00584F85">
              <w:t>nterventional</w:t>
            </w:r>
            <w:r w:rsidRPr="00D220C1">
              <w:t>/</w:t>
            </w:r>
            <w:r w:rsidRPr="00584F85">
              <w:t>observational</w:t>
            </w:r>
            <w:r w:rsidR="00087636">
              <w:t>); m</w:t>
            </w:r>
            <w:r w:rsidRPr="00584F85">
              <w:t>ethods</w:t>
            </w:r>
            <w:r w:rsidR="00087636">
              <w:t>; p</w:t>
            </w:r>
            <w:r w:rsidRPr="00584F85">
              <w:t>articipants</w:t>
            </w:r>
            <w:r w:rsidR="00087636">
              <w:t>; s</w:t>
            </w:r>
            <w:r w:rsidRPr="00584F85">
              <w:t>etting</w:t>
            </w:r>
          </w:p>
        </w:tc>
        <w:tc>
          <w:tcPr>
            <w:tcW w:w="0" w:type="auto"/>
            <w:shd w:val="clear" w:color="auto" w:fill="auto"/>
          </w:tcPr>
          <w:p w14:paraId="715B8E8D" w14:textId="77777777" w:rsidR="00584F85" w:rsidRPr="00584F85" w:rsidRDefault="00584F85" w:rsidP="00D220C1">
            <w:pPr>
              <w:pStyle w:val="710TableheadTablesTableFigureBoxstyles"/>
            </w:pPr>
            <w:r w:rsidRPr="00584F85">
              <w:t>Research questions</w:t>
            </w:r>
            <w:r w:rsidRPr="00D220C1">
              <w:t>/</w:t>
            </w:r>
            <w:r w:rsidRPr="00584F85">
              <w:t>aims</w:t>
            </w:r>
            <w:r w:rsidRPr="00D220C1">
              <w:t>/</w:t>
            </w:r>
            <w:r w:rsidRPr="00584F85">
              <w:t>objectives</w:t>
            </w:r>
          </w:p>
        </w:tc>
        <w:tc>
          <w:tcPr>
            <w:tcW w:w="0" w:type="auto"/>
            <w:shd w:val="clear" w:color="auto" w:fill="auto"/>
          </w:tcPr>
          <w:p w14:paraId="6078BDF1" w14:textId="77777777" w:rsidR="00584F85" w:rsidRPr="00584F85" w:rsidRDefault="00584F85" w:rsidP="00D220C1">
            <w:pPr>
              <w:pStyle w:val="710TableheadTablesTableFigureBoxstyles"/>
            </w:pPr>
            <w:r w:rsidRPr="00584F85">
              <w:t>Results</w:t>
            </w:r>
          </w:p>
        </w:tc>
        <w:tc>
          <w:tcPr>
            <w:tcW w:w="0" w:type="auto"/>
            <w:shd w:val="clear" w:color="auto" w:fill="auto"/>
          </w:tcPr>
          <w:p w14:paraId="131BB72C" w14:textId="01A297B2" w:rsidR="00584F85" w:rsidRPr="00584F85" w:rsidRDefault="00584F85" w:rsidP="00D220C1">
            <w:pPr>
              <w:pStyle w:val="710TableheadTablesTableFigureBoxstyles"/>
            </w:pPr>
            <w:r w:rsidRPr="00584F85">
              <w:t>Key contextual considerations, study limitations.</w:t>
            </w:r>
          </w:p>
        </w:tc>
      </w:tr>
      <w:tr w:rsidR="00584F85" w:rsidRPr="00584F85" w14:paraId="0ACF341E" w14:textId="77777777" w:rsidTr="00D220C1">
        <w:trPr>
          <w:cantSplit/>
        </w:trPr>
        <w:tc>
          <w:tcPr>
            <w:tcW w:w="0" w:type="auto"/>
            <w:shd w:val="clear" w:color="auto" w:fill="auto"/>
          </w:tcPr>
          <w:p w14:paraId="4E290E27" w14:textId="77777777" w:rsidR="00584F85" w:rsidRPr="00584F85" w:rsidRDefault="00584F85" w:rsidP="00D220C1">
            <w:pPr>
              <w:pStyle w:val="72TabletextTablesTableFigureBoxstyles"/>
            </w:pPr>
            <w:r w:rsidRPr="00D220C1">
              <w:rPr>
                <w:color w:val="auto"/>
                <w:shd w:val="clear" w:color="auto" w:fill="FFFFFF"/>
              </w:rPr>
              <w:t>1</w:t>
            </w:r>
          </w:p>
        </w:tc>
        <w:tc>
          <w:tcPr>
            <w:tcW w:w="0" w:type="auto"/>
            <w:shd w:val="clear" w:color="auto" w:fill="auto"/>
          </w:tcPr>
          <w:p w14:paraId="54EA3C83" w14:textId="268F6CBB" w:rsidR="00584F85" w:rsidRPr="005A2903" w:rsidRDefault="00584F85" w:rsidP="00D220C1">
            <w:pPr>
              <w:pStyle w:val="72TabletextTablesTableFigureBoxstyles"/>
              <w:rPr>
                <w:shd w:val="clear" w:color="auto" w:fill="FFFFFF"/>
              </w:rPr>
            </w:pPr>
            <w:r w:rsidRPr="00D220C1">
              <w:rPr>
                <w:color w:val="auto"/>
                <w:shd w:val="clear" w:color="auto" w:fill="FFFFFF"/>
              </w:rPr>
              <w:t>Poels</w:t>
            </w:r>
            <w:r w:rsidRPr="00D220C1">
              <w:rPr>
                <w:i/>
                <w:color w:val="auto"/>
                <w:shd w:val="clear" w:color="auto" w:fill="FFFFFF"/>
              </w:rPr>
              <w:t xml:space="preserve"> et al</w:t>
            </w:r>
            <w:r w:rsidR="005A2903" w:rsidRPr="00D220C1">
              <w:rPr>
                <w:iCs/>
                <w:color w:val="auto"/>
                <w:shd w:val="clear" w:color="auto" w:fill="FFFFFF"/>
              </w:rPr>
              <w:t>.</w:t>
            </w:r>
            <w:r w:rsidRPr="00D220C1">
              <w:rPr>
                <w:color w:val="auto"/>
                <w:shd w:val="clear" w:color="auto" w:fill="FFFFFF"/>
              </w:rPr>
              <w:t xml:space="preserve"> 2017</w:t>
            </w:r>
            <w:r w:rsidR="009C328D" w:rsidRPr="00D220C1">
              <w:rPr>
                <w:color w:val="auto"/>
                <w:vertAlign w:val="superscript"/>
              </w:rPr>
              <w:t>236</w:t>
            </w:r>
          </w:p>
        </w:tc>
        <w:tc>
          <w:tcPr>
            <w:tcW w:w="0" w:type="auto"/>
            <w:shd w:val="clear" w:color="auto" w:fill="auto"/>
          </w:tcPr>
          <w:p w14:paraId="39205524" w14:textId="77777777" w:rsidR="00584F85" w:rsidRPr="00D220C1" w:rsidRDefault="00584F85" w:rsidP="00D220C1">
            <w:pPr>
              <w:pStyle w:val="72TabletextTablesTableFigureBoxstyles"/>
              <w:rPr>
                <w:b/>
                <w:bCs/>
                <w:color w:val="auto"/>
              </w:rPr>
            </w:pPr>
            <w:r w:rsidRPr="00D220C1">
              <w:rPr>
                <w:b/>
                <w:bCs/>
                <w:color w:val="auto"/>
              </w:rPr>
              <w:t>Observational</w:t>
            </w:r>
          </w:p>
          <w:p w14:paraId="286F20F8" w14:textId="77777777"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retrospective questionnaire (no qualitative component)</w:t>
            </w:r>
          </w:p>
          <w:p w14:paraId="4A508A3B" w14:textId="684D9776"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women who received antenatal care (</w:t>
            </w:r>
            <w:r w:rsidRPr="00D220C1">
              <w:rPr>
                <w:i/>
                <w:color w:val="auto"/>
              </w:rPr>
              <w:t>n</w:t>
            </w:r>
            <w:r w:rsidR="009E66B8" w:rsidRPr="00D220C1">
              <w:rPr>
                <w:color w:val="auto"/>
              </w:rPr>
              <w:t> = </w:t>
            </w:r>
            <w:r w:rsidRPr="00D220C1">
              <w:rPr>
                <w:color w:val="auto"/>
              </w:rPr>
              <w:t>283)</w:t>
            </w:r>
          </w:p>
          <w:p w14:paraId="0ED3E5DC" w14:textId="77777777" w:rsidR="00584F85" w:rsidRPr="00584F85" w:rsidRDefault="00584F85" w:rsidP="00D220C1">
            <w:pPr>
              <w:pStyle w:val="72TabletextTablesTableFigureBoxstyles"/>
            </w:pPr>
            <w:r w:rsidRPr="00D220C1">
              <w:rPr>
                <w:b/>
                <w:bCs/>
                <w:color w:val="auto"/>
              </w:rPr>
              <w:t>Setting:</w:t>
            </w:r>
            <w:r w:rsidRPr="00584F85">
              <w:rPr>
                <w:color w:val="212121"/>
                <w:shd w:val="clear" w:color="auto" w:fill="FFFFFF"/>
              </w:rPr>
              <w:t xml:space="preserve"> </w:t>
            </w:r>
            <w:r w:rsidRPr="00D220C1">
              <w:rPr>
                <w:color w:val="auto"/>
              </w:rPr>
              <w:t>primary care community midwifery practice in the Netherlands</w:t>
            </w:r>
          </w:p>
        </w:tc>
        <w:tc>
          <w:tcPr>
            <w:tcW w:w="0" w:type="auto"/>
            <w:shd w:val="clear" w:color="auto" w:fill="auto"/>
          </w:tcPr>
          <w:p w14:paraId="7225D607" w14:textId="0FF0E385" w:rsidR="00584F85" w:rsidRPr="00584F85" w:rsidRDefault="00584F85" w:rsidP="00D220C1">
            <w:pPr>
              <w:pStyle w:val="72TabletextTablesTableFigureBoxstyles"/>
              <w:rPr>
                <w:b/>
                <w:bCs/>
              </w:rPr>
            </w:pPr>
            <w:r w:rsidRPr="00D220C1">
              <w:rPr>
                <w:b/>
                <w:bCs/>
                <w:color w:val="auto"/>
              </w:rPr>
              <w:t>Objective:</w:t>
            </w:r>
            <w:r w:rsidRPr="00D220C1">
              <w:rPr>
                <w:color w:val="auto"/>
              </w:rPr>
              <w:t xml:space="preserve"> to assess whether </w:t>
            </w:r>
            <w:r w:rsidR="00A568E0" w:rsidRPr="00D220C1">
              <w:rPr>
                <w:color w:val="auto"/>
              </w:rPr>
              <w:t xml:space="preserve">or not </w:t>
            </w:r>
            <w:r w:rsidRPr="00D220C1">
              <w:rPr>
                <w:color w:val="auto"/>
              </w:rPr>
              <w:t>actively preparing for pregnancy is associated with lifestyle changes during the preconception period</w:t>
            </w:r>
          </w:p>
        </w:tc>
        <w:tc>
          <w:tcPr>
            <w:tcW w:w="0" w:type="auto"/>
            <w:shd w:val="clear" w:color="auto" w:fill="auto"/>
          </w:tcPr>
          <w:p w14:paraId="3090B1B8" w14:textId="65202D94" w:rsidR="00584F85" w:rsidRPr="00D220C1" w:rsidRDefault="009C2930" w:rsidP="00D220C1">
            <w:pPr>
              <w:pStyle w:val="72TabletextTablesTableFigureBoxstyles"/>
              <w:rPr>
                <w:color w:val="auto"/>
              </w:rPr>
            </w:pPr>
            <w:r w:rsidRPr="00D220C1">
              <w:rPr>
                <w:color w:val="auto"/>
              </w:rPr>
              <w:t xml:space="preserve">A total of </w:t>
            </w:r>
            <w:r w:rsidR="00584F85" w:rsidRPr="00D220C1">
              <w:rPr>
                <w:color w:val="auto"/>
              </w:rPr>
              <w:t>56.5% (</w:t>
            </w:r>
            <w:r w:rsidR="00584F85" w:rsidRPr="00D220C1">
              <w:rPr>
                <w:i/>
                <w:color w:val="auto"/>
              </w:rPr>
              <w:t>n</w:t>
            </w:r>
            <w:r w:rsidR="009E66B8" w:rsidRPr="00D220C1">
              <w:rPr>
                <w:color w:val="auto"/>
              </w:rPr>
              <w:t> = </w:t>
            </w:r>
            <w:r w:rsidR="00584F85" w:rsidRPr="00D220C1">
              <w:rPr>
                <w:color w:val="auto"/>
              </w:rPr>
              <w:t>160) of participants acquired preconception information for themselves in preparation for pregnancy</w:t>
            </w:r>
            <w:r w:rsidRPr="00D220C1">
              <w:rPr>
                <w:color w:val="auto"/>
              </w:rPr>
              <w:t>;</w:t>
            </w:r>
            <w:r w:rsidR="00584F85" w:rsidRPr="00D220C1">
              <w:rPr>
                <w:color w:val="auto"/>
              </w:rPr>
              <w:t xml:space="preserve"> 24% (</w:t>
            </w:r>
            <w:r w:rsidR="00584F85" w:rsidRPr="00D220C1">
              <w:rPr>
                <w:i/>
                <w:color w:val="auto"/>
              </w:rPr>
              <w:t>n</w:t>
            </w:r>
            <w:r w:rsidR="009E66B8" w:rsidRPr="00D220C1">
              <w:rPr>
                <w:color w:val="auto"/>
              </w:rPr>
              <w:t> = </w:t>
            </w:r>
            <w:r w:rsidR="00584F85" w:rsidRPr="00D220C1">
              <w:rPr>
                <w:color w:val="auto"/>
              </w:rPr>
              <w:t xml:space="preserve">68) received a </w:t>
            </w:r>
            <w:r w:rsidR="00584F85" w:rsidRPr="00BF0023">
              <w:rPr>
                <w:color w:val="auto"/>
              </w:rPr>
              <w:t>PCC</w:t>
            </w:r>
            <w:r w:rsidR="00584F85" w:rsidRPr="00D220C1">
              <w:rPr>
                <w:color w:val="auto"/>
              </w:rPr>
              <w:t xml:space="preserve"> </w:t>
            </w:r>
            <w:r w:rsidR="00297DB7" w:rsidRPr="00D220C1">
              <w:rPr>
                <w:color w:val="auto"/>
              </w:rPr>
              <w:t xml:space="preserve">consultation </w:t>
            </w:r>
            <w:r w:rsidR="00584F85" w:rsidRPr="00D220C1">
              <w:rPr>
                <w:color w:val="auto"/>
              </w:rPr>
              <w:t>from a health</w:t>
            </w:r>
            <w:r w:rsidR="00A568E0" w:rsidRPr="00D220C1">
              <w:rPr>
                <w:color w:val="auto"/>
              </w:rPr>
              <w:t>-</w:t>
            </w:r>
            <w:r w:rsidR="00584F85" w:rsidRPr="00D220C1">
              <w:rPr>
                <w:color w:val="auto"/>
              </w:rPr>
              <w:t>care provider</w:t>
            </w:r>
          </w:p>
          <w:p w14:paraId="39FEBE54" w14:textId="2399B0C1" w:rsidR="00584F85" w:rsidRPr="00D220C1" w:rsidRDefault="00584F85" w:rsidP="00D220C1">
            <w:pPr>
              <w:pStyle w:val="72TabletextTablesTableFigureBoxstyles"/>
              <w:rPr>
                <w:color w:val="auto"/>
              </w:rPr>
            </w:pPr>
            <w:r w:rsidRPr="00D220C1">
              <w:rPr>
                <w:color w:val="auto"/>
              </w:rPr>
              <w:t xml:space="preserve">When compared with women who did not prepare for pregnancy, the first group was significantly more likely to make positive lifestyle changes, including ceasing alcohol consumption (adjusted </w:t>
            </w:r>
            <w:r w:rsidRPr="00BF0023">
              <w:rPr>
                <w:color w:val="auto"/>
              </w:rPr>
              <w:t>OR</w:t>
            </w:r>
            <w:r w:rsidRPr="00D220C1">
              <w:rPr>
                <w:color w:val="auto"/>
              </w:rPr>
              <w:t xml:space="preserve"> 5.46</w:t>
            </w:r>
            <w:r w:rsidR="00B6371B" w:rsidRPr="00D220C1">
              <w:rPr>
                <w:color w:val="auto"/>
              </w:rPr>
              <w:t>,</w:t>
            </w:r>
            <w:r w:rsidRPr="00D220C1">
              <w:rPr>
                <w:color w:val="auto"/>
              </w:rPr>
              <w:t xml:space="preserve"> 95% </w:t>
            </w:r>
            <w:r w:rsidRPr="00BF0023">
              <w:rPr>
                <w:color w:val="auto"/>
              </w:rPr>
              <w:t>CI</w:t>
            </w:r>
            <w:r w:rsidRPr="00D220C1">
              <w:rPr>
                <w:color w:val="auto"/>
              </w:rPr>
              <w:t xml:space="preserve"> 1.76</w:t>
            </w:r>
            <w:r w:rsidR="00B6371B" w:rsidRPr="00D220C1">
              <w:rPr>
                <w:color w:val="auto"/>
              </w:rPr>
              <w:t xml:space="preserve"> to </w:t>
            </w:r>
            <w:r w:rsidRPr="00D220C1">
              <w:rPr>
                <w:color w:val="auto"/>
              </w:rPr>
              <w:t xml:space="preserve">16.96), improving diet (adjusted </w:t>
            </w:r>
            <w:r w:rsidRPr="00BF0023">
              <w:rPr>
                <w:color w:val="auto"/>
              </w:rPr>
              <w:t>OR</w:t>
            </w:r>
            <w:r w:rsidRPr="00D220C1">
              <w:rPr>
                <w:color w:val="auto"/>
              </w:rPr>
              <w:t xml:space="preserve"> 7.84 (95% </w:t>
            </w:r>
            <w:r w:rsidRPr="00BF0023">
              <w:rPr>
                <w:color w:val="auto"/>
              </w:rPr>
              <w:t>CI</w:t>
            </w:r>
            <w:r w:rsidRPr="00D220C1">
              <w:rPr>
                <w:color w:val="auto"/>
              </w:rPr>
              <w:t xml:space="preserve"> 3.03</w:t>
            </w:r>
            <w:r w:rsidR="00EB6B8F" w:rsidRPr="00D220C1">
              <w:rPr>
                <w:color w:val="auto"/>
              </w:rPr>
              <w:t xml:space="preserve"> to </w:t>
            </w:r>
            <w:r w:rsidRPr="00D220C1">
              <w:rPr>
                <w:color w:val="auto"/>
              </w:rPr>
              <w:t xml:space="preserve">20.30) and using folic acid (adjusted </w:t>
            </w:r>
            <w:r w:rsidRPr="00BF0023">
              <w:rPr>
                <w:color w:val="auto"/>
              </w:rPr>
              <w:t>OR</w:t>
            </w:r>
            <w:r w:rsidRPr="00D220C1">
              <w:rPr>
                <w:color w:val="auto"/>
              </w:rPr>
              <w:t xml:space="preserve"> 3.90 (95% </w:t>
            </w:r>
            <w:r w:rsidRPr="00BF0023">
              <w:rPr>
                <w:color w:val="auto"/>
              </w:rPr>
              <w:t>CI</w:t>
            </w:r>
            <w:r w:rsidRPr="00D220C1">
              <w:rPr>
                <w:color w:val="auto"/>
              </w:rPr>
              <w:t xml:space="preserve"> 2.00</w:t>
            </w:r>
            <w:r w:rsidR="00EB6B8F" w:rsidRPr="00D220C1">
              <w:rPr>
                <w:color w:val="auto"/>
              </w:rPr>
              <w:t xml:space="preserve"> to </w:t>
            </w:r>
            <w:r w:rsidRPr="00D220C1">
              <w:rPr>
                <w:color w:val="auto"/>
              </w:rPr>
              <w:t>7.62)</w:t>
            </w:r>
          </w:p>
          <w:p w14:paraId="7CD87839" w14:textId="0A6AC9F8" w:rsidR="00584F85" w:rsidRPr="00D220C1" w:rsidRDefault="00584F85" w:rsidP="00D220C1">
            <w:pPr>
              <w:pStyle w:val="72TabletextTablesTableFigureBoxstyles"/>
              <w:rPr>
                <w:color w:val="auto"/>
              </w:rPr>
            </w:pPr>
            <w:r w:rsidRPr="00D220C1">
              <w:rPr>
                <w:color w:val="auto"/>
              </w:rPr>
              <w:t>Effect sizes</w:t>
            </w:r>
            <w:r w:rsidR="00B6371B" w:rsidRPr="00D220C1">
              <w:rPr>
                <w:color w:val="auto"/>
              </w:rPr>
              <w:t xml:space="preserve"> were</w:t>
            </w:r>
            <w:r w:rsidRPr="00D220C1">
              <w:rPr>
                <w:color w:val="auto"/>
              </w:rPr>
              <w:t xml:space="preserve"> larger for women who also consulted a health</w:t>
            </w:r>
            <w:r w:rsidR="00A568E0" w:rsidRPr="00D220C1">
              <w:rPr>
                <w:color w:val="auto"/>
              </w:rPr>
              <w:t>-</w:t>
            </w:r>
            <w:r w:rsidRPr="00D220C1">
              <w:rPr>
                <w:color w:val="auto"/>
              </w:rPr>
              <w:t>care provider</w:t>
            </w:r>
          </w:p>
          <w:p w14:paraId="17892F80" w14:textId="60FA38F6" w:rsidR="00584F85" w:rsidRPr="00584F85" w:rsidRDefault="00584F85" w:rsidP="00D220C1">
            <w:pPr>
              <w:pStyle w:val="72TabletextTablesTableFigureBoxstyles"/>
            </w:pPr>
            <w:r w:rsidRPr="00D220C1">
              <w:rPr>
                <w:color w:val="auto"/>
              </w:rPr>
              <w:t>Key conclusions: gathering preconception information is associated with women positively changing lifestyles during the preconception period</w:t>
            </w:r>
          </w:p>
        </w:tc>
        <w:tc>
          <w:tcPr>
            <w:tcW w:w="0" w:type="auto"/>
            <w:shd w:val="clear" w:color="auto" w:fill="auto"/>
          </w:tcPr>
          <w:p w14:paraId="04F000AB" w14:textId="308ACD81" w:rsidR="00584F85" w:rsidRPr="00D220C1" w:rsidRDefault="00584F85" w:rsidP="00D220C1">
            <w:pPr>
              <w:pStyle w:val="72TabletextTablesTableFigureBoxstyles"/>
              <w:rPr>
                <w:color w:val="auto"/>
              </w:rPr>
            </w:pPr>
            <w:r w:rsidRPr="00D220C1">
              <w:rPr>
                <w:color w:val="auto"/>
              </w:rPr>
              <w:t>Self</w:t>
            </w:r>
            <w:r w:rsidR="00A568E0" w:rsidRPr="00D220C1">
              <w:rPr>
                <w:color w:val="auto"/>
              </w:rPr>
              <w:t>-</w:t>
            </w:r>
            <w:r w:rsidRPr="00D220C1">
              <w:rPr>
                <w:color w:val="auto"/>
              </w:rPr>
              <w:t>reported, retrospective data only</w:t>
            </w:r>
            <w:r w:rsidR="00A568E0" w:rsidRPr="00D220C1">
              <w:rPr>
                <w:color w:val="auto"/>
              </w:rPr>
              <w:t>;</w:t>
            </w:r>
            <w:r w:rsidRPr="00D220C1">
              <w:rPr>
                <w:color w:val="auto"/>
              </w:rPr>
              <w:t xml:space="preserve"> study population confined to women who had recently given birth</w:t>
            </w:r>
          </w:p>
          <w:p w14:paraId="3986FE1B" w14:textId="0DFFF92A" w:rsidR="00584F85" w:rsidRPr="00D220C1" w:rsidRDefault="00584F85" w:rsidP="00D220C1">
            <w:pPr>
              <w:pStyle w:val="72TabletextTablesTableFigureBoxstyles"/>
              <w:rPr>
                <w:color w:val="auto"/>
              </w:rPr>
            </w:pPr>
            <w:r w:rsidRPr="00D220C1">
              <w:rPr>
                <w:color w:val="auto"/>
              </w:rPr>
              <w:t xml:space="preserve">Participant sample </w:t>
            </w:r>
            <w:r w:rsidR="00A568E0" w:rsidRPr="00D220C1">
              <w:rPr>
                <w:color w:val="auto"/>
              </w:rPr>
              <w:t xml:space="preserve">was </w:t>
            </w:r>
            <w:r w:rsidRPr="00D220C1">
              <w:rPr>
                <w:color w:val="auto"/>
              </w:rPr>
              <w:t>homogen</w:t>
            </w:r>
            <w:r w:rsidR="00A568E0" w:rsidRPr="00D220C1">
              <w:rPr>
                <w:color w:val="auto"/>
              </w:rPr>
              <w:t>e</w:t>
            </w:r>
            <w:r w:rsidRPr="00D220C1">
              <w:rPr>
                <w:color w:val="auto"/>
              </w:rPr>
              <w:t>ous and not representative of wider population (Dutch, high education</w:t>
            </w:r>
            <w:r w:rsidR="009E66B8" w:rsidRPr="00D220C1">
              <w:rPr>
                <w:color w:val="auto"/>
              </w:rPr>
              <w:t xml:space="preserve"> level, high household income)</w:t>
            </w:r>
          </w:p>
        </w:tc>
      </w:tr>
      <w:tr w:rsidR="00584F85" w:rsidRPr="00584F85" w14:paraId="1A2BA06F" w14:textId="77777777" w:rsidTr="00D220C1">
        <w:trPr>
          <w:cantSplit/>
        </w:trPr>
        <w:tc>
          <w:tcPr>
            <w:tcW w:w="0" w:type="auto"/>
            <w:shd w:val="clear" w:color="auto" w:fill="auto"/>
          </w:tcPr>
          <w:p w14:paraId="4A0F225D" w14:textId="77777777" w:rsidR="00584F85" w:rsidRPr="00584F85" w:rsidRDefault="00584F85" w:rsidP="00D220C1">
            <w:pPr>
              <w:pStyle w:val="72TabletextTablesTableFigureBoxstyles"/>
            </w:pPr>
            <w:r w:rsidRPr="00D220C1">
              <w:rPr>
                <w:color w:val="auto"/>
              </w:rPr>
              <w:t>2</w:t>
            </w:r>
          </w:p>
        </w:tc>
        <w:tc>
          <w:tcPr>
            <w:tcW w:w="0" w:type="auto"/>
            <w:shd w:val="clear" w:color="auto" w:fill="auto"/>
          </w:tcPr>
          <w:p w14:paraId="12C5CBEC" w14:textId="07C9062F" w:rsidR="00584F85" w:rsidRPr="001F0699" w:rsidRDefault="00584F85" w:rsidP="00D220C1">
            <w:pPr>
              <w:pStyle w:val="72TabletextTablesTableFigureBoxstyles"/>
              <w:rPr>
                <w:b/>
                <w:bCs/>
              </w:rPr>
            </w:pPr>
            <w:r w:rsidRPr="00D220C1">
              <w:rPr>
                <w:color w:val="auto"/>
              </w:rPr>
              <w:t>Ockhuijsen</w:t>
            </w:r>
            <w:r w:rsidRPr="00D220C1">
              <w:rPr>
                <w:b/>
                <w:bCs/>
                <w:i/>
                <w:color w:val="auto"/>
              </w:rPr>
              <w:t xml:space="preserve"> </w:t>
            </w:r>
            <w:r w:rsidRPr="00D220C1">
              <w:rPr>
                <w:i/>
                <w:color w:val="auto"/>
              </w:rPr>
              <w:t>et al</w:t>
            </w:r>
            <w:r w:rsidR="001F0699" w:rsidRPr="00D220C1">
              <w:rPr>
                <w:iCs/>
                <w:color w:val="auto"/>
              </w:rPr>
              <w:t>.</w:t>
            </w:r>
            <w:r w:rsidRPr="00D220C1">
              <w:rPr>
                <w:color w:val="auto"/>
              </w:rPr>
              <w:t xml:space="preserve"> 2012</w:t>
            </w:r>
            <w:r w:rsidR="009C328D" w:rsidRPr="00D220C1">
              <w:rPr>
                <w:color w:val="auto"/>
                <w:vertAlign w:val="superscript"/>
              </w:rPr>
              <w:t>123</w:t>
            </w:r>
          </w:p>
        </w:tc>
        <w:tc>
          <w:tcPr>
            <w:tcW w:w="0" w:type="auto"/>
            <w:shd w:val="clear" w:color="auto" w:fill="auto"/>
          </w:tcPr>
          <w:p w14:paraId="492CCE1D" w14:textId="77777777" w:rsidR="00584F85" w:rsidRPr="00D220C1" w:rsidRDefault="00584F85" w:rsidP="00D220C1">
            <w:pPr>
              <w:pStyle w:val="72TabletextTablesTableFigureBoxstyles"/>
              <w:rPr>
                <w:color w:val="auto"/>
              </w:rPr>
            </w:pPr>
            <w:r w:rsidRPr="00D220C1">
              <w:rPr>
                <w:b/>
                <w:bCs/>
                <w:color w:val="auto"/>
              </w:rPr>
              <w:t>Interventional</w:t>
            </w:r>
            <w:r w:rsidRPr="00D220C1">
              <w:rPr>
                <w:color w:val="auto"/>
              </w:rPr>
              <w:t>, with evaluative qualitative questionnaires</w:t>
            </w:r>
          </w:p>
          <w:p w14:paraId="0EE0B6FB" w14:textId="7CB23646" w:rsidR="00584F85" w:rsidRPr="00D220C1" w:rsidRDefault="00584F85" w:rsidP="00D220C1">
            <w:pPr>
              <w:pStyle w:val="72TabletextTablesTableFigureBoxstyles"/>
              <w:rPr>
                <w:color w:val="auto"/>
              </w:rPr>
            </w:pPr>
            <w:r w:rsidRPr="00D220C1">
              <w:rPr>
                <w:b/>
                <w:bCs/>
                <w:color w:val="auto"/>
              </w:rPr>
              <w:t>Participants:</w:t>
            </w:r>
            <w:r w:rsidR="00A568E0" w:rsidRPr="00D220C1">
              <w:rPr>
                <w:b/>
                <w:bCs/>
                <w:color w:val="auto"/>
              </w:rPr>
              <w:t xml:space="preserve"> </w:t>
            </w:r>
            <w:r w:rsidR="00A568E0" w:rsidRPr="00D220C1">
              <w:rPr>
                <w:color w:val="auto"/>
              </w:rPr>
              <w:t>p</w:t>
            </w:r>
            <w:r w:rsidRPr="00D220C1">
              <w:rPr>
                <w:color w:val="auto"/>
              </w:rPr>
              <w:t xml:space="preserve">atients (couples) on the waiting list for an </w:t>
            </w:r>
            <w:r w:rsidRPr="00BF0023">
              <w:rPr>
                <w:color w:val="auto"/>
              </w:rPr>
              <w:t>IVF</w:t>
            </w:r>
            <w:r w:rsidRPr="00D220C1">
              <w:rPr>
                <w:color w:val="auto"/>
              </w:rPr>
              <w:t xml:space="preserve"> of </w:t>
            </w:r>
            <w:r w:rsidRPr="00BF0023">
              <w:rPr>
                <w:color w:val="auto"/>
              </w:rPr>
              <w:t>ICSI</w:t>
            </w:r>
            <w:r w:rsidRPr="00D220C1">
              <w:rPr>
                <w:color w:val="auto"/>
              </w:rPr>
              <w:t xml:space="preserve"> treatment (</w:t>
            </w:r>
            <w:r w:rsidRPr="00D220C1">
              <w:rPr>
                <w:i/>
                <w:color w:val="auto"/>
              </w:rPr>
              <w:t>n</w:t>
            </w:r>
            <w:r w:rsidR="009E66B8" w:rsidRPr="00D220C1">
              <w:rPr>
                <w:color w:val="auto"/>
              </w:rPr>
              <w:t> = </w:t>
            </w:r>
            <w:r w:rsidRPr="00D220C1">
              <w:rPr>
                <w:color w:val="auto"/>
              </w:rPr>
              <w:t>130)</w:t>
            </w:r>
            <w:r w:rsidR="00EB6B8F" w:rsidRPr="00D220C1">
              <w:rPr>
                <w:color w:val="auto"/>
              </w:rPr>
              <w:t xml:space="preserve">; </w:t>
            </w:r>
            <w:r w:rsidRPr="00BF0023">
              <w:rPr>
                <w:color w:val="auto"/>
              </w:rPr>
              <w:t>IVF</w:t>
            </w:r>
            <w:r w:rsidRPr="00D220C1">
              <w:rPr>
                <w:color w:val="auto"/>
              </w:rPr>
              <w:t xml:space="preserve"> clinic nurses (</w:t>
            </w:r>
            <w:r w:rsidRPr="00D220C1">
              <w:rPr>
                <w:i/>
                <w:color w:val="auto"/>
              </w:rPr>
              <w:t>n</w:t>
            </w:r>
            <w:r w:rsidR="009E66B8" w:rsidRPr="00D220C1">
              <w:rPr>
                <w:color w:val="auto"/>
              </w:rPr>
              <w:t> = </w:t>
            </w:r>
            <w:r w:rsidRPr="00D220C1">
              <w:rPr>
                <w:color w:val="auto"/>
              </w:rPr>
              <w:t>7)</w:t>
            </w:r>
          </w:p>
          <w:p w14:paraId="3A2701FD" w14:textId="27873BD7" w:rsidR="00584F85" w:rsidRPr="00584F85" w:rsidRDefault="00584F85" w:rsidP="00D220C1">
            <w:pPr>
              <w:pStyle w:val="72TabletextTablesTableFigureBoxstyles"/>
            </w:pPr>
            <w:r w:rsidRPr="00D220C1">
              <w:rPr>
                <w:b/>
                <w:bCs/>
                <w:color w:val="auto"/>
              </w:rPr>
              <w:t>Setting:</w:t>
            </w:r>
            <w:r w:rsidRPr="00D220C1">
              <w:rPr>
                <w:color w:val="auto"/>
              </w:rPr>
              <w:t xml:space="preserve"> </w:t>
            </w:r>
            <w:r w:rsidR="00A568E0" w:rsidRPr="00D220C1">
              <w:rPr>
                <w:color w:val="auto"/>
              </w:rPr>
              <w:t>a</w:t>
            </w:r>
            <w:r w:rsidRPr="00D220C1">
              <w:rPr>
                <w:color w:val="auto"/>
              </w:rPr>
              <w:t xml:space="preserve"> single </w:t>
            </w:r>
            <w:r w:rsidRPr="00BF0023">
              <w:rPr>
                <w:color w:val="auto"/>
              </w:rPr>
              <w:t>IVF</w:t>
            </w:r>
            <w:r w:rsidR="00A568E0" w:rsidRPr="0088006B">
              <w:rPr>
                <w:color w:val="auto"/>
              </w:rPr>
              <w:t xml:space="preserve"> </w:t>
            </w:r>
            <w:r w:rsidR="00A568E0" w:rsidRPr="00D220C1">
              <w:rPr>
                <w:color w:val="auto"/>
              </w:rPr>
              <w:t xml:space="preserve">preconception clinic in a university medical centre </w:t>
            </w:r>
            <w:r w:rsidRPr="00D220C1">
              <w:rPr>
                <w:color w:val="auto"/>
              </w:rPr>
              <w:t>in the</w:t>
            </w:r>
            <w:r w:rsidR="00B6371B" w:rsidRPr="00D220C1">
              <w:rPr>
                <w:color w:val="auto"/>
              </w:rPr>
              <w:t xml:space="preserve"> </w:t>
            </w:r>
            <w:r w:rsidR="009E66B8" w:rsidRPr="00D220C1">
              <w:rPr>
                <w:color w:val="auto"/>
              </w:rPr>
              <w:t>Netherlands</w:t>
            </w:r>
          </w:p>
        </w:tc>
        <w:tc>
          <w:tcPr>
            <w:tcW w:w="0" w:type="auto"/>
            <w:shd w:val="clear" w:color="auto" w:fill="auto"/>
          </w:tcPr>
          <w:p w14:paraId="3967B1BB" w14:textId="4CB5BB47" w:rsidR="00584F85" w:rsidRPr="009E66B8" w:rsidRDefault="00584F85" w:rsidP="00D220C1">
            <w:pPr>
              <w:pStyle w:val="72TabletextTablesTableFigureBoxstyles"/>
            </w:pPr>
            <w:r w:rsidRPr="00D220C1">
              <w:rPr>
                <w:color w:val="auto"/>
              </w:rPr>
              <w:t xml:space="preserve">To understand outcomes of integrating preconception care into an </w:t>
            </w:r>
            <w:r w:rsidRPr="00BF0023">
              <w:rPr>
                <w:color w:val="auto"/>
              </w:rPr>
              <w:t>IVF</w:t>
            </w:r>
            <w:r w:rsidRPr="00D220C1">
              <w:rPr>
                <w:color w:val="auto"/>
              </w:rPr>
              <w:t xml:space="preserve"> programme by measuring nurses’ and patients’ attitudes and patients’ weight</w:t>
            </w:r>
            <w:r w:rsidR="009E66B8" w:rsidRPr="00D220C1">
              <w:rPr>
                <w:color w:val="auto"/>
              </w:rPr>
              <w:t xml:space="preserve"> and smoking-related behaviou</w:t>
            </w:r>
            <w:r w:rsidR="00A568E0" w:rsidRPr="00D220C1">
              <w:rPr>
                <w:color w:val="auto"/>
              </w:rPr>
              <w:t>r</w:t>
            </w:r>
          </w:p>
        </w:tc>
        <w:tc>
          <w:tcPr>
            <w:tcW w:w="0" w:type="auto"/>
            <w:shd w:val="clear" w:color="auto" w:fill="auto"/>
          </w:tcPr>
          <w:p w14:paraId="5A1A36D0" w14:textId="0599D11D" w:rsidR="00584F85" w:rsidRPr="00D220C1" w:rsidRDefault="00584F85" w:rsidP="00D220C1">
            <w:pPr>
              <w:pStyle w:val="72TabletextTablesTableFigureBoxstyles"/>
              <w:rPr>
                <w:color w:val="auto"/>
              </w:rPr>
            </w:pPr>
            <w:r w:rsidRPr="00D220C1">
              <w:rPr>
                <w:color w:val="auto"/>
              </w:rPr>
              <w:t>All nurses and 101 patients (77.7%) returned completed questionnaires</w:t>
            </w:r>
          </w:p>
          <w:p w14:paraId="66054FAE" w14:textId="7D03607F" w:rsidR="00584F85" w:rsidRPr="00D220C1" w:rsidRDefault="00584F85" w:rsidP="00D220C1">
            <w:pPr>
              <w:pStyle w:val="72TabletextTablesTableFigureBoxstyles"/>
              <w:rPr>
                <w:color w:val="auto"/>
              </w:rPr>
            </w:pPr>
            <w:r w:rsidRPr="00D220C1">
              <w:rPr>
                <w:color w:val="auto"/>
              </w:rPr>
              <w:t>Patients valued increased attention to adjusting lifestyle factors with the goal to improve fertility outcomes</w:t>
            </w:r>
          </w:p>
          <w:p w14:paraId="3BA741CB" w14:textId="6E84AE71" w:rsidR="00584F85" w:rsidRPr="00D220C1" w:rsidRDefault="003613D1" w:rsidP="00D220C1">
            <w:pPr>
              <w:pStyle w:val="72TabletextTablesTableFigureBoxstyles"/>
              <w:rPr>
                <w:color w:val="auto"/>
              </w:rPr>
            </w:pPr>
            <w:r w:rsidRPr="00D220C1">
              <w:rPr>
                <w:color w:val="auto"/>
              </w:rPr>
              <w:t>Among</w:t>
            </w:r>
            <w:r w:rsidR="00584F85" w:rsidRPr="00D220C1">
              <w:rPr>
                <w:color w:val="auto"/>
              </w:rPr>
              <w:t xml:space="preserve"> participants who</w:t>
            </w:r>
            <w:r w:rsidR="00B6371B" w:rsidRPr="00D220C1">
              <w:rPr>
                <w:color w:val="auto"/>
              </w:rPr>
              <w:t xml:space="preserve"> </w:t>
            </w:r>
            <w:r w:rsidR="00584F85" w:rsidRPr="00D220C1">
              <w:rPr>
                <w:color w:val="auto"/>
              </w:rPr>
              <w:t xml:space="preserve">smoked or had a </w:t>
            </w:r>
            <w:r w:rsidR="00B6371B" w:rsidRPr="00BF0023">
              <w:rPr>
                <w:color w:val="auto"/>
              </w:rPr>
              <w:t>BMI</w:t>
            </w:r>
            <w:r w:rsidR="00B6371B" w:rsidRPr="00D220C1">
              <w:rPr>
                <w:color w:val="auto"/>
              </w:rPr>
              <w:t xml:space="preserve"> of</w:t>
            </w:r>
            <w:r w:rsidR="00584F85" w:rsidRPr="00D220C1">
              <w:rPr>
                <w:color w:val="auto"/>
              </w:rPr>
              <w:t xml:space="preserve"> &gt; 30</w:t>
            </w:r>
            <w:r w:rsidRPr="00D220C1">
              <w:rPr>
                <w:color w:val="auto"/>
              </w:rPr>
              <w:t> kg/m</w:t>
            </w:r>
            <w:r w:rsidR="009C328D" w:rsidRPr="00D220C1">
              <w:rPr>
                <w:color w:val="auto"/>
                <w:vertAlign w:val="superscript"/>
              </w:rPr>
              <w:t>2</w:t>
            </w:r>
            <w:r w:rsidR="00584F85" w:rsidRPr="00D220C1">
              <w:rPr>
                <w:color w:val="auto"/>
              </w:rPr>
              <w:t>, 30% quit smoking and 50% lost weight (mean loss: 6.1 kg)</w:t>
            </w:r>
          </w:p>
          <w:p w14:paraId="1A93D5DA" w14:textId="6D7C0759" w:rsidR="00584F85" w:rsidRPr="00584F85" w:rsidRDefault="00584F85" w:rsidP="00D220C1">
            <w:pPr>
              <w:pStyle w:val="72TabletextTablesTableFigureBoxstyles"/>
            </w:pPr>
            <w:r w:rsidRPr="00D220C1">
              <w:rPr>
                <w:color w:val="auto"/>
              </w:rPr>
              <w:t>Nurses were sceptical of the value of the programme and their ability to perform their new role effectively</w:t>
            </w:r>
          </w:p>
        </w:tc>
        <w:tc>
          <w:tcPr>
            <w:tcW w:w="0" w:type="auto"/>
            <w:shd w:val="clear" w:color="auto" w:fill="auto"/>
          </w:tcPr>
          <w:p w14:paraId="347FBC27" w14:textId="401C8A38" w:rsidR="00584F85" w:rsidRPr="00D220C1" w:rsidRDefault="00584F85" w:rsidP="00D220C1">
            <w:pPr>
              <w:pStyle w:val="72TabletextTablesTableFigureBoxstyles"/>
              <w:rPr>
                <w:color w:val="auto"/>
              </w:rPr>
            </w:pPr>
            <w:r w:rsidRPr="00D220C1">
              <w:rPr>
                <w:color w:val="auto"/>
              </w:rPr>
              <w:t>Questionnaire validation limited (</w:t>
            </w:r>
            <w:r w:rsidR="00F522E1" w:rsidRPr="00D220C1">
              <w:rPr>
                <w:color w:val="auto"/>
              </w:rPr>
              <w:t>three</w:t>
            </w:r>
            <w:r w:rsidRPr="00D220C1">
              <w:rPr>
                <w:color w:val="auto"/>
              </w:rPr>
              <w:t xml:space="preserve"> </w:t>
            </w:r>
            <w:r w:rsidR="00F522E1" w:rsidRPr="00D220C1">
              <w:rPr>
                <w:color w:val="auto"/>
              </w:rPr>
              <w:t>e</w:t>
            </w:r>
            <w:r w:rsidRPr="00D220C1">
              <w:rPr>
                <w:color w:val="auto"/>
              </w:rPr>
              <w:t>xpert opinions)</w:t>
            </w:r>
          </w:p>
          <w:p w14:paraId="2361E13D" w14:textId="77777777" w:rsidR="00584F85" w:rsidRPr="00D220C1" w:rsidRDefault="00584F85" w:rsidP="00D220C1">
            <w:pPr>
              <w:pStyle w:val="72TabletextTablesTableFigureBoxstyles"/>
              <w:rPr>
                <w:color w:val="auto"/>
              </w:rPr>
            </w:pPr>
            <w:r w:rsidRPr="00D220C1">
              <w:rPr>
                <w:color w:val="auto"/>
              </w:rPr>
              <w:t>Self-reported measurements only</w:t>
            </w:r>
          </w:p>
          <w:p w14:paraId="7D0A960E" w14:textId="6E3E7784" w:rsidR="00584F85" w:rsidRPr="00D220C1" w:rsidRDefault="00584F85" w:rsidP="00D220C1">
            <w:pPr>
              <w:pStyle w:val="72TabletextTablesTableFigureBoxstyles"/>
              <w:rPr>
                <w:color w:val="auto"/>
              </w:rPr>
            </w:pPr>
            <w:r w:rsidRPr="00D220C1">
              <w:rPr>
                <w:color w:val="auto"/>
              </w:rPr>
              <w:t xml:space="preserve">Small sample; patient population restricted to those on waiting list for </w:t>
            </w:r>
            <w:r w:rsidRPr="00BF0023">
              <w:rPr>
                <w:color w:val="auto"/>
              </w:rPr>
              <w:t>IVF</w:t>
            </w:r>
          </w:p>
        </w:tc>
      </w:tr>
      <w:tr w:rsidR="00584F85" w:rsidRPr="00584F85" w14:paraId="22AB64F1" w14:textId="77777777" w:rsidTr="00D220C1">
        <w:trPr>
          <w:cantSplit/>
        </w:trPr>
        <w:tc>
          <w:tcPr>
            <w:tcW w:w="0" w:type="auto"/>
            <w:shd w:val="clear" w:color="auto" w:fill="auto"/>
          </w:tcPr>
          <w:p w14:paraId="16B673DB" w14:textId="77777777" w:rsidR="00584F85" w:rsidRPr="00584F85" w:rsidRDefault="00584F85" w:rsidP="00D220C1">
            <w:pPr>
              <w:pStyle w:val="72TabletextTablesTableFigureBoxstyles"/>
            </w:pPr>
            <w:r w:rsidRPr="00D220C1">
              <w:rPr>
                <w:color w:val="auto"/>
                <w:shd w:val="clear" w:color="auto" w:fill="FFFFFF"/>
              </w:rPr>
              <w:t>3</w:t>
            </w:r>
          </w:p>
        </w:tc>
        <w:tc>
          <w:tcPr>
            <w:tcW w:w="0" w:type="auto"/>
            <w:shd w:val="clear" w:color="auto" w:fill="auto"/>
          </w:tcPr>
          <w:p w14:paraId="11DBA2AD" w14:textId="4ABB6472" w:rsidR="00584F85" w:rsidRPr="001F0699" w:rsidRDefault="00584F85" w:rsidP="00D220C1">
            <w:pPr>
              <w:pStyle w:val="72TabletextTablesTableFigureBoxstyles"/>
              <w:rPr>
                <w:shd w:val="clear" w:color="auto" w:fill="FFFFFF"/>
              </w:rPr>
            </w:pPr>
            <w:r w:rsidRPr="00D220C1">
              <w:rPr>
                <w:color w:val="auto"/>
                <w:shd w:val="clear" w:color="auto" w:fill="FFFFFF"/>
              </w:rPr>
              <w:t>McPhie</w:t>
            </w:r>
            <w:r w:rsidRPr="00D220C1">
              <w:rPr>
                <w:i/>
                <w:color w:val="auto"/>
                <w:shd w:val="clear" w:color="auto" w:fill="FFFFFF"/>
              </w:rPr>
              <w:t xml:space="preserve"> et al</w:t>
            </w:r>
            <w:r w:rsidR="001F0699" w:rsidRPr="00D220C1">
              <w:rPr>
                <w:iCs/>
                <w:color w:val="auto"/>
                <w:shd w:val="clear" w:color="auto" w:fill="FFFFFF"/>
              </w:rPr>
              <w:t>.</w:t>
            </w:r>
            <w:r w:rsidRPr="00D220C1">
              <w:rPr>
                <w:color w:val="auto"/>
                <w:shd w:val="clear" w:color="auto" w:fill="FFFFFF"/>
              </w:rPr>
              <w:t xml:space="preserve"> 2017</w:t>
            </w:r>
            <w:r w:rsidR="009C328D" w:rsidRPr="00D220C1">
              <w:rPr>
                <w:color w:val="auto"/>
                <w:vertAlign w:val="superscript"/>
              </w:rPr>
              <w:t>143</w:t>
            </w:r>
          </w:p>
        </w:tc>
        <w:tc>
          <w:tcPr>
            <w:tcW w:w="0" w:type="auto"/>
            <w:shd w:val="clear" w:color="auto" w:fill="auto"/>
          </w:tcPr>
          <w:p w14:paraId="31FC8B69" w14:textId="77777777" w:rsidR="00584F85" w:rsidRPr="00D220C1" w:rsidRDefault="00584F85" w:rsidP="00D220C1">
            <w:pPr>
              <w:pStyle w:val="72TabletextTablesTableFigureBoxstyles"/>
              <w:rPr>
                <w:color w:val="auto"/>
              </w:rPr>
            </w:pPr>
            <w:r w:rsidRPr="00D220C1">
              <w:rPr>
                <w:color w:val="auto"/>
              </w:rPr>
              <w:t>Observational</w:t>
            </w:r>
          </w:p>
          <w:p w14:paraId="407CF657" w14:textId="5A1FB2D7"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A568E0" w:rsidRPr="00D220C1">
              <w:rPr>
                <w:color w:val="auto"/>
              </w:rPr>
              <w:t>s</w:t>
            </w:r>
            <w:r w:rsidRPr="00D220C1">
              <w:rPr>
                <w:color w:val="auto"/>
              </w:rPr>
              <w:t>emistructured telephone interviews, thematic analysis</w:t>
            </w:r>
          </w:p>
          <w:p w14:paraId="15032E1E" w14:textId="25CCDD46"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00A568E0" w:rsidRPr="00D220C1">
              <w:rPr>
                <w:color w:val="auto"/>
              </w:rPr>
              <w:t>h</w:t>
            </w:r>
            <w:r w:rsidRPr="00D220C1">
              <w:rPr>
                <w:color w:val="auto"/>
              </w:rPr>
              <w:t>ealth professionals with expertise in maternal health (</w:t>
            </w:r>
            <w:r w:rsidRPr="00D220C1">
              <w:rPr>
                <w:i/>
                <w:color w:val="auto"/>
              </w:rPr>
              <w:t>n</w:t>
            </w:r>
            <w:r w:rsidR="009E66B8" w:rsidRPr="00D220C1">
              <w:rPr>
                <w:color w:val="auto"/>
              </w:rPr>
              <w:t> = </w:t>
            </w:r>
            <w:r w:rsidRPr="00D220C1">
              <w:rPr>
                <w:color w:val="auto"/>
              </w:rPr>
              <w:t>20)</w:t>
            </w:r>
          </w:p>
          <w:p w14:paraId="27CB6198" w14:textId="3D1A081E" w:rsidR="00584F85" w:rsidRPr="00584F85" w:rsidRDefault="00584F85" w:rsidP="00D220C1">
            <w:pPr>
              <w:pStyle w:val="72TabletextTablesTableFigureBoxstyles"/>
            </w:pPr>
            <w:r w:rsidRPr="00D220C1">
              <w:rPr>
                <w:b/>
                <w:bCs/>
                <w:color w:val="auto"/>
              </w:rPr>
              <w:t xml:space="preserve">Setting: </w:t>
            </w:r>
            <w:r w:rsidR="00DF4FB5" w:rsidRPr="00043E1D">
              <w:rPr>
                <w:color w:val="auto"/>
              </w:rPr>
              <w:t>m</w:t>
            </w:r>
            <w:r w:rsidRPr="00D220C1">
              <w:rPr>
                <w:color w:val="auto"/>
              </w:rPr>
              <w:t>aternity ser</w:t>
            </w:r>
            <w:r w:rsidR="00043E1D">
              <w:rPr>
                <w:color w:val="auto"/>
              </w:rPr>
              <w:t>vi</w:t>
            </w:r>
            <w:r w:rsidRPr="00D220C1">
              <w:rPr>
                <w:color w:val="auto"/>
              </w:rPr>
              <w:t xml:space="preserve">ces and medical </w:t>
            </w:r>
            <w:r w:rsidR="009E66B8" w:rsidRPr="00D220C1">
              <w:rPr>
                <w:color w:val="auto"/>
              </w:rPr>
              <w:t xml:space="preserve">clinics in Melbourne, </w:t>
            </w:r>
            <w:r w:rsidR="005C4494" w:rsidRPr="00BF0023">
              <w:rPr>
                <w:color w:val="auto"/>
              </w:rPr>
              <w:t>VIC</w:t>
            </w:r>
            <w:r w:rsidR="005C4494" w:rsidRPr="00D220C1">
              <w:rPr>
                <w:color w:val="auto"/>
              </w:rPr>
              <w:t xml:space="preserve">, </w:t>
            </w:r>
            <w:r w:rsidR="009E66B8" w:rsidRPr="00D220C1">
              <w:rPr>
                <w:color w:val="auto"/>
              </w:rPr>
              <w:t>Australia</w:t>
            </w:r>
          </w:p>
        </w:tc>
        <w:tc>
          <w:tcPr>
            <w:tcW w:w="0" w:type="auto"/>
            <w:shd w:val="clear" w:color="auto" w:fill="auto"/>
          </w:tcPr>
          <w:p w14:paraId="406BBE83" w14:textId="3F5186A5" w:rsidR="00584F85" w:rsidRPr="00584F85" w:rsidRDefault="00584F85" w:rsidP="00D220C1">
            <w:pPr>
              <w:pStyle w:val="72TabletextTablesTableFigureBoxstyles"/>
              <w:rPr>
                <w:b/>
                <w:bCs/>
              </w:rPr>
            </w:pPr>
            <w:r w:rsidRPr="00D220C1">
              <w:rPr>
                <w:b/>
                <w:bCs/>
                <w:color w:val="auto"/>
              </w:rPr>
              <w:t>Aim:</w:t>
            </w:r>
            <w:r w:rsidRPr="00D220C1">
              <w:rPr>
                <w:color w:val="auto"/>
              </w:rPr>
              <w:t xml:space="preserve"> to identify barriers to providing preconception weight management</w:t>
            </w:r>
          </w:p>
        </w:tc>
        <w:tc>
          <w:tcPr>
            <w:tcW w:w="0" w:type="auto"/>
            <w:shd w:val="clear" w:color="auto" w:fill="auto"/>
          </w:tcPr>
          <w:p w14:paraId="00788D92" w14:textId="4FD89DD8" w:rsidR="00584F85" w:rsidRPr="00D220C1" w:rsidRDefault="00584F85" w:rsidP="00D220C1">
            <w:pPr>
              <w:pStyle w:val="72TabletextTablesTableFigureBoxstyles"/>
              <w:rPr>
                <w:color w:val="auto"/>
              </w:rPr>
            </w:pPr>
            <w:r w:rsidRPr="00D220C1">
              <w:rPr>
                <w:b/>
                <w:bCs/>
                <w:color w:val="auto"/>
              </w:rPr>
              <w:t>Barriers facing women:</w:t>
            </w:r>
            <w:r w:rsidRPr="00D220C1">
              <w:rPr>
                <w:color w:val="auto"/>
              </w:rPr>
              <w:t xml:space="preserve"> lack of awareness regarding importance of preconception weight, not being provided weight management information/interventions</w:t>
            </w:r>
          </w:p>
          <w:p w14:paraId="2BDBD5AF" w14:textId="39B780E5" w:rsidR="00584F85" w:rsidRPr="00584F85" w:rsidRDefault="00584F85" w:rsidP="00D220C1">
            <w:pPr>
              <w:pStyle w:val="72TabletextTablesTableFigureBoxstyles"/>
            </w:pPr>
            <w:r w:rsidRPr="00D220C1">
              <w:rPr>
                <w:b/>
                <w:bCs/>
                <w:color w:val="auto"/>
              </w:rPr>
              <w:t>Barriers facing health professionals:</w:t>
            </w:r>
            <w:r w:rsidRPr="00D220C1">
              <w:rPr>
                <w:color w:val="auto"/>
              </w:rPr>
              <w:t xml:space="preserve"> absence of implementation resources, limited access to women of childbearing age who plan to conceive, high percentage of unplanned pregnancies, time constraints in clinic, sensitivity of subject</w:t>
            </w:r>
          </w:p>
        </w:tc>
        <w:tc>
          <w:tcPr>
            <w:tcW w:w="0" w:type="auto"/>
            <w:shd w:val="clear" w:color="auto" w:fill="auto"/>
          </w:tcPr>
          <w:p w14:paraId="2BA16488" w14:textId="77777777" w:rsidR="00584F85" w:rsidRPr="00D220C1" w:rsidRDefault="00584F85" w:rsidP="00D220C1">
            <w:pPr>
              <w:pStyle w:val="72TabletextTablesTableFigureBoxstyles"/>
              <w:rPr>
                <w:color w:val="auto"/>
              </w:rPr>
            </w:pPr>
            <w:r w:rsidRPr="00D220C1">
              <w:rPr>
                <w:color w:val="auto"/>
              </w:rPr>
              <w:t>Participants known to researchers, risk of bias</w:t>
            </w:r>
          </w:p>
          <w:p w14:paraId="699A7F19" w14:textId="77777777" w:rsidR="00584F85" w:rsidRPr="00D220C1" w:rsidRDefault="00584F85" w:rsidP="00D220C1">
            <w:pPr>
              <w:pStyle w:val="72TabletextTablesTableFigureBoxstyles"/>
              <w:rPr>
                <w:color w:val="auto"/>
              </w:rPr>
            </w:pPr>
            <w:r w:rsidRPr="00D220C1">
              <w:rPr>
                <w:color w:val="auto"/>
              </w:rPr>
              <w:t>Client base of participants may not be representative of women from a wide range of backgrounds</w:t>
            </w:r>
          </w:p>
          <w:p w14:paraId="670AC16D" w14:textId="77777777" w:rsidR="00584F85" w:rsidRPr="00D220C1" w:rsidRDefault="00584F85" w:rsidP="00D220C1">
            <w:pPr>
              <w:pStyle w:val="72TabletextTablesTableFigureBoxstyles"/>
              <w:rPr>
                <w:color w:val="auto"/>
              </w:rPr>
            </w:pPr>
            <w:r w:rsidRPr="00D220C1">
              <w:rPr>
                <w:color w:val="auto"/>
              </w:rPr>
              <w:t>Setting (Australia)</w:t>
            </w:r>
          </w:p>
        </w:tc>
      </w:tr>
      <w:tr w:rsidR="00584F85" w:rsidRPr="00584F85" w14:paraId="06AF4F79" w14:textId="77777777" w:rsidTr="00D220C1">
        <w:trPr>
          <w:cantSplit/>
        </w:trPr>
        <w:tc>
          <w:tcPr>
            <w:tcW w:w="0" w:type="auto"/>
            <w:shd w:val="clear" w:color="auto" w:fill="auto"/>
          </w:tcPr>
          <w:p w14:paraId="244C2C12" w14:textId="77777777" w:rsidR="00584F85" w:rsidRPr="00584F85" w:rsidRDefault="00584F85" w:rsidP="00D220C1">
            <w:pPr>
              <w:pStyle w:val="72TabletextTablesTableFigureBoxstyles"/>
            </w:pPr>
            <w:r w:rsidRPr="00D220C1">
              <w:rPr>
                <w:color w:val="auto"/>
                <w:shd w:val="clear" w:color="auto" w:fill="FFFFFF"/>
              </w:rPr>
              <w:t>4</w:t>
            </w:r>
          </w:p>
        </w:tc>
        <w:tc>
          <w:tcPr>
            <w:tcW w:w="0" w:type="auto"/>
            <w:shd w:val="clear" w:color="auto" w:fill="auto"/>
          </w:tcPr>
          <w:p w14:paraId="1761DFCD" w14:textId="4FFA74B7" w:rsidR="00584F85" w:rsidRPr="001F0699" w:rsidRDefault="00584F85" w:rsidP="00D220C1">
            <w:pPr>
              <w:pStyle w:val="72TabletextTablesTableFigureBoxstyles"/>
              <w:rPr>
                <w:shd w:val="clear" w:color="auto" w:fill="FFFFFF"/>
              </w:rPr>
            </w:pPr>
            <w:r w:rsidRPr="00D220C1">
              <w:rPr>
                <w:color w:val="auto"/>
                <w:shd w:val="clear" w:color="auto" w:fill="FFFFFF"/>
              </w:rPr>
              <w:t>Shawe</w:t>
            </w:r>
            <w:r w:rsidRPr="00D220C1">
              <w:rPr>
                <w:i/>
                <w:color w:val="auto"/>
                <w:shd w:val="clear" w:color="auto" w:fill="FFFFFF"/>
              </w:rPr>
              <w:t xml:space="preserve"> et al</w:t>
            </w:r>
            <w:r w:rsidR="001F0699" w:rsidRPr="00D220C1">
              <w:rPr>
                <w:iCs/>
                <w:color w:val="auto"/>
                <w:shd w:val="clear" w:color="auto" w:fill="FFFFFF"/>
              </w:rPr>
              <w:t>.</w:t>
            </w:r>
            <w:r w:rsidRPr="00D220C1">
              <w:rPr>
                <w:color w:val="auto"/>
                <w:shd w:val="clear" w:color="auto" w:fill="FFFFFF"/>
              </w:rPr>
              <w:t xml:space="preserve"> 2019</w:t>
            </w:r>
            <w:r w:rsidR="009C328D" w:rsidRPr="00D220C1">
              <w:rPr>
                <w:color w:val="auto"/>
                <w:vertAlign w:val="superscript"/>
              </w:rPr>
              <w:t>130</w:t>
            </w:r>
          </w:p>
        </w:tc>
        <w:tc>
          <w:tcPr>
            <w:tcW w:w="0" w:type="auto"/>
            <w:shd w:val="clear" w:color="auto" w:fill="auto"/>
          </w:tcPr>
          <w:p w14:paraId="20D36F1A" w14:textId="77777777" w:rsidR="00584F85" w:rsidRPr="00D220C1" w:rsidRDefault="00584F85" w:rsidP="00D220C1">
            <w:pPr>
              <w:pStyle w:val="72TabletextTablesTableFigureBoxstyles"/>
              <w:rPr>
                <w:color w:val="auto"/>
              </w:rPr>
            </w:pPr>
            <w:r w:rsidRPr="00D220C1">
              <w:rPr>
                <w:color w:val="auto"/>
              </w:rPr>
              <w:t>Observational (no qualitative component)</w:t>
            </w:r>
          </w:p>
          <w:p w14:paraId="6A59F1B0" w14:textId="6AA7DD71"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A568E0" w:rsidRPr="00D220C1">
              <w:rPr>
                <w:color w:val="auto"/>
              </w:rPr>
              <w:t>c</w:t>
            </w:r>
            <w:r w:rsidRPr="00D220C1">
              <w:rPr>
                <w:color w:val="auto"/>
              </w:rPr>
              <w:t>ross-sectional survey</w:t>
            </w:r>
          </w:p>
          <w:p w14:paraId="1799E473" w14:textId="080C9F1F"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men attending antenatal care with their partners (</w:t>
            </w:r>
            <w:r w:rsidRPr="00D220C1">
              <w:rPr>
                <w:i/>
                <w:color w:val="auto"/>
              </w:rPr>
              <w:t>n</w:t>
            </w:r>
            <w:r w:rsidR="00856A71" w:rsidRPr="00D220C1">
              <w:rPr>
                <w:color w:val="auto"/>
              </w:rPr>
              <w:t> = </w:t>
            </w:r>
            <w:r w:rsidRPr="00D220C1">
              <w:rPr>
                <w:color w:val="auto"/>
              </w:rPr>
              <w:t>573)</w:t>
            </w:r>
          </w:p>
          <w:p w14:paraId="2BB756D3" w14:textId="267CC91D" w:rsidR="00584F85" w:rsidRPr="00584F85" w:rsidRDefault="00584F85" w:rsidP="00D220C1">
            <w:pPr>
              <w:pStyle w:val="72TabletextTablesTableFigureBoxstyles"/>
            </w:pPr>
            <w:r w:rsidRPr="00D220C1">
              <w:rPr>
                <w:b/>
                <w:bCs/>
                <w:color w:val="auto"/>
              </w:rPr>
              <w:t>Setting:</w:t>
            </w:r>
            <w:r w:rsidRPr="00D220C1">
              <w:rPr>
                <w:color w:val="auto"/>
              </w:rPr>
              <w:t xml:space="preserve"> </w:t>
            </w:r>
            <w:r w:rsidR="00A568E0" w:rsidRPr="00D220C1">
              <w:rPr>
                <w:color w:val="auto"/>
              </w:rPr>
              <w:t>a</w:t>
            </w:r>
            <w:r w:rsidRPr="00D220C1">
              <w:rPr>
                <w:color w:val="auto"/>
              </w:rPr>
              <w:t>ntenatal care clini</w:t>
            </w:r>
            <w:r w:rsidR="009E66B8" w:rsidRPr="00D220C1">
              <w:rPr>
                <w:color w:val="auto"/>
              </w:rPr>
              <w:t>cs/maternity units</w:t>
            </w:r>
            <w:r w:rsidR="00A568E0" w:rsidRPr="00D220C1">
              <w:rPr>
                <w:color w:val="auto"/>
              </w:rPr>
              <w:t xml:space="preserve"> in</w:t>
            </w:r>
            <w:r w:rsidR="009E66B8" w:rsidRPr="00D220C1">
              <w:rPr>
                <w:color w:val="auto"/>
              </w:rPr>
              <w:t xml:space="preserve"> London, </w:t>
            </w:r>
            <w:r w:rsidR="009E66B8" w:rsidRPr="00B00825">
              <w:rPr>
                <w:color w:val="auto"/>
              </w:rPr>
              <w:t>UK</w:t>
            </w:r>
          </w:p>
        </w:tc>
        <w:tc>
          <w:tcPr>
            <w:tcW w:w="0" w:type="auto"/>
            <w:shd w:val="clear" w:color="auto" w:fill="auto"/>
          </w:tcPr>
          <w:p w14:paraId="338AA5C9" w14:textId="77777777" w:rsidR="00584F85" w:rsidRPr="00D220C1" w:rsidRDefault="00584F85" w:rsidP="00D220C1">
            <w:pPr>
              <w:pStyle w:val="72TabletextTablesTableFigureBoxstyles"/>
              <w:rPr>
                <w:color w:val="auto"/>
              </w:rPr>
            </w:pPr>
            <w:r w:rsidRPr="00D220C1">
              <w:rPr>
                <w:b/>
                <w:bCs/>
                <w:color w:val="auto"/>
              </w:rPr>
              <w:t>Research questions:</w:t>
            </w:r>
          </w:p>
          <w:p w14:paraId="6906CE48" w14:textId="008610A4" w:rsidR="00584F85" w:rsidRPr="00D220C1" w:rsidRDefault="00584F85" w:rsidP="00D220C1">
            <w:pPr>
              <w:pStyle w:val="722TablebulletlistTablesTableFigureBoxstyles"/>
              <w:rPr>
                <w:color w:val="auto"/>
              </w:rPr>
            </w:pPr>
            <w:r w:rsidRPr="00D220C1">
              <w:rPr>
                <w:color w:val="auto"/>
              </w:rPr>
              <w:t>What are participants’ level of pregnancy planning?</w:t>
            </w:r>
          </w:p>
          <w:p w14:paraId="45249E30" w14:textId="3239187B" w:rsidR="00584F85" w:rsidRPr="00D220C1" w:rsidRDefault="00584F85" w:rsidP="00D220C1">
            <w:pPr>
              <w:pStyle w:val="722TablebulletlistTablesTableFigureBoxstyles"/>
              <w:rPr>
                <w:color w:val="auto"/>
              </w:rPr>
            </w:pPr>
            <w:r w:rsidRPr="00D220C1">
              <w:rPr>
                <w:color w:val="auto"/>
              </w:rPr>
              <w:t>What are participants’ preconception health behaviours?</w:t>
            </w:r>
          </w:p>
          <w:p w14:paraId="1CA46248" w14:textId="536CE34D" w:rsidR="00584F85" w:rsidRPr="009E66B8" w:rsidRDefault="00584F85" w:rsidP="00D220C1">
            <w:pPr>
              <w:pStyle w:val="722TablebulletlistTablesTableFigureBoxstyles"/>
            </w:pPr>
            <w:r w:rsidRPr="00D220C1">
              <w:rPr>
                <w:color w:val="auto"/>
              </w:rPr>
              <w:t>Had participants sought information and health profess</w:t>
            </w:r>
            <w:r w:rsidR="009E66B8" w:rsidRPr="00D220C1">
              <w:rPr>
                <w:color w:val="auto"/>
              </w:rPr>
              <w:t>ional advice before conception?</w:t>
            </w:r>
          </w:p>
        </w:tc>
        <w:tc>
          <w:tcPr>
            <w:tcW w:w="0" w:type="auto"/>
            <w:shd w:val="clear" w:color="auto" w:fill="auto"/>
          </w:tcPr>
          <w:p w14:paraId="695B2784" w14:textId="30A3475E" w:rsidR="00584F85" w:rsidRPr="00D220C1" w:rsidRDefault="000C0B8D" w:rsidP="00D220C1">
            <w:pPr>
              <w:pStyle w:val="72TabletextTablesTableFigureBoxstyles"/>
              <w:rPr>
                <w:color w:val="auto"/>
              </w:rPr>
            </w:pPr>
            <w:r w:rsidRPr="00D220C1">
              <w:rPr>
                <w:color w:val="auto"/>
              </w:rPr>
              <w:t xml:space="preserve">A total of </w:t>
            </w:r>
            <w:r w:rsidR="00584F85" w:rsidRPr="00D220C1">
              <w:rPr>
                <w:color w:val="auto"/>
              </w:rPr>
              <w:t>46.9% of participants reviewed pregnancy-related information from a variety of sources, including online, before their partner became pregnant</w:t>
            </w:r>
          </w:p>
          <w:p w14:paraId="6907D81B" w14:textId="77777777" w:rsidR="00584F85" w:rsidRPr="00D220C1" w:rsidRDefault="00584F85" w:rsidP="00D220C1">
            <w:pPr>
              <w:pStyle w:val="72TabletextTablesTableFigureBoxstyles"/>
              <w:rPr>
                <w:color w:val="auto"/>
              </w:rPr>
            </w:pPr>
            <w:r w:rsidRPr="00D220C1">
              <w:rPr>
                <w:color w:val="auto"/>
              </w:rPr>
              <w:t>74% of pregnancies were planned</w:t>
            </w:r>
          </w:p>
          <w:p w14:paraId="6CFA65E3" w14:textId="02F5A350" w:rsidR="00584F85" w:rsidRPr="00D220C1" w:rsidRDefault="00584F85" w:rsidP="00D220C1">
            <w:pPr>
              <w:pStyle w:val="72TabletextTablesTableFigureBoxstyles"/>
              <w:rPr>
                <w:color w:val="auto"/>
              </w:rPr>
            </w:pPr>
            <w:r w:rsidRPr="00D220C1">
              <w:rPr>
                <w:color w:val="auto"/>
              </w:rPr>
              <w:t>Male ‘planners’ were more likely than other men to reduce smoking, reduce alcohol consumption and eat more healthily in preparation for pregnancy</w:t>
            </w:r>
          </w:p>
          <w:p w14:paraId="5D23ACC0" w14:textId="1374174A" w:rsidR="00584F85" w:rsidRPr="00635435" w:rsidRDefault="00584F85" w:rsidP="00D220C1">
            <w:pPr>
              <w:pStyle w:val="72TabletextTablesTableFigureBoxstyles"/>
            </w:pPr>
            <w:r w:rsidRPr="00D220C1">
              <w:rPr>
                <w:color w:val="auto"/>
              </w:rPr>
              <w:t>57% of participants took no action to improve their health</w:t>
            </w:r>
          </w:p>
        </w:tc>
        <w:tc>
          <w:tcPr>
            <w:tcW w:w="0" w:type="auto"/>
            <w:shd w:val="clear" w:color="auto" w:fill="auto"/>
          </w:tcPr>
          <w:p w14:paraId="3CA7222F" w14:textId="77777777" w:rsidR="00584F85" w:rsidRPr="00D220C1" w:rsidRDefault="00584F85" w:rsidP="00D220C1">
            <w:pPr>
              <w:pStyle w:val="72TabletextTablesTableFigureBoxstyles"/>
              <w:rPr>
                <w:color w:val="auto"/>
              </w:rPr>
            </w:pPr>
            <w:r w:rsidRPr="00D220C1">
              <w:rPr>
                <w:color w:val="auto"/>
              </w:rPr>
              <w:t>Retrospective, self-reported data only</w:t>
            </w:r>
          </w:p>
          <w:p w14:paraId="454517D0" w14:textId="2DC8C7DD" w:rsidR="00584F85" w:rsidRPr="00D220C1" w:rsidRDefault="00584F85" w:rsidP="00D220C1">
            <w:pPr>
              <w:pStyle w:val="72TabletextTablesTableFigureBoxstyles"/>
              <w:rPr>
                <w:color w:val="auto"/>
              </w:rPr>
            </w:pPr>
            <w:r w:rsidRPr="00D220C1">
              <w:rPr>
                <w:color w:val="auto"/>
              </w:rPr>
              <w:t>Participant demographics limited diversity; 74% of participants were white,</w:t>
            </w:r>
            <w:r w:rsidR="00E1431E" w:rsidRPr="00D220C1">
              <w:rPr>
                <w:color w:val="auto"/>
              </w:rPr>
              <w:t xml:space="preserve"> and</w:t>
            </w:r>
            <w:r w:rsidRPr="00D220C1">
              <w:rPr>
                <w:color w:val="auto"/>
              </w:rPr>
              <w:t xml:space="preserve"> the majority had a high level of education (67% had a degree) and were in employme</w:t>
            </w:r>
            <w:r w:rsidR="009E66B8" w:rsidRPr="00D220C1">
              <w:rPr>
                <w:color w:val="auto"/>
              </w:rPr>
              <w:t>nt or full</w:t>
            </w:r>
            <w:r w:rsidR="00B928BD" w:rsidRPr="00D220C1">
              <w:rPr>
                <w:color w:val="auto"/>
              </w:rPr>
              <w:t>-</w:t>
            </w:r>
            <w:r w:rsidR="009E66B8" w:rsidRPr="00D220C1">
              <w:rPr>
                <w:color w:val="auto"/>
              </w:rPr>
              <w:t>time education (87%)</w:t>
            </w:r>
          </w:p>
        </w:tc>
      </w:tr>
      <w:tr w:rsidR="00584F85" w:rsidRPr="00584F85" w14:paraId="360A58C5" w14:textId="77777777" w:rsidTr="00D220C1">
        <w:trPr>
          <w:cantSplit/>
        </w:trPr>
        <w:tc>
          <w:tcPr>
            <w:tcW w:w="0" w:type="auto"/>
            <w:shd w:val="clear" w:color="auto" w:fill="auto"/>
          </w:tcPr>
          <w:p w14:paraId="0E887E52" w14:textId="77777777" w:rsidR="00584F85" w:rsidRPr="00584F85" w:rsidRDefault="00584F85" w:rsidP="00D220C1">
            <w:pPr>
              <w:pStyle w:val="72TabletextTablesTableFigureBoxstyles"/>
            </w:pPr>
            <w:r w:rsidRPr="00D220C1">
              <w:rPr>
                <w:color w:val="auto"/>
                <w:shd w:val="clear" w:color="auto" w:fill="FFFFFF"/>
              </w:rPr>
              <w:t>5</w:t>
            </w:r>
          </w:p>
        </w:tc>
        <w:tc>
          <w:tcPr>
            <w:tcW w:w="0" w:type="auto"/>
            <w:shd w:val="clear" w:color="auto" w:fill="auto"/>
          </w:tcPr>
          <w:p w14:paraId="5A70C7C9" w14:textId="143A5B9C" w:rsidR="00584F85" w:rsidRPr="00D40546" w:rsidRDefault="00584F85" w:rsidP="00D220C1">
            <w:pPr>
              <w:pStyle w:val="72TabletextTablesTableFigureBoxstyles"/>
              <w:rPr>
                <w:shd w:val="clear" w:color="auto" w:fill="FFFFFF"/>
              </w:rPr>
            </w:pPr>
            <w:r w:rsidRPr="00D220C1">
              <w:rPr>
                <w:color w:val="auto"/>
                <w:shd w:val="clear" w:color="auto" w:fill="FFFFFF"/>
              </w:rPr>
              <w:t>Stephenson</w:t>
            </w:r>
            <w:r w:rsidRPr="00D220C1">
              <w:rPr>
                <w:i/>
                <w:color w:val="auto"/>
                <w:shd w:val="clear" w:color="auto" w:fill="FFFFFF"/>
              </w:rPr>
              <w:t xml:space="preserve"> et al</w:t>
            </w:r>
            <w:r w:rsidR="00D40546" w:rsidRPr="00D220C1">
              <w:rPr>
                <w:color w:val="auto"/>
                <w:shd w:val="clear" w:color="auto" w:fill="FFFFFF"/>
              </w:rPr>
              <w:t xml:space="preserve">. </w:t>
            </w:r>
            <w:r w:rsidRPr="00D220C1">
              <w:rPr>
                <w:color w:val="auto"/>
                <w:shd w:val="clear" w:color="auto" w:fill="FFFFFF"/>
              </w:rPr>
              <w:t>2014</w:t>
            </w:r>
            <w:r w:rsidR="009C328D" w:rsidRPr="00D220C1">
              <w:rPr>
                <w:color w:val="auto"/>
                <w:vertAlign w:val="superscript"/>
              </w:rPr>
              <w:t>34</w:t>
            </w:r>
          </w:p>
        </w:tc>
        <w:tc>
          <w:tcPr>
            <w:tcW w:w="0" w:type="auto"/>
            <w:shd w:val="clear" w:color="auto" w:fill="auto"/>
          </w:tcPr>
          <w:p w14:paraId="33AD5265" w14:textId="77777777" w:rsidR="00584F85" w:rsidRPr="00D220C1" w:rsidRDefault="00584F85" w:rsidP="00D220C1">
            <w:pPr>
              <w:pStyle w:val="72TabletextTablesTableFigureBoxstyles"/>
              <w:rPr>
                <w:color w:val="auto"/>
              </w:rPr>
            </w:pPr>
            <w:r w:rsidRPr="00D220C1">
              <w:rPr>
                <w:color w:val="auto"/>
              </w:rPr>
              <w:t>Observational</w:t>
            </w:r>
          </w:p>
          <w:p w14:paraId="1B3EC782" w14:textId="290D0CFF"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D40546" w:rsidRPr="00D220C1">
              <w:rPr>
                <w:color w:val="auto"/>
              </w:rPr>
              <w:t>c</w:t>
            </w:r>
            <w:r w:rsidRPr="00D220C1">
              <w:rPr>
                <w:color w:val="auto"/>
              </w:rPr>
              <w:t>ross</w:t>
            </w:r>
            <w:r w:rsidR="00B6371B" w:rsidRPr="00D220C1">
              <w:rPr>
                <w:color w:val="auto"/>
              </w:rPr>
              <w:t>-</w:t>
            </w:r>
            <w:r w:rsidRPr="00D220C1">
              <w:rPr>
                <w:color w:val="auto"/>
              </w:rPr>
              <w:t>sectional questionnaire survey and telephone interviews</w:t>
            </w:r>
          </w:p>
          <w:p w14:paraId="52787F65" w14:textId="4A7E148D" w:rsidR="00584F85" w:rsidRPr="00D220C1" w:rsidRDefault="00584F85" w:rsidP="00D220C1">
            <w:pPr>
              <w:pStyle w:val="72TabletextTablesTableFigureBoxstyles"/>
              <w:rPr>
                <w:color w:val="auto"/>
              </w:rPr>
            </w:pPr>
            <w:r w:rsidRPr="00D220C1">
              <w:rPr>
                <w:b/>
                <w:bCs/>
                <w:color w:val="auto"/>
              </w:rPr>
              <w:t>Participants (survey):</w:t>
            </w:r>
            <w:r w:rsidRPr="00D220C1">
              <w:rPr>
                <w:color w:val="auto"/>
              </w:rPr>
              <w:t xml:space="preserve"> Women attending maternity services in London (</w:t>
            </w:r>
            <w:r w:rsidRPr="00D220C1">
              <w:rPr>
                <w:i/>
                <w:color w:val="auto"/>
              </w:rPr>
              <w:t>n</w:t>
            </w:r>
            <w:r w:rsidR="00856A71" w:rsidRPr="00D220C1">
              <w:rPr>
                <w:color w:val="auto"/>
              </w:rPr>
              <w:t> = </w:t>
            </w:r>
            <w:r w:rsidRPr="00D220C1">
              <w:rPr>
                <w:color w:val="auto"/>
              </w:rPr>
              <w:t>1173)</w:t>
            </w:r>
          </w:p>
          <w:p w14:paraId="73BC363B" w14:textId="4A93BE40" w:rsidR="00584F85" w:rsidRPr="00D220C1" w:rsidRDefault="00584F85" w:rsidP="00D220C1">
            <w:pPr>
              <w:pStyle w:val="72TabletextTablesTableFigureBoxstyles"/>
              <w:rPr>
                <w:color w:val="auto"/>
              </w:rPr>
            </w:pPr>
            <w:r w:rsidRPr="00D220C1">
              <w:rPr>
                <w:b/>
                <w:bCs/>
                <w:color w:val="auto"/>
              </w:rPr>
              <w:t>Participants (</w:t>
            </w:r>
            <w:r w:rsidR="00D40546" w:rsidRPr="00D220C1">
              <w:rPr>
                <w:b/>
                <w:bCs/>
                <w:color w:val="auto"/>
              </w:rPr>
              <w:t>tele</w:t>
            </w:r>
            <w:r w:rsidRPr="00D220C1">
              <w:rPr>
                <w:b/>
                <w:bCs/>
                <w:color w:val="auto"/>
              </w:rPr>
              <w:t>phone interviews):</w:t>
            </w:r>
            <w:r w:rsidRPr="00D220C1">
              <w:rPr>
                <w:color w:val="auto"/>
              </w:rPr>
              <w:t xml:space="preserve"> doctors and nurses from a range of health</w:t>
            </w:r>
            <w:r w:rsidR="00D40546" w:rsidRPr="00D220C1">
              <w:rPr>
                <w:color w:val="auto"/>
              </w:rPr>
              <w:t>-</w:t>
            </w:r>
            <w:r w:rsidRPr="00D220C1">
              <w:rPr>
                <w:color w:val="auto"/>
              </w:rPr>
              <w:t>care professions (</w:t>
            </w:r>
            <w:r w:rsidRPr="00D220C1">
              <w:rPr>
                <w:i/>
                <w:color w:val="auto"/>
              </w:rPr>
              <w:t>n</w:t>
            </w:r>
            <w:r w:rsidR="00856A71" w:rsidRPr="00D220C1">
              <w:rPr>
                <w:color w:val="auto"/>
              </w:rPr>
              <w:t> = </w:t>
            </w:r>
            <w:r w:rsidRPr="00D220C1">
              <w:rPr>
                <w:color w:val="auto"/>
              </w:rPr>
              <w:t>20)</w:t>
            </w:r>
          </w:p>
          <w:p w14:paraId="16796EE5" w14:textId="5FCAB126" w:rsidR="00584F85" w:rsidRPr="00584F85" w:rsidRDefault="00584F85" w:rsidP="00D220C1">
            <w:pPr>
              <w:pStyle w:val="72TabletextTablesTableFigureBoxstyles"/>
            </w:pPr>
            <w:r w:rsidRPr="00D220C1">
              <w:rPr>
                <w:b/>
                <w:bCs/>
                <w:color w:val="auto"/>
              </w:rPr>
              <w:t>Setting:</w:t>
            </w:r>
            <w:r w:rsidRPr="00D220C1">
              <w:rPr>
                <w:color w:val="auto"/>
              </w:rPr>
              <w:t xml:space="preserve"> </w:t>
            </w:r>
            <w:r w:rsidR="00D40546" w:rsidRPr="00D220C1">
              <w:rPr>
                <w:color w:val="auto"/>
              </w:rPr>
              <w:t>m</w:t>
            </w:r>
            <w:r w:rsidRPr="00D220C1">
              <w:rPr>
                <w:color w:val="auto"/>
              </w:rPr>
              <w:t xml:space="preserve">aternity services of three </w:t>
            </w:r>
            <w:r w:rsidR="00B6371B" w:rsidRPr="00D220C1">
              <w:rPr>
                <w:color w:val="auto"/>
              </w:rPr>
              <w:t>n</w:t>
            </w:r>
            <w:r w:rsidRPr="00D220C1">
              <w:rPr>
                <w:color w:val="auto"/>
              </w:rPr>
              <w:t xml:space="preserve">orth London </w:t>
            </w:r>
            <w:r w:rsidR="00B6371B" w:rsidRPr="00D220C1">
              <w:rPr>
                <w:color w:val="auto"/>
              </w:rPr>
              <w:t>h</w:t>
            </w:r>
            <w:r w:rsidRPr="00D220C1">
              <w:rPr>
                <w:color w:val="auto"/>
              </w:rPr>
              <w:t>ospitals</w:t>
            </w:r>
          </w:p>
        </w:tc>
        <w:tc>
          <w:tcPr>
            <w:tcW w:w="0" w:type="auto"/>
            <w:shd w:val="clear" w:color="auto" w:fill="auto"/>
          </w:tcPr>
          <w:p w14:paraId="4BA00B9A" w14:textId="77777777" w:rsidR="00584F85" w:rsidRPr="00D220C1" w:rsidRDefault="00584F85" w:rsidP="00D220C1">
            <w:pPr>
              <w:pStyle w:val="72TabletextTablesTableFigureBoxstyles"/>
              <w:rPr>
                <w:b/>
                <w:bCs/>
                <w:color w:val="auto"/>
              </w:rPr>
            </w:pPr>
            <w:r w:rsidRPr="00D220C1">
              <w:rPr>
                <w:b/>
                <w:bCs/>
                <w:color w:val="auto"/>
              </w:rPr>
              <w:t>Research questions:</w:t>
            </w:r>
          </w:p>
          <w:p w14:paraId="55E9E690" w14:textId="77777777" w:rsidR="00584F85" w:rsidRPr="00D220C1" w:rsidRDefault="00584F85" w:rsidP="00D220C1">
            <w:pPr>
              <w:pStyle w:val="722TablebulletlistTablesTableFigureBoxstyles"/>
              <w:rPr>
                <w:color w:val="auto"/>
              </w:rPr>
            </w:pPr>
            <w:r w:rsidRPr="00D220C1">
              <w:rPr>
                <w:color w:val="auto"/>
              </w:rPr>
              <w:t>To what extent do women plan pregnancy?</w:t>
            </w:r>
          </w:p>
          <w:p w14:paraId="093F176E" w14:textId="2CD0D757" w:rsidR="00584F85" w:rsidRPr="00584F85" w:rsidRDefault="00584F85" w:rsidP="00D220C1">
            <w:pPr>
              <w:pStyle w:val="722TablebulletlistTablesTableFigureBoxstyles"/>
              <w:rPr>
                <w:b/>
                <w:bCs/>
              </w:rPr>
            </w:pPr>
            <w:r w:rsidRPr="00D220C1">
              <w:rPr>
                <w:color w:val="auto"/>
              </w:rPr>
              <w:t xml:space="preserve">What is women’s knowledge and uptake of </w:t>
            </w:r>
            <w:r w:rsidR="00D40546" w:rsidRPr="00BF0023">
              <w:rPr>
                <w:color w:val="auto"/>
              </w:rPr>
              <w:t>PCC</w:t>
            </w:r>
            <w:r w:rsidRPr="00D220C1">
              <w:rPr>
                <w:color w:val="auto"/>
              </w:rPr>
              <w:t>?</w:t>
            </w:r>
          </w:p>
        </w:tc>
        <w:tc>
          <w:tcPr>
            <w:tcW w:w="0" w:type="auto"/>
            <w:shd w:val="clear" w:color="auto" w:fill="auto"/>
          </w:tcPr>
          <w:p w14:paraId="547286C4" w14:textId="744E52A0" w:rsidR="00584F85" w:rsidRPr="00D220C1" w:rsidRDefault="00584F85" w:rsidP="00D220C1">
            <w:pPr>
              <w:pStyle w:val="72TabletextTablesTableFigureBoxstyles"/>
              <w:rPr>
                <w:color w:val="auto"/>
              </w:rPr>
            </w:pPr>
            <w:r w:rsidRPr="00D220C1">
              <w:rPr>
                <w:b/>
                <w:bCs/>
                <w:color w:val="auto"/>
              </w:rPr>
              <w:t>Women:</w:t>
            </w:r>
            <w:r w:rsidRPr="00D220C1">
              <w:rPr>
                <w:color w:val="auto"/>
              </w:rPr>
              <w:t xml:space="preserve"> 73% had clearly planned pregnancy, 24% were ambivalent, </w:t>
            </w:r>
            <w:r w:rsidR="00453D1E" w:rsidRPr="00D220C1">
              <w:rPr>
                <w:color w:val="auto"/>
              </w:rPr>
              <w:t xml:space="preserve">and </w:t>
            </w:r>
            <w:r w:rsidRPr="00D220C1">
              <w:rPr>
                <w:color w:val="auto"/>
              </w:rPr>
              <w:t>3% of pregnancies were unplanned</w:t>
            </w:r>
          </w:p>
          <w:p w14:paraId="48A8E2B2" w14:textId="0144D311" w:rsidR="00584F85" w:rsidRPr="00D220C1" w:rsidRDefault="00584F85" w:rsidP="00D220C1">
            <w:pPr>
              <w:pStyle w:val="72TabletextTablesTableFigureBoxstyles"/>
              <w:rPr>
                <w:color w:val="auto"/>
              </w:rPr>
            </w:pPr>
            <w:r w:rsidRPr="00D220C1">
              <w:rPr>
                <w:color w:val="auto"/>
              </w:rPr>
              <w:t>51% of all women and 63% of those with a planned pregnancy took folic acid before pregnancy</w:t>
            </w:r>
          </w:p>
          <w:p w14:paraId="120DAA2C" w14:textId="77777777" w:rsidR="00584F85" w:rsidRPr="00D220C1" w:rsidRDefault="00584F85" w:rsidP="00D220C1">
            <w:pPr>
              <w:pStyle w:val="72TabletextTablesTableFigureBoxstyles"/>
              <w:rPr>
                <w:color w:val="auto"/>
              </w:rPr>
            </w:pPr>
            <w:r w:rsidRPr="00D220C1">
              <w:rPr>
                <w:color w:val="auto"/>
              </w:rPr>
              <w:t>21% of all women reported smoking and 61% reported drinking alcohol in the 3 months before pregnancy</w:t>
            </w:r>
          </w:p>
          <w:p w14:paraId="314615DA" w14:textId="4861F2DD" w:rsidR="00584F85" w:rsidRPr="00D220C1" w:rsidRDefault="00584F85" w:rsidP="00D220C1">
            <w:pPr>
              <w:pStyle w:val="72TabletextTablesTableFigureBoxstyles"/>
              <w:rPr>
                <w:color w:val="auto"/>
              </w:rPr>
            </w:pPr>
            <w:r w:rsidRPr="00D220C1">
              <w:rPr>
                <w:color w:val="auto"/>
              </w:rPr>
              <w:t>48% of smokers and 41% of drinkers reduced or stopped before pregnancy</w:t>
            </w:r>
          </w:p>
          <w:p w14:paraId="68C12B0D" w14:textId="77777777" w:rsidR="00584F85" w:rsidRPr="00D220C1" w:rsidRDefault="00584F85" w:rsidP="00D220C1">
            <w:pPr>
              <w:pStyle w:val="72TabletextTablesTableFigureBoxstyles"/>
              <w:rPr>
                <w:color w:val="auto"/>
              </w:rPr>
            </w:pPr>
            <w:r w:rsidRPr="00D220C1">
              <w:rPr>
                <w:color w:val="auto"/>
              </w:rPr>
              <w:t>The 51% of all women who reported advice from a health professional before becoming pregnant were more likely to adopt healthier behaviours before pregnancy</w:t>
            </w:r>
          </w:p>
          <w:p w14:paraId="18B4C59E" w14:textId="03F0624E" w:rsidR="00584F85" w:rsidRPr="00584F85" w:rsidRDefault="00584F85" w:rsidP="00D220C1">
            <w:pPr>
              <w:pStyle w:val="72TabletextTablesTableFigureBoxstyles"/>
            </w:pPr>
            <w:r w:rsidRPr="00D220C1">
              <w:rPr>
                <w:b/>
                <w:bCs/>
                <w:color w:val="auto"/>
              </w:rPr>
              <w:t>Health professionals:</w:t>
            </w:r>
            <w:r w:rsidR="003C01EA" w:rsidRPr="00D220C1">
              <w:rPr>
                <w:b/>
                <w:bCs/>
                <w:color w:val="auto"/>
              </w:rPr>
              <w:t xml:space="preserve"> </w:t>
            </w:r>
            <w:r w:rsidR="003C01EA" w:rsidRPr="00D220C1">
              <w:rPr>
                <w:color w:val="auto"/>
              </w:rPr>
              <w:t>b</w:t>
            </w:r>
            <w:r w:rsidRPr="00D220C1">
              <w:rPr>
                <w:color w:val="auto"/>
              </w:rPr>
              <w:t xml:space="preserve">arriers to providing </w:t>
            </w:r>
            <w:r w:rsidRPr="00BF0023">
              <w:rPr>
                <w:color w:val="auto"/>
              </w:rPr>
              <w:t>PCC</w:t>
            </w:r>
            <w:r w:rsidRPr="00D220C1">
              <w:rPr>
                <w:color w:val="auto"/>
              </w:rPr>
              <w:t xml:space="preserve"> include unplanned pregnancies, lack of knowledge/interest, constrained resources, </w:t>
            </w:r>
            <w:r w:rsidR="00AC08A3" w:rsidRPr="00D220C1">
              <w:rPr>
                <w:color w:val="auto"/>
              </w:rPr>
              <w:t xml:space="preserve">and </w:t>
            </w:r>
            <w:r w:rsidRPr="00D220C1">
              <w:rPr>
                <w:color w:val="auto"/>
              </w:rPr>
              <w:t xml:space="preserve">confusion about responsibility for delivery of </w:t>
            </w:r>
            <w:r w:rsidRPr="00BF0023">
              <w:rPr>
                <w:color w:val="auto"/>
              </w:rPr>
              <w:t>PCC</w:t>
            </w:r>
          </w:p>
        </w:tc>
        <w:tc>
          <w:tcPr>
            <w:tcW w:w="0" w:type="auto"/>
            <w:shd w:val="clear" w:color="auto" w:fill="auto"/>
          </w:tcPr>
          <w:p w14:paraId="6A0DFF5C" w14:textId="77777777" w:rsidR="00584F85" w:rsidRPr="00D220C1" w:rsidRDefault="00584F85" w:rsidP="00D220C1">
            <w:pPr>
              <w:pStyle w:val="72TabletextTablesTableFigureBoxstyles"/>
              <w:rPr>
                <w:color w:val="auto"/>
              </w:rPr>
            </w:pPr>
            <w:r w:rsidRPr="00D220C1">
              <w:rPr>
                <w:color w:val="auto"/>
              </w:rPr>
              <w:t xml:space="preserve">Health professionals – particular setting influences ability to provide information (e.g. </w:t>
            </w:r>
            <w:r w:rsidRPr="00BF0023">
              <w:rPr>
                <w:color w:val="auto"/>
              </w:rPr>
              <w:t>GPs</w:t>
            </w:r>
            <w:r w:rsidRPr="00D220C1">
              <w:rPr>
                <w:color w:val="auto"/>
              </w:rPr>
              <w:t xml:space="preserve"> faced particular barriers)</w:t>
            </w:r>
          </w:p>
        </w:tc>
      </w:tr>
      <w:tr w:rsidR="00584F85" w:rsidRPr="00584F85" w14:paraId="0F5BF1CA" w14:textId="77777777" w:rsidTr="00D220C1">
        <w:trPr>
          <w:cantSplit/>
        </w:trPr>
        <w:tc>
          <w:tcPr>
            <w:tcW w:w="0" w:type="auto"/>
            <w:shd w:val="clear" w:color="auto" w:fill="auto"/>
          </w:tcPr>
          <w:p w14:paraId="45FC4A11"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780C6C9C" w14:textId="0D1D4EEE" w:rsidR="00584F85" w:rsidRPr="00D40546" w:rsidRDefault="00584F85" w:rsidP="00D220C1">
            <w:pPr>
              <w:pStyle w:val="72TabletextTablesTableFigureBoxstyles"/>
            </w:pPr>
            <w:r w:rsidRPr="00D220C1">
              <w:rPr>
                <w:color w:val="auto"/>
              </w:rPr>
              <w:t>Bortolus,</w:t>
            </w:r>
            <w:r w:rsidRPr="00D220C1">
              <w:rPr>
                <w:i/>
                <w:color w:val="auto"/>
              </w:rPr>
              <w:t xml:space="preserve"> et al</w:t>
            </w:r>
            <w:r w:rsidR="00D40546" w:rsidRPr="00D220C1">
              <w:rPr>
                <w:color w:val="auto"/>
              </w:rPr>
              <w:t xml:space="preserve">. </w:t>
            </w:r>
            <w:r w:rsidRPr="00D220C1">
              <w:rPr>
                <w:color w:val="auto"/>
              </w:rPr>
              <w:t>2017</w:t>
            </w:r>
            <w:r w:rsidR="009C328D" w:rsidRPr="00D220C1">
              <w:rPr>
                <w:color w:val="auto"/>
                <w:vertAlign w:val="superscript"/>
              </w:rPr>
              <w:t>132</w:t>
            </w:r>
          </w:p>
        </w:tc>
        <w:tc>
          <w:tcPr>
            <w:tcW w:w="0" w:type="auto"/>
            <w:shd w:val="clear" w:color="auto" w:fill="auto"/>
          </w:tcPr>
          <w:p w14:paraId="0FAFA2CC" w14:textId="77777777" w:rsidR="00584F85" w:rsidRPr="00D220C1" w:rsidRDefault="00584F85" w:rsidP="00D220C1">
            <w:pPr>
              <w:pStyle w:val="72TabletextTablesTableFigureBoxstyles"/>
              <w:rPr>
                <w:color w:val="auto"/>
              </w:rPr>
            </w:pPr>
            <w:r w:rsidRPr="00D220C1">
              <w:rPr>
                <w:color w:val="auto"/>
              </w:rPr>
              <w:t>Observational</w:t>
            </w:r>
          </w:p>
          <w:p w14:paraId="600524FA" w14:textId="77777777"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focus groups</w:t>
            </w:r>
          </w:p>
          <w:p w14:paraId="70032C22" w14:textId="09CA9B2B" w:rsidR="00584F85" w:rsidRPr="00D220C1" w:rsidRDefault="00584F85" w:rsidP="00D220C1">
            <w:pPr>
              <w:pStyle w:val="72TabletextTablesTableFigureBoxstyles"/>
              <w:rPr>
                <w:color w:val="auto"/>
              </w:rPr>
            </w:pPr>
            <w:r w:rsidRPr="00D220C1">
              <w:rPr>
                <w:b/>
                <w:bCs/>
                <w:color w:val="auto"/>
              </w:rPr>
              <w:t>Participants:</w:t>
            </w:r>
            <w:r w:rsidR="00B928BD" w:rsidRPr="00D220C1">
              <w:rPr>
                <w:b/>
                <w:bCs/>
                <w:color w:val="auto"/>
              </w:rPr>
              <w:t xml:space="preserve"> </w:t>
            </w:r>
            <w:r w:rsidR="00B928BD" w:rsidRPr="00D220C1">
              <w:rPr>
                <w:color w:val="auto"/>
              </w:rPr>
              <w:t>n</w:t>
            </w:r>
            <w:r w:rsidRPr="00D220C1">
              <w:rPr>
                <w:color w:val="auto"/>
              </w:rPr>
              <w:t>ulliparous and multiparous women of childbearing age (</w:t>
            </w:r>
            <w:r w:rsidRPr="00D220C1">
              <w:rPr>
                <w:i/>
                <w:color w:val="auto"/>
              </w:rPr>
              <w:t>n</w:t>
            </w:r>
            <w:r w:rsidR="00856A71" w:rsidRPr="00D220C1">
              <w:rPr>
                <w:color w:val="auto"/>
              </w:rPr>
              <w:t> = </w:t>
            </w:r>
            <w:r w:rsidRPr="00D220C1">
              <w:rPr>
                <w:color w:val="auto"/>
              </w:rPr>
              <w:t>14)</w:t>
            </w:r>
            <w:r w:rsidR="00B928BD" w:rsidRPr="00D220C1">
              <w:rPr>
                <w:color w:val="auto"/>
              </w:rPr>
              <w:t>; n</w:t>
            </w:r>
            <w:r w:rsidRPr="00D220C1">
              <w:rPr>
                <w:color w:val="auto"/>
              </w:rPr>
              <w:t>urses (</w:t>
            </w:r>
            <w:r w:rsidRPr="00D220C1">
              <w:rPr>
                <w:i/>
                <w:color w:val="auto"/>
              </w:rPr>
              <w:t>n</w:t>
            </w:r>
            <w:r w:rsidR="00856A71" w:rsidRPr="00D220C1">
              <w:rPr>
                <w:color w:val="auto"/>
              </w:rPr>
              <w:t> = </w:t>
            </w:r>
            <w:r w:rsidRPr="00D220C1">
              <w:rPr>
                <w:color w:val="auto"/>
              </w:rPr>
              <w:t>3</w:t>
            </w:r>
            <w:r w:rsidR="00B928BD" w:rsidRPr="00D220C1">
              <w:rPr>
                <w:color w:val="auto"/>
              </w:rPr>
              <w:t>); m</w:t>
            </w:r>
            <w:r w:rsidRPr="00D220C1">
              <w:rPr>
                <w:color w:val="auto"/>
              </w:rPr>
              <w:t>idwives (</w:t>
            </w:r>
            <w:r w:rsidRPr="00D220C1">
              <w:rPr>
                <w:i/>
                <w:color w:val="auto"/>
              </w:rPr>
              <w:t>n</w:t>
            </w:r>
            <w:r w:rsidR="00856A71" w:rsidRPr="00D220C1">
              <w:rPr>
                <w:color w:val="auto"/>
              </w:rPr>
              <w:t> = </w:t>
            </w:r>
            <w:r w:rsidRPr="00D220C1">
              <w:rPr>
                <w:color w:val="auto"/>
              </w:rPr>
              <w:t>4)</w:t>
            </w:r>
            <w:r w:rsidR="00B928BD" w:rsidRPr="00D220C1">
              <w:rPr>
                <w:color w:val="auto"/>
              </w:rPr>
              <w:t xml:space="preserve">; </w:t>
            </w:r>
            <w:r w:rsidRPr="00D220C1">
              <w:rPr>
                <w:color w:val="auto"/>
              </w:rPr>
              <w:t xml:space="preserve">bs &amp; </w:t>
            </w:r>
            <w:r w:rsidR="00D92F11" w:rsidRPr="00D220C1">
              <w:rPr>
                <w:color w:val="auto"/>
              </w:rPr>
              <w:t>g</w:t>
            </w:r>
            <w:r w:rsidRPr="00D220C1">
              <w:rPr>
                <w:color w:val="auto"/>
              </w:rPr>
              <w:t>ynae/</w:t>
            </w:r>
            <w:r w:rsidR="00D92F11" w:rsidRPr="00D220C1">
              <w:rPr>
                <w:color w:val="auto"/>
              </w:rPr>
              <w:t>p</w:t>
            </w:r>
            <w:r w:rsidRPr="00D220C1">
              <w:rPr>
                <w:color w:val="auto"/>
              </w:rPr>
              <w:t>aediatric consultants (</w:t>
            </w:r>
            <w:r w:rsidRPr="00D220C1">
              <w:rPr>
                <w:i/>
                <w:color w:val="auto"/>
              </w:rPr>
              <w:t>n</w:t>
            </w:r>
            <w:r w:rsidR="00856A71" w:rsidRPr="00D220C1">
              <w:rPr>
                <w:color w:val="auto"/>
              </w:rPr>
              <w:t> = </w:t>
            </w:r>
            <w:r w:rsidRPr="00D220C1">
              <w:rPr>
                <w:color w:val="auto"/>
              </w:rPr>
              <w:t>5)</w:t>
            </w:r>
          </w:p>
          <w:p w14:paraId="44C10904" w14:textId="49593FAE" w:rsidR="00584F85" w:rsidRPr="00584F85" w:rsidRDefault="00584F85" w:rsidP="00D220C1">
            <w:pPr>
              <w:pStyle w:val="72TabletextTablesTableFigureBoxstyles"/>
            </w:pPr>
            <w:r w:rsidRPr="00D220C1">
              <w:rPr>
                <w:b/>
                <w:bCs/>
                <w:color w:val="auto"/>
              </w:rPr>
              <w:t>Setting:</w:t>
            </w:r>
            <w:r w:rsidRPr="00D220C1">
              <w:rPr>
                <w:color w:val="auto"/>
              </w:rPr>
              <w:t xml:space="preserve"> </w:t>
            </w:r>
            <w:r w:rsidR="00B928BD" w:rsidRPr="00D220C1">
              <w:rPr>
                <w:color w:val="auto"/>
              </w:rPr>
              <w:t>p</w:t>
            </w:r>
            <w:r w:rsidRPr="00D220C1">
              <w:rPr>
                <w:color w:val="auto"/>
              </w:rPr>
              <w:t>bs &amp; gynae, paediatrics and assisted reproduction services, Verona University Hospital, Italy</w:t>
            </w:r>
          </w:p>
        </w:tc>
        <w:tc>
          <w:tcPr>
            <w:tcW w:w="0" w:type="auto"/>
            <w:shd w:val="clear" w:color="auto" w:fill="auto"/>
          </w:tcPr>
          <w:p w14:paraId="3C83B140" w14:textId="1ADE097A" w:rsidR="00584F85" w:rsidRPr="00584F85" w:rsidRDefault="00584F85" w:rsidP="00D220C1">
            <w:pPr>
              <w:pStyle w:val="72TabletextTablesTableFigureBoxstyles"/>
            </w:pPr>
            <w:r w:rsidRPr="00D220C1">
              <w:rPr>
                <w:b/>
                <w:bCs/>
                <w:color w:val="auto"/>
              </w:rPr>
              <w:t>Aim:</w:t>
            </w:r>
            <w:r w:rsidRPr="00D220C1">
              <w:rPr>
                <w:color w:val="auto"/>
              </w:rPr>
              <w:t xml:space="preserve"> to understand attitudes and behaviours of Italian women of childbearing age and health</w:t>
            </w:r>
            <w:r w:rsidR="00E11166" w:rsidRPr="00D220C1">
              <w:rPr>
                <w:color w:val="auto"/>
              </w:rPr>
              <w:t>-</w:t>
            </w:r>
            <w:r w:rsidRPr="00D220C1">
              <w:rPr>
                <w:color w:val="auto"/>
              </w:rPr>
              <w:t>care professionals regarding preconception health</w:t>
            </w:r>
          </w:p>
        </w:tc>
        <w:tc>
          <w:tcPr>
            <w:tcW w:w="0" w:type="auto"/>
            <w:shd w:val="clear" w:color="auto" w:fill="auto"/>
          </w:tcPr>
          <w:p w14:paraId="2333B314" w14:textId="648BD01A" w:rsidR="00584F85" w:rsidRPr="00D220C1" w:rsidRDefault="00584F85" w:rsidP="00D220C1">
            <w:pPr>
              <w:pStyle w:val="72TabletextTablesTableFigureBoxstyles"/>
              <w:rPr>
                <w:color w:val="auto"/>
              </w:rPr>
            </w:pPr>
            <w:r w:rsidRPr="00D220C1">
              <w:rPr>
                <w:color w:val="auto"/>
              </w:rPr>
              <w:t>Women’s knowledge of preconception risk factors</w:t>
            </w:r>
            <w:r w:rsidR="00B6371B" w:rsidRPr="00D220C1">
              <w:rPr>
                <w:color w:val="auto"/>
              </w:rPr>
              <w:t>,</w:t>
            </w:r>
            <w:r w:rsidRPr="00D220C1">
              <w:rPr>
                <w:color w:val="auto"/>
              </w:rPr>
              <w:t xml:space="preserve"> such as pre-existing conditions, overweight/obesity and infectious disease</w:t>
            </w:r>
            <w:r w:rsidR="00B6371B" w:rsidRPr="00D220C1">
              <w:rPr>
                <w:color w:val="auto"/>
              </w:rPr>
              <w:t>,</w:t>
            </w:r>
            <w:r w:rsidRPr="00D220C1">
              <w:rPr>
                <w:color w:val="auto"/>
              </w:rPr>
              <w:t xml:space="preserve"> is poor</w:t>
            </w:r>
          </w:p>
          <w:p w14:paraId="1169BD0B" w14:textId="77777777" w:rsidR="00584F85" w:rsidRPr="00D220C1" w:rsidRDefault="00584F85" w:rsidP="00D220C1">
            <w:pPr>
              <w:pStyle w:val="72TabletextTablesTableFigureBoxstyles"/>
              <w:rPr>
                <w:color w:val="auto"/>
              </w:rPr>
            </w:pPr>
            <w:r w:rsidRPr="00D220C1">
              <w:rPr>
                <w:color w:val="auto"/>
              </w:rPr>
              <w:t>Majority of women did not speak to a health professional before trying to become pregnant</w:t>
            </w:r>
          </w:p>
          <w:p w14:paraId="2085FA02" w14:textId="5637FE66" w:rsidR="00584F85" w:rsidRPr="00D220C1" w:rsidRDefault="00584F85" w:rsidP="00D220C1">
            <w:pPr>
              <w:pStyle w:val="72TabletextTablesTableFigureBoxstyles"/>
              <w:rPr>
                <w:color w:val="auto"/>
              </w:rPr>
            </w:pPr>
            <w:r w:rsidRPr="00D220C1">
              <w:rPr>
                <w:color w:val="auto"/>
              </w:rPr>
              <w:t>No clear professional responsibility for addressing preconception health</w:t>
            </w:r>
            <w:r w:rsidR="00B6371B" w:rsidRPr="00D220C1">
              <w:rPr>
                <w:color w:val="auto"/>
              </w:rPr>
              <w:t>;</w:t>
            </w:r>
            <w:r w:rsidRPr="00D220C1">
              <w:rPr>
                <w:color w:val="auto"/>
              </w:rPr>
              <w:t xml:space="preserve"> health</w:t>
            </w:r>
            <w:r w:rsidR="00B6371B" w:rsidRPr="00D220C1">
              <w:rPr>
                <w:color w:val="auto"/>
              </w:rPr>
              <w:t>-</w:t>
            </w:r>
            <w:r w:rsidRPr="00D220C1">
              <w:rPr>
                <w:color w:val="auto"/>
              </w:rPr>
              <w:t>care professionals do not adopt a ‘proactive’ attitud</w:t>
            </w:r>
            <w:r w:rsidR="00B6371B" w:rsidRPr="00D220C1">
              <w:rPr>
                <w:color w:val="auto"/>
              </w:rPr>
              <w:t>e</w:t>
            </w:r>
          </w:p>
          <w:p w14:paraId="4ED4DC3E" w14:textId="77777777" w:rsidR="00584F85" w:rsidRPr="00584F85" w:rsidRDefault="00584F85" w:rsidP="00D220C1">
            <w:pPr>
              <w:pStyle w:val="72TabletextTablesTableFigureBoxstyles"/>
            </w:pPr>
            <w:r w:rsidRPr="00D220C1">
              <w:rPr>
                <w:color w:val="auto"/>
              </w:rPr>
              <w:t>Poor public health promotion of healthy preconception behaviour</w:t>
            </w:r>
          </w:p>
        </w:tc>
        <w:tc>
          <w:tcPr>
            <w:tcW w:w="0" w:type="auto"/>
            <w:shd w:val="clear" w:color="auto" w:fill="auto"/>
          </w:tcPr>
          <w:p w14:paraId="5712153B" w14:textId="77777777" w:rsidR="00584F85" w:rsidRPr="00D220C1" w:rsidRDefault="00584F85" w:rsidP="00D220C1">
            <w:pPr>
              <w:pStyle w:val="72TabletextTablesTableFigureBoxstyles"/>
              <w:rPr>
                <w:color w:val="auto"/>
              </w:rPr>
            </w:pPr>
            <w:r w:rsidRPr="00D220C1">
              <w:rPr>
                <w:color w:val="auto"/>
              </w:rPr>
              <w:t>Small sample size</w:t>
            </w:r>
          </w:p>
          <w:p w14:paraId="6BC5690C" w14:textId="531E4969" w:rsidR="00584F85" w:rsidRPr="00D220C1" w:rsidRDefault="00584F85" w:rsidP="00D220C1">
            <w:pPr>
              <w:pStyle w:val="72TabletextTablesTableFigureBoxstyles"/>
              <w:rPr>
                <w:color w:val="auto"/>
              </w:rPr>
            </w:pPr>
            <w:r w:rsidRPr="00D220C1">
              <w:rPr>
                <w:color w:val="auto"/>
              </w:rPr>
              <w:t>Homogen</w:t>
            </w:r>
            <w:r w:rsidR="00E11166" w:rsidRPr="00D220C1">
              <w:rPr>
                <w:color w:val="auto"/>
              </w:rPr>
              <w:t>e</w:t>
            </w:r>
            <w:r w:rsidRPr="00D220C1">
              <w:rPr>
                <w:color w:val="auto"/>
              </w:rPr>
              <w:t>ous cohort (middle class, white, educated)</w:t>
            </w:r>
          </w:p>
        </w:tc>
      </w:tr>
      <w:tr w:rsidR="00584F85" w:rsidRPr="00584F85" w14:paraId="369B7034" w14:textId="77777777" w:rsidTr="00D220C1">
        <w:trPr>
          <w:cantSplit/>
        </w:trPr>
        <w:tc>
          <w:tcPr>
            <w:tcW w:w="0" w:type="auto"/>
            <w:shd w:val="clear" w:color="auto" w:fill="auto"/>
          </w:tcPr>
          <w:p w14:paraId="555792BF" w14:textId="77777777" w:rsidR="00584F85" w:rsidRPr="00584F85" w:rsidRDefault="00584F85" w:rsidP="00D220C1">
            <w:pPr>
              <w:pStyle w:val="72TabletextTablesTableFigureBoxstyles"/>
            </w:pPr>
            <w:r w:rsidRPr="00D220C1">
              <w:rPr>
                <w:color w:val="auto"/>
              </w:rPr>
              <w:t>7</w:t>
            </w:r>
          </w:p>
        </w:tc>
        <w:tc>
          <w:tcPr>
            <w:tcW w:w="0" w:type="auto"/>
            <w:shd w:val="clear" w:color="auto" w:fill="auto"/>
          </w:tcPr>
          <w:p w14:paraId="37D337CE" w14:textId="77C44536" w:rsidR="00584F85" w:rsidRPr="00CF41D9" w:rsidRDefault="00584F85" w:rsidP="00D220C1">
            <w:pPr>
              <w:pStyle w:val="72TabletextTablesTableFigureBoxstyles"/>
            </w:pPr>
            <w:r w:rsidRPr="00D220C1">
              <w:rPr>
                <w:color w:val="auto"/>
              </w:rPr>
              <w:t>Duthie</w:t>
            </w:r>
            <w:r w:rsidRPr="00D220C1">
              <w:rPr>
                <w:i/>
                <w:color w:val="auto"/>
              </w:rPr>
              <w:t xml:space="preserve"> et al</w:t>
            </w:r>
            <w:r w:rsidR="00CF41D9" w:rsidRPr="00D220C1">
              <w:rPr>
                <w:color w:val="auto"/>
              </w:rPr>
              <w:t xml:space="preserve">. </w:t>
            </w:r>
            <w:r w:rsidRPr="00D220C1">
              <w:rPr>
                <w:color w:val="auto"/>
              </w:rPr>
              <w:t>2013</w:t>
            </w:r>
            <w:r w:rsidR="009C328D" w:rsidRPr="00D220C1">
              <w:rPr>
                <w:color w:val="auto"/>
                <w:vertAlign w:val="superscript"/>
              </w:rPr>
              <w:t>237</w:t>
            </w:r>
          </w:p>
        </w:tc>
        <w:tc>
          <w:tcPr>
            <w:tcW w:w="0" w:type="auto"/>
            <w:shd w:val="clear" w:color="auto" w:fill="auto"/>
          </w:tcPr>
          <w:p w14:paraId="3D109BC6" w14:textId="77777777" w:rsidR="00584F85" w:rsidRPr="00D220C1" w:rsidRDefault="00584F85" w:rsidP="00D220C1">
            <w:pPr>
              <w:pStyle w:val="72TabletextTablesTableFigureBoxstyles"/>
              <w:rPr>
                <w:color w:val="auto"/>
              </w:rPr>
            </w:pPr>
            <w:r w:rsidRPr="00D220C1">
              <w:rPr>
                <w:color w:val="auto"/>
              </w:rPr>
              <w:t>Observational</w:t>
            </w:r>
          </w:p>
          <w:p w14:paraId="4134CEC6" w14:textId="047D4E78"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B6371B" w:rsidRPr="00D220C1">
              <w:rPr>
                <w:color w:val="auto"/>
              </w:rPr>
              <w:t>s</w:t>
            </w:r>
            <w:r w:rsidRPr="00D220C1">
              <w:rPr>
                <w:color w:val="auto"/>
              </w:rPr>
              <w:t>emistructured interviews</w:t>
            </w:r>
          </w:p>
          <w:p w14:paraId="74F53B39" w14:textId="71784CC0" w:rsidR="00584F85" w:rsidRPr="00D220C1" w:rsidRDefault="00584F85" w:rsidP="00D220C1">
            <w:pPr>
              <w:pStyle w:val="72TabletextTablesTableFigureBoxstyles"/>
              <w:rPr>
                <w:color w:val="auto"/>
              </w:rPr>
            </w:pPr>
            <w:r w:rsidRPr="00D220C1">
              <w:rPr>
                <w:b/>
                <w:bCs/>
                <w:color w:val="auto"/>
              </w:rPr>
              <w:t>Participants:</w:t>
            </w:r>
            <w:r w:rsidR="00B928BD" w:rsidRPr="00D220C1">
              <w:rPr>
                <w:b/>
                <w:bCs/>
                <w:color w:val="auto"/>
              </w:rPr>
              <w:t xml:space="preserve"> </w:t>
            </w:r>
            <w:r w:rsidR="00B928BD" w:rsidRPr="00D220C1">
              <w:rPr>
                <w:color w:val="auto"/>
              </w:rPr>
              <w:t>p</w:t>
            </w:r>
            <w:r w:rsidRPr="00D220C1">
              <w:rPr>
                <w:color w:val="auto"/>
              </w:rPr>
              <w:t>regnant women (third trimester) (</w:t>
            </w:r>
            <w:r w:rsidRPr="00D220C1">
              <w:rPr>
                <w:i/>
                <w:color w:val="auto"/>
              </w:rPr>
              <w:t>n</w:t>
            </w:r>
            <w:r w:rsidR="00856A71" w:rsidRPr="00D220C1">
              <w:rPr>
                <w:color w:val="auto"/>
              </w:rPr>
              <w:t> = </w:t>
            </w:r>
            <w:r w:rsidRPr="00D220C1">
              <w:rPr>
                <w:color w:val="auto"/>
              </w:rPr>
              <w:t>19)</w:t>
            </w:r>
            <w:r w:rsidR="00B928BD" w:rsidRPr="00D220C1">
              <w:rPr>
                <w:color w:val="auto"/>
              </w:rPr>
              <w:t>; o</w:t>
            </w:r>
            <w:r w:rsidRPr="00D220C1">
              <w:rPr>
                <w:color w:val="auto"/>
              </w:rPr>
              <w:t>bstetricians (</w:t>
            </w:r>
            <w:r w:rsidRPr="00D220C1">
              <w:rPr>
                <w:i/>
                <w:color w:val="auto"/>
              </w:rPr>
              <w:t>n</w:t>
            </w:r>
            <w:r w:rsidR="00856A71" w:rsidRPr="00D220C1">
              <w:rPr>
                <w:color w:val="auto"/>
              </w:rPr>
              <w:t> = </w:t>
            </w:r>
            <w:r w:rsidRPr="00D220C1">
              <w:rPr>
                <w:color w:val="auto"/>
              </w:rPr>
              <w:t>7)</w:t>
            </w:r>
          </w:p>
          <w:p w14:paraId="7EEDF902" w14:textId="354EC4D5" w:rsidR="00584F85" w:rsidRPr="00584F85" w:rsidRDefault="00584F85" w:rsidP="00D220C1">
            <w:pPr>
              <w:pStyle w:val="72TabletextTablesTableFigureBoxstyles"/>
              <w:rPr>
                <w:b/>
                <w:bCs/>
              </w:rPr>
            </w:pPr>
            <w:r w:rsidRPr="00D220C1">
              <w:rPr>
                <w:b/>
                <w:bCs/>
                <w:color w:val="auto"/>
              </w:rPr>
              <w:t xml:space="preserve">Setting: </w:t>
            </w:r>
            <w:r w:rsidR="00B928BD" w:rsidRPr="00D220C1">
              <w:rPr>
                <w:color w:val="auto"/>
              </w:rPr>
              <w:t>o</w:t>
            </w:r>
            <w:r w:rsidRPr="00D220C1">
              <w:rPr>
                <w:color w:val="auto"/>
              </w:rPr>
              <w:t xml:space="preserve">bstetrics and gynaecology clinic at a large academic medical centre, </w:t>
            </w:r>
            <w:r w:rsidR="00B6371B" w:rsidRPr="00D220C1">
              <w:rPr>
                <w:color w:val="auto"/>
              </w:rPr>
              <w:t>m</w:t>
            </w:r>
            <w:r w:rsidRPr="00D220C1">
              <w:rPr>
                <w:color w:val="auto"/>
              </w:rPr>
              <w:t xml:space="preserve">idwestern </w:t>
            </w:r>
            <w:r w:rsidR="00B6371B" w:rsidRPr="00B00825">
              <w:rPr>
                <w:color w:val="auto"/>
              </w:rPr>
              <w:t>USA</w:t>
            </w:r>
          </w:p>
        </w:tc>
        <w:tc>
          <w:tcPr>
            <w:tcW w:w="0" w:type="auto"/>
            <w:shd w:val="clear" w:color="auto" w:fill="auto"/>
          </w:tcPr>
          <w:p w14:paraId="0A76B2F2" w14:textId="019D158D" w:rsidR="00584F85" w:rsidRPr="00584F85" w:rsidRDefault="00584F85" w:rsidP="00D220C1">
            <w:pPr>
              <w:pStyle w:val="72TabletextTablesTableFigureBoxstyles"/>
            </w:pPr>
            <w:r w:rsidRPr="00D220C1">
              <w:rPr>
                <w:b/>
                <w:bCs/>
                <w:color w:val="auto"/>
              </w:rPr>
              <w:t>Aim:</w:t>
            </w:r>
            <w:r w:rsidRPr="00D220C1">
              <w:rPr>
                <w:color w:val="auto"/>
              </w:rPr>
              <w:t xml:space="preserve"> </w:t>
            </w:r>
            <w:r w:rsidR="00B928BD" w:rsidRPr="00D220C1">
              <w:rPr>
                <w:color w:val="auto"/>
              </w:rPr>
              <w:t>t</w:t>
            </w:r>
            <w:r w:rsidRPr="00D220C1">
              <w:rPr>
                <w:color w:val="auto"/>
              </w:rPr>
              <w:t xml:space="preserve">o understand what obstetricians communicate about </w:t>
            </w:r>
            <w:r w:rsidR="00CF41D9" w:rsidRPr="00BF0023">
              <w:rPr>
                <w:color w:val="auto"/>
              </w:rPr>
              <w:t>GWG</w:t>
            </w:r>
            <w:r w:rsidRPr="00D220C1">
              <w:rPr>
                <w:color w:val="auto"/>
              </w:rPr>
              <w:t xml:space="preserve"> to pregnant patients and how nulliparous patients perceive weight-related counselling from obstetricians</w:t>
            </w:r>
          </w:p>
        </w:tc>
        <w:tc>
          <w:tcPr>
            <w:tcW w:w="0" w:type="auto"/>
            <w:shd w:val="clear" w:color="auto" w:fill="auto"/>
          </w:tcPr>
          <w:p w14:paraId="06BBB314" w14:textId="291B4D1B" w:rsidR="00584F85" w:rsidRPr="00D220C1" w:rsidRDefault="00B6371B" w:rsidP="00D220C1">
            <w:pPr>
              <w:pStyle w:val="72TabletextTablesTableFigureBoxstyles"/>
              <w:rPr>
                <w:color w:val="auto"/>
              </w:rPr>
            </w:pPr>
            <w:r w:rsidRPr="00D220C1">
              <w:rPr>
                <w:color w:val="auto"/>
              </w:rPr>
              <w:t>Four</w:t>
            </w:r>
            <w:r w:rsidR="00584F85" w:rsidRPr="00D220C1">
              <w:rPr>
                <w:color w:val="auto"/>
              </w:rPr>
              <w:t xml:space="preserve"> major themes identified, within which there were significant differences between the patient and health</w:t>
            </w:r>
            <w:r w:rsidR="00B928BD" w:rsidRPr="00D220C1">
              <w:rPr>
                <w:color w:val="auto"/>
              </w:rPr>
              <w:t>-</w:t>
            </w:r>
            <w:r w:rsidR="00584F85" w:rsidRPr="00D220C1">
              <w:rPr>
                <w:color w:val="auto"/>
              </w:rPr>
              <w:t>care provider perspective</w:t>
            </w:r>
          </w:p>
          <w:p w14:paraId="69D1AC7A" w14:textId="3C0A665E" w:rsidR="00584F85" w:rsidRPr="00D220C1" w:rsidRDefault="00584F85" w:rsidP="00D220C1">
            <w:pPr>
              <w:pStyle w:val="721TablenumberedlistTablesTableFigureBoxstyles"/>
              <w:rPr>
                <w:color w:val="auto"/>
              </w:rPr>
            </w:pPr>
            <w:r w:rsidRPr="00D220C1">
              <w:rPr>
                <w:i/>
                <w:iCs/>
                <w:color w:val="auto"/>
              </w:rPr>
              <w:t xml:space="preserve">Discussing gestational weight gain. </w:t>
            </w:r>
            <w:r w:rsidRPr="00D220C1">
              <w:rPr>
                <w:color w:val="auto"/>
              </w:rPr>
              <w:t>Obstetricians reported variation in frequency and timing of weight-related discussions with patients. Majority of patients reported that weight was not emphasised by their obstetricians</w:t>
            </w:r>
          </w:p>
          <w:p w14:paraId="2BD2B696" w14:textId="1B73922C" w:rsidR="00584F85" w:rsidRPr="00D220C1" w:rsidRDefault="00584F85" w:rsidP="00D220C1">
            <w:pPr>
              <w:pStyle w:val="721TablenumberedlistTablesTableFigureBoxstyles"/>
              <w:rPr>
                <w:i/>
                <w:iCs/>
                <w:color w:val="auto"/>
              </w:rPr>
            </w:pPr>
            <w:r w:rsidRPr="00D220C1">
              <w:rPr>
                <w:i/>
                <w:iCs/>
                <w:color w:val="auto"/>
              </w:rPr>
              <w:t xml:space="preserve">Discussing nutrition and physical activity. </w:t>
            </w:r>
            <w:r w:rsidRPr="00D220C1">
              <w:rPr>
                <w:color w:val="auto"/>
              </w:rPr>
              <w:t>Obstetricians reported discussing nutrition and physical activity with all patients. Patients reported that their obstetrician either discussed topics in general terms or</w:t>
            </w:r>
            <w:r w:rsidR="0040136B" w:rsidRPr="00D220C1">
              <w:rPr>
                <w:color w:val="auto"/>
              </w:rPr>
              <w:t xml:space="preserve"> did</w:t>
            </w:r>
            <w:r w:rsidRPr="00D220C1">
              <w:rPr>
                <w:color w:val="auto"/>
              </w:rPr>
              <w:t xml:space="preserve"> not </w:t>
            </w:r>
            <w:r w:rsidR="0040136B" w:rsidRPr="00D220C1">
              <w:rPr>
                <w:color w:val="auto"/>
              </w:rPr>
              <w:t xml:space="preserve">discuss </w:t>
            </w:r>
            <w:r w:rsidRPr="00D220C1">
              <w:rPr>
                <w:color w:val="auto"/>
              </w:rPr>
              <w:t>at all</w:t>
            </w:r>
          </w:p>
          <w:p w14:paraId="4DB37268" w14:textId="7D37C812" w:rsidR="00584F85" w:rsidRPr="00D220C1" w:rsidRDefault="00584F85" w:rsidP="00D220C1">
            <w:pPr>
              <w:pStyle w:val="721TablenumberedlistTablesTableFigureBoxstyles"/>
              <w:rPr>
                <w:i/>
                <w:iCs/>
                <w:color w:val="auto"/>
              </w:rPr>
            </w:pPr>
            <w:r w:rsidRPr="00D220C1">
              <w:rPr>
                <w:i/>
                <w:iCs/>
                <w:color w:val="auto"/>
              </w:rPr>
              <w:t>Discussing postpartum weight loss. O</w:t>
            </w:r>
            <w:r w:rsidRPr="00D220C1">
              <w:rPr>
                <w:color w:val="auto"/>
              </w:rPr>
              <w:t>bstetricians reported that they do not typically address postpartum weight loss with patients during prenatal visits. Patients reported having postpartum weight concerns</w:t>
            </w:r>
          </w:p>
          <w:p w14:paraId="7838D86B" w14:textId="7A590049" w:rsidR="00584F85" w:rsidRPr="00584F85" w:rsidRDefault="00584F85" w:rsidP="00D220C1">
            <w:pPr>
              <w:pStyle w:val="721TablenumberedlistTablesTableFigureBoxstyles"/>
            </w:pPr>
            <w:r w:rsidRPr="00D220C1">
              <w:rPr>
                <w:i/>
                <w:iCs/>
                <w:color w:val="auto"/>
              </w:rPr>
              <w:t>Patient perspective on advice received from obstetricians.</w:t>
            </w:r>
            <w:r w:rsidRPr="00D220C1">
              <w:rPr>
                <w:color w:val="auto"/>
              </w:rPr>
              <w:t xml:space="preserve"> The majority of patients reported that obstetricians do not offer </w:t>
            </w:r>
            <w:r w:rsidR="00B6371B" w:rsidRPr="00D220C1">
              <w:rPr>
                <w:color w:val="auto"/>
              </w:rPr>
              <w:t>‘</w:t>
            </w:r>
            <w:r w:rsidRPr="00D220C1">
              <w:rPr>
                <w:color w:val="auto"/>
              </w:rPr>
              <w:t>unsolicited advice</w:t>
            </w:r>
            <w:r w:rsidR="00B6371B" w:rsidRPr="00D220C1">
              <w:rPr>
                <w:color w:val="auto"/>
              </w:rPr>
              <w:t>’</w:t>
            </w:r>
            <w:r w:rsidRPr="00D220C1">
              <w:rPr>
                <w:color w:val="auto"/>
              </w:rPr>
              <w:t xml:space="preserve"> and do offer information in response to patient questions or concerns. Patients were divided about whether</w:t>
            </w:r>
            <w:r w:rsidR="00B6371B" w:rsidRPr="00D220C1">
              <w:rPr>
                <w:color w:val="auto"/>
              </w:rPr>
              <w:t xml:space="preserve"> or not</w:t>
            </w:r>
            <w:r w:rsidRPr="00D220C1">
              <w:rPr>
                <w:color w:val="auto"/>
              </w:rPr>
              <w:t xml:space="preserve"> they desired more advice from their obstetrician on weight gain, nutrition and activity</w:t>
            </w:r>
          </w:p>
        </w:tc>
        <w:tc>
          <w:tcPr>
            <w:tcW w:w="0" w:type="auto"/>
            <w:shd w:val="clear" w:color="auto" w:fill="auto"/>
          </w:tcPr>
          <w:p w14:paraId="37D37C81" w14:textId="77777777" w:rsidR="00584F85" w:rsidRPr="00D220C1" w:rsidRDefault="00584F85" w:rsidP="00D220C1">
            <w:pPr>
              <w:pStyle w:val="72TabletextTablesTableFigureBoxstyles"/>
              <w:rPr>
                <w:color w:val="auto"/>
              </w:rPr>
            </w:pPr>
            <w:r w:rsidRPr="00D220C1">
              <w:rPr>
                <w:color w:val="auto"/>
              </w:rPr>
              <w:t>Limited sample (participants recruited from a single medical centre)</w:t>
            </w:r>
          </w:p>
          <w:p w14:paraId="475C2F9D" w14:textId="3EBA54BE" w:rsidR="00584F85" w:rsidRPr="00D220C1" w:rsidRDefault="00584F85" w:rsidP="00D220C1">
            <w:pPr>
              <w:pStyle w:val="72TabletextTablesTableFigureBoxstyles"/>
              <w:rPr>
                <w:color w:val="auto"/>
              </w:rPr>
            </w:pPr>
            <w:r w:rsidRPr="00D220C1">
              <w:rPr>
                <w:color w:val="auto"/>
              </w:rPr>
              <w:t xml:space="preserve">Both obstetrician and patient participants self-selected into the study, raising the possibility that those with interest/concern related to gestational weight </w:t>
            </w:r>
            <w:r w:rsidR="00106F52" w:rsidRPr="00D220C1">
              <w:rPr>
                <w:color w:val="auto"/>
              </w:rPr>
              <w:t xml:space="preserve">were </w:t>
            </w:r>
            <w:r w:rsidRPr="00D220C1">
              <w:rPr>
                <w:color w:val="auto"/>
              </w:rPr>
              <w:t>more likely to enrol than others</w:t>
            </w:r>
          </w:p>
        </w:tc>
      </w:tr>
      <w:tr w:rsidR="00584F85" w:rsidRPr="00584F85" w14:paraId="607C8FDC" w14:textId="77777777" w:rsidTr="00D220C1">
        <w:trPr>
          <w:cantSplit/>
        </w:trPr>
        <w:tc>
          <w:tcPr>
            <w:tcW w:w="0" w:type="auto"/>
            <w:shd w:val="clear" w:color="auto" w:fill="auto"/>
          </w:tcPr>
          <w:p w14:paraId="042C5063" w14:textId="77777777" w:rsidR="00584F85" w:rsidRPr="000D3B5B" w:rsidRDefault="00584F85" w:rsidP="00D220C1">
            <w:pPr>
              <w:pStyle w:val="72TabletextTablesTableFigureBoxstyles"/>
            </w:pPr>
            <w:r w:rsidRPr="00D220C1">
              <w:rPr>
                <w:color w:val="auto"/>
              </w:rPr>
              <w:t>8</w:t>
            </w:r>
          </w:p>
        </w:tc>
        <w:tc>
          <w:tcPr>
            <w:tcW w:w="0" w:type="auto"/>
            <w:shd w:val="clear" w:color="auto" w:fill="auto"/>
          </w:tcPr>
          <w:p w14:paraId="39C2250A" w14:textId="31074CC9" w:rsidR="00584F85" w:rsidRPr="000D3B5B" w:rsidRDefault="00584F85" w:rsidP="00D220C1">
            <w:pPr>
              <w:pStyle w:val="72TabletextTablesTableFigureBoxstyles"/>
            </w:pPr>
            <w:bookmarkStart w:id="363" w:name="_Hlk66351642"/>
            <w:r w:rsidRPr="00D220C1">
              <w:rPr>
                <w:color w:val="auto"/>
              </w:rPr>
              <w:t>Squiers</w:t>
            </w:r>
            <w:r w:rsidRPr="00D220C1">
              <w:rPr>
                <w:i/>
                <w:color w:val="auto"/>
              </w:rPr>
              <w:t xml:space="preserve"> et al</w:t>
            </w:r>
            <w:r w:rsidR="000D3B5B" w:rsidRPr="00D220C1">
              <w:rPr>
                <w:color w:val="auto"/>
              </w:rPr>
              <w:t xml:space="preserve">. </w:t>
            </w:r>
            <w:r w:rsidRPr="00D220C1">
              <w:rPr>
                <w:color w:val="auto"/>
              </w:rPr>
              <w:t>2013</w:t>
            </w:r>
            <w:bookmarkEnd w:id="363"/>
            <w:r w:rsidR="009C328D" w:rsidRPr="00D220C1">
              <w:rPr>
                <w:color w:val="auto"/>
                <w:vertAlign w:val="superscript"/>
              </w:rPr>
              <w:t>128</w:t>
            </w:r>
          </w:p>
        </w:tc>
        <w:tc>
          <w:tcPr>
            <w:tcW w:w="0" w:type="auto"/>
            <w:shd w:val="clear" w:color="auto" w:fill="auto"/>
          </w:tcPr>
          <w:p w14:paraId="6813CF7D" w14:textId="77777777" w:rsidR="00584F85" w:rsidRPr="00D220C1" w:rsidRDefault="00584F85" w:rsidP="00D220C1">
            <w:pPr>
              <w:pStyle w:val="72TabletextTablesTableFigureBoxstyles"/>
              <w:rPr>
                <w:color w:val="auto"/>
              </w:rPr>
            </w:pPr>
            <w:r w:rsidRPr="00D220C1">
              <w:rPr>
                <w:color w:val="auto"/>
              </w:rPr>
              <w:t>Observational</w:t>
            </w:r>
          </w:p>
          <w:p w14:paraId="5B0BECF6" w14:textId="5900F1CF"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0D3B5B" w:rsidRPr="00D220C1">
              <w:rPr>
                <w:color w:val="auto"/>
              </w:rPr>
              <w:t>f</w:t>
            </w:r>
            <w:r w:rsidRPr="00D220C1">
              <w:rPr>
                <w:color w:val="auto"/>
              </w:rPr>
              <w:t>ocus groups</w:t>
            </w:r>
          </w:p>
          <w:p w14:paraId="738E918D" w14:textId="1CC6C8A2"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00B928BD" w:rsidRPr="00D220C1">
              <w:rPr>
                <w:color w:val="auto"/>
              </w:rPr>
              <w:t>w</w:t>
            </w:r>
            <w:r w:rsidRPr="00D220C1">
              <w:rPr>
                <w:color w:val="auto"/>
              </w:rPr>
              <w:t>omen from a range of demographic backgrounds; 18–44 years old (</w:t>
            </w:r>
            <w:r w:rsidRPr="00D220C1">
              <w:rPr>
                <w:i/>
                <w:color w:val="auto"/>
              </w:rPr>
              <w:t>n</w:t>
            </w:r>
            <w:r w:rsidR="00856A71" w:rsidRPr="00D220C1">
              <w:rPr>
                <w:color w:val="auto"/>
              </w:rPr>
              <w:t> = </w:t>
            </w:r>
            <w:r w:rsidRPr="00D220C1">
              <w:rPr>
                <w:color w:val="auto"/>
              </w:rPr>
              <w:t>65)</w:t>
            </w:r>
          </w:p>
          <w:p w14:paraId="3F72B58D" w14:textId="6478884A" w:rsidR="00584F85" w:rsidRPr="00584F85" w:rsidRDefault="00584F85" w:rsidP="00D220C1">
            <w:pPr>
              <w:pStyle w:val="72TabletextTablesTableFigureBoxstyles"/>
            </w:pPr>
            <w:r w:rsidRPr="00D220C1">
              <w:rPr>
                <w:b/>
                <w:bCs/>
                <w:color w:val="auto"/>
              </w:rPr>
              <w:t>Setting:</w:t>
            </w:r>
            <w:r w:rsidRPr="00D220C1">
              <w:rPr>
                <w:color w:val="auto"/>
              </w:rPr>
              <w:t xml:space="preserve"> Atlanta, </w:t>
            </w:r>
            <w:r w:rsidR="000D3B5B" w:rsidRPr="00BF0023">
              <w:rPr>
                <w:color w:val="auto"/>
              </w:rPr>
              <w:t>GA</w:t>
            </w:r>
            <w:r w:rsidR="00B928BD" w:rsidRPr="00D220C1">
              <w:rPr>
                <w:color w:val="auto"/>
              </w:rPr>
              <w:t xml:space="preserve">, </w:t>
            </w:r>
            <w:r w:rsidR="00B928BD" w:rsidRPr="00B00825">
              <w:rPr>
                <w:color w:val="auto"/>
              </w:rPr>
              <w:t>USA</w:t>
            </w:r>
          </w:p>
        </w:tc>
        <w:tc>
          <w:tcPr>
            <w:tcW w:w="0" w:type="auto"/>
            <w:shd w:val="clear" w:color="auto" w:fill="auto"/>
          </w:tcPr>
          <w:p w14:paraId="0A63A5A1" w14:textId="2B9B528B" w:rsidR="00584F85" w:rsidRPr="00915D39" w:rsidRDefault="00584F85" w:rsidP="00D220C1">
            <w:pPr>
              <w:pStyle w:val="72TabletextTablesTableFigureBoxstyles"/>
            </w:pPr>
            <w:r w:rsidRPr="00D220C1">
              <w:rPr>
                <w:b/>
                <w:bCs/>
                <w:color w:val="auto"/>
              </w:rPr>
              <w:t>Research questions:</w:t>
            </w:r>
            <w:r w:rsidRPr="00D220C1">
              <w:rPr>
                <w:color w:val="auto"/>
              </w:rPr>
              <w:t xml:space="preserve"> </w:t>
            </w:r>
            <w:r w:rsidR="000D3B5B" w:rsidRPr="00D220C1">
              <w:rPr>
                <w:color w:val="auto"/>
              </w:rPr>
              <w:t>d</w:t>
            </w:r>
            <w:r w:rsidRPr="00D220C1">
              <w:rPr>
                <w:color w:val="auto"/>
              </w:rPr>
              <w:t xml:space="preserve">o consumers understand behaviours that fall under the </w:t>
            </w:r>
            <w:r w:rsidR="000D3B5B" w:rsidRPr="00D220C1">
              <w:rPr>
                <w:color w:val="auto"/>
              </w:rPr>
              <w:t>p</w:t>
            </w:r>
            <w:r w:rsidRPr="00D220C1">
              <w:rPr>
                <w:color w:val="auto"/>
              </w:rPr>
              <w:t>reconception health and health</w:t>
            </w:r>
            <w:r w:rsidR="000D3B5B" w:rsidRPr="00D220C1">
              <w:rPr>
                <w:color w:val="auto"/>
              </w:rPr>
              <w:t>-</w:t>
            </w:r>
            <w:r w:rsidRPr="00D220C1">
              <w:rPr>
                <w:color w:val="auto"/>
              </w:rPr>
              <w:t xml:space="preserve">care umbrella? How do consumers refer to/think about the terms ‘PCH’ and </w:t>
            </w:r>
            <w:r w:rsidR="000D3B5B" w:rsidRPr="00D220C1">
              <w:rPr>
                <w:color w:val="auto"/>
              </w:rPr>
              <w:t>‘</w:t>
            </w:r>
            <w:r w:rsidRPr="00D220C1">
              <w:rPr>
                <w:color w:val="auto"/>
              </w:rPr>
              <w:t xml:space="preserve">preconception care’? Is </w:t>
            </w:r>
            <w:r w:rsidRPr="00BF0023">
              <w:rPr>
                <w:color w:val="auto"/>
              </w:rPr>
              <w:t>PCH</w:t>
            </w:r>
            <w:r w:rsidRPr="00D220C1">
              <w:rPr>
                <w:color w:val="auto"/>
              </w:rPr>
              <w:t xml:space="preserve"> understood as a set of b</w:t>
            </w:r>
            <w:r w:rsidR="00856A71" w:rsidRPr="00D220C1">
              <w:rPr>
                <w:color w:val="auto"/>
              </w:rPr>
              <w:t>ehaviours or a set of services?</w:t>
            </w:r>
          </w:p>
        </w:tc>
        <w:tc>
          <w:tcPr>
            <w:tcW w:w="0" w:type="auto"/>
            <w:shd w:val="clear" w:color="auto" w:fill="auto"/>
          </w:tcPr>
          <w:p w14:paraId="2BD5D24E" w14:textId="606F9C6C" w:rsidR="00584F85" w:rsidRPr="00D220C1" w:rsidRDefault="00584F85" w:rsidP="00D220C1">
            <w:pPr>
              <w:pStyle w:val="72TabletextTablesTableFigureBoxstyles"/>
              <w:rPr>
                <w:color w:val="auto"/>
              </w:rPr>
            </w:pPr>
            <w:r w:rsidRPr="00D220C1">
              <w:rPr>
                <w:color w:val="auto"/>
              </w:rPr>
              <w:t xml:space="preserve">Women planning a pregnancy in the next </w:t>
            </w:r>
            <w:r w:rsidR="00B6371B" w:rsidRPr="00D220C1">
              <w:rPr>
                <w:color w:val="auto"/>
              </w:rPr>
              <w:t>2</w:t>
            </w:r>
            <w:r w:rsidRPr="00D220C1">
              <w:rPr>
                <w:color w:val="auto"/>
              </w:rPr>
              <w:t xml:space="preserve"> years had different perspectives on preconception health and health advice </w:t>
            </w:r>
            <w:r w:rsidR="00B928BD" w:rsidRPr="00D220C1">
              <w:rPr>
                <w:color w:val="auto"/>
              </w:rPr>
              <w:t>from</w:t>
            </w:r>
            <w:r w:rsidRPr="00D220C1">
              <w:rPr>
                <w:color w:val="auto"/>
              </w:rPr>
              <w:t xml:space="preserve"> women not currently planning a pregnancy</w:t>
            </w:r>
          </w:p>
          <w:p w14:paraId="44F1B262" w14:textId="2492E5D4" w:rsidR="00584F85" w:rsidRPr="00D220C1" w:rsidRDefault="00584F85" w:rsidP="00D220C1">
            <w:pPr>
              <w:pStyle w:val="72TabletextTablesTableFigureBoxstyles"/>
              <w:rPr>
                <w:color w:val="auto"/>
              </w:rPr>
            </w:pPr>
            <w:r w:rsidRPr="00D220C1">
              <w:rPr>
                <w:color w:val="auto"/>
              </w:rPr>
              <w:t xml:space="preserve">Women who were not planning to get pregnant in the next </w:t>
            </w:r>
            <w:r w:rsidR="00B928BD" w:rsidRPr="00D220C1">
              <w:rPr>
                <w:color w:val="auto"/>
              </w:rPr>
              <w:t>2</w:t>
            </w:r>
            <w:r w:rsidRPr="00D220C1">
              <w:rPr>
                <w:color w:val="auto"/>
              </w:rPr>
              <w:t xml:space="preserve"> years reported not wanting to receive preconception health messages from a health</w:t>
            </w:r>
            <w:r w:rsidR="007028CD" w:rsidRPr="00D220C1">
              <w:rPr>
                <w:color w:val="auto"/>
              </w:rPr>
              <w:t>-</w:t>
            </w:r>
            <w:r w:rsidRPr="00D220C1">
              <w:rPr>
                <w:color w:val="auto"/>
              </w:rPr>
              <w:t>care provider at a routine visit</w:t>
            </w:r>
          </w:p>
          <w:p w14:paraId="07552E59" w14:textId="3287B69B" w:rsidR="00584F85" w:rsidRPr="00D220C1" w:rsidRDefault="00584F85" w:rsidP="00D220C1">
            <w:pPr>
              <w:pStyle w:val="72TabletextTablesTableFigureBoxstyles"/>
              <w:rPr>
                <w:color w:val="auto"/>
              </w:rPr>
            </w:pPr>
            <w:r w:rsidRPr="00D220C1">
              <w:rPr>
                <w:color w:val="auto"/>
              </w:rPr>
              <w:t xml:space="preserve">Barriers to preconception health included lack of social support, a medical history </w:t>
            </w:r>
            <w:r w:rsidR="007028CD" w:rsidRPr="00D220C1">
              <w:rPr>
                <w:color w:val="auto"/>
              </w:rPr>
              <w:t>o</w:t>
            </w:r>
            <w:r w:rsidRPr="00D220C1">
              <w:rPr>
                <w:color w:val="auto"/>
              </w:rPr>
              <w:t>f addiction, and lack of awareness</w:t>
            </w:r>
          </w:p>
          <w:p w14:paraId="69DFD084" w14:textId="7F4A1A8B" w:rsidR="00584F85" w:rsidRPr="00D220C1" w:rsidRDefault="00584F85" w:rsidP="00D220C1">
            <w:pPr>
              <w:pStyle w:val="72TabletextTablesTableFigureBoxstyles"/>
              <w:rPr>
                <w:color w:val="auto"/>
              </w:rPr>
            </w:pPr>
            <w:r w:rsidRPr="00D220C1">
              <w:rPr>
                <w:color w:val="auto"/>
              </w:rPr>
              <w:t>Participants preferred to think of preconception health behaviours as ‘promoting’ a healthy baby rather than preventing an unhealthy birth outcome</w:t>
            </w:r>
          </w:p>
          <w:p w14:paraId="4A4F3D08" w14:textId="779F09AB" w:rsidR="00584F85" w:rsidRPr="00915D39" w:rsidRDefault="00584F85" w:rsidP="00D220C1">
            <w:pPr>
              <w:pStyle w:val="72TabletextTablesTableFigureBoxstyles"/>
            </w:pPr>
            <w:r w:rsidRPr="00D220C1">
              <w:rPr>
                <w:color w:val="auto"/>
              </w:rPr>
              <w:t>Women preferred to hear preconception health messages from a health</w:t>
            </w:r>
            <w:r w:rsidR="007028CD" w:rsidRPr="00D220C1">
              <w:rPr>
                <w:color w:val="auto"/>
              </w:rPr>
              <w:t>-</w:t>
            </w:r>
            <w:r w:rsidRPr="00D220C1">
              <w:rPr>
                <w:color w:val="auto"/>
              </w:rPr>
              <w:t>care provider, among other channels</w:t>
            </w:r>
          </w:p>
        </w:tc>
        <w:tc>
          <w:tcPr>
            <w:tcW w:w="0" w:type="auto"/>
            <w:shd w:val="clear" w:color="auto" w:fill="auto"/>
          </w:tcPr>
          <w:p w14:paraId="5CE53705" w14:textId="77777777" w:rsidR="00584F85" w:rsidRPr="00D220C1" w:rsidRDefault="00584F85" w:rsidP="00D220C1">
            <w:pPr>
              <w:pStyle w:val="72TabletextTablesTableFigureBoxstyles"/>
              <w:rPr>
                <w:color w:val="auto"/>
              </w:rPr>
            </w:pPr>
            <w:r w:rsidRPr="00D220C1">
              <w:rPr>
                <w:color w:val="auto"/>
              </w:rPr>
              <w:t>No research recommendations</w:t>
            </w:r>
          </w:p>
        </w:tc>
      </w:tr>
      <w:tr w:rsidR="00584F85" w:rsidRPr="00584F85" w14:paraId="05787EC7" w14:textId="77777777" w:rsidTr="00D220C1">
        <w:trPr>
          <w:cantSplit/>
        </w:trPr>
        <w:tc>
          <w:tcPr>
            <w:tcW w:w="0" w:type="auto"/>
            <w:shd w:val="clear" w:color="auto" w:fill="auto"/>
          </w:tcPr>
          <w:p w14:paraId="25A7CAFB" w14:textId="77777777" w:rsidR="00584F85" w:rsidRPr="007028CD" w:rsidRDefault="00584F85" w:rsidP="00D220C1">
            <w:pPr>
              <w:pStyle w:val="72TabletextTablesTableFigureBoxstyles"/>
            </w:pPr>
            <w:r w:rsidRPr="00D220C1">
              <w:rPr>
                <w:color w:val="auto"/>
              </w:rPr>
              <w:t>9</w:t>
            </w:r>
          </w:p>
        </w:tc>
        <w:tc>
          <w:tcPr>
            <w:tcW w:w="0" w:type="auto"/>
            <w:shd w:val="clear" w:color="auto" w:fill="auto"/>
          </w:tcPr>
          <w:p w14:paraId="202355E8" w14:textId="33B794EC" w:rsidR="00584F85" w:rsidRPr="007028CD" w:rsidRDefault="00584F85" w:rsidP="00D220C1">
            <w:pPr>
              <w:pStyle w:val="72TabletextTablesTableFigureBoxstyles"/>
            </w:pPr>
            <w:r w:rsidRPr="00D220C1">
              <w:rPr>
                <w:color w:val="auto"/>
              </w:rPr>
              <w:t>Barrett</w:t>
            </w:r>
            <w:r w:rsidRPr="00D220C1">
              <w:rPr>
                <w:i/>
                <w:color w:val="auto"/>
              </w:rPr>
              <w:t xml:space="preserve"> et al</w:t>
            </w:r>
            <w:r w:rsidR="007028CD" w:rsidRPr="00D220C1">
              <w:rPr>
                <w:color w:val="auto"/>
              </w:rPr>
              <w:t xml:space="preserve">. </w:t>
            </w:r>
            <w:r w:rsidRPr="00D220C1">
              <w:rPr>
                <w:color w:val="auto"/>
              </w:rPr>
              <w:t>2015</w:t>
            </w:r>
            <w:r w:rsidR="009C328D" w:rsidRPr="00D220C1">
              <w:rPr>
                <w:color w:val="auto"/>
                <w:vertAlign w:val="superscript"/>
              </w:rPr>
              <w:t>40</w:t>
            </w:r>
          </w:p>
        </w:tc>
        <w:tc>
          <w:tcPr>
            <w:tcW w:w="0" w:type="auto"/>
            <w:shd w:val="clear" w:color="auto" w:fill="auto"/>
          </w:tcPr>
          <w:p w14:paraId="06A36C3E" w14:textId="77777777" w:rsidR="00584F85" w:rsidRPr="00D220C1" w:rsidRDefault="00584F85" w:rsidP="00D220C1">
            <w:pPr>
              <w:pStyle w:val="72TabletextTablesTableFigureBoxstyles"/>
              <w:rPr>
                <w:color w:val="auto"/>
              </w:rPr>
            </w:pPr>
            <w:r w:rsidRPr="00D220C1">
              <w:rPr>
                <w:color w:val="auto"/>
              </w:rPr>
              <w:t>Observational</w:t>
            </w:r>
          </w:p>
          <w:p w14:paraId="467C3A86" w14:textId="0A5E9427" w:rsidR="00584F85" w:rsidRPr="00D220C1" w:rsidRDefault="00584F85" w:rsidP="00D220C1">
            <w:pPr>
              <w:pStyle w:val="72TabletextTablesTableFigureBoxstyles"/>
              <w:rPr>
                <w:color w:val="auto"/>
              </w:rPr>
            </w:pPr>
            <w:r w:rsidRPr="00D220C1">
              <w:rPr>
                <w:b/>
                <w:bCs/>
                <w:color w:val="auto"/>
              </w:rPr>
              <w:t xml:space="preserve">Methods: </w:t>
            </w:r>
            <w:r w:rsidRPr="00D220C1">
              <w:rPr>
                <w:color w:val="auto"/>
              </w:rPr>
              <w:t>in-depth</w:t>
            </w:r>
            <w:r w:rsidRPr="00D220C1">
              <w:rPr>
                <w:b/>
                <w:bCs/>
                <w:color w:val="auto"/>
              </w:rPr>
              <w:t xml:space="preserve"> </w:t>
            </w:r>
            <w:r w:rsidRPr="00D220C1">
              <w:rPr>
                <w:color w:val="auto"/>
              </w:rPr>
              <w:t xml:space="preserve">interviews (face to face or telephone), </w:t>
            </w:r>
            <w:r w:rsidR="00B928BD" w:rsidRPr="00D220C1">
              <w:rPr>
                <w:color w:val="auto"/>
              </w:rPr>
              <w:t>Framework Analysis</w:t>
            </w:r>
          </w:p>
          <w:p w14:paraId="26DE02C5" w14:textId="13948F6E"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00B928BD" w:rsidRPr="00D220C1">
              <w:rPr>
                <w:color w:val="auto"/>
              </w:rPr>
              <w:t>p</w:t>
            </w:r>
            <w:r w:rsidRPr="00D220C1">
              <w:rPr>
                <w:color w:val="auto"/>
              </w:rPr>
              <w:t>regnant and recently pregnant women (</w:t>
            </w:r>
            <w:r w:rsidRPr="00D220C1">
              <w:rPr>
                <w:i/>
                <w:color w:val="auto"/>
              </w:rPr>
              <w:t>n</w:t>
            </w:r>
            <w:r w:rsidR="00856A71" w:rsidRPr="00D220C1">
              <w:rPr>
                <w:color w:val="auto"/>
              </w:rPr>
              <w:t> = </w:t>
            </w:r>
            <w:r w:rsidRPr="00D220C1">
              <w:rPr>
                <w:color w:val="auto"/>
              </w:rPr>
              <w:t>20). Purposively sampled to include high and low investors in pre-pregnancy health and care, with variation in age, partnership status, ethnicity and pre-existing medical conditions</w:t>
            </w:r>
          </w:p>
          <w:p w14:paraId="2E1CFC1C" w14:textId="07A3F778" w:rsidR="00584F85" w:rsidRPr="00584F85" w:rsidRDefault="00584F85" w:rsidP="00D220C1">
            <w:pPr>
              <w:pStyle w:val="72TabletextTablesTableFigureBoxstyles"/>
            </w:pPr>
            <w:r w:rsidRPr="00D220C1">
              <w:rPr>
                <w:b/>
                <w:bCs/>
                <w:color w:val="auto"/>
              </w:rPr>
              <w:t>Setting:</w:t>
            </w:r>
            <w:r w:rsidRPr="00D220C1">
              <w:rPr>
                <w:color w:val="auto"/>
              </w:rPr>
              <w:t xml:space="preserve"> </w:t>
            </w:r>
            <w:r w:rsidR="00B928BD" w:rsidRPr="00D220C1">
              <w:rPr>
                <w:color w:val="auto"/>
              </w:rPr>
              <w:t>a</w:t>
            </w:r>
            <w:r w:rsidRPr="00D220C1">
              <w:rPr>
                <w:color w:val="auto"/>
              </w:rPr>
              <w:t>ntenatal clinic attendees, London</w:t>
            </w:r>
          </w:p>
        </w:tc>
        <w:tc>
          <w:tcPr>
            <w:tcW w:w="0" w:type="auto"/>
            <w:shd w:val="clear" w:color="auto" w:fill="auto"/>
          </w:tcPr>
          <w:p w14:paraId="29008F05" w14:textId="6DC203FF" w:rsidR="00584F85" w:rsidRPr="00584F85" w:rsidRDefault="00584F85" w:rsidP="00D220C1">
            <w:pPr>
              <w:pStyle w:val="72TabletextTablesTableFigureBoxstyles"/>
            </w:pPr>
            <w:r w:rsidRPr="00D220C1">
              <w:rPr>
                <w:b/>
                <w:bCs/>
                <w:color w:val="auto"/>
              </w:rPr>
              <w:t>Research question:</w:t>
            </w:r>
            <w:r w:rsidRPr="00D220C1">
              <w:rPr>
                <w:color w:val="auto"/>
              </w:rPr>
              <w:t xml:space="preserve"> </w:t>
            </w:r>
            <w:r w:rsidR="00372BC0" w:rsidRPr="00D220C1">
              <w:rPr>
                <w:color w:val="auto"/>
              </w:rPr>
              <w:t>w</w:t>
            </w:r>
            <w:r w:rsidRPr="00D220C1">
              <w:rPr>
                <w:color w:val="auto"/>
              </w:rPr>
              <w:t>hy do women invest in pre-pregnancy health and care?</w:t>
            </w:r>
          </w:p>
        </w:tc>
        <w:tc>
          <w:tcPr>
            <w:tcW w:w="0" w:type="auto"/>
            <w:shd w:val="clear" w:color="auto" w:fill="auto"/>
          </w:tcPr>
          <w:p w14:paraId="157B8C49" w14:textId="77777777" w:rsidR="00584F85" w:rsidRPr="00D220C1" w:rsidRDefault="00584F85" w:rsidP="00D220C1">
            <w:pPr>
              <w:pStyle w:val="72TabletextTablesTableFigureBoxstyles"/>
              <w:rPr>
                <w:color w:val="auto"/>
              </w:rPr>
            </w:pPr>
            <w:r w:rsidRPr="00D220C1">
              <w:rPr>
                <w:color w:val="auto"/>
              </w:rPr>
              <w:t>Relatively few women received advice on healthy diet/healthy weight</w:t>
            </w:r>
          </w:p>
          <w:p w14:paraId="3FC17B5A" w14:textId="56C661A0" w:rsidR="00584F85" w:rsidRPr="00D220C1" w:rsidRDefault="00B6371B" w:rsidP="00D220C1">
            <w:pPr>
              <w:pStyle w:val="72TabletextTablesTableFigureBoxstyles"/>
              <w:rPr>
                <w:color w:val="auto"/>
              </w:rPr>
            </w:pPr>
            <w:r w:rsidRPr="00D220C1">
              <w:rPr>
                <w:color w:val="auto"/>
              </w:rPr>
              <w:t>Three</w:t>
            </w:r>
            <w:r w:rsidR="00584F85" w:rsidRPr="00D220C1">
              <w:rPr>
                <w:color w:val="auto"/>
              </w:rPr>
              <w:t xml:space="preserve"> broad groups </w:t>
            </w:r>
            <w:r w:rsidR="00B928BD" w:rsidRPr="00D220C1">
              <w:rPr>
                <w:color w:val="auto"/>
              </w:rPr>
              <w:t xml:space="preserve">were </w:t>
            </w:r>
            <w:r w:rsidR="00584F85" w:rsidRPr="00D220C1">
              <w:rPr>
                <w:color w:val="auto"/>
              </w:rPr>
              <w:t>identified:</w:t>
            </w:r>
          </w:p>
          <w:p w14:paraId="7CA5F353" w14:textId="580EBFD8" w:rsidR="00584F85" w:rsidRPr="00D220C1" w:rsidRDefault="00584F85" w:rsidP="00D220C1">
            <w:pPr>
              <w:pStyle w:val="721TablenumberedlistTablesTableFigureBoxstyles"/>
              <w:rPr>
                <w:color w:val="auto"/>
              </w:rPr>
            </w:pPr>
            <w:r w:rsidRPr="00D220C1">
              <w:rPr>
                <w:color w:val="auto"/>
              </w:rPr>
              <w:t xml:space="preserve">The </w:t>
            </w:r>
            <w:r w:rsidR="00B928BD" w:rsidRPr="00D220C1">
              <w:rPr>
                <w:color w:val="auto"/>
              </w:rPr>
              <w:t>‘</w:t>
            </w:r>
            <w:r w:rsidRPr="00D220C1">
              <w:rPr>
                <w:color w:val="auto"/>
              </w:rPr>
              <w:t>prepared</w:t>
            </w:r>
            <w:r w:rsidR="00B928BD" w:rsidRPr="00D220C1">
              <w:rPr>
                <w:color w:val="auto"/>
              </w:rPr>
              <w:t>’</w:t>
            </w:r>
            <w:r w:rsidRPr="00D220C1">
              <w:rPr>
                <w:color w:val="auto"/>
              </w:rPr>
              <w:t xml:space="preserve"> group – </w:t>
            </w:r>
            <w:r w:rsidR="00372BC0" w:rsidRPr="00D220C1">
              <w:rPr>
                <w:color w:val="auto"/>
              </w:rPr>
              <w:t xml:space="preserve">had </w:t>
            </w:r>
            <w:r w:rsidRPr="00D220C1">
              <w:rPr>
                <w:color w:val="auto"/>
              </w:rPr>
              <w:t xml:space="preserve">high levels of pregnancy planning and positive attitudes to micronutrient supplementation outside pregnancy, </w:t>
            </w:r>
            <w:r w:rsidR="00372BC0" w:rsidRPr="00D220C1">
              <w:rPr>
                <w:color w:val="auto"/>
              </w:rPr>
              <w:t xml:space="preserve">and </w:t>
            </w:r>
            <w:r w:rsidRPr="00D220C1">
              <w:rPr>
                <w:color w:val="auto"/>
              </w:rPr>
              <w:t>carried out pre-pregnancy activities such as taking folic acid and making changes to diet and lifestyle</w:t>
            </w:r>
          </w:p>
          <w:p w14:paraId="0574A9DF" w14:textId="6AE28185" w:rsidR="00584F85" w:rsidRPr="00D220C1" w:rsidRDefault="00584F85" w:rsidP="00D220C1">
            <w:pPr>
              <w:pStyle w:val="721TablenumberedlistTablesTableFigureBoxstyles"/>
              <w:rPr>
                <w:color w:val="auto"/>
              </w:rPr>
            </w:pPr>
            <w:r w:rsidRPr="00D220C1">
              <w:rPr>
                <w:color w:val="auto"/>
              </w:rPr>
              <w:t xml:space="preserve">The </w:t>
            </w:r>
            <w:r w:rsidR="00B928BD" w:rsidRPr="00D220C1">
              <w:rPr>
                <w:color w:val="auto"/>
              </w:rPr>
              <w:t>‘</w:t>
            </w:r>
            <w:r w:rsidRPr="00D220C1">
              <w:rPr>
                <w:color w:val="auto"/>
              </w:rPr>
              <w:t>poor knowledge</w:t>
            </w:r>
            <w:r w:rsidR="00B928BD" w:rsidRPr="00D220C1">
              <w:rPr>
                <w:color w:val="auto"/>
              </w:rPr>
              <w:t>’</w:t>
            </w:r>
            <w:r w:rsidRPr="00D220C1">
              <w:rPr>
                <w:color w:val="auto"/>
              </w:rPr>
              <w:t xml:space="preserve"> group – </w:t>
            </w:r>
            <w:r w:rsidR="00372BC0" w:rsidRPr="00D220C1">
              <w:rPr>
                <w:color w:val="auto"/>
              </w:rPr>
              <w:t xml:space="preserve">had </w:t>
            </w:r>
            <w:r w:rsidRPr="00D220C1">
              <w:rPr>
                <w:color w:val="auto"/>
              </w:rPr>
              <w:t xml:space="preserve">high levels of pregnancy planning, did not carry out pre-pregnancy activities and described themselves as having poor knowledge. </w:t>
            </w:r>
            <w:r w:rsidR="00372BC0" w:rsidRPr="00D220C1">
              <w:rPr>
                <w:color w:val="auto"/>
              </w:rPr>
              <w:t>Had a s</w:t>
            </w:r>
            <w:r w:rsidRPr="00D220C1">
              <w:rPr>
                <w:color w:val="auto"/>
              </w:rPr>
              <w:t>trong dislike of micronutrient supplementation</w:t>
            </w:r>
          </w:p>
          <w:p w14:paraId="67A58715" w14:textId="18FEBAED" w:rsidR="00584F85" w:rsidRPr="00D220C1" w:rsidRDefault="00584F85" w:rsidP="00D220C1">
            <w:pPr>
              <w:pStyle w:val="721TablenumberedlistTablesTableFigureBoxstyles"/>
              <w:rPr>
                <w:color w:val="auto"/>
              </w:rPr>
            </w:pPr>
            <w:r w:rsidRPr="00D220C1">
              <w:rPr>
                <w:color w:val="auto"/>
              </w:rPr>
              <w:t xml:space="preserve">The </w:t>
            </w:r>
            <w:r w:rsidR="00B928BD" w:rsidRPr="00D220C1">
              <w:rPr>
                <w:color w:val="auto"/>
              </w:rPr>
              <w:t>‘</w:t>
            </w:r>
            <w:r w:rsidRPr="00D220C1">
              <w:rPr>
                <w:color w:val="auto"/>
              </w:rPr>
              <w:t>absent pre-pregnancy period</w:t>
            </w:r>
            <w:r w:rsidR="00B928BD" w:rsidRPr="00D220C1">
              <w:rPr>
                <w:color w:val="auto"/>
              </w:rPr>
              <w:t>’</w:t>
            </w:r>
            <w:r w:rsidRPr="00D220C1">
              <w:rPr>
                <w:color w:val="auto"/>
              </w:rPr>
              <w:t xml:space="preserve"> group – </w:t>
            </w:r>
            <w:r w:rsidR="00372BC0" w:rsidRPr="00D220C1">
              <w:rPr>
                <w:color w:val="auto"/>
              </w:rPr>
              <w:t xml:space="preserve">had </w:t>
            </w:r>
            <w:r w:rsidRPr="00D220C1">
              <w:rPr>
                <w:color w:val="auto"/>
              </w:rPr>
              <w:t>lowest levels of pregnancy planning and also expressed anti-supplement views. Even discussing the pre-pregnancy period with this group was difficult as responses to questions quickly shifted to focus on pregnancy itself</w:t>
            </w:r>
          </w:p>
          <w:p w14:paraId="543C1DE0" w14:textId="0EEEC4ED" w:rsidR="00584F85" w:rsidRPr="00372BC0" w:rsidRDefault="00584F85" w:rsidP="00D220C1">
            <w:pPr>
              <w:pStyle w:val="721TablenumberedlistTablesTableFigureBoxstyles"/>
              <w:rPr>
                <w:b/>
                <w:bCs/>
              </w:rPr>
            </w:pPr>
            <w:r w:rsidRPr="00D220C1">
              <w:rPr>
                <w:color w:val="auto"/>
              </w:rPr>
              <w:t>Knowledge of folic acid was poor in all groups</w:t>
            </w:r>
          </w:p>
        </w:tc>
        <w:tc>
          <w:tcPr>
            <w:tcW w:w="0" w:type="auto"/>
            <w:shd w:val="clear" w:color="auto" w:fill="auto"/>
          </w:tcPr>
          <w:p w14:paraId="2152EDC6" w14:textId="1727589F" w:rsidR="00584F85" w:rsidRPr="00D220C1" w:rsidRDefault="00584F85" w:rsidP="00D220C1">
            <w:pPr>
              <w:pStyle w:val="72TabletextTablesTableFigureBoxstyles"/>
              <w:rPr>
                <w:color w:val="auto"/>
              </w:rPr>
            </w:pPr>
            <w:r w:rsidRPr="00D220C1">
              <w:rPr>
                <w:color w:val="auto"/>
              </w:rPr>
              <w:t>Sample bias towards older, well</w:t>
            </w:r>
            <w:r w:rsidR="00B6371B" w:rsidRPr="00D220C1">
              <w:rPr>
                <w:color w:val="auto"/>
              </w:rPr>
              <w:t>-</w:t>
            </w:r>
            <w:r w:rsidRPr="00D220C1">
              <w:rPr>
                <w:color w:val="auto"/>
              </w:rPr>
              <w:t>educated women</w:t>
            </w:r>
          </w:p>
        </w:tc>
      </w:tr>
      <w:tr w:rsidR="00584F85" w:rsidRPr="00584F85" w14:paraId="0CD5179B" w14:textId="77777777" w:rsidTr="00D220C1">
        <w:trPr>
          <w:cantSplit/>
        </w:trPr>
        <w:tc>
          <w:tcPr>
            <w:tcW w:w="0" w:type="auto"/>
            <w:shd w:val="clear" w:color="auto" w:fill="auto"/>
          </w:tcPr>
          <w:p w14:paraId="7AA45475" w14:textId="77777777" w:rsidR="00584F85" w:rsidRPr="00584F85" w:rsidRDefault="00584F85" w:rsidP="00D220C1">
            <w:pPr>
              <w:pStyle w:val="72TabletextTablesTableFigureBoxstyles"/>
            </w:pPr>
            <w:r w:rsidRPr="00D220C1">
              <w:rPr>
                <w:color w:val="auto"/>
              </w:rPr>
              <w:t>10</w:t>
            </w:r>
          </w:p>
        </w:tc>
        <w:tc>
          <w:tcPr>
            <w:tcW w:w="0" w:type="auto"/>
            <w:shd w:val="clear" w:color="auto" w:fill="auto"/>
          </w:tcPr>
          <w:p w14:paraId="448DB5B6" w14:textId="3FEED29D" w:rsidR="00584F85" w:rsidRPr="00372BC0" w:rsidRDefault="00584F85" w:rsidP="00D220C1">
            <w:pPr>
              <w:pStyle w:val="72TabletextTablesTableFigureBoxstyles"/>
            </w:pPr>
            <w:r w:rsidRPr="00D220C1">
              <w:rPr>
                <w:color w:val="auto"/>
              </w:rPr>
              <w:t>Mazza</w:t>
            </w:r>
            <w:r w:rsidRPr="00D220C1">
              <w:rPr>
                <w:i/>
                <w:color w:val="auto"/>
              </w:rPr>
              <w:t xml:space="preserve"> et al</w:t>
            </w:r>
            <w:r w:rsidR="00372BC0" w:rsidRPr="00D220C1">
              <w:rPr>
                <w:color w:val="auto"/>
              </w:rPr>
              <w:t xml:space="preserve">. </w:t>
            </w:r>
            <w:r w:rsidRPr="00D220C1">
              <w:rPr>
                <w:color w:val="auto"/>
              </w:rPr>
              <w:t>2013</w:t>
            </w:r>
            <w:r w:rsidR="009C328D" w:rsidRPr="00D220C1">
              <w:rPr>
                <w:color w:val="auto"/>
                <w:vertAlign w:val="superscript"/>
              </w:rPr>
              <w:t>145</w:t>
            </w:r>
          </w:p>
        </w:tc>
        <w:tc>
          <w:tcPr>
            <w:tcW w:w="0" w:type="auto"/>
            <w:shd w:val="clear" w:color="auto" w:fill="auto"/>
          </w:tcPr>
          <w:p w14:paraId="0B80D81E" w14:textId="77777777" w:rsidR="00584F85" w:rsidRPr="00D220C1" w:rsidRDefault="00584F85" w:rsidP="00D220C1">
            <w:pPr>
              <w:pStyle w:val="72TabletextTablesTableFigureBoxstyles"/>
              <w:rPr>
                <w:color w:val="auto"/>
              </w:rPr>
            </w:pPr>
            <w:r w:rsidRPr="00D220C1">
              <w:rPr>
                <w:color w:val="auto"/>
              </w:rPr>
              <w:t>Observational</w:t>
            </w:r>
          </w:p>
          <w:p w14:paraId="68EFB7EF" w14:textId="7699A286"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B6371B" w:rsidRPr="00D220C1">
              <w:rPr>
                <w:color w:val="auto"/>
              </w:rPr>
              <w:t xml:space="preserve">three </w:t>
            </w:r>
            <w:r w:rsidRPr="00D220C1">
              <w:rPr>
                <w:color w:val="auto"/>
              </w:rPr>
              <w:t>90</w:t>
            </w:r>
            <w:r w:rsidR="00B6371B" w:rsidRPr="00D220C1">
              <w:rPr>
                <w:color w:val="auto"/>
              </w:rPr>
              <w:t>-</w:t>
            </w:r>
            <w:r w:rsidRPr="00D220C1">
              <w:rPr>
                <w:color w:val="auto"/>
              </w:rPr>
              <w:t>minute focus groups. Thematic analysis based on the theoretical domain framework, which describes 12 domains related to behaviour change</w:t>
            </w:r>
          </w:p>
          <w:p w14:paraId="4F703F23" w14:textId="3838CADD"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Pr="00BF0023">
              <w:rPr>
                <w:color w:val="auto"/>
              </w:rPr>
              <w:t>GPs</w:t>
            </w:r>
            <w:r w:rsidRPr="00D220C1">
              <w:rPr>
                <w:color w:val="auto"/>
              </w:rPr>
              <w:t xml:space="preserve"> (</w:t>
            </w:r>
            <w:r w:rsidRPr="00D220C1">
              <w:rPr>
                <w:i/>
                <w:color w:val="auto"/>
              </w:rPr>
              <w:t>n</w:t>
            </w:r>
            <w:r w:rsidR="00856A71" w:rsidRPr="00D220C1">
              <w:rPr>
                <w:color w:val="auto"/>
              </w:rPr>
              <w:t> = </w:t>
            </w:r>
            <w:r w:rsidRPr="00D220C1">
              <w:rPr>
                <w:color w:val="auto"/>
              </w:rPr>
              <w:t xml:space="preserve">22). Purposive sampling of those working in urban and rural settings, </w:t>
            </w:r>
            <w:r w:rsidR="00372BC0" w:rsidRPr="00D220C1">
              <w:rPr>
                <w:color w:val="auto"/>
              </w:rPr>
              <w:t xml:space="preserve">and </w:t>
            </w:r>
            <w:r w:rsidRPr="00D220C1">
              <w:rPr>
                <w:color w:val="auto"/>
              </w:rPr>
              <w:t>high and low socioeconomic settings</w:t>
            </w:r>
          </w:p>
          <w:p w14:paraId="620B442D" w14:textId="64E6D68B" w:rsidR="00584F85" w:rsidRPr="00372BC0" w:rsidRDefault="00584F85" w:rsidP="00D220C1">
            <w:pPr>
              <w:pStyle w:val="72TabletextTablesTableFigureBoxstyles"/>
            </w:pPr>
            <w:r w:rsidRPr="00D220C1">
              <w:rPr>
                <w:b/>
                <w:bCs/>
                <w:color w:val="auto"/>
              </w:rPr>
              <w:t>Setting:</w:t>
            </w:r>
            <w:r w:rsidRPr="00D220C1">
              <w:rPr>
                <w:color w:val="auto"/>
              </w:rPr>
              <w:t xml:space="preserve"> </w:t>
            </w:r>
            <w:r w:rsidR="00B928BD" w:rsidRPr="00D220C1">
              <w:rPr>
                <w:color w:val="auto"/>
              </w:rPr>
              <w:t>u</w:t>
            </w:r>
            <w:r w:rsidRPr="00D220C1">
              <w:rPr>
                <w:color w:val="auto"/>
              </w:rPr>
              <w:t xml:space="preserve">rban and </w:t>
            </w:r>
            <w:r w:rsidR="00856A71" w:rsidRPr="00D220C1">
              <w:rPr>
                <w:color w:val="auto"/>
              </w:rPr>
              <w:t xml:space="preserve">rural </w:t>
            </w:r>
            <w:r w:rsidR="00856A71" w:rsidRPr="00BF0023">
              <w:rPr>
                <w:color w:val="auto"/>
              </w:rPr>
              <w:t>GP</w:t>
            </w:r>
            <w:r w:rsidR="00856A71" w:rsidRPr="00D220C1">
              <w:rPr>
                <w:color w:val="auto"/>
              </w:rPr>
              <w:t xml:space="preserve"> practices in Australia</w:t>
            </w:r>
          </w:p>
        </w:tc>
        <w:tc>
          <w:tcPr>
            <w:tcW w:w="0" w:type="auto"/>
            <w:shd w:val="clear" w:color="auto" w:fill="auto"/>
          </w:tcPr>
          <w:p w14:paraId="65434CDC" w14:textId="3244AA57" w:rsidR="00584F85" w:rsidRPr="00372BC0" w:rsidRDefault="00584F85" w:rsidP="00D220C1">
            <w:pPr>
              <w:pStyle w:val="72TabletextTablesTableFigureBoxstyles"/>
              <w:rPr>
                <w:b/>
                <w:bCs/>
              </w:rPr>
            </w:pPr>
            <w:r w:rsidRPr="00D220C1">
              <w:rPr>
                <w:b/>
                <w:bCs/>
                <w:color w:val="auto"/>
              </w:rPr>
              <w:t>Research question:</w:t>
            </w:r>
            <w:r w:rsidRPr="00D220C1">
              <w:rPr>
                <w:color w:val="auto"/>
              </w:rPr>
              <w:t xml:space="preserve"> </w:t>
            </w:r>
            <w:r w:rsidR="00B928BD" w:rsidRPr="00D220C1">
              <w:rPr>
                <w:color w:val="auto"/>
              </w:rPr>
              <w:t>w</w:t>
            </w:r>
            <w:r w:rsidRPr="00D220C1">
              <w:rPr>
                <w:color w:val="auto"/>
              </w:rPr>
              <w:t xml:space="preserve">hat are </w:t>
            </w:r>
            <w:r w:rsidRPr="00BF0023">
              <w:rPr>
                <w:color w:val="auto"/>
              </w:rPr>
              <w:t>GP</w:t>
            </w:r>
            <w:r w:rsidR="00372BC0" w:rsidRPr="00BF0023">
              <w:rPr>
                <w:color w:val="auto"/>
              </w:rPr>
              <w:t>-</w:t>
            </w:r>
            <w:r w:rsidRPr="00BF0023">
              <w:rPr>
                <w:color w:val="auto"/>
              </w:rPr>
              <w:t>perceived</w:t>
            </w:r>
            <w:r w:rsidRPr="00D220C1">
              <w:rPr>
                <w:color w:val="auto"/>
              </w:rPr>
              <w:t xml:space="preserve"> barriers</w:t>
            </w:r>
            <w:r w:rsidR="00372BC0" w:rsidRPr="00D220C1">
              <w:rPr>
                <w:color w:val="auto"/>
              </w:rPr>
              <w:t xml:space="preserve"> to</w:t>
            </w:r>
            <w:r w:rsidRPr="00D220C1">
              <w:rPr>
                <w:color w:val="auto"/>
              </w:rPr>
              <w:t xml:space="preserve"> and enablers </w:t>
            </w:r>
            <w:r w:rsidR="00372BC0" w:rsidRPr="00D220C1">
              <w:rPr>
                <w:color w:val="auto"/>
              </w:rPr>
              <w:t>of</w:t>
            </w:r>
            <w:r w:rsidRPr="00D220C1">
              <w:rPr>
                <w:color w:val="auto"/>
              </w:rPr>
              <w:t xml:space="preserve"> delivery and uptake of </w:t>
            </w:r>
            <w:r w:rsidR="00372BC0" w:rsidRPr="00BF0023">
              <w:rPr>
                <w:color w:val="auto"/>
              </w:rPr>
              <w:t>PCC</w:t>
            </w:r>
            <w:r w:rsidRPr="00D220C1">
              <w:rPr>
                <w:color w:val="auto"/>
              </w:rPr>
              <w:t xml:space="preserve"> guidelines?</w:t>
            </w:r>
          </w:p>
        </w:tc>
        <w:tc>
          <w:tcPr>
            <w:tcW w:w="0" w:type="auto"/>
            <w:shd w:val="clear" w:color="auto" w:fill="auto"/>
          </w:tcPr>
          <w:p w14:paraId="2F348794" w14:textId="06B0AB0E" w:rsidR="00584F85" w:rsidRPr="00D220C1" w:rsidRDefault="00584F85" w:rsidP="00D220C1">
            <w:pPr>
              <w:pStyle w:val="72TabletextTablesTableFigureBoxstyles"/>
              <w:rPr>
                <w:color w:val="auto"/>
              </w:rPr>
            </w:pPr>
            <w:r w:rsidRPr="00D220C1">
              <w:rPr>
                <w:b/>
                <w:bCs/>
                <w:color w:val="auto"/>
              </w:rPr>
              <w:t>Perceived barriers:</w:t>
            </w:r>
            <w:r w:rsidR="00B6371B" w:rsidRPr="00D220C1">
              <w:rPr>
                <w:b/>
                <w:bCs/>
                <w:color w:val="auto"/>
              </w:rPr>
              <w:t xml:space="preserve"> </w:t>
            </w:r>
            <w:r w:rsidRPr="00D220C1">
              <w:rPr>
                <w:color w:val="auto"/>
              </w:rPr>
              <w:t xml:space="preserve">time constraints; lack of women presenting at preconception stage; competing priorities; issues relating to the cost of and access to </w:t>
            </w:r>
            <w:r w:rsidRPr="00BF0023">
              <w:rPr>
                <w:color w:val="auto"/>
              </w:rPr>
              <w:t>PCC</w:t>
            </w:r>
            <w:r w:rsidRPr="00D220C1">
              <w:rPr>
                <w:color w:val="auto"/>
              </w:rPr>
              <w:t xml:space="preserve">; and the lack of resources for assisting in the delivery of </w:t>
            </w:r>
            <w:r w:rsidRPr="00BF0023">
              <w:rPr>
                <w:color w:val="auto"/>
              </w:rPr>
              <w:t>PCC</w:t>
            </w:r>
            <w:r w:rsidRPr="00D220C1">
              <w:rPr>
                <w:color w:val="auto"/>
              </w:rPr>
              <w:t xml:space="preserve"> guidelines</w:t>
            </w:r>
          </w:p>
          <w:p w14:paraId="0D420A5E" w14:textId="64BA3F59" w:rsidR="00584F85" w:rsidRPr="00372BC0" w:rsidRDefault="00584F85" w:rsidP="00D220C1">
            <w:pPr>
              <w:pStyle w:val="72TabletextTablesTableFigureBoxstyles"/>
              <w:rPr>
                <w:b/>
                <w:bCs/>
              </w:rPr>
            </w:pPr>
            <w:r w:rsidRPr="00D220C1">
              <w:rPr>
                <w:b/>
                <w:bCs/>
                <w:color w:val="auto"/>
              </w:rPr>
              <w:t>Perceived enablers</w:t>
            </w:r>
            <w:r w:rsidRPr="00D220C1">
              <w:rPr>
                <w:color w:val="auto"/>
              </w:rPr>
              <w:t xml:space="preserve"> identified by </w:t>
            </w:r>
            <w:r w:rsidR="00B928BD" w:rsidRPr="00BF0023">
              <w:rPr>
                <w:color w:val="auto"/>
              </w:rPr>
              <w:t>GPs</w:t>
            </w:r>
            <w:r w:rsidRPr="00D220C1">
              <w:rPr>
                <w:color w:val="auto"/>
              </w:rPr>
              <w:t xml:space="preserve"> included the availability of </w:t>
            </w:r>
            <w:r w:rsidRPr="00BF0023">
              <w:rPr>
                <w:color w:val="auto"/>
              </w:rPr>
              <w:t>PCC</w:t>
            </w:r>
            <w:r w:rsidRPr="00D220C1">
              <w:rPr>
                <w:color w:val="auto"/>
              </w:rPr>
              <w:t xml:space="preserve"> checklists and patient brochures, handouts, and waiting room posters outlining the benefits and availability of </w:t>
            </w:r>
            <w:r w:rsidRPr="00BF0023">
              <w:rPr>
                <w:color w:val="auto"/>
              </w:rPr>
              <w:t>PCC</w:t>
            </w:r>
            <w:r w:rsidRPr="00D220C1">
              <w:rPr>
                <w:color w:val="auto"/>
              </w:rPr>
              <w:t xml:space="preserve"> consultations</w:t>
            </w:r>
          </w:p>
        </w:tc>
        <w:tc>
          <w:tcPr>
            <w:tcW w:w="0" w:type="auto"/>
            <w:shd w:val="clear" w:color="auto" w:fill="auto"/>
          </w:tcPr>
          <w:p w14:paraId="39946435" w14:textId="467B47F0" w:rsidR="00584F85" w:rsidRPr="00D220C1" w:rsidRDefault="00584F85" w:rsidP="00D220C1">
            <w:pPr>
              <w:pStyle w:val="72TabletextTablesTableFigureBoxstyles"/>
              <w:rPr>
                <w:color w:val="auto"/>
              </w:rPr>
            </w:pPr>
            <w:r w:rsidRPr="00D220C1">
              <w:rPr>
                <w:color w:val="auto"/>
              </w:rPr>
              <w:t>Australian health</w:t>
            </w:r>
            <w:r w:rsidR="00372BC0" w:rsidRPr="00D220C1">
              <w:rPr>
                <w:color w:val="auto"/>
              </w:rPr>
              <w:t>-</w:t>
            </w:r>
            <w:r w:rsidRPr="00D220C1">
              <w:rPr>
                <w:color w:val="auto"/>
              </w:rPr>
              <w:t>care system (hybrid funding system – some care costs met by patients)</w:t>
            </w:r>
          </w:p>
        </w:tc>
      </w:tr>
      <w:tr w:rsidR="00584F85" w:rsidRPr="00584F85" w14:paraId="055705D4" w14:textId="77777777" w:rsidTr="00D220C1">
        <w:trPr>
          <w:cantSplit/>
        </w:trPr>
        <w:tc>
          <w:tcPr>
            <w:tcW w:w="0" w:type="auto"/>
            <w:shd w:val="clear" w:color="auto" w:fill="auto"/>
          </w:tcPr>
          <w:p w14:paraId="65F73A52" w14:textId="77777777" w:rsidR="00584F85" w:rsidRPr="00584F85" w:rsidRDefault="00584F85" w:rsidP="00D220C1">
            <w:pPr>
              <w:pStyle w:val="72TabletextTablesTableFigureBoxstyles"/>
            </w:pPr>
            <w:r w:rsidRPr="00D220C1">
              <w:rPr>
                <w:color w:val="auto"/>
              </w:rPr>
              <w:t>11</w:t>
            </w:r>
          </w:p>
        </w:tc>
        <w:tc>
          <w:tcPr>
            <w:tcW w:w="0" w:type="auto"/>
            <w:shd w:val="clear" w:color="auto" w:fill="auto"/>
          </w:tcPr>
          <w:p w14:paraId="72013864" w14:textId="13B84CD2" w:rsidR="00584F85" w:rsidRPr="00372BC0" w:rsidRDefault="00584F85" w:rsidP="00D220C1">
            <w:pPr>
              <w:pStyle w:val="72TabletextTablesTableFigureBoxstyles"/>
            </w:pPr>
            <w:r w:rsidRPr="00D220C1">
              <w:rPr>
                <w:color w:val="auto"/>
              </w:rPr>
              <w:t>Tuomainen</w:t>
            </w:r>
            <w:r w:rsidRPr="00D220C1">
              <w:rPr>
                <w:i/>
                <w:color w:val="auto"/>
              </w:rPr>
              <w:t xml:space="preserve"> et al</w:t>
            </w:r>
            <w:r w:rsidR="00372BC0" w:rsidRPr="00D220C1">
              <w:rPr>
                <w:color w:val="auto"/>
              </w:rPr>
              <w:t>.</w:t>
            </w:r>
            <w:r w:rsidRPr="00D220C1">
              <w:rPr>
                <w:color w:val="auto"/>
              </w:rPr>
              <w:t xml:space="preserve"> 2013</w:t>
            </w:r>
            <w:r w:rsidR="009C328D" w:rsidRPr="00D220C1">
              <w:rPr>
                <w:color w:val="auto"/>
                <w:vertAlign w:val="superscript"/>
              </w:rPr>
              <w:t>64</w:t>
            </w:r>
          </w:p>
        </w:tc>
        <w:tc>
          <w:tcPr>
            <w:tcW w:w="0" w:type="auto"/>
            <w:shd w:val="clear" w:color="auto" w:fill="auto"/>
          </w:tcPr>
          <w:p w14:paraId="33DD3B95" w14:textId="77777777" w:rsidR="00584F85" w:rsidRPr="00D220C1" w:rsidRDefault="00584F85" w:rsidP="00D220C1">
            <w:pPr>
              <w:pStyle w:val="72TabletextTablesTableFigureBoxstyles"/>
              <w:rPr>
                <w:color w:val="auto"/>
              </w:rPr>
            </w:pPr>
            <w:r w:rsidRPr="00D220C1">
              <w:rPr>
                <w:color w:val="auto"/>
              </w:rPr>
              <w:t>Observational</w:t>
            </w:r>
          </w:p>
          <w:p w14:paraId="4943824B" w14:textId="7F6B17A6"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B22DC6" w:rsidRPr="00D220C1">
              <w:rPr>
                <w:color w:val="auto"/>
              </w:rPr>
              <w:t>f</w:t>
            </w:r>
            <w:r w:rsidRPr="00D220C1">
              <w:rPr>
                <w:color w:val="auto"/>
              </w:rPr>
              <w:t>ocus groups (</w:t>
            </w:r>
            <w:r w:rsidRPr="00D220C1">
              <w:rPr>
                <w:i/>
                <w:color w:val="auto"/>
              </w:rPr>
              <w:t>n</w:t>
            </w:r>
            <w:r w:rsidR="00856A71" w:rsidRPr="00D220C1">
              <w:rPr>
                <w:color w:val="auto"/>
              </w:rPr>
              <w:t> = </w:t>
            </w:r>
            <w:r w:rsidRPr="00D220C1">
              <w:rPr>
                <w:color w:val="auto"/>
              </w:rPr>
              <w:t>9) and follow-up telephone interviews (</w:t>
            </w:r>
            <w:r w:rsidRPr="00D220C1">
              <w:rPr>
                <w:i/>
                <w:color w:val="auto"/>
              </w:rPr>
              <w:t>n</w:t>
            </w:r>
            <w:r w:rsidR="00856A71" w:rsidRPr="00D220C1">
              <w:rPr>
                <w:color w:val="auto"/>
              </w:rPr>
              <w:t> = </w:t>
            </w:r>
            <w:r w:rsidRPr="00D220C1">
              <w:rPr>
                <w:color w:val="auto"/>
              </w:rPr>
              <w:t>19)</w:t>
            </w:r>
          </w:p>
          <w:p w14:paraId="3DEA55CE" w14:textId="61DF3B27"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women aged 18–45 years, of Pakistani, Indian, Caribbean, African, </w:t>
            </w:r>
            <w:r w:rsidR="00372BC0" w:rsidRPr="00D220C1">
              <w:rPr>
                <w:color w:val="auto"/>
              </w:rPr>
              <w:t>w</w:t>
            </w:r>
            <w:r w:rsidRPr="00D220C1">
              <w:rPr>
                <w:color w:val="auto"/>
              </w:rPr>
              <w:t>hite and mixed ethnic origin (</w:t>
            </w:r>
            <w:r w:rsidRPr="00D220C1">
              <w:rPr>
                <w:i/>
                <w:color w:val="auto"/>
              </w:rPr>
              <w:t>n</w:t>
            </w:r>
            <w:r w:rsidR="00856A71" w:rsidRPr="00D220C1">
              <w:rPr>
                <w:color w:val="auto"/>
              </w:rPr>
              <w:t> = </w:t>
            </w:r>
            <w:r w:rsidRPr="00D220C1">
              <w:rPr>
                <w:color w:val="auto"/>
              </w:rPr>
              <w:t>41)</w:t>
            </w:r>
          </w:p>
          <w:p w14:paraId="61EAA284" w14:textId="7E11D706" w:rsidR="00584F85" w:rsidRPr="00584F85" w:rsidRDefault="00584F85" w:rsidP="00D220C1">
            <w:pPr>
              <w:pStyle w:val="72TabletextTablesTableFigureBoxstyles"/>
            </w:pPr>
            <w:r w:rsidRPr="00D220C1">
              <w:rPr>
                <w:b/>
                <w:bCs/>
                <w:color w:val="auto"/>
              </w:rPr>
              <w:t>Setting:</w:t>
            </w:r>
            <w:r w:rsidRPr="00D220C1">
              <w:rPr>
                <w:color w:val="auto"/>
              </w:rPr>
              <w:t xml:space="preserve"> </w:t>
            </w:r>
            <w:r w:rsidR="00B928BD" w:rsidRPr="00D220C1">
              <w:rPr>
                <w:color w:val="auto"/>
              </w:rPr>
              <w:t>e</w:t>
            </w:r>
            <w:r w:rsidRPr="00D220C1">
              <w:rPr>
                <w:color w:val="auto"/>
              </w:rPr>
              <w:t xml:space="preserve">thnically diverse and socially disadvantaged community settings of the </w:t>
            </w:r>
            <w:r w:rsidRPr="00B00825">
              <w:rPr>
                <w:color w:val="auto"/>
              </w:rPr>
              <w:t>UK</w:t>
            </w:r>
          </w:p>
        </w:tc>
        <w:tc>
          <w:tcPr>
            <w:tcW w:w="0" w:type="auto"/>
            <w:shd w:val="clear" w:color="auto" w:fill="auto"/>
          </w:tcPr>
          <w:p w14:paraId="01698443" w14:textId="3BF3D4AE" w:rsidR="00584F85" w:rsidRPr="00372BC0" w:rsidRDefault="00584F85" w:rsidP="00D220C1">
            <w:pPr>
              <w:pStyle w:val="72TabletextTablesTableFigureBoxstyles"/>
            </w:pPr>
            <w:r w:rsidRPr="00D220C1">
              <w:rPr>
                <w:b/>
                <w:bCs/>
                <w:color w:val="auto"/>
              </w:rPr>
              <w:t>Aim:</w:t>
            </w:r>
            <w:r w:rsidRPr="00D220C1">
              <w:rPr>
                <w:color w:val="auto"/>
              </w:rPr>
              <w:t xml:space="preserve"> to explore perceptions about preconception health </w:t>
            </w:r>
            <w:r w:rsidR="00B928BD" w:rsidRPr="00D220C1">
              <w:rPr>
                <w:color w:val="auto"/>
              </w:rPr>
              <w:t>and</w:t>
            </w:r>
            <w:r w:rsidRPr="00D220C1">
              <w:rPr>
                <w:color w:val="auto"/>
              </w:rPr>
              <w:t xml:space="preserve"> care among women from ethnically diverse communities, and identify opportunities and challenges for intervention development in primary care</w:t>
            </w:r>
          </w:p>
        </w:tc>
        <w:tc>
          <w:tcPr>
            <w:tcW w:w="0" w:type="auto"/>
            <w:shd w:val="clear" w:color="auto" w:fill="auto"/>
          </w:tcPr>
          <w:p w14:paraId="4803BDCE" w14:textId="6B93A83A" w:rsidR="00584F85" w:rsidRPr="00D220C1" w:rsidRDefault="00584F85" w:rsidP="00D220C1">
            <w:pPr>
              <w:pStyle w:val="72TabletextTablesTableFigureBoxstyles"/>
              <w:rPr>
                <w:color w:val="auto"/>
              </w:rPr>
            </w:pPr>
            <w:r w:rsidRPr="00D220C1">
              <w:rPr>
                <w:color w:val="auto"/>
              </w:rPr>
              <w:t>Participants had modest/poor awareness of preconception health</w:t>
            </w:r>
          </w:p>
          <w:p w14:paraId="52955BE8" w14:textId="608DE3A8" w:rsidR="00584F85" w:rsidRPr="00D220C1" w:rsidRDefault="00584F85" w:rsidP="00D220C1">
            <w:pPr>
              <w:pStyle w:val="72TabletextTablesTableFigureBoxstyles"/>
              <w:rPr>
                <w:color w:val="auto"/>
              </w:rPr>
            </w:pPr>
            <w:r w:rsidRPr="00D220C1">
              <w:rPr>
                <w:color w:val="auto"/>
              </w:rPr>
              <w:t xml:space="preserve">Participants felt </w:t>
            </w:r>
            <w:r w:rsidR="00372BC0" w:rsidRPr="00D220C1">
              <w:rPr>
                <w:color w:val="auto"/>
              </w:rPr>
              <w:t xml:space="preserve">that </w:t>
            </w:r>
            <w:r w:rsidRPr="00D220C1">
              <w:rPr>
                <w:color w:val="auto"/>
              </w:rPr>
              <w:t>preconception health could be addressed in primary care if raised within clinically ‘relevant’ consultations</w:t>
            </w:r>
          </w:p>
          <w:p w14:paraId="46F3B0F1" w14:textId="4AC895B3" w:rsidR="00584F85" w:rsidRPr="00D220C1" w:rsidRDefault="00584F85" w:rsidP="00D220C1">
            <w:pPr>
              <w:pStyle w:val="72TabletextTablesTableFigureBoxstyles"/>
              <w:rPr>
                <w:color w:val="auto"/>
              </w:rPr>
            </w:pPr>
            <w:r w:rsidRPr="00D220C1">
              <w:rPr>
                <w:b/>
                <w:bCs/>
                <w:color w:val="auto"/>
              </w:rPr>
              <w:t>Challenges highlighted:</w:t>
            </w:r>
            <w:r w:rsidRPr="00D220C1">
              <w:rPr>
                <w:color w:val="auto"/>
              </w:rPr>
              <w:t xml:space="preserve"> little prevailing culture of preparing for pregnancy and/or pregnancies often being unplanned. For those planning pregnancy, sensitivity and maintaining secrecy when trying to conceive</w:t>
            </w:r>
          </w:p>
          <w:p w14:paraId="0DD7E957" w14:textId="7EEFA637" w:rsidR="00584F85" w:rsidRPr="00D220C1" w:rsidRDefault="00584F85" w:rsidP="00D220C1">
            <w:pPr>
              <w:pStyle w:val="72TabletextTablesTableFigureBoxstyles"/>
              <w:rPr>
                <w:color w:val="auto"/>
              </w:rPr>
            </w:pPr>
            <w:r w:rsidRPr="00D220C1">
              <w:rPr>
                <w:color w:val="auto"/>
              </w:rPr>
              <w:t>Participants expressed a preference for female professionals</w:t>
            </w:r>
          </w:p>
          <w:p w14:paraId="2F1F75A4" w14:textId="27292F6F" w:rsidR="00584F85" w:rsidRPr="00372BC0" w:rsidRDefault="00584F85" w:rsidP="00D220C1">
            <w:pPr>
              <w:pStyle w:val="72TabletextTablesTableFigureBoxstyles"/>
            </w:pPr>
            <w:r w:rsidRPr="00D220C1">
              <w:rPr>
                <w:color w:val="auto"/>
              </w:rPr>
              <w:t xml:space="preserve">Participants felt </w:t>
            </w:r>
            <w:r w:rsidR="00B6371B" w:rsidRPr="00D220C1">
              <w:rPr>
                <w:color w:val="auto"/>
              </w:rPr>
              <w:t xml:space="preserve">that </w:t>
            </w:r>
            <w:r w:rsidRPr="00D220C1">
              <w:rPr>
                <w:color w:val="auto"/>
              </w:rPr>
              <w:t xml:space="preserve">support was needed to engage men </w:t>
            </w:r>
            <w:r w:rsidR="00B6371B" w:rsidRPr="00D220C1">
              <w:rPr>
                <w:color w:val="auto"/>
              </w:rPr>
              <w:t>and to</w:t>
            </w:r>
            <w:r w:rsidRPr="00D220C1">
              <w:rPr>
                <w:color w:val="auto"/>
              </w:rPr>
              <w:t xml:space="preserve"> enhance access for younger people/women less disposed to general practice</w:t>
            </w:r>
          </w:p>
        </w:tc>
        <w:tc>
          <w:tcPr>
            <w:tcW w:w="0" w:type="auto"/>
            <w:shd w:val="clear" w:color="auto" w:fill="auto"/>
          </w:tcPr>
          <w:p w14:paraId="64F0CF8B" w14:textId="4B958ADE" w:rsidR="00584F85" w:rsidRPr="00D220C1" w:rsidRDefault="00584F85" w:rsidP="00D220C1">
            <w:pPr>
              <w:pStyle w:val="72TabletextTablesTableFigureBoxstyles"/>
              <w:rPr>
                <w:color w:val="auto"/>
              </w:rPr>
            </w:pPr>
            <w:r w:rsidRPr="00D220C1">
              <w:rPr>
                <w:color w:val="auto"/>
              </w:rPr>
              <w:t xml:space="preserve">Women under 18 </w:t>
            </w:r>
            <w:r w:rsidR="00372BC0" w:rsidRPr="00D220C1">
              <w:rPr>
                <w:color w:val="auto"/>
              </w:rPr>
              <w:t xml:space="preserve">years old were </w:t>
            </w:r>
            <w:r w:rsidRPr="00D220C1">
              <w:rPr>
                <w:color w:val="auto"/>
              </w:rPr>
              <w:t>not eligible for participation</w:t>
            </w:r>
          </w:p>
        </w:tc>
      </w:tr>
      <w:tr w:rsidR="00584F85" w:rsidRPr="00584F85" w14:paraId="28F2D641" w14:textId="77777777" w:rsidTr="00D220C1">
        <w:trPr>
          <w:cantSplit/>
        </w:trPr>
        <w:tc>
          <w:tcPr>
            <w:tcW w:w="0" w:type="auto"/>
            <w:shd w:val="clear" w:color="auto" w:fill="auto"/>
          </w:tcPr>
          <w:p w14:paraId="768752EE" w14:textId="77777777" w:rsidR="00584F85" w:rsidRPr="00584F85" w:rsidRDefault="00584F85" w:rsidP="00D220C1">
            <w:pPr>
              <w:pStyle w:val="72TabletextTablesTableFigureBoxstyles"/>
            </w:pPr>
            <w:r w:rsidRPr="00D220C1">
              <w:rPr>
                <w:color w:val="auto"/>
              </w:rPr>
              <w:t>12</w:t>
            </w:r>
          </w:p>
        </w:tc>
        <w:tc>
          <w:tcPr>
            <w:tcW w:w="0" w:type="auto"/>
            <w:shd w:val="clear" w:color="auto" w:fill="auto"/>
          </w:tcPr>
          <w:p w14:paraId="58F96507" w14:textId="1CEE26A8" w:rsidR="00584F85" w:rsidRPr="00372BC0" w:rsidRDefault="00584F85" w:rsidP="00D220C1">
            <w:pPr>
              <w:pStyle w:val="72TabletextTablesTableFigureBoxstyles"/>
            </w:pPr>
            <w:r w:rsidRPr="00D220C1">
              <w:rPr>
                <w:color w:val="auto"/>
              </w:rPr>
              <w:t>Ojukwu</w:t>
            </w:r>
            <w:r w:rsidRPr="00D220C1">
              <w:rPr>
                <w:i/>
                <w:color w:val="auto"/>
              </w:rPr>
              <w:t xml:space="preserve"> et al</w:t>
            </w:r>
            <w:r w:rsidR="00372BC0" w:rsidRPr="00D220C1">
              <w:rPr>
                <w:color w:val="auto"/>
              </w:rPr>
              <w:t xml:space="preserve">. </w:t>
            </w:r>
            <w:r w:rsidRPr="00D220C1">
              <w:rPr>
                <w:color w:val="auto"/>
              </w:rPr>
              <w:t>2016</w:t>
            </w:r>
            <w:r w:rsidR="009C328D" w:rsidRPr="00D220C1">
              <w:rPr>
                <w:color w:val="auto"/>
                <w:vertAlign w:val="superscript"/>
              </w:rPr>
              <w:t>238</w:t>
            </w:r>
          </w:p>
        </w:tc>
        <w:tc>
          <w:tcPr>
            <w:tcW w:w="0" w:type="auto"/>
            <w:shd w:val="clear" w:color="auto" w:fill="auto"/>
          </w:tcPr>
          <w:p w14:paraId="72A5949B" w14:textId="77777777" w:rsidR="00584F85" w:rsidRPr="00D220C1" w:rsidRDefault="00584F85" w:rsidP="00D220C1">
            <w:pPr>
              <w:pStyle w:val="72TabletextTablesTableFigureBoxstyles"/>
              <w:rPr>
                <w:color w:val="auto"/>
              </w:rPr>
            </w:pPr>
            <w:r w:rsidRPr="00D220C1">
              <w:rPr>
                <w:color w:val="auto"/>
              </w:rPr>
              <w:t>Observational</w:t>
            </w:r>
          </w:p>
          <w:p w14:paraId="068C74F2" w14:textId="5C68F482"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Pr="00BF0023">
              <w:rPr>
                <w:color w:val="auto"/>
              </w:rPr>
              <w:t>GPs</w:t>
            </w:r>
            <w:r w:rsidRPr="00D220C1">
              <w:rPr>
                <w:color w:val="auto"/>
              </w:rPr>
              <w:t xml:space="preserve"> (</w:t>
            </w:r>
            <w:r w:rsidRPr="00D220C1">
              <w:rPr>
                <w:i/>
                <w:color w:val="auto"/>
              </w:rPr>
              <w:t>n</w:t>
            </w:r>
            <w:r w:rsidR="00856A71" w:rsidRPr="00D220C1">
              <w:rPr>
                <w:color w:val="auto"/>
              </w:rPr>
              <w:t> = </w:t>
            </w:r>
            <w:r w:rsidRPr="00D220C1">
              <w:rPr>
                <w:color w:val="auto"/>
              </w:rPr>
              <w:t>7</w:t>
            </w:r>
            <w:r w:rsidR="00A41484" w:rsidRPr="00D220C1">
              <w:rPr>
                <w:color w:val="auto"/>
              </w:rPr>
              <w:t>:</w:t>
            </w:r>
            <w:r w:rsidRPr="00D220C1">
              <w:rPr>
                <w:color w:val="auto"/>
              </w:rPr>
              <w:t xml:space="preserve"> </w:t>
            </w:r>
            <w:r w:rsidR="00372BC0" w:rsidRPr="00D220C1">
              <w:rPr>
                <w:color w:val="auto"/>
              </w:rPr>
              <w:t>four</w:t>
            </w:r>
            <w:r w:rsidRPr="00D220C1">
              <w:rPr>
                <w:color w:val="auto"/>
              </w:rPr>
              <w:t xml:space="preserve"> male, </w:t>
            </w:r>
            <w:r w:rsidR="00372BC0" w:rsidRPr="00D220C1">
              <w:rPr>
                <w:color w:val="auto"/>
              </w:rPr>
              <w:t>three</w:t>
            </w:r>
            <w:r w:rsidRPr="00D220C1">
              <w:rPr>
                <w:color w:val="auto"/>
              </w:rPr>
              <w:t xml:space="preserve"> female)</w:t>
            </w:r>
            <w:r w:rsidR="00B22DC6" w:rsidRPr="00D220C1">
              <w:rPr>
                <w:color w:val="auto"/>
              </w:rPr>
              <w:t>. Five</w:t>
            </w:r>
            <w:r w:rsidRPr="00D220C1">
              <w:rPr>
                <w:color w:val="auto"/>
              </w:rPr>
              <w:t xml:space="preserve"> </w:t>
            </w:r>
            <w:r w:rsidRPr="00BF0023">
              <w:rPr>
                <w:color w:val="auto"/>
              </w:rPr>
              <w:t>GPs</w:t>
            </w:r>
            <w:r w:rsidRPr="00D220C1">
              <w:rPr>
                <w:color w:val="auto"/>
              </w:rPr>
              <w:t xml:space="preserve"> had experience in obstetrics and gynaecology; </w:t>
            </w:r>
            <w:r w:rsidR="00B22DC6" w:rsidRPr="00D220C1">
              <w:rPr>
                <w:color w:val="auto"/>
              </w:rPr>
              <w:t>three</w:t>
            </w:r>
            <w:r w:rsidRPr="00D220C1">
              <w:rPr>
                <w:color w:val="auto"/>
              </w:rPr>
              <w:t xml:space="preserve"> had </w:t>
            </w:r>
            <w:r w:rsidRPr="00BF0023">
              <w:rPr>
                <w:color w:val="auto"/>
              </w:rPr>
              <w:t>DRCOG</w:t>
            </w:r>
            <w:r w:rsidRPr="00D220C1">
              <w:rPr>
                <w:color w:val="auto"/>
              </w:rPr>
              <w:t xml:space="preserve"> qualifications; </w:t>
            </w:r>
            <w:r w:rsidR="00B22DC6" w:rsidRPr="00D220C1">
              <w:rPr>
                <w:color w:val="auto"/>
              </w:rPr>
              <w:t>four</w:t>
            </w:r>
            <w:r w:rsidRPr="00D220C1">
              <w:rPr>
                <w:color w:val="auto"/>
              </w:rPr>
              <w:t xml:space="preserve"> were </w:t>
            </w:r>
            <w:r w:rsidRPr="00BF0023">
              <w:rPr>
                <w:color w:val="auto"/>
              </w:rPr>
              <w:t>GP</w:t>
            </w:r>
            <w:r w:rsidRPr="00D220C1">
              <w:rPr>
                <w:color w:val="auto"/>
              </w:rPr>
              <w:t xml:space="preserve"> </w:t>
            </w:r>
            <w:r w:rsidR="00B22DC6" w:rsidRPr="00D220C1">
              <w:rPr>
                <w:color w:val="auto"/>
              </w:rPr>
              <w:t>t</w:t>
            </w:r>
            <w:r w:rsidRPr="00D220C1">
              <w:rPr>
                <w:color w:val="auto"/>
              </w:rPr>
              <w:t>rainers</w:t>
            </w:r>
          </w:p>
          <w:p w14:paraId="556F08E2" w14:textId="466925A2"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B22DC6" w:rsidRPr="00D220C1">
              <w:rPr>
                <w:color w:val="auto"/>
              </w:rPr>
              <w:t>i</w:t>
            </w:r>
            <w:r w:rsidRPr="00D220C1">
              <w:rPr>
                <w:color w:val="auto"/>
              </w:rPr>
              <w:t>nterviews</w:t>
            </w:r>
          </w:p>
          <w:p w14:paraId="1FB49CF2" w14:textId="77777777" w:rsidR="00584F85" w:rsidRPr="00372BC0" w:rsidRDefault="00584F85" w:rsidP="00D220C1">
            <w:pPr>
              <w:pStyle w:val="72TabletextTablesTableFigureBoxstyles"/>
            </w:pPr>
            <w:r w:rsidRPr="00D220C1">
              <w:rPr>
                <w:b/>
                <w:bCs/>
                <w:color w:val="auto"/>
              </w:rPr>
              <w:t>Setting:</w:t>
            </w:r>
            <w:r w:rsidRPr="00D220C1">
              <w:rPr>
                <w:color w:val="auto"/>
              </w:rPr>
              <w:t xml:space="preserve"> London, </w:t>
            </w:r>
            <w:r w:rsidRPr="00B00825">
              <w:rPr>
                <w:color w:val="auto"/>
              </w:rPr>
              <w:t>UK</w:t>
            </w:r>
          </w:p>
        </w:tc>
        <w:tc>
          <w:tcPr>
            <w:tcW w:w="0" w:type="auto"/>
            <w:shd w:val="clear" w:color="auto" w:fill="auto"/>
          </w:tcPr>
          <w:p w14:paraId="6EF5B765" w14:textId="4178FE9C" w:rsidR="00584F85" w:rsidRPr="00D220C1" w:rsidRDefault="00584F85" w:rsidP="00D220C1">
            <w:pPr>
              <w:pStyle w:val="72TabletextTablesTableFigureBoxstyles"/>
              <w:rPr>
                <w:b/>
                <w:bCs/>
                <w:color w:val="auto"/>
              </w:rPr>
            </w:pPr>
            <w:r w:rsidRPr="00D220C1">
              <w:rPr>
                <w:b/>
                <w:bCs/>
                <w:color w:val="auto"/>
              </w:rPr>
              <w:t>Aim:</w:t>
            </w:r>
            <w:r w:rsidRPr="00D220C1">
              <w:rPr>
                <w:color w:val="auto"/>
              </w:rPr>
              <w:t xml:space="preserve"> to examine </w:t>
            </w:r>
            <w:r w:rsidRPr="00BF0023">
              <w:rPr>
                <w:color w:val="auto"/>
              </w:rPr>
              <w:t>GPs</w:t>
            </w:r>
            <w:r w:rsidRPr="00D220C1">
              <w:rPr>
                <w:color w:val="auto"/>
              </w:rPr>
              <w:t>’ knowledge, attitudes and views towards preconception health and care in the general practice setting</w:t>
            </w:r>
          </w:p>
        </w:tc>
        <w:tc>
          <w:tcPr>
            <w:tcW w:w="0" w:type="auto"/>
            <w:shd w:val="clear" w:color="auto" w:fill="auto"/>
          </w:tcPr>
          <w:p w14:paraId="63898278" w14:textId="59CC8947" w:rsidR="00584F85" w:rsidRPr="00D220C1" w:rsidRDefault="00584F85" w:rsidP="00D220C1">
            <w:pPr>
              <w:pStyle w:val="72TabletextTablesTableFigureBoxstyles"/>
              <w:rPr>
                <w:color w:val="auto"/>
              </w:rPr>
            </w:pPr>
            <w:r w:rsidRPr="00BF0023">
              <w:rPr>
                <w:color w:val="auto"/>
              </w:rPr>
              <w:t>GPs</w:t>
            </w:r>
            <w:r w:rsidRPr="00D220C1">
              <w:rPr>
                <w:color w:val="auto"/>
              </w:rPr>
              <w:t xml:space="preserve"> agreed on the main issues they would discuss as part of preconception care: healthy eating, being a healthy weight, folic acid supplementation, stopping smoking </w:t>
            </w:r>
            <w:r w:rsidR="00B6371B" w:rsidRPr="00D220C1">
              <w:rPr>
                <w:color w:val="auto"/>
              </w:rPr>
              <w:t xml:space="preserve">and </w:t>
            </w:r>
            <w:r w:rsidRPr="00D220C1">
              <w:rPr>
                <w:color w:val="auto"/>
              </w:rPr>
              <w:t>reducing or abstaining from alcohol consumption</w:t>
            </w:r>
          </w:p>
          <w:p w14:paraId="2D5F1B46" w14:textId="4A5C7E87" w:rsidR="00584F85" w:rsidRPr="00D220C1" w:rsidRDefault="00584F85" w:rsidP="00D220C1">
            <w:pPr>
              <w:pStyle w:val="72TabletextTablesTableFigureBoxstyles"/>
              <w:rPr>
                <w:color w:val="auto"/>
              </w:rPr>
            </w:pPr>
            <w:r w:rsidRPr="00D220C1">
              <w:rPr>
                <w:color w:val="auto"/>
              </w:rPr>
              <w:t xml:space="preserve">Lack of </w:t>
            </w:r>
            <w:r w:rsidRPr="00BF0023">
              <w:rPr>
                <w:color w:val="auto"/>
              </w:rPr>
              <w:t>GP</w:t>
            </w:r>
            <w:r w:rsidRPr="00D220C1">
              <w:rPr>
                <w:color w:val="auto"/>
              </w:rPr>
              <w:t xml:space="preserve"> knowledge of formal guidelines</w:t>
            </w:r>
          </w:p>
          <w:p w14:paraId="34A61290" w14:textId="2E8A8074" w:rsidR="00584F85" w:rsidRPr="00D220C1" w:rsidRDefault="00584F85" w:rsidP="00D220C1">
            <w:pPr>
              <w:pStyle w:val="72TabletextTablesTableFigureBoxstyles"/>
              <w:rPr>
                <w:color w:val="auto"/>
              </w:rPr>
            </w:pPr>
            <w:r w:rsidRPr="00D220C1">
              <w:rPr>
                <w:color w:val="auto"/>
              </w:rPr>
              <w:t>Some lack of consistency in advice given (e.g. alcohol consumption)</w:t>
            </w:r>
          </w:p>
          <w:p w14:paraId="6222F8C0" w14:textId="175951B6" w:rsidR="00584F85" w:rsidRPr="00D220C1" w:rsidRDefault="00584F85" w:rsidP="00D220C1">
            <w:pPr>
              <w:pStyle w:val="72TabletextTablesTableFigureBoxstyles"/>
              <w:rPr>
                <w:color w:val="auto"/>
              </w:rPr>
            </w:pPr>
            <w:r w:rsidRPr="00D220C1">
              <w:rPr>
                <w:color w:val="auto"/>
              </w:rPr>
              <w:t xml:space="preserve">Lack of consistency in </w:t>
            </w:r>
            <w:r w:rsidR="00674F41" w:rsidRPr="00D220C1">
              <w:rPr>
                <w:color w:val="auto"/>
              </w:rPr>
              <w:t>perceived</w:t>
            </w:r>
            <w:r w:rsidRPr="00D220C1">
              <w:rPr>
                <w:color w:val="auto"/>
              </w:rPr>
              <w:t xml:space="preserve"> patient demand for </w:t>
            </w:r>
            <w:r w:rsidRPr="00BF0023">
              <w:rPr>
                <w:color w:val="auto"/>
              </w:rPr>
              <w:t>PCC</w:t>
            </w:r>
          </w:p>
          <w:p w14:paraId="72ADC0CD" w14:textId="06B6DF20" w:rsidR="00584F85" w:rsidRPr="00D220C1" w:rsidRDefault="00584F85" w:rsidP="00D220C1">
            <w:pPr>
              <w:pStyle w:val="72TabletextTablesTableFigureBoxstyles"/>
              <w:rPr>
                <w:color w:val="auto"/>
              </w:rPr>
            </w:pPr>
            <w:r w:rsidRPr="00D220C1">
              <w:rPr>
                <w:color w:val="auto"/>
              </w:rPr>
              <w:t xml:space="preserve">Reaching women before pregnancy </w:t>
            </w:r>
            <w:r w:rsidR="00155D2A" w:rsidRPr="00D220C1">
              <w:rPr>
                <w:color w:val="auto"/>
              </w:rPr>
              <w:t xml:space="preserve">was </w:t>
            </w:r>
            <w:r w:rsidRPr="00D220C1">
              <w:rPr>
                <w:color w:val="auto"/>
              </w:rPr>
              <w:t xml:space="preserve">considered important, </w:t>
            </w:r>
            <w:r w:rsidR="00C336B7" w:rsidRPr="00D220C1">
              <w:rPr>
                <w:color w:val="auto"/>
              </w:rPr>
              <w:t>al</w:t>
            </w:r>
            <w:r w:rsidRPr="00D220C1">
              <w:rPr>
                <w:color w:val="auto"/>
              </w:rPr>
              <w:t xml:space="preserve">though not </w:t>
            </w:r>
            <w:r w:rsidRPr="00BF0023">
              <w:rPr>
                <w:color w:val="auto"/>
              </w:rPr>
              <w:t>GP</w:t>
            </w:r>
            <w:r w:rsidR="00155D2A" w:rsidRPr="00372BC0">
              <w:rPr>
                <w:color w:val="auto"/>
              </w:rPr>
              <w:t>’s</w:t>
            </w:r>
            <w:r w:rsidRPr="00D220C1">
              <w:rPr>
                <w:color w:val="auto"/>
              </w:rPr>
              <w:t xml:space="preserve"> responsibility (suggested role of educators/nurses)</w:t>
            </w:r>
          </w:p>
          <w:p w14:paraId="0ECA7DA0" w14:textId="308C3BCD" w:rsidR="00584F85" w:rsidRPr="00D220C1" w:rsidRDefault="00584F85" w:rsidP="00D220C1">
            <w:pPr>
              <w:pStyle w:val="72TabletextTablesTableFigureBoxstyles"/>
              <w:rPr>
                <w:color w:val="auto"/>
              </w:rPr>
            </w:pPr>
            <w:r w:rsidRPr="00D220C1">
              <w:rPr>
                <w:color w:val="auto"/>
              </w:rPr>
              <w:t>Specialist preconception services</w:t>
            </w:r>
            <w:r w:rsidR="00155D2A" w:rsidRPr="00D220C1">
              <w:rPr>
                <w:color w:val="auto"/>
              </w:rPr>
              <w:t xml:space="preserve"> were</w:t>
            </w:r>
            <w:r w:rsidRPr="00D220C1">
              <w:rPr>
                <w:color w:val="auto"/>
              </w:rPr>
              <w:t xml:space="preserve"> not provided within </w:t>
            </w:r>
            <w:r w:rsidRPr="00BF0023">
              <w:rPr>
                <w:color w:val="auto"/>
              </w:rPr>
              <w:t>GP</w:t>
            </w:r>
            <w:r w:rsidRPr="00D220C1">
              <w:rPr>
                <w:color w:val="auto"/>
              </w:rPr>
              <w:t xml:space="preserve"> surgeries; </w:t>
            </w:r>
            <w:r w:rsidRPr="00BF0023">
              <w:rPr>
                <w:color w:val="auto"/>
              </w:rPr>
              <w:t>PCC</w:t>
            </w:r>
            <w:r w:rsidRPr="00D220C1">
              <w:rPr>
                <w:color w:val="auto"/>
              </w:rPr>
              <w:t xml:space="preserve"> </w:t>
            </w:r>
            <w:r w:rsidR="00155D2A" w:rsidRPr="00D220C1">
              <w:rPr>
                <w:color w:val="auto"/>
              </w:rPr>
              <w:t xml:space="preserve">was </w:t>
            </w:r>
            <w:r w:rsidRPr="00D220C1">
              <w:rPr>
                <w:color w:val="auto"/>
              </w:rPr>
              <w:t>targeted at women clearly planning/with medical conditions</w:t>
            </w:r>
          </w:p>
          <w:p w14:paraId="09420E10" w14:textId="78D194DD" w:rsidR="00584F85" w:rsidRPr="00372BC0" w:rsidRDefault="00584F85" w:rsidP="00D220C1">
            <w:pPr>
              <w:pStyle w:val="72TabletextTablesTableFigureBoxstyles"/>
            </w:pPr>
            <w:r w:rsidRPr="00BF0023">
              <w:rPr>
                <w:color w:val="auto"/>
              </w:rPr>
              <w:t>GPs</w:t>
            </w:r>
            <w:r w:rsidRPr="00D220C1">
              <w:rPr>
                <w:color w:val="auto"/>
              </w:rPr>
              <w:t xml:space="preserve"> described diverse patient groups with very different health needs </w:t>
            </w:r>
            <w:r w:rsidR="00C336B7" w:rsidRPr="00D220C1">
              <w:rPr>
                <w:color w:val="auto"/>
              </w:rPr>
              <w:t>and</w:t>
            </w:r>
            <w:r w:rsidRPr="00D220C1">
              <w:rPr>
                <w:color w:val="auto"/>
              </w:rPr>
              <w:t xml:space="preserve"> significant barriers to providing care </w:t>
            </w:r>
            <w:r w:rsidR="00C336B7" w:rsidRPr="00D220C1">
              <w:rPr>
                <w:color w:val="auto"/>
              </w:rPr>
              <w:t>[</w:t>
            </w:r>
            <w:r w:rsidRPr="00D220C1">
              <w:rPr>
                <w:color w:val="auto"/>
              </w:rPr>
              <w:t>e.g. no preparation for pregnancy, language/culture, lack of time, reluctance to provide unsolicited advice (‘nanny state’)</w:t>
            </w:r>
            <w:r w:rsidR="00C336B7" w:rsidRPr="00D220C1">
              <w:rPr>
                <w:color w:val="auto"/>
              </w:rPr>
              <w:t>]</w:t>
            </w:r>
          </w:p>
        </w:tc>
        <w:tc>
          <w:tcPr>
            <w:tcW w:w="0" w:type="auto"/>
            <w:shd w:val="clear" w:color="auto" w:fill="auto"/>
          </w:tcPr>
          <w:p w14:paraId="4622325C" w14:textId="170C8255" w:rsidR="00584F85" w:rsidRPr="00D220C1" w:rsidRDefault="00584F85" w:rsidP="00D220C1">
            <w:pPr>
              <w:pStyle w:val="72TabletextTablesTableFigureBoxstyles"/>
              <w:rPr>
                <w:color w:val="auto"/>
              </w:rPr>
            </w:pPr>
            <w:r w:rsidRPr="00D220C1">
              <w:rPr>
                <w:color w:val="auto"/>
              </w:rPr>
              <w:t>Study</w:t>
            </w:r>
            <w:r w:rsidR="00372BC0" w:rsidRPr="00D220C1">
              <w:rPr>
                <w:color w:val="auto"/>
              </w:rPr>
              <w:t xml:space="preserve"> was</w:t>
            </w:r>
            <w:r w:rsidRPr="00D220C1">
              <w:rPr>
                <w:color w:val="auto"/>
              </w:rPr>
              <w:t xml:space="preserve"> conducted in London borough with disparity of wealth and large ethnic minority population</w:t>
            </w:r>
            <w:r w:rsidR="00635E33" w:rsidRPr="00D220C1">
              <w:rPr>
                <w:color w:val="auto"/>
              </w:rPr>
              <w:t>; therefore,</w:t>
            </w:r>
            <w:r w:rsidRPr="00D220C1">
              <w:rPr>
                <w:color w:val="auto"/>
              </w:rPr>
              <w:t xml:space="preserve"> may be different from other </w:t>
            </w:r>
            <w:r w:rsidRPr="00B00825">
              <w:rPr>
                <w:color w:val="auto"/>
              </w:rPr>
              <w:t>UK</w:t>
            </w:r>
            <w:r w:rsidRPr="00D220C1">
              <w:rPr>
                <w:color w:val="auto"/>
              </w:rPr>
              <w:t xml:space="preserve"> areas</w:t>
            </w:r>
          </w:p>
        </w:tc>
      </w:tr>
      <w:tr w:rsidR="00584F85" w:rsidRPr="00584F85" w14:paraId="2E334481" w14:textId="77777777" w:rsidTr="00D220C1">
        <w:trPr>
          <w:cantSplit/>
        </w:trPr>
        <w:tc>
          <w:tcPr>
            <w:tcW w:w="0" w:type="auto"/>
            <w:shd w:val="clear" w:color="auto" w:fill="auto"/>
          </w:tcPr>
          <w:p w14:paraId="0712457F" w14:textId="77777777" w:rsidR="00584F85" w:rsidRPr="00584F85" w:rsidRDefault="00584F85" w:rsidP="00D220C1">
            <w:pPr>
              <w:pStyle w:val="72TabletextTablesTableFigureBoxstyles"/>
            </w:pPr>
            <w:r w:rsidRPr="00D220C1">
              <w:rPr>
                <w:color w:val="auto"/>
              </w:rPr>
              <w:t>13</w:t>
            </w:r>
          </w:p>
        </w:tc>
        <w:tc>
          <w:tcPr>
            <w:tcW w:w="0" w:type="auto"/>
            <w:shd w:val="clear" w:color="auto" w:fill="auto"/>
          </w:tcPr>
          <w:p w14:paraId="6C68CBAD" w14:textId="10C7A762" w:rsidR="00584F85" w:rsidRPr="005E12FC" w:rsidRDefault="00584F85" w:rsidP="00D220C1">
            <w:pPr>
              <w:pStyle w:val="72TabletextTablesTableFigureBoxstyles"/>
            </w:pPr>
            <w:r w:rsidRPr="00D220C1">
              <w:rPr>
                <w:color w:val="auto"/>
              </w:rPr>
              <w:t>M’hamdi</w:t>
            </w:r>
            <w:r w:rsidRPr="00D220C1">
              <w:rPr>
                <w:i/>
                <w:color w:val="auto"/>
              </w:rPr>
              <w:t xml:space="preserve"> et al</w:t>
            </w:r>
            <w:r w:rsidR="00372BC0" w:rsidRPr="00D220C1">
              <w:rPr>
                <w:color w:val="auto"/>
              </w:rPr>
              <w:t xml:space="preserve">. </w:t>
            </w:r>
            <w:r w:rsidRPr="00D220C1">
              <w:rPr>
                <w:color w:val="auto"/>
              </w:rPr>
              <w:t>2017</w:t>
            </w:r>
            <w:r w:rsidR="009C328D" w:rsidRPr="00D220C1">
              <w:rPr>
                <w:color w:val="auto"/>
                <w:vertAlign w:val="superscript"/>
              </w:rPr>
              <w:t>144</w:t>
            </w:r>
          </w:p>
        </w:tc>
        <w:tc>
          <w:tcPr>
            <w:tcW w:w="0" w:type="auto"/>
            <w:shd w:val="clear" w:color="auto" w:fill="auto"/>
          </w:tcPr>
          <w:p w14:paraId="0B5A8CCF" w14:textId="77777777" w:rsidR="00584F85" w:rsidRPr="00D220C1" w:rsidRDefault="00584F85" w:rsidP="00D220C1">
            <w:pPr>
              <w:pStyle w:val="72TabletextTablesTableFigureBoxstyles"/>
              <w:rPr>
                <w:color w:val="auto"/>
              </w:rPr>
            </w:pPr>
            <w:r w:rsidRPr="00D220C1">
              <w:rPr>
                <w:color w:val="auto"/>
              </w:rPr>
              <w:t>Observational</w:t>
            </w:r>
          </w:p>
          <w:p w14:paraId="2F117F6B" w14:textId="3AD27228"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health</w:t>
            </w:r>
            <w:r w:rsidR="005E12FC" w:rsidRPr="00D220C1">
              <w:rPr>
                <w:color w:val="auto"/>
              </w:rPr>
              <w:t>-</w:t>
            </w:r>
            <w:r w:rsidRPr="00D220C1">
              <w:rPr>
                <w:color w:val="auto"/>
              </w:rPr>
              <w:t>care professionals who regularly provide preconception care (</w:t>
            </w:r>
            <w:r w:rsidRPr="00D220C1">
              <w:rPr>
                <w:i/>
                <w:color w:val="auto"/>
              </w:rPr>
              <w:t>n</w:t>
            </w:r>
            <w:r w:rsidR="00856A71" w:rsidRPr="00D220C1">
              <w:rPr>
                <w:color w:val="auto"/>
              </w:rPr>
              <w:t> = </w:t>
            </w:r>
            <w:r w:rsidRPr="00D220C1">
              <w:rPr>
                <w:color w:val="auto"/>
              </w:rPr>
              <w:t>20: community midwives,</w:t>
            </w:r>
            <w:r w:rsidR="00372BC0" w:rsidRPr="00D220C1">
              <w:rPr>
                <w:color w:val="auto"/>
              </w:rPr>
              <w:t xml:space="preserve"> </w:t>
            </w:r>
            <w:r w:rsidR="00372BC0" w:rsidRPr="00D220C1">
              <w:rPr>
                <w:i/>
                <w:iCs/>
                <w:color w:val="auto"/>
              </w:rPr>
              <w:t>n</w:t>
            </w:r>
            <w:r w:rsidR="00372BC0" w:rsidRPr="00D220C1">
              <w:rPr>
                <w:color w:val="auto"/>
              </w:rPr>
              <w:t xml:space="preserve"> =12; </w:t>
            </w:r>
            <w:r w:rsidRPr="00BF0023">
              <w:rPr>
                <w:color w:val="auto"/>
              </w:rPr>
              <w:t>GPs</w:t>
            </w:r>
            <w:r w:rsidR="00372BC0" w:rsidRPr="003B0921">
              <w:rPr>
                <w:color w:val="auto"/>
              </w:rPr>
              <w:t xml:space="preserve">, </w:t>
            </w:r>
            <w:r w:rsidR="00372BC0" w:rsidRPr="003B0921">
              <w:rPr>
                <w:i/>
                <w:iCs/>
                <w:color w:val="auto"/>
              </w:rPr>
              <w:t>n</w:t>
            </w:r>
            <w:r w:rsidR="00372BC0" w:rsidRPr="003B0921">
              <w:rPr>
                <w:color w:val="auto"/>
              </w:rPr>
              <w:t> = 3;</w:t>
            </w:r>
            <w:r w:rsidRPr="00D220C1">
              <w:rPr>
                <w:color w:val="auto"/>
              </w:rPr>
              <w:t xml:space="preserve"> obstetricians</w:t>
            </w:r>
            <w:r w:rsidR="00372BC0" w:rsidRPr="00D220C1">
              <w:rPr>
                <w:color w:val="auto"/>
              </w:rPr>
              <w:t xml:space="preserve">, </w:t>
            </w:r>
            <w:r w:rsidR="00372BC0" w:rsidRPr="00D220C1">
              <w:rPr>
                <w:i/>
                <w:iCs/>
                <w:color w:val="auto"/>
              </w:rPr>
              <w:t>n</w:t>
            </w:r>
            <w:r w:rsidR="00372BC0" w:rsidRPr="00D220C1">
              <w:rPr>
                <w:color w:val="auto"/>
              </w:rPr>
              <w:t> = 3;</w:t>
            </w:r>
            <w:r w:rsidRPr="00D220C1">
              <w:rPr>
                <w:color w:val="auto"/>
              </w:rPr>
              <w:t xml:space="preserve"> cardiologist,</w:t>
            </w:r>
            <w:r w:rsidR="00A41484" w:rsidRPr="00D220C1">
              <w:rPr>
                <w:color w:val="auto"/>
              </w:rPr>
              <w:t xml:space="preserve"> </w:t>
            </w:r>
            <w:r w:rsidR="00372BC0" w:rsidRPr="00D220C1">
              <w:rPr>
                <w:i/>
                <w:iCs/>
                <w:color w:val="auto"/>
              </w:rPr>
              <w:t>n</w:t>
            </w:r>
            <w:r w:rsidR="00372BC0" w:rsidRPr="00D220C1">
              <w:rPr>
                <w:color w:val="auto"/>
              </w:rPr>
              <w:t xml:space="preserve"> = 1; </w:t>
            </w:r>
            <w:r w:rsidRPr="00D220C1">
              <w:rPr>
                <w:color w:val="auto"/>
              </w:rPr>
              <w:t>gastroenterologist</w:t>
            </w:r>
            <w:r w:rsidR="00372BC0" w:rsidRPr="00D220C1">
              <w:rPr>
                <w:color w:val="auto"/>
              </w:rPr>
              <w:t xml:space="preserve">, </w:t>
            </w:r>
            <w:r w:rsidR="00372BC0" w:rsidRPr="00D220C1">
              <w:rPr>
                <w:i/>
                <w:iCs/>
                <w:color w:val="auto"/>
              </w:rPr>
              <w:t>n</w:t>
            </w:r>
            <w:r w:rsidR="00372BC0" w:rsidRPr="00D220C1">
              <w:rPr>
                <w:color w:val="auto"/>
              </w:rPr>
              <w:t> = 1</w:t>
            </w:r>
            <w:r w:rsidRPr="00D220C1">
              <w:rPr>
                <w:color w:val="auto"/>
              </w:rPr>
              <w:t>)</w:t>
            </w:r>
          </w:p>
          <w:p w14:paraId="4D51EF15" w14:textId="37A22053" w:rsidR="00584F85" w:rsidRPr="00D220C1" w:rsidRDefault="00584F85" w:rsidP="00D220C1">
            <w:pPr>
              <w:pStyle w:val="72TabletextTablesTableFigureBoxstyles"/>
              <w:rPr>
                <w:color w:val="auto"/>
              </w:rPr>
            </w:pPr>
            <w:r w:rsidRPr="00D220C1">
              <w:rPr>
                <w:b/>
                <w:bCs/>
                <w:color w:val="auto"/>
              </w:rPr>
              <w:t>Methods</w:t>
            </w:r>
            <w:r w:rsidRPr="00D220C1">
              <w:rPr>
                <w:color w:val="auto"/>
              </w:rPr>
              <w:t xml:space="preserve">: </w:t>
            </w:r>
            <w:r w:rsidR="00B22DC6" w:rsidRPr="00D220C1">
              <w:rPr>
                <w:color w:val="auto"/>
              </w:rPr>
              <w:t>s</w:t>
            </w:r>
            <w:r w:rsidRPr="00D220C1">
              <w:rPr>
                <w:color w:val="auto"/>
              </w:rPr>
              <w:t>emistructured interviews</w:t>
            </w:r>
          </w:p>
          <w:p w14:paraId="5B4DCFD8" w14:textId="1490ED49" w:rsidR="00584F85" w:rsidRPr="00372BC0" w:rsidRDefault="00584F85" w:rsidP="00D220C1">
            <w:pPr>
              <w:pStyle w:val="72TabletextTablesTableFigureBoxstyles"/>
            </w:pPr>
            <w:r w:rsidRPr="00D220C1">
              <w:rPr>
                <w:b/>
                <w:bCs/>
                <w:color w:val="auto"/>
              </w:rPr>
              <w:t xml:space="preserve">Setting: </w:t>
            </w:r>
            <w:r w:rsidR="00B22DC6" w:rsidRPr="00D220C1">
              <w:rPr>
                <w:color w:val="auto"/>
              </w:rPr>
              <w:t>the</w:t>
            </w:r>
            <w:r w:rsidR="00B22DC6" w:rsidRPr="00D220C1">
              <w:rPr>
                <w:b/>
                <w:bCs/>
                <w:color w:val="auto"/>
              </w:rPr>
              <w:t xml:space="preserve"> </w:t>
            </w:r>
            <w:r w:rsidRPr="00D220C1">
              <w:rPr>
                <w:color w:val="auto"/>
              </w:rPr>
              <w:t>Netherlands</w:t>
            </w:r>
          </w:p>
        </w:tc>
        <w:tc>
          <w:tcPr>
            <w:tcW w:w="0" w:type="auto"/>
            <w:shd w:val="clear" w:color="auto" w:fill="auto"/>
          </w:tcPr>
          <w:p w14:paraId="532B7BCB" w14:textId="6D557A6C" w:rsidR="00584F85" w:rsidRPr="00372BC0" w:rsidRDefault="00584F85" w:rsidP="00D220C1">
            <w:pPr>
              <w:pStyle w:val="72TabletextTablesTableFigureBoxstyles"/>
              <w:rPr>
                <w:b/>
                <w:bCs/>
              </w:rPr>
            </w:pPr>
            <w:r w:rsidRPr="00D220C1">
              <w:rPr>
                <w:b/>
                <w:bCs/>
                <w:color w:val="auto"/>
              </w:rPr>
              <w:t>Aim:</w:t>
            </w:r>
            <w:r w:rsidRPr="00D220C1">
              <w:rPr>
                <w:color w:val="auto"/>
              </w:rPr>
              <w:t xml:space="preserve"> to examine health</w:t>
            </w:r>
            <w:r w:rsidR="005E12FC" w:rsidRPr="00D220C1">
              <w:rPr>
                <w:color w:val="auto"/>
              </w:rPr>
              <w:t>-</w:t>
            </w:r>
            <w:r w:rsidRPr="00D220C1">
              <w:rPr>
                <w:color w:val="auto"/>
              </w:rPr>
              <w:t xml:space="preserve">care professionals’ views of roles </w:t>
            </w:r>
            <w:r w:rsidR="00C336B7" w:rsidRPr="00D220C1">
              <w:rPr>
                <w:color w:val="auto"/>
              </w:rPr>
              <w:t>and</w:t>
            </w:r>
            <w:r w:rsidRPr="00D220C1">
              <w:rPr>
                <w:color w:val="auto"/>
              </w:rPr>
              <w:t xml:space="preserve"> responsibilities in providing </w:t>
            </w:r>
            <w:r w:rsidRPr="00BF0023">
              <w:rPr>
                <w:color w:val="auto"/>
              </w:rPr>
              <w:t>PCC</w:t>
            </w:r>
            <w:r w:rsidRPr="00D220C1">
              <w:rPr>
                <w:color w:val="auto"/>
              </w:rPr>
              <w:t xml:space="preserve"> and identify barriers that affect delivery and/or uptake</w:t>
            </w:r>
          </w:p>
        </w:tc>
        <w:tc>
          <w:tcPr>
            <w:tcW w:w="0" w:type="auto"/>
            <w:shd w:val="clear" w:color="auto" w:fill="auto"/>
          </w:tcPr>
          <w:p w14:paraId="4638EAEB" w14:textId="77777777" w:rsidR="00584F85" w:rsidRPr="00D220C1" w:rsidRDefault="00584F85" w:rsidP="00D220C1">
            <w:pPr>
              <w:pStyle w:val="72TabletextTablesTableFigureBoxstyles"/>
              <w:rPr>
                <w:color w:val="auto"/>
              </w:rPr>
            </w:pPr>
            <w:r w:rsidRPr="00D220C1">
              <w:rPr>
                <w:color w:val="auto"/>
              </w:rPr>
              <w:t>Multiple barriers identified:</w:t>
            </w:r>
          </w:p>
          <w:p w14:paraId="109920DA" w14:textId="1CDEE8F3" w:rsidR="00584F85" w:rsidRPr="00D220C1" w:rsidRDefault="00584F85" w:rsidP="00D220C1">
            <w:pPr>
              <w:pStyle w:val="722TablebulletlistTablesTableFigureBoxstyles"/>
              <w:rPr>
                <w:color w:val="auto"/>
              </w:rPr>
            </w:pPr>
            <w:r w:rsidRPr="00D220C1">
              <w:rPr>
                <w:color w:val="auto"/>
              </w:rPr>
              <w:t xml:space="preserve">No comprehensive </w:t>
            </w:r>
            <w:r w:rsidRPr="00BF0023">
              <w:rPr>
                <w:color w:val="auto"/>
              </w:rPr>
              <w:t>PCC</w:t>
            </w:r>
            <w:r w:rsidRPr="00D220C1">
              <w:rPr>
                <w:color w:val="auto"/>
              </w:rPr>
              <w:t xml:space="preserve"> program</w:t>
            </w:r>
            <w:r w:rsidR="005E12FC" w:rsidRPr="00D220C1">
              <w:rPr>
                <w:color w:val="auto"/>
              </w:rPr>
              <w:t>me</w:t>
            </w:r>
            <w:r w:rsidRPr="00D220C1">
              <w:rPr>
                <w:color w:val="auto"/>
              </w:rPr>
              <w:t xml:space="preserve"> currently exists</w:t>
            </w:r>
          </w:p>
          <w:p w14:paraId="5D8DF8C0" w14:textId="77777777" w:rsidR="00584F85" w:rsidRPr="00D220C1" w:rsidRDefault="00584F85" w:rsidP="00D220C1">
            <w:pPr>
              <w:pStyle w:val="722TablebulletlistTablesTableFigureBoxstyles"/>
              <w:rPr>
                <w:color w:val="auto"/>
              </w:rPr>
            </w:pPr>
            <w:r w:rsidRPr="00D220C1">
              <w:rPr>
                <w:color w:val="auto"/>
              </w:rPr>
              <w:t xml:space="preserve">Limited patient/parent awareness of </w:t>
            </w:r>
            <w:r w:rsidRPr="00BF0023">
              <w:rPr>
                <w:color w:val="auto"/>
              </w:rPr>
              <w:t>PCC</w:t>
            </w:r>
            <w:r w:rsidRPr="00D220C1">
              <w:rPr>
                <w:color w:val="auto"/>
              </w:rPr>
              <w:t xml:space="preserve"> benefits</w:t>
            </w:r>
          </w:p>
          <w:p w14:paraId="2A8CC860" w14:textId="77777777" w:rsidR="00584F85" w:rsidRPr="00D220C1" w:rsidRDefault="00584F85" w:rsidP="00D220C1">
            <w:pPr>
              <w:pStyle w:val="722TablebulletlistTablesTableFigureBoxstyles"/>
              <w:rPr>
                <w:color w:val="auto"/>
              </w:rPr>
            </w:pPr>
            <w:r w:rsidRPr="00BF0023">
              <w:rPr>
                <w:color w:val="auto"/>
              </w:rPr>
              <w:t>GP</w:t>
            </w:r>
            <w:r w:rsidRPr="00D220C1">
              <w:rPr>
                <w:color w:val="auto"/>
              </w:rPr>
              <w:t xml:space="preserve"> hesitance around necessity and effectiveness of </w:t>
            </w:r>
            <w:r w:rsidRPr="00BF0023">
              <w:rPr>
                <w:color w:val="auto"/>
              </w:rPr>
              <w:t>PCC</w:t>
            </w:r>
          </w:p>
          <w:p w14:paraId="75EFD08E" w14:textId="5B3A8AF8" w:rsidR="00584F85" w:rsidRPr="00D220C1" w:rsidRDefault="00584F85" w:rsidP="00D220C1">
            <w:pPr>
              <w:pStyle w:val="722TablebulletlistTablesTableFigureBoxstyles"/>
              <w:rPr>
                <w:color w:val="auto"/>
              </w:rPr>
            </w:pPr>
            <w:r w:rsidRPr="00D220C1">
              <w:rPr>
                <w:color w:val="auto"/>
              </w:rPr>
              <w:t>Poor co</w:t>
            </w:r>
            <w:r w:rsidR="00C336B7" w:rsidRPr="00D220C1">
              <w:rPr>
                <w:color w:val="auto"/>
              </w:rPr>
              <w:t>-</w:t>
            </w:r>
            <w:r w:rsidRPr="00D220C1">
              <w:rPr>
                <w:color w:val="auto"/>
              </w:rPr>
              <w:t xml:space="preserve">ordination and organisation of </w:t>
            </w:r>
            <w:r w:rsidRPr="00BF0023">
              <w:rPr>
                <w:color w:val="auto"/>
              </w:rPr>
              <w:t>PCC</w:t>
            </w:r>
          </w:p>
          <w:p w14:paraId="0C20D4F2" w14:textId="0EEA77B3" w:rsidR="00584F85" w:rsidRPr="00372BC0" w:rsidRDefault="00584F85" w:rsidP="00D220C1">
            <w:pPr>
              <w:pStyle w:val="722TablebulletlistTablesTableFigureBoxstyles"/>
            </w:pPr>
            <w:r w:rsidRPr="00D220C1">
              <w:rPr>
                <w:color w:val="auto"/>
              </w:rPr>
              <w:t>Conflicting views of different health</w:t>
            </w:r>
            <w:r w:rsidR="005E12FC" w:rsidRPr="00D220C1">
              <w:rPr>
                <w:color w:val="auto"/>
              </w:rPr>
              <w:t>-</w:t>
            </w:r>
            <w:r w:rsidRPr="00D220C1">
              <w:rPr>
                <w:color w:val="auto"/>
              </w:rPr>
              <w:t>care professionals regarding pregnancy, reproductive autonomy and professional responsibility</w:t>
            </w:r>
          </w:p>
        </w:tc>
        <w:tc>
          <w:tcPr>
            <w:tcW w:w="0" w:type="auto"/>
            <w:shd w:val="clear" w:color="auto" w:fill="auto"/>
          </w:tcPr>
          <w:p w14:paraId="6295F70B" w14:textId="77777777" w:rsidR="00584F85" w:rsidRPr="00D220C1" w:rsidRDefault="00584F85" w:rsidP="00D220C1">
            <w:pPr>
              <w:pStyle w:val="72TabletextTablesTableFigureBoxstyles"/>
              <w:rPr>
                <w:color w:val="auto"/>
              </w:rPr>
            </w:pPr>
            <w:r w:rsidRPr="00D220C1">
              <w:rPr>
                <w:color w:val="auto"/>
              </w:rPr>
              <w:t>Small sample size limits generalisability</w:t>
            </w:r>
          </w:p>
        </w:tc>
      </w:tr>
      <w:tr w:rsidR="00584F85" w:rsidRPr="00584F85" w14:paraId="6606EF78" w14:textId="77777777" w:rsidTr="00D220C1">
        <w:trPr>
          <w:cantSplit/>
        </w:trPr>
        <w:tc>
          <w:tcPr>
            <w:tcW w:w="0" w:type="auto"/>
            <w:shd w:val="clear" w:color="auto" w:fill="auto"/>
          </w:tcPr>
          <w:p w14:paraId="7FD7C4BA" w14:textId="77777777" w:rsidR="00584F85" w:rsidRPr="00584F85" w:rsidRDefault="00584F85" w:rsidP="00D220C1">
            <w:pPr>
              <w:pStyle w:val="72TabletextTablesTableFigureBoxstyles"/>
            </w:pPr>
            <w:r w:rsidRPr="00D220C1">
              <w:rPr>
                <w:color w:val="auto"/>
              </w:rPr>
              <w:t>14</w:t>
            </w:r>
          </w:p>
        </w:tc>
        <w:tc>
          <w:tcPr>
            <w:tcW w:w="0" w:type="auto"/>
            <w:shd w:val="clear" w:color="auto" w:fill="auto"/>
          </w:tcPr>
          <w:p w14:paraId="21A5B7C1" w14:textId="6469A0EF" w:rsidR="00584F85" w:rsidRPr="005E12FC" w:rsidRDefault="00584F85" w:rsidP="00D220C1">
            <w:pPr>
              <w:pStyle w:val="72TabletextTablesTableFigureBoxstyles"/>
            </w:pPr>
            <w:r w:rsidRPr="00D220C1">
              <w:rPr>
                <w:color w:val="auto"/>
              </w:rPr>
              <w:t>Van der Zee</w:t>
            </w:r>
            <w:r w:rsidRPr="00D220C1">
              <w:rPr>
                <w:i/>
                <w:color w:val="auto"/>
              </w:rPr>
              <w:t xml:space="preserve"> et al</w:t>
            </w:r>
            <w:r w:rsidR="00372BC0" w:rsidRPr="00D220C1">
              <w:rPr>
                <w:color w:val="auto"/>
              </w:rPr>
              <w:t xml:space="preserve">. </w:t>
            </w:r>
            <w:r w:rsidRPr="00D220C1">
              <w:rPr>
                <w:color w:val="auto"/>
              </w:rPr>
              <w:t>2013</w:t>
            </w:r>
            <w:r w:rsidR="009C328D" w:rsidRPr="00D220C1">
              <w:rPr>
                <w:color w:val="auto"/>
                <w:vertAlign w:val="superscript"/>
              </w:rPr>
              <w:t>127</w:t>
            </w:r>
          </w:p>
        </w:tc>
        <w:tc>
          <w:tcPr>
            <w:tcW w:w="0" w:type="auto"/>
            <w:shd w:val="clear" w:color="auto" w:fill="auto"/>
          </w:tcPr>
          <w:p w14:paraId="6D871FFB" w14:textId="77777777" w:rsidR="00584F85" w:rsidRPr="00D220C1" w:rsidRDefault="00584F85" w:rsidP="00D220C1">
            <w:pPr>
              <w:pStyle w:val="72TabletextTablesTableFigureBoxstyles"/>
              <w:rPr>
                <w:color w:val="auto"/>
              </w:rPr>
            </w:pPr>
            <w:r w:rsidRPr="00D220C1">
              <w:rPr>
                <w:color w:val="auto"/>
              </w:rPr>
              <w:t>Observational</w:t>
            </w:r>
          </w:p>
          <w:p w14:paraId="73E2DB37" w14:textId="2435DFBC"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Pr="00372BC0">
              <w:rPr>
                <w:color w:val="141413"/>
              </w:rPr>
              <w:t xml:space="preserve">women desiring to conceive, </w:t>
            </w:r>
            <w:r w:rsidRPr="00D220C1">
              <w:rPr>
                <w:color w:val="auto"/>
              </w:rPr>
              <w:t>22–39 years of age (mean</w:t>
            </w:r>
            <w:r w:rsidR="001F0699" w:rsidRPr="00D220C1">
              <w:rPr>
                <w:color w:val="auto"/>
              </w:rPr>
              <w:t xml:space="preserve"> </w:t>
            </w:r>
            <w:r w:rsidRPr="00D220C1">
              <w:rPr>
                <w:color w:val="auto"/>
              </w:rPr>
              <w:t xml:space="preserve">32.8 years). </w:t>
            </w:r>
            <w:r w:rsidRPr="00D220C1">
              <w:rPr>
                <w:i/>
                <w:iCs/>
                <w:color w:val="auto"/>
              </w:rPr>
              <w:t>N</w:t>
            </w:r>
            <w:r w:rsidR="00856A71" w:rsidRPr="00D220C1">
              <w:rPr>
                <w:color w:val="auto"/>
              </w:rPr>
              <w:t> = </w:t>
            </w:r>
            <w:r w:rsidRPr="00D220C1">
              <w:rPr>
                <w:color w:val="auto"/>
              </w:rPr>
              <w:t>16. Recruited online, via ‘network of ethnic minority women’ and snowball sampling. Educational levels: low (</w:t>
            </w:r>
            <w:r w:rsidR="00372BC0" w:rsidRPr="00D220C1">
              <w:rPr>
                <w:i/>
                <w:iCs/>
                <w:color w:val="auto"/>
              </w:rPr>
              <w:t>n</w:t>
            </w:r>
            <w:r w:rsidR="00372BC0" w:rsidRPr="00D220C1">
              <w:rPr>
                <w:color w:val="auto"/>
              </w:rPr>
              <w:t> = </w:t>
            </w:r>
            <w:r w:rsidRPr="00D220C1">
              <w:rPr>
                <w:color w:val="auto"/>
              </w:rPr>
              <w:t>3), medium (</w:t>
            </w:r>
            <w:r w:rsidR="00372BC0" w:rsidRPr="00D220C1">
              <w:rPr>
                <w:i/>
                <w:iCs/>
                <w:color w:val="auto"/>
              </w:rPr>
              <w:t>n</w:t>
            </w:r>
            <w:r w:rsidR="00372BC0" w:rsidRPr="00D220C1">
              <w:rPr>
                <w:color w:val="auto"/>
              </w:rPr>
              <w:t> = </w:t>
            </w:r>
            <w:r w:rsidRPr="00D220C1">
              <w:rPr>
                <w:color w:val="auto"/>
              </w:rPr>
              <w:t>3), high (</w:t>
            </w:r>
            <w:r w:rsidR="00372BC0" w:rsidRPr="00D220C1">
              <w:rPr>
                <w:i/>
                <w:iCs/>
                <w:color w:val="auto"/>
              </w:rPr>
              <w:t>n</w:t>
            </w:r>
            <w:r w:rsidR="00372BC0" w:rsidRPr="00D220C1">
              <w:rPr>
                <w:color w:val="auto"/>
              </w:rPr>
              <w:t> = </w:t>
            </w:r>
            <w:r w:rsidRPr="00D220C1">
              <w:rPr>
                <w:color w:val="auto"/>
              </w:rPr>
              <w:t>10)</w:t>
            </w:r>
          </w:p>
          <w:p w14:paraId="6100B0B5" w14:textId="3523D6D0" w:rsidR="00584F85" w:rsidRPr="00D220C1" w:rsidRDefault="00584F85" w:rsidP="00D220C1">
            <w:pPr>
              <w:pStyle w:val="72TabletextTablesTableFigureBoxstyles"/>
              <w:rPr>
                <w:color w:val="auto"/>
              </w:rPr>
            </w:pPr>
            <w:r w:rsidRPr="00D220C1">
              <w:rPr>
                <w:color w:val="auto"/>
              </w:rPr>
              <w:t>Ethnicity/country of birth: Dutch (12), Moroccan (2)</w:t>
            </w:r>
            <w:r w:rsidR="00AA5649" w:rsidRPr="00D220C1">
              <w:rPr>
                <w:color w:val="auto"/>
              </w:rPr>
              <w:t>,</w:t>
            </w:r>
            <w:r w:rsidRPr="00D220C1">
              <w:rPr>
                <w:color w:val="auto"/>
              </w:rPr>
              <w:t xml:space="preserve"> Surinamese (2)</w:t>
            </w:r>
          </w:p>
          <w:p w14:paraId="728806F6" w14:textId="3AD0816E" w:rsidR="00584F85" w:rsidRPr="00D220C1" w:rsidRDefault="00584F85" w:rsidP="00D220C1">
            <w:pPr>
              <w:pStyle w:val="72TabletextTablesTableFigureBoxstyles"/>
              <w:rPr>
                <w:color w:val="auto"/>
              </w:rPr>
            </w:pPr>
            <w:r w:rsidRPr="00372BC0">
              <w:rPr>
                <w:b/>
                <w:bCs/>
                <w:color w:val="141413"/>
              </w:rPr>
              <w:t>Methods</w:t>
            </w:r>
            <w:r w:rsidRPr="00372BC0">
              <w:rPr>
                <w:color w:val="141413"/>
              </w:rPr>
              <w:t xml:space="preserve">: </w:t>
            </w:r>
            <w:r w:rsidR="00AA5649" w:rsidRPr="00D220C1">
              <w:rPr>
                <w:color w:val="auto"/>
              </w:rPr>
              <w:t>i</w:t>
            </w:r>
            <w:r w:rsidRPr="00D220C1">
              <w:rPr>
                <w:color w:val="auto"/>
              </w:rPr>
              <w:t>n-depth, semistructured, face-to-face interviews</w:t>
            </w:r>
          </w:p>
          <w:p w14:paraId="363A5282" w14:textId="64CCA524" w:rsidR="00584F85" w:rsidRPr="00372BC0" w:rsidRDefault="00584F85" w:rsidP="00D220C1">
            <w:pPr>
              <w:pStyle w:val="72TabletextTablesTableFigureBoxstyles"/>
            </w:pPr>
            <w:r w:rsidRPr="00D220C1">
              <w:rPr>
                <w:b/>
                <w:bCs/>
                <w:color w:val="auto"/>
              </w:rPr>
              <w:t>Setting</w:t>
            </w:r>
            <w:r w:rsidR="00856A71" w:rsidRPr="00D220C1">
              <w:rPr>
                <w:color w:val="auto"/>
              </w:rPr>
              <w:t xml:space="preserve">: </w:t>
            </w:r>
            <w:r w:rsidR="00AA5649" w:rsidRPr="00D220C1">
              <w:rPr>
                <w:color w:val="auto"/>
              </w:rPr>
              <w:t xml:space="preserve">the </w:t>
            </w:r>
            <w:r w:rsidR="00856A71" w:rsidRPr="00D220C1">
              <w:rPr>
                <w:color w:val="auto"/>
              </w:rPr>
              <w:t>Netherlands</w:t>
            </w:r>
          </w:p>
        </w:tc>
        <w:tc>
          <w:tcPr>
            <w:tcW w:w="0" w:type="auto"/>
            <w:shd w:val="clear" w:color="auto" w:fill="auto"/>
          </w:tcPr>
          <w:p w14:paraId="767C1ACB" w14:textId="77777777" w:rsidR="00584F85" w:rsidRPr="00372BC0" w:rsidRDefault="00584F85" w:rsidP="00D220C1">
            <w:pPr>
              <w:pStyle w:val="72TabletextTablesTableFigureBoxstyles"/>
              <w:rPr>
                <w:b/>
                <w:bCs/>
              </w:rPr>
            </w:pPr>
            <w:r w:rsidRPr="00D220C1">
              <w:rPr>
                <w:b/>
                <w:bCs/>
                <w:color w:val="auto"/>
              </w:rPr>
              <w:t>Aim:</w:t>
            </w:r>
            <w:r w:rsidRPr="00D220C1">
              <w:rPr>
                <w:color w:val="auto"/>
              </w:rPr>
              <w:t xml:space="preserve"> to explore women’s hesitancy to seek preconception counselling</w:t>
            </w:r>
          </w:p>
        </w:tc>
        <w:tc>
          <w:tcPr>
            <w:tcW w:w="0" w:type="auto"/>
            <w:shd w:val="clear" w:color="auto" w:fill="auto"/>
          </w:tcPr>
          <w:p w14:paraId="121CC839" w14:textId="255EF93E" w:rsidR="00584F85" w:rsidRPr="00D220C1" w:rsidRDefault="00584F85" w:rsidP="00D220C1">
            <w:pPr>
              <w:pStyle w:val="72TabletextTablesTableFigureBoxstyles"/>
              <w:rPr>
                <w:color w:val="auto"/>
              </w:rPr>
            </w:pPr>
            <w:r w:rsidRPr="00D220C1">
              <w:rPr>
                <w:color w:val="auto"/>
              </w:rPr>
              <w:t xml:space="preserve">In some cases, women were disappointed or upset when a </w:t>
            </w:r>
            <w:r w:rsidR="00EA0DB3" w:rsidRPr="00BF0023">
              <w:rPr>
                <w:color w:val="auto"/>
              </w:rPr>
              <w:t>GP</w:t>
            </w:r>
            <w:r w:rsidRPr="00D220C1">
              <w:rPr>
                <w:color w:val="auto"/>
              </w:rPr>
              <w:t xml:space="preserve"> did not inquire </w:t>
            </w:r>
            <w:r w:rsidR="00EA0DB3" w:rsidRPr="00D220C1">
              <w:rPr>
                <w:color w:val="auto"/>
              </w:rPr>
              <w:t xml:space="preserve">further </w:t>
            </w:r>
            <w:r w:rsidRPr="00D220C1">
              <w:rPr>
                <w:color w:val="auto"/>
              </w:rPr>
              <w:t xml:space="preserve">when they visited to </w:t>
            </w:r>
            <w:r w:rsidR="00EA0DB3" w:rsidRPr="00D220C1">
              <w:rPr>
                <w:color w:val="auto"/>
              </w:rPr>
              <w:t xml:space="preserve">have the coil </w:t>
            </w:r>
            <w:r w:rsidRPr="00D220C1">
              <w:rPr>
                <w:color w:val="auto"/>
              </w:rPr>
              <w:t>remove</w:t>
            </w:r>
            <w:r w:rsidR="00EA0DB3" w:rsidRPr="00D220C1">
              <w:rPr>
                <w:color w:val="auto"/>
              </w:rPr>
              <w:t>d</w:t>
            </w:r>
            <w:r w:rsidRPr="00D220C1">
              <w:rPr>
                <w:color w:val="auto"/>
              </w:rPr>
              <w:t xml:space="preserve"> or that a gynaecologist did not mention being overweight as a cause of infertility</w:t>
            </w:r>
          </w:p>
          <w:p w14:paraId="7539EA87" w14:textId="263F197D" w:rsidR="00584F85" w:rsidRPr="00D220C1" w:rsidRDefault="00C336B7" w:rsidP="00D220C1">
            <w:pPr>
              <w:pStyle w:val="72TabletextTablesTableFigureBoxstyles"/>
              <w:rPr>
                <w:color w:val="auto"/>
              </w:rPr>
            </w:pPr>
            <w:r w:rsidRPr="00D220C1">
              <w:rPr>
                <w:color w:val="auto"/>
              </w:rPr>
              <w:t>W</w:t>
            </w:r>
            <w:r w:rsidR="00584F85" w:rsidRPr="00D220C1">
              <w:rPr>
                <w:color w:val="auto"/>
              </w:rPr>
              <w:t xml:space="preserve">omen expressed positive attitude towards </w:t>
            </w:r>
            <w:r w:rsidR="00584F85" w:rsidRPr="00BF0023">
              <w:rPr>
                <w:color w:val="auto"/>
              </w:rPr>
              <w:t>PCC</w:t>
            </w:r>
            <w:r w:rsidR="00584F85" w:rsidRPr="00D220C1">
              <w:rPr>
                <w:color w:val="auto"/>
              </w:rPr>
              <w:t xml:space="preserve"> in general but </w:t>
            </w:r>
            <w:r w:rsidR="00EA0DB3" w:rsidRPr="00D220C1">
              <w:rPr>
                <w:color w:val="auto"/>
              </w:rPr>
              <w:t xml:space="preserve">were </w:t>
            </w:r>
            <w:r w:rsidR="00584F85" w:rsidRPr="00D220C1">
              <w:rPr>
                <w:color w:val="auto"/>
              </w:rPr>
              <w:t xml:space="preserve">hesitant about seeking </w:t>
            </w:r>
            <w:r w:rsidR="00584F85" w:rsidRPr="00BF0023">
              <w:rPr>
                <w:color w:val="auto"/>
              </w:rPr>
              <w:t>PCC</w:t>
            </w:r>
            <w:r w:rsidR="00584F85" w:rsidRPr="00D220C1">
              <w:rPr>
                <w:color w:val="auto"/>
              </w:rPr>
              <w:t xml:space="preserve"> themselves</w:t>
            </w:r>
          </w:p>
          <w:p w14:paraId="49E7233F" w14:textId="0734757E" w:rsidR="00584F85" w:rsidRPr="00D220C1" w:rsidRDefault="00584F85" w:rsidP="00D220C1">
            <w:pPr>
              <w:pStyle w:val="72TabletextTablesTableFigureBoxstyles"/>
              <w:rPr>
                <w:color w:val="auto"/>
              </w:rPr>
            </w:pPr>
            <w:r w:rsidRPr="00D220C1">
              <w:rPr>
                <w:color w:val="auto"/>
              </w:rPr>
              <w:t xml:space="preserve">Women seemed to regard themselves as not being in the target group for </w:t>
            </w:r>
            <w:r w:rsidRPr="00BF0023">
              <w:rPr>
                <w:color w:val="auto"/>
              </w:rPr>
              <w:t>PCC</w:t>
            </w:r>
          </w:p>
          <w:p w14:paraId="433FF86F" w14:textId="028C1DD2" w:rsidR="00584F85" w:rsidRPr="00372BC0" w:rsidRDefault="00584F85" w:rsidP="00D220C1">
            <w:pPr>
              <w:pStyle w:val="72TabletextTablesTableFigureBoxstyles"/>
            </w:pPr>
            <w:r w:rsidRPr="00D220C1">
              <w:rPr>
                <w:color w:val="auto"/>
              </w:rPr>
              <w:t>Four subthemes identified (subjective norms relating to process of becoming pregnant) identified: planning, publicity, information on fertility, and artificiality</w:t>
            </w:r>
          </w:p>
        </w:tc>
        <w:tc>
          <w:tcPr>
            <w:tcW w:w="0" w:type="auto"/>
            <w:shd w:val="clear" w:color="auto" w:fill="auto"/>
          </w:tcPr>
          <w:p w14:paraId="082A9E48" w14:textId="3CD07BDC" w:rsidR="00584F85" w:rsidRPr="00D220C1" w:rsidRDefault="00584F85" w:rsidP="00D220C1">
            <w:pPr>
              <w:pStyle w:val="72TabletextTablesTableFigureBoxstyles"/>
              <w:rPr>
                <w:b/>
                <w:bCs/>
                <w:color w:val="auto"/>
              </w:rPr>
            </w:pPr>
            <w:r w:rsidRPr="00D220C1">
              <w:rPr>
                <w:color w:val="auto"/>
              </w:rPr>
              <w:t xml:space="preserve">Certain participant perceptions (e.g. artificiality) could be culturally specific. </w:t>
            </w:r>
            <w:r w:rsidR="00AA5649" w:rsidRPr="00D220C1">
              <w:rPr>
                <w:color w:val="auto"/>
              </w:rPr>
              <w:t xml:space="preserve">The </w:t>
            </w:r>
            <w:r w:rsidRPr="00D220C1">
              <w:rPr>
                <w:color w:val="auto"/>
              </w:rPr>
              <w:t xml:space="preserve">Netherlands has a high rate of planned pregnancy when compared </w:t>
            </w:r>
            <w:r w:rsidR="00C11381" w:rsidRPr="00D220C1">
              <w:rPr>
                <w:color w:val="auto"/>
              </w:rPr>
              <w:t>with</w:t>
            </w:r>
            <w:r w:rsidRPr="00D220C1">
              <w:rPr>
                <w:color w:val="auto"/>
              </w:rPr>
              <w:t xml:space="preserve"> other nations (85%). Limited user perspective (women only)</w:t>
            </w:r>
          </w:p>
        </w:tc>
      </w:tr>
      <w:tr w:rsidR="00584F85" w:rsidRPr="00584F85" w14:paraId="326D8F72" w14:textId="77777777" w:rsidTr="00D220C1">
        <w:trPr>
          <w:cantSplit/>
        </w:trPr>
        <w:tc>
          <w:tcPr>
            <w:tcW w:w="0" w:type="auto"/>
            <w:shd w:val="clear" w:color="auto" w:fill="auto"/>
          </w:tcPr>
          <w:p w14:paraId="331DBB17" w14:textId="77777777" w:rsidR="00584F85" w:rsidRPr="00584F85" w:rsidRDefault="00584F85" w:rsidP="00D220C1">
            <w:pPr>
              <w:pStyle w:val="72TabletextTablesTableFigureBoxstyles"/>
              <w:rPr>
                <w:shd w:val="clear" w:color="auto" w:fill="FFFFFF"/>
              </w:rPr>
            </w:pPr>
            <w:r w:rsidRPr="00D220C1">
              <w:rPr>
                <w:color w:val="auto"/>
                <w:shd w:val="clear" w:color="auto" w:fill="FFFFFF"/>
              </w:rPr>
              <w:t>15</w:t>
            </w:r>
          </w:p>
        </w:tc>
        <w:tc>
          <w:tcPr>
            <w:tcW w:w="0" w:type="auto"/>
            <w:shd w:val="clear" w:color="auto" w:fill="auto"/>
          </w:tcPr>
          <w:p w14:paraId="6A20F546" w14:textId="51384715" w:rsidR="00584F85" w:rsidRPr="00372BC0" w:rsidRDefault="00584F85" w:rsidP="00D220C1">
            <w:pPr>
              <w:pStyle w:val="72TabletextTablesTableFigureBoxstyles"/>
              <w:rPr>
                <w:shd w:val="clear" w:color="auto" w:fill="FFFFFF"/>
              </w:rPr>
            </w:pPr>
            <w:r w:rsidRPr="00D220C1">
              <w:rPr>
                <w:color w:val="auto"/>
                <w:shd w:val="clear" w:color="auto" w:fill="FFFFFF"/>
              </w:rPr>
              <w:t>Bombard</w:t>
            </w:r>
            <w:r w:rsidRPr="00D220C1">
              <w:rPr>
                <w:i/>
                <w:color w:val="auto"/>
                <w:shd w:val="clear" w:color="auto" w:fill="FFFFFF"/>
              </w:rPr>
              <w:t xml:space="preserve"> et al</w:t>
            </w:r>
            <w:r w:rsidR="005E12FC" w:rsidRPr="00D220C1">
              <w:rPr>
                <w:iCs/>
                <w:color w:val="auto"/>
                <w:shd w:val="clear" w:color="auto" w:fill="FFFFFF"/>
              </w:rPr>
              <w:t>.</w:t>
            </w:r>
            <w:r w:rsidRPr="00D220C1">
              <w:rPr>
                <w:color w:val="auto"/>
                <w:shd w:val="clear" w:color="auto" w:fill="FFFFFF"/>
              </w:rPr>
              <w:t xml:space="preserve"> 2013</w:t>
            </w:r>
            <w:r w:rsidR="009C328D" w:rsidRPr="00D220C1">
              <w:rPr>
                <w:color w:val="auto"/>
                <w:vertAlign w:val="superscript"/>
              </w:rPr>
              <w:t>239</w:t>
            </w:r>
          </w:p>
        </w:tc>
        <w:tc>
          <w:tcPr>
            <w:tcW w:w="0" w:type="auto"/>
            <w:shd w:val="clear" w:color="auto" w:fill="auto"/>
          </w:tcPr>
          <w:p w14:paraId="0D6E5B58" w14:textId="35AC7A75" w:rsidR="00584F85" w:rsidRPr="00D220C1" w:rsidRDefault="00584F85" w:rsidP="00D220C1">
            <w:pPr>
              <w:pStyle w:val="72TabletextTablesTableFigureBoxstyles"/>
              <w:rPr>
                <w:color w:val="auto"/>
              </w:rPr>
            </w:pPr>
            <w:r w:rsidRPr="00D220C1">
              <w:rPr>
                <w:b/>
                <w:bCs/>
                <w:color w:val="auto"/>
              </w:rPr>
              <w:t>Design and methods:</w:t>
            </w:r>
            <w:r w:rsidRPr="00D220C1">
              <w:rPr>
                <w:color w:val="auto"/>
              </w:rPr>
              <w:t xml:space="preserve"> </w:t>
            </w:r>
            <w:r w:rsidR="005E12FC" w:rsidRPr="00D220C1">
              <w:rPr>
                <w:color w:val="auto"/>
              </w:rPr>
              <w:t>s</w:t>
            </w:r>
            <w:r w:rsidRPr="00D220C1">
              <w:rPr>
                <w:color w:val="auto"/>
              </w:rPr>
              <w:t>econdary analysis of large national survey (self-reported behavioural and health information)</w:t>
            </w:r>
          </w:p>
          <w:p w14:paraId="5DB2FB6F" w14:textId="6194FB15" w:rsidR="00584F85" w:rsidRPr="00D220C1" w:rsidRDefault="00584F85" w:rsidP="00D220C1">
            <w:pPr>
              <w:pStyle w:val="72TabletextTablesTableFigureBoxstyles"/>
              <w:rPr>
                <w:color w:val="auto"/>
              </w:rPr>
            </w:pPr>
            <w:r w:rsidRPr="00D220C1">
              <w:rPr>
                <w:b/>
                <w:bCs/>
                <w:color w:val="auto"/>
              </w:rPr>
              <w:t>Participants:</w:t>
            </w:r>
            <w:r w:rsidRPr="00D220C1">
              <w:rPr>
                <w:color w:val="auto"/>
              </w:rPr>
              <w:t xml:space="preserve"> </w:t>
            </w:r>
            <w:r w:rsidR="005E12FC" w:rsidRPr="00D220C1">
              <w:rPr>
                <w:color w:val="auto"/>
              </w:rPr>
              <w:t>n</w:t>
            </w:r>
            <w:r w:rsidRPr="00D220C1">
              <w:rPr>
                <w:color w:val="auto"/>
              </w:rPr>
              <w:t>on</w:t>
            </w:r>
            <w:r w:rsidR="005E12FC" w:rsidRPr="00D220C1">
              <w:rPr>
                <w:color w:val="auto"/>
              </w:rPr>
              <w:t>-</w:t>
            </w:r>
            <w:r w:rsidRPr="00D220C1">
              <w:rPr>
                <w:color w:val="auto"/>
              </w:rPr>
              <w:t>pregnant women aged 18–44</w:t>
            </w:r>
            <w:r w:rsidR="005E12FC" w:rsidRPr="00D220C1">
              <w:rPr>
                <w:color w:val="auto"/>
              </w:rPr>
              <w:t xml:space="preserve"> years</w:t>
            </w:r>
            <w:r w:rsidRPr="00D220C1">
              <w:rPr>
                <w:color w:val="auto"/>
              </w:rPr>
              <w:t xml:space="preserve"> with reported history of hypertension or current antihypertensive medication use (</w:t>
            </w:r>
            <w:r w:rsidRPr="00D220C1">
              <w:rPr>
                <w:i/>
                <w:color w:val="auto"/>
              </w:rPr>
              <w:t>n</w:t>
            </w:r>
            <w:r w:rsidR="00856A71" w:rsidRPr="00D220C1">
              <w:rPr>
                <w:color w:val="auto"/>
              </w:rPr>
              <w:t> = </w:t>
            </w:r>
            <w:r w:rsidRPr="00D220C1">
              <w:rPr>
                <w:color w:val="auto"/>
              </w:rPr>
              <w:t>2063)</w:t>
            </w:r>
          </w:p>
          <w:p w14:paraId="3664C191" w14:textId="77777777" w:rsidR="00584F85" w:rsidRPr="00D220C1" w:rsidRDefault="00584F85" w:rsidP="00D220C1">
            <w:pPr>
              <w:pStyle w:val="72TabletextTablesTableFigureBoxstyles"/>
              <w:rPr>
                <w:color w:val="auto"/>
              </w:rPr>
            </w:pPr>
            <w:r w:rsidRPr="00D220C1">
              <w:rPr>
                <w:b/>
                <w:bCs/>
                <w:color w:val="auto"/>
              </w:rPr>
              <w:t>Setting:</w:t>
            </w:r>
            <w:r w:rsidRPr="00D220C1">
              <w:rPr>
                <w:color w:val="auto"/>
              </w:rPr>
              <w:t xml:space="preserve"> </w:t>
            </w:r>
            <w:r w:rsidRPr="00B00825">
              <w:rPr>
                <w:color w:val="auto"/>
              </w:rPr>
              <w:t>USA</w:t>
            </w:r>
          </w:p>
          <w:p w14:paraId="2FD0A029" w14:textId="32F901C5" w:rsidR="00584F85" w:rsidRPr="00141E87" w:rsidRDefault="00584F85" w:rsidP="00D220C1">
            <w:pPr>
              <w:pStyle w:val="72TabletextTablesTableFigureBoxstyles"/>
              <w:rPr>
                <w:b/>
                <w:bCs/>
              </w:rPr>
            </w:pPr>
            <w:r w:rsidRPr="00D220C1">
              <w:rPr>
                <w:b/>
                <w:bCs/>
                <w:color w:val="auto"/>
              </w:rPr>
              <w:t>Interventional topics discussed:</w:t>
            </w:r>
            <w:r w:rsidRPr="00D220C1">
              <w:rPr>
                <w:color w:val="auto"/>
              </w:rPr>
              <w:t xml:space="preserve"> health</w:t>
            </w:r>
            <w:r w:rsidR="008762C1" w:rsidRPr="00D220C1">
              <w:rPr>
                <w:color w:val="auto"/>
              </w:rPr>
              <w:t>-</w:t>
            </w:r>
            <w:r w:rsidRPr="00D220C1">
              <w:rPr>
                <w:color w:val="auto"/>
              </w:rPr>
              <w:t>care provider advice on healthy behaviour</w:t>
            </w:r>
          </w:p>
        </w:tc>
        <w:tc>
          <w:tcPr>
            <w:tcW w:w="0" w:type="auto"/>
            <w:shd w:val="clear" w:color="auto" w:fill="auto"/>
          </w:tcPr>
          <w:p w14:paraId="6CCE0D45" w14:textId="61C56B27" w:rsidR="00584F85" w:rsidRPr="00141E87" w:rsidRDefault="00584F85" w:rsidP="00D220C1">
            <w:pPr>
              <w:pStyle w:val="72TabletextTablesTableFigureBoxstyles"/>
            </w:pPr>
            <w:r w:rsidRPr="00D220C1">
              <w:rPr>
                <w:b/>
                <w:bCs/>
                <w:color w:val="auto"/>
              </w:rPr>
              <w:t>Research questions:</w:t>
            </w:r>
            <w:r w:rsidR="008762C1" w:rsidRPr="00D220C1">
              <w:rPr>
                <w:b/>
                <w:bCs/>
                <w:color w:val="auto"/>
              </w:rPr>
              <w:t xml:space="preserve"> </w:t>
            </w:r>
            <w:r w:rsidR="008762C1" w:rsidRPr="00D220C1">
              <w:rPr>
                <w:color w:val="auto"/>
              </w:rPr>
              <w:t>w</w:t>
            </w:r>
            <w:r w:rsidRPr="00D220C1">
              <w:rPr>
                <w:color w:val="auto"/>
              </w:rPr>
              <w:t>hat is the prevalence of receipt of health</w:t>
            </w:r>
            <w:r w:rsidR="009228E9" w:rsidRPr="00D220C1">
              <w:rPr>
                <w:color w:val="auto"/>
              </w:rPr>
              <w:t>-</w:t>
            </w:r>
            <w:r w:rsidRPr="00D220C1">
              <w:rPr>
                <w:color w:val="auto"/>
              </w:rPr>
              <w:t>care provider advice among women of reproductive age with hypertension</w:t>
            </w:r>
            <w:r w:rsidR="008762C1" w:rsidRPr="00D220C1">
              <w:rPr>
                <w:color w:val="auto"/>
              </w:rPr>
              <w:t>, and i</w:t>
            </w:r>
            <w:r w:rsidRPr="00D220C1">
              <w:rPr>
                <w:color w:val="auto"/>
              </w:rPr>
              <w:t>s receipt of advice as</w:t>
            </w:r>
            <w:r w:rsidR="00856A71" w:rsidRPr="00D220C1">
              <w:rPr>
                <w:color w:val="auto"/>
              </w:rPr>
              <w:t>sociated with behaviour change?</w:t>
            </w:r>
          </w:p>
        </w:tc>
        <w:tc>
          <w:tcPr>
            <w:tcW w:w="0" w:type="auto"/>
            <w:shd w:val="clear" w:color="auto" w:fill="auto"/>
          </w:tcPr>
          <w:p w14:paraId="37DFF9A4" w14:textId="6EC9DCFB" w:rsidR="00584F85" w:rsidRPr="00D220C1" w:rsidRDefault="00584F85" w:rsidP="00D220C1">
            <w:pPr>
              <w:pStyle w:val="72TabletextTablesTableFigureBoxstyles"/>
              <w:rPr>
                <w:color w:val="auto"/>
              </w:rPr>
            </w:pPr>
            <w:r w:rsidRPr="00D220C1">
              <w:rPr>
                <w:color w:val="auto"/>
              </w:rPr>
              <w:t xml:space="preserve">Women who received advice </w:t>
            </w:r>
            <w:r w:rsidR="0050625E" w:rsidRPr="00D220C1">
              <w:rPr>
                <w:color w:val="auto"/>
              </w:rPr>
              <w:t xml:space="preserve">were </w:t>
            </w:r>
            <w:r w:rsidRPr="00D220C1">
              <w:rPr>
                <w:color w:val="auto"/>
              </w:rPr>
              <w:t>more likely to report corresponding behaviour change</w:t>
            </w:r>
          </w:p>
          <w:p w14:paraId="2678DFDF" w14:textId="287FA91C" w:rsidR="00584F85" w:rsidRPr="00D220C1" w:rsidRDefault="00584F85" w:rsidP="00D220C1">
            <w:pPr>
              <w:pStyle w:val="72TabletextTablesTableFigureBoxstyles"/>
              <w:rPr>
                <w:color w:val="auto"/>
              </w:rPr>
            </w:pPr>
            <w:r w:rsidRPr="00D220C1">
              <w:rPr>
                <w:color w:val="auto"/>
              </w:rPr>
              <w:t>Majority reported that a provider advised them to change eating habits (72.9%), reduce salt intake (74.6%)</w:t>
            </w:r>
            <w:r w:rsidR="009228E9" w:rsidRPr="00D220C1">
              <w:rPr>
                <w:color w:val="auto"/>
              </w:rPr>
              <w:t xml:space="preserve"> and</w:t>
            </w:r>
            <w:r w:rsidRPr="00D220C1">
              <w:rPr>
                <w:color w:val="auto"/>
              </w:rPr>
              <w:t xml:space="preserve"> exercise (82.1%)</w:t>
            </w:r>
          </w:p>
          <w:p w14:paraId="063138F2" w14:textId="48C31120" w:rsidR="00584F85" w:rsidRPr="00D220C1" w:rsidRDefault="00584F85" w:rsidP="00D220C1">
            <w:pPr>
              <w:pStyle w:val="72TabletextTablesTableFigureBoxstyles"/>
              <w:rPr>
                <w:color w:val="auto"/>
              </w:rPr>
            </w:pPr>
            <w:r w:rsidRPr="00D220C1">
              <w:rPr>
                <w:color w:val="auto"/>
              </w:rPr>
              <w:t>Smaller number reported being advised to reduce alcohol use (44.7%</w:t>
            </w:r>
            <w:r w:rsidR="00B4753C" w:rsidRPr="00D220C1">
              <w:rPr>
                <w:color w:val="auto"/>
              </w:rPr>
              <w:t>)</w:t>
            </w:r>
          </w:p>
          <w:p w14:paraId="2962419B" w14:textId="067171E6" w:rsidR="00584F85" w:rsidRPr="00141E87" w:rsidRDefault="00584F85" w:rsidP="00D220C1">
            <w:pPr>
              <w:pStyle w:val="72TabletextTablesTableFigureBoxstyles"/>
            </w:pPr>
            <w:r w:rsidRPr="00D220C1">
              <w:rPr>
                <w:b/>
                <w:bCs/>
                <w:color w:val="auto"/>
              </w:rPr>
              <w:t>Behaviour change:</w:t>
            </w:r>
            <w:r w:rsidRPr="00D220C1">
              <w:rPr>
                <w:color w:val="auto"/>
              </w:rPr>
              <w:t xml:space="preserve"> majority reported that they changed eating habits (75.5%), reduced salt intake (80.4%), exercised (70.1%) and reduced alcohol use (67.8%)</w:t>
            </w:r>
          </w:p>
        </w:tc>
        <w:tc>
          <w:tcPr>
            <w:tcW w:w="0" w:type="auto"/>
            <w:shd w:val="clear" w:color="auto" w:fill="auto"/>
          </w:tcPr>
          <w:p w14:paraId="397B98CC" w14:textId="44B624BB" w:rsidR="00584F85" w:rsidRPr="00D220C1" w:rsidRDefault="00584F85" w:rsidP="00D220C1">
            <w:pPr>
              <w:pStyle w:val="72TabletextTablesTableFigureBoxstyles"/>
              <w:rPr>
                <w:color w:val="auto"/>
              </w:rPr>
            </w:pPr>
            <w:r w:rsidRPr="00D220C1">
              <w:rPr>
                <w:color w:val="auto"/>
              </w:rPr>
              <w:t>Self-reported data only</w:t>
            </w:r>
          </w:p>
          <w:p w14:paraId="33B1433F" w14:textId="29BFF8BD" w:rsidR="00584F85" w:rsidRPr="00D220C1" w:rsidRDefault="00584F85" w:rsidP="00D220C1">
            <w:pPr>
              <w:pStyle w:val="72TabletextTablesTableFigureBoxstyles"/>
              <w:rPr>
                <w:color w:val="auto"/>
              </w:rPr>
            </w:pPr>
            <w:r w:rsidRPr="00D220C1">
              <w:rPr>
                <w:color w:val="auto"/>
              </w:rPr>
              <w:t>Specific population: women with hypertension history or diagno</w:t>
            </w:r>
            <w:r w:rsidR="00856A71" w:rsidRPr="00D220C1">
              <w:rPr>
                <w:color w:val="auto"/>
              </w:rPr>
              <w:t>sis, awareness of health risks</w:t>
            </w:r>
          </w:p>
        </w:tc>
      </w:tr>
      <w:tr w:rsidR="00584F85" w:rsidRPr="00584F85" w14:paraId="2B28EED8" w14:textId="77777777" w:rsidTr="00D220C1">
        <w:trPr>
          <w:cantSplit/>
        </w:trPr>
        <w:tc>
          <w:tcPr>
            <w:tcW w:w="0" w:type="auto"/>
            <w:shd w:val="clear" w:color="auto" w:fill="auto"/>
          </w:tcPr>
          <w:p w14:paraId="3024CDCD" w14:textId="77777777" w:rsidR="00584F85" w:rsidRPr="00584F85" w:rsidRDefault="00584F85" w:rsidP="00D220C1">
            <w:pPr>
              <w:pStyle w:val="72TabletextTablesTableFigureBoxstyles"/>
              <w:rPr>
                <w:shd w:val="clear" w:color="auto" w:fill="FFFFFF"/>
              </w:rPr>
            </w:pPr>
            <w:r w:rsidRPr="00D220C1">
              <w:rPr>
                <w:color w:val="auto"/>
                <w:shd w:val="clear" w:color="auto" w:fill="FFFFFF"/>
              </w:rPr>
              <w:t>16</w:t>
            </w:r>
          </w:p>
        </w:tc>
        <w:tc>
          <w:tcPr>
            <w:tcW w:w="0" w:type="auto"/>
            <w:shd w:val="clear" w:color="auto" w:fill="auto"/>
          </w:tcPr>
          <w:p w14:paraId="34938108" w14:textId="5B0EE7B2" w:rsidR="00584F85" w:rsidRPr="00372BC0" w:rsidRDefault="00584F85" w:rsidP="00D220C1">
            <w:pPr>
              <w:pStyle w:val="72TabletextTablesTableFigureBoxstyles"/>
              <w:rPr>
                <w:shd w:val="clear" w:color="auto" w:fill="FFFFFF"/>
              </w:rPr>
            </w:pPr>
            <w:r w:rsidRPr="00D220C1">
              <w:rPr>
                <w:color w:val="auto"/>
                <w:shd w:val="clear" w:color="auto" w:fill="FFFFFF"/>
              </w:rPr>
              <w:t>Cohen</w:t>
            </w:r>
            <w:r w:rsidRPr="00D220C1">
              <w:rPr>
                <w:i/>
                <w:color w:val="auto"/>
                <w:shd w:val="clear" w:color="auto" w:fill="FFFFFF"/>
              </w:rPr>
              <w:t xml:space="preserve"> et al</w:t>
            </w:r>
            <w:r w:rsidR="00D87B88" w:rsidRPr="00D220C1">
              <w:rPr>
                <w:color w:val="auto"/>
                <w:shd w:val="clear" w:color="auto" w:fill="FFFFFF"/>
              </w:rPr>
              <w:t xml:space="preserve">. </w:t>
            </w:r>
            <w:r w:rsidRPr="00D220C1">
              <w:rPr>
                <w:color w:val="auto"/>
                <w:shd w:val="clear" w:color="auto" w:fill="FFFFFF"/>
              </w:rPr>
              <w:t>2009</w:t>
            </w:r>
            <w:r w:rsidR="009C328D" w:rsidRPr="00D220C1">
              <w:rPr>
                <w:color w:val="auto"/>
                <w:vertAlign w:val="superscript"/>
              </w:rPr>
              <w:t>240</w:t>
            </w:r>
          </w:p>
        </w:tc>
        <w:tc>
          <w:tcPr>
            <w:tcW w:w="0" w:type="auto"/>
            <w:shd w:val="clear" w:color="auto" w:fill="auto"/>
          </w:tcPr>
          <w:p w14:paraId="19C9CDBA" w14:textId="339A3D07" w:rsidR="00584F85" w:rsidRPr="00D220C1" w:rsidRDefault="00584F85" w:rsidP="00D220C1">
            <w:pPr>
              <w:pStyle w:val="72TabletextTablesTableFigureBoxstyles"/>
              <w:rPr>
                <w:color w:val="auto"/>
              </w:rPr>
            </w:pPr>
            <w:r w:rsidRPr="00D220C1">
              <w:rPr>
                <w:b/>
                <w:bCs/>
                <w:color w:val="auto"/>
              </w:rPr>
              <w:t>Design and methods:</w:t>
            </w:r>
            <w:r w:rsidRPr="00D220C1">
              <w:rPr>
                <w:color w:val="auto"/>
              </w:rPr>
              <w:t xml:space="preserve"> </w:t>
            </w:r>
            <w:r w:rsidR="00ED5EBB" w:rsidRPr="00D220C1">
              <w:rPr>
                <w:color w:val="auto"/>
              </w:rPr>
              <w:t>s</w:t>
            </w:r>
            <w:r w:rsidRPr="00D220C1">
              <w:rPr>
                <w:color w:val="auto"/>
              </w:rPr>
              <w:t xml:space="preserve">econdary analysis of data from the </w:t>
            </w:r>
            <w:r w:rsidRPr="00B00825">
              <w:rPr>
                <w:color w:val="auto"/>
              </w:rPr>
              <w:t>US</w:t>
            </w:r>
            <w:r w:rsidRPr="00D220C1">
              <w:rPr>
                <w:color w:val="auto"/>
              </w:rPr>
              <w:t xml:space="preserve"> Government’s Cent</w:t>
            </w:r>
            <w:r w:rsidR="00ED5EBB" w:rsidRPr="00D220C1">
              <w:rPr>
                <w:color w:val="auto"/>
              </w:rPr>
              <w:t>e</w:t>
            </w:r>
            <w:r w:rsidRPr="00D220C1">
              <w:rPr>
                <w:color w:val="auto"/>
              </w:rPr>
              <w:t>r</w:t>
            </w:r>
            <w:r w:rsidR="00ED5EBB" w:rsidRPr="00D220C1">
              <w:rPr>
                <w:color w:val="auto"/>
              </w:rPr>
              <w:t>s</w:t>
            </w:r>
            <w:r w:rsidRPr="00D220C1">
              <w:rPr>
                <w:color w:val="auto"/>
              </w:rPr>
              <w:t xml:space="preserve"> for Disease Control and Prevention Behavioral Risk Factor Surveillance System telephone survey</w:t>
            </w:r>
          </w:p>
          <w:p w14:paraId="60ABD892" w14:textId="7FE48847" w:rsidR="00584F85" w:rsidRPr="00D220C1" w:rsidRDefault="00584F85" w:rsidP="00D220C1">
            <w:pPr>
              <w:pStyle w:val="72TabletextTablesTableFigureBoxstyles"/>
              <w:rPr>
                <w:color w:val="auto"/>
              </w:rPr>
            </w:pPr>
            <w:r w:rsidRPr="00D220C1">
              <w:rPr>
                <w:b/>
                <w:bCs/>
                <w:color w:val="auto"/>
              </w:rPr>
              <w:t>Participants:</w:t>
            </w:r>
            <w:r w:rsidR="00ED5EBB" w:rsidRPr="00D220C1">
              <w:rPr>
                <w:b/>
                <w:bCs/>
                <w:color w:val="auto"/>
              </w:rPr>
              <w:t xml:space="preserve"> </w:t>
            </w:r>
            <w:r w:rsidRPr="00D220C1">
              <w:rPr>
                <w:color w:val="auto"/>
              </w:rPr>
              <w:t>pregnant women aged 18–44</w:t>
            </w:r>
            <w:r w:rsidR="00ED5EBB" w:rsidRPr="00D220C1">
              <w:rPr>
                <w:color w:val="auto"/>
              </w:rPr>
              <w:t xml:space="preserve"> years</w:t>
            </w:r>
            <w:r w:rsidRPr="00D220C1">
              <w:rPr>
                <w:color w:val="auto"/>
              </w:rPr>
              <w:t xml:space="preserve"> who had completed information on attempting to lose weight for the </w:t>
            </w:r>
            <w:r w:rsidR="00372BC0" w:rsidRPr="00D220C1">
              <w:rPr>
                <w:color w:val="auto"/>
              </w:rPr>
              <w:t xml:space="preserve">Behavioral Risk Factor Surveillance System </w:t>
            </w:r>
            <w:r w:rsidRPr="00D220C1">
              <w:rPr>
                <w:color w:val="auto"/>
              </w:rPr>
              <w:t>survey</w:t>
            </w:r>
            <w:r w:rsidR="00ED5EBB" w:rsidRPr="00D220C1">
              <w:rPr>
                <w:color w:val="auto"/>
              </w:rPr>
              <w:t xml:space="preserve"> </w:t>
            </w:r>
            <w:r w:rsidRPr="00D220C1">
              <w:rPr>
                <w:color w:val="auto"/>
              </w:rPr>
              <w:t>(</w:t>
            </w:r>
            <w:r w:rsidRPr="00D220C1">
              <w:rPr>
                <w:i/>
                <w:color w:val="auto"/>
              </w:rPr>
              <w:t>n</w:t>
            </w:r>
            <w:r w:rsidR="00856A71" w:rsidRPr="00D220C1">
              <w:rPr>
                <w:color w:val="auto"/>
              </w:rPr>
              <w:t> = </w:t>
            </w:r>
            <w:r w:rsidRPr="00D220C1">
              <w:rPr>
                <w:color w:val="auto"/>
              </w:rPr>
              <w:t>8036)</w:t>
            </w:r>
          </w:p>
          <w:p w14:paraId="0CA449B7" w14:textId="347C535F" w:rsidR="00584F85" w:rsidRPr="00372BC0" w:rsidRDefault="00584F85" w:rsidP="00D220C1">
            <w:pPr>
              <w:pStyle w:val="72TabletextTablesTableFigureBoxstyles"/>
              <w:rPr>
                <w:b/>
                <w:bCs/>
              </w:rPr>
            </w:pPr>
            <w:r w:rsidRPr="00D220C1">
              <w:rPr>
                <w:b/>
                <w:bCs/>
                <w:color w:val="auto"/>
              </w:rPr>
              <w:t xml:space="preserve">Setting: </w:t>
            </w:r>
            <w:r w:rsidRPr="00B00825">
              <w:rPr>
                <w:color w:val="auto"/>
              </w:rPr>
              <w:t>USA</w:t>
            </w:r>
          </w:p>
        </w:tc>
        <w:tc>
          <w:tcPr>
            <w:tcW w:w="0" w:type="auto"/>
            <w:shd w:val="clear" w:color="auto" w:fill="auto"/>
          </w:tcPr>
          <w:p w14:paraId="15ACA256" w14:textId="77777777" w:rsidR="00584F85" w:rsidRPr="00372BC0" w:rsidRDefault="00584F85" w:rsidP="00D220C1">
            <w:pPr>
              <w:pStyle w:val="72TabletextTablesTableFigureBoxstyles"/>
            </w:pPr>
            <w:r w:rsidRPr="00D220C1">
              <w:rPr>
                <w:b/>
                <w:bCs/>
                <w:color w:val="auto"/>
              </w:rPr>
              <w:t>Research questions:</w:t>
            </w:r>
            <w:r w:rsidRPr="00D220C1">
              <w:rPr>
                <w:color w:val="auto"/>
              </w:rPr>
              <w:t xml:space="preserve"> what is the prevalence of attempting to lose weight among pregnant women, and to what extent are sociodemographic and health characteristics associated with this behaviour?</w:t>
            </w:r>
          </w:p>
        </w:tc>
        <w:tc>
          <w:tcPr>
            <w:tcW w:w="0" w:type="auto"/>
            <w:shd w:val="clear" w:color="auto" w:fill="auto"/>
          </w:tcPr>
          <w:p w14:paraId="1ADC8134" w14:textId="506373BB" w:rsidR="00584F85" w:rsidRPr="00D220C1" w:rsidRDefault="00584F85" w:rsidP="00D220C1">
            <w:pPr>
              <w:pStyle w:val="72TabletextTablesTableFigureBoxstyles"/>
              <w:rPr>
                <w:color w:val="auto"/>
              </w:rPr>
            </w:pPr>
            <w:r w:rsidRPr="00D220C1">
              <w:rPr>
                <w:color w:val="auto"/>
              </w:rPr>
              <w:t>The overall proportion of pregnant women who were attempting to lose weight was 8.1%</w:t>
            </w:r>
          </w:p>
          <w:p w14:paraId="18557811" w14:textId="27EE2173" w:rsidR="00584F85" w:rsidRPr="00372BC0" w:rsidRDefault="00584F85" w:rsidP="00D220C1">
            <w:pPr>
              <w:pStyle w:val="72TabletextTablesTableFigureBoxstyles"/>
            </w:pPr>
            <w:r w:rsidRPr="00D220C1">
              <w:rPr>
                <w:color w:val="auto"/>
              </w:rPr>
              <w:t xml:space="preserve">Attempting to lose weight during pregnancy was positively and significantly associated with age (35–44 years), </w:t>
            </w:r>
            <w:r w:rsidR="00ED5EBB" w:rsidRPr="00D220C1">
              <w:rPr>
                <w:color w:val="auto"/>
              </w:rPr>
              <w:t>H</w:t>
            </w:r>
            <w:r w:rsidRPr="00D220C1">
              <w:rPr>
                <w:color w:val="auto"/>
              </w:rPr>
              <w:t>ispanic ethnicity, obesity, alcohol consumption, and mental distress during the previous month</w:t>
            </w:r>
          </w:p>
        </w:tc>
        <w:tc>
          <w:tcPr>
            <w:tcW w:w="0" w:type="auto"/>
            <w:shd w:val="clear" w:color="auto" w:fill="auto"/>
          </w:tcPr>
          <w:p w14:paraId="21EBE54A" w14:textId="77777777" w:rsidR="00584F85" w:rsidRPr="00D220C1" w:rsidRDefault="00584F85" w:rsidP="00D220C1">
            <w:pPr>
              <w:pStyle w:val="72TabletextTablesTableFigureBoxstyles"/>
              <w:rPr>
                <w:color w:val="auto"/>
              </w:rPr>
            </w:pPr>
            <w:r w:rsidRPr="00D220C1">
              <w:rPr>
                <w:color w:val="auto"/>
              </w:rPr>
              <w:t>Self-reported data only</w:t>
            </w:r>
          </w:p>
          <w:p w14:paraId="24DF7219" w14:textId="776CD614" w:rsidR="00584F85" w:rsidRPr="00D220C1" w:rsidRDefault="00584F85" w:rsidP="00D220C1">
            <w:pPr>
              <w:pStyle w:val="72TabletextTablesTableFigureBoxstyles"/>
              <w:rPr>
                <w:color w:val="auto"/>
              </w:rPr>
            </w:pPr>
            <w:r w:rsidRPr="00D220C1">
              <w:rPr>
                <w:color w:val="auto"/>
              </w:rPr>
              <w:t>Data analysed co</w:t>
            </w:r>
            <w:r w:rsidR="00856A71" w:rsidRPr="00D220C1">
              <w:rPr>
                <w:color w:val="auto"/>
              </w:rPr>
              <w:t>llected 1996, 1998, 2000</w:t>
            </w:r>
            <w:r w:rsidR="00ED5EBB" w:rsidRPr="00D220C1">
              <w:rPr>
                <w:color w:val="auto"/>
              </w:rPr>
              <w:t xml:space="preserve"> and</w:t>
            </w:r>
            <w:r w:rsidR="00856A71" w:rsidRPr="00D220C1">
              <w:rPr>
                <w:color w:val="auto"/>
              </w:rPr>
              <w:t xml:space="preserve"> 2003</w:t>
            </w:r>
          </w:p>
        </w:tc>
      </w:tr>
      <w:tr w:rsidR="00584F85" w:rsidRPr="00584F85" w14:paraId="4599A96A" w14:textId="77777777" w:rsidTr="00D220C1">
        <w:trPr>
          <w:cantSplit/>
        </w:trPr>
        <w:tc>
          <w:tcPr>
            <w:tcW w:w="0" w:type="auto"/>
            <w:shd w:val="clear" w:color="auto" w:fill="auto"/>
          </w:tcPr>
          <w:p w14:paraId="5C5F8C10" w14:textId="77777777" w:rsidR="00584F85" w:rsidRPr="00584F85" w:rsidRDefault="00584F85" w:rsidP="00D220C1">
            <w:pPr>
              <w:pStyle w:val="72TabletextTablesTableFigureBoxstyles"/>
              <w:rPr>
                <w:shd w:val="clear" w:color="auto" w:fill="FFFFFF"/>
              </w:rPr>
            </w:pPr>
            <w:r w:rsidRPr="00D220C1">
              <w:rPr>
                <w:color w:val="auto"/>
                <w:shd w:val="clear" w:color="auto" w:fill="FFFFFF"/>
              </w:rPr>
              <w:t>17</w:t>
            </w:r>
          </w:p>
        </w:tc>
        <w:tc>
          <w:tcPr>
            <w:tcW w:w="0" w:type="auto"/>
            <w:shd w:val="clear" w:color="auto" w:fill="auto"/>
          </w:tcPr>
          <w:p w14:paraId="601B2E7A" w14:textId="202B3E5F" w:rsidR="00584F85" w:rsidRPr="00372BC0" w:rsidRDefault="00584F85" w:rsidP="00D220C1">
            <w:pPr>
              <w:pStyle w:val="72TabletextTablesTableFigureBoxstyles"/>
              <w:rPr>
                <w:shd w:val="clear" w:color="auto" w:fill="FFFFFF"/>
              </w:rPr>
            </w:pPr>
            <w:r w:rsidRPr="00D220C1">
              <w:rPr>
                <w:color w:val="auto"/>
                <w:shd w:val="clear" w:color="auto" w:fill="FFFFFF"/>
              </w:rPr>
              <w:t>Goossens</w:t>
            </w:r>
            <w:r w:rsidRPr="00D220C1">
              <w:rPr>
                <w:i/>
                <w:color w:val="auto"/>
                <w:shd w:val="clear" w:color="auto" w:fill="FFFFFF"/>
              </w:rPr>
              <w:t xml:space="preserve"> et al</w:t>
            </w:r>
            <w:r w:rsidR="00141E87" w:rsidRPr="00D220C1">
              <w:rPr>
                <w:color w:val="auto"/>
                <w:shd w:val="clear" w:color="auto" w:fill="FFFFFF"/>
              </w:rPr>
              <w:t xml:space="preserve">. </w:t>
            </w:r>
            <w:r w:rsidRPr="00D220C1">
              <w:rPr>
                <w:color w:val="auto"/>
                <w:shd w:val="clear" w:color="auto" w:fill="FFFFFF"/>
              </w:rPr>
              <w:t>2018</w:t>
            </w:r>
            <w:r w:rsidR="009C328D" w:rsidRPr="00D220C1">
              <w:rPr>
                <w:color w:val="auto"/>
                <w:vertAlign w:val="superscript"/>
              </w:rPr>
              <w:t>241</w:t>
            </w:r>
          </w:p>
        </w:tc>
        <w:tc>
          <w:tcPr>
            <w:tcW w:w="0" w:type="auto"/>
            <w:shd w:val="clear" w:color="auto" w:fill="auto"/>
          </w:tcPr>
          <w:p w14:paraId="0DD2EE91" w14:textId="2A10E496" w:rsidR="00584F85" w:rsidRPr="00D220C1" w:rsidRDefault="00584F85" w:rsidP="00D220C1">
            <w:pPr>
              <w:pStyle w:val="72TabletextTablesTableFigureBoxstyles"/>
              <w:rPr>
                <w:color w:val="auto"/>
              </w:rPr>
            </w:pPr>
            <w:r w:rsidRPr="00D220C1">
              <w:rPr>
                <w:b/>
                <w:bCs/>
                <w:color w:val="auto"/>
              </w:rPr>
              <w:t xml:space="preserve">Design and method: </w:t>
            </w:r>
            <w:r w:rsidRPr="00D220C1">
              <w:rPr>
                <w:color w:val="auto"/>
              </w:rPr>
              <w:t>secondary data analysis of a cross-sectional study about pregnancy planning</w:t>
            </w:r>
          </w:p>
          <w:p w14:paraId="7016E7E5" w14:textId="4641332A" w:rsidR="00584F85" w:rsidRPr="00D220C1" w:rsidRDefault="00584F85" w:rsidP="00D220C1">
            <w:pPr>
              <w:pStyle w:val="72TabletextTablesTableFigureBoxstyles"/>
              <w:rPr>
                <w:color w:val="auto"/>
              </w:rPr>
            </w:pPr>
            <w:r w:rsidRPr="00D220C1">
              <w:rPr>
                <w:b/>
                <w:bCs/>
                <w:color w:val="auto"/>
              </w:rPr>
              <w:t>Participants:</w:t>
            </w:r>
            <w:r w:rsidRPr="00372BC0">
              <w:rPr>
                <w:color w:val="212121"/>
                <w:shd w:val="clear" w:color="auto" w:fill="FFFFFF"/>
              </w:rPr>
              <w:t xml:space="preserve"> </w:t>
            </w:r>
            <w:r w:rsidRPr="00D220C1">
              <w:rPr>
                <w:color w:val="auto"/>
              </w:rPr>
              <w:t>women with a planned pregnancy ending in birth (</w:t>
            </w:r>
            <w:r w:rsidRPr="00D220C1">
              <w:rPr>
                <w:i/>
                <w:color w:val="auto"/>
              </w:rPr>
              <w:t>n</w:t>
            </w:r>
            <w:r w:rsidR="00856A71" w:rsidRPr="00D220C1">
              <w:rPr>
                <w:color w:val="auto"/>
              </w:rPr>
              <w:t> = </w:t>
            </w:r>
            <w:r w:rsidRPr="00D220C1">
              <w:rPr>
                <w:color w:val="auto"/>
              </w:rPr>
              <w:t>430)</w:t>
            </w:r>
          </w:p>
          <w:p w14:paraId="44182907" w14:textId="0A843E63" w:rsidR="00584F85" w:rsidRPr="00372BC0" w:rsidRDefault="00584F85" w:rsidP="00D220C1">
            <w:pPr>
              <w:pStyle w:val="72TabletextTablesTableFigureBoxstyles"/>
            </w:pPr>
            <w:r w:rsidRPr="00D220C1">
              <w:rPr>
                <w:b/>
                <w:bCs/>
                <w:color w:val="auto"/>
              </w:rPr>
              <w:t>Setting:</w:t>
            </w:r>
            <w:r w:rsidRPr="00D220C1">
              <w:rPr>
                <w:color w:val="auto"/>
              </w:rPr>
              <w:t xml:space="preserve"> </w:t>
            </w:r>
            <w:r w:rsidR="00856A71" w:rsidRPr="00D220C1">
              <w:rPr>
                <w:color w:val="auto"/>
              </w:rPr>
              <w:t xml:space="preserve">six Flemish </w:t>
            </w:r>
            <w:r w:rsidR="00372BC0" w:rsidRPr="00D220C1">
              <w:rPr>
                <w:color w:val="auto"/>
              </w:rPr>
              <w:t>h</w:t>
            </w:r>
            <w:r w:rsidR="00856A71" w:rsidRPr="00D220C1">
              <w:rPr>
                <w:color w:val="auto"/>
              </w:rPr>
              <w:t>ospitals (Belgium)</w:t>
            </w:r>
          </w:p>
        </w:tc>
        <w:tc>
          <w:tcPr>
            <w:tcW w:w="0" w:type="auto"/>
            <w:shd w:val="clear" w:color="auto" w:fill="auto"/>
          </w:tcPr>
          <w:p w14:paraId="649A53FC" w14:textId="651E1E83" w:rsidR="00584F85" w:rsidRPr="00372BC0" w:rsidRDefault="00584F85" w:rsidP="00D220C1">
            <w:pPr>
              <w:pStyle w:val="72TabletextTablesTableFigureBoxstyles"/>
            </w:pPr>
            <w:r w:rsidRPr="00D220C1">
              <w:rPr>
                <w:b/>
                <w:bCs/>
                <w:color w:val="auto"/>
              </w:rPr>
              <w:t xml:space="preserve">Objectives: </w:t>
            </w:r>
            <w:r w:rsidRPr="00D220C1">
              <w:rPr>
                <w:color w:val="auto"/>
              </w:rPr>
              <w:t>(1) to study preconception lifestyle changes and associated factors in women with planned pregnancies; (2) to assess the prevalence of risk factors for adverse pregnancy outcomes in women not reporting any preconception lifestyle changes; and (3) to explore the need for and use o</w:t>
            </w:r>
            <w:r w:rsidR="00856A71" w:rsidRPr="00D220C1">
              <w:rPr>
                <w:color w:val="auto"/>
              </w:rPr>
              <w:t>f preconception-related advice</w:t>
            </w:r>
          </w:p>
        </w:tc>
        <w:tc>
          <w:tcPr>
            <w:tcW w:w="0" w:type="auto"/>
            <w:shd w:val="clear" w:color="auto" w:fill="auto"/>
          </w:tcPr>
          <w:p w14:paraId="0F94E283" w14:textId="326E9148" w:rsidR="00584F85" w:rsidRPr="00D220C1" w:rsidRDefault="00584F85" w:rsidP="00D220C1">
            <w:pPr>
              <w:pStyle w:val="72TabletextTablesTableFigureBoxstyles"/>
              <w:rPr>
                <w:color w:val="auto"/>
              </w:rPr>
            </w:pPr>
            <w:r w:rsidRPr="00D220C1">
              <w:rPr>
                <w:color w:val="auto"/>
              </w:rPr>
              <w:t>Most participants (83%) reported one or more lifestyles change in preparation for pregnancy. The most commonly reported change was consumption of folic acid/multivitamins (76%) and the least common was change focused on diet and/or reducing body weight (12–18%)</w:t>
            </w:r>
          </w:p>
          <w:p w14:paraId="5DC267A5" w14:textId="4114B450" w:rsidR="00584F85" w:rsidRPr="00D220C1" w:rsidRDefault="00584F85" w:rsidP="00D220C1">
            <w:pPr>
              <w:pStyle w:val="72TabletextTablesTableFigureBoxstyles"/>
              <w:rPr>
                <w:color w:val="auto"/>
              </w:rPr>
            </w:pPr>
            <w:r w:rsidRPr="00D220C1">
              <w:rPr>
                <w:color w:val="auto"/>
              </w:rPr>
              <w:t>Nulliparous women and women with a previous miscarriage were more likely to prepare for pregnancy</w:t>
            </w:r>
          </w:p>
          <w:p w14:paraId="060F1DA8" w14:textId="6E8720C8" w:rsidR="00584F85" w:rsidRPr="00D220C1" w:rsidRDefault="00584F85" w:rsidP="00D220C1">
            <w:pPr>
              <w:pStyle w:val="72TabletextTablesTableFigureBoxstyles"/>
              <w:rPr>
                <w:color w:val="auto"/>
              </w:rPr>
            </w:pPr>
            <w:r w:rsidRPr="00D220C1">
              <w:rPr>
                <w:color w:val="auto"/>
              </w:rPr>
              <w:t xml:space="preserve">Multiparous women and women of lower socioeconomic status </w:t>
            </w:r>
            <w:r w:rsidR="00372BC0" w:rsidRPr="00D220C1">
              <w:rPr>
                <w:color w:val="auto"/>
              </w:rPr>
              <w:t xml:space="preserve">were </w:t>
            </w:r>
            <w:r w:rsidRPr="00D220C1">
              <w:rPr>
                <w:color w:val="auto"/>
              </w:rPr>
              <w:t>less likely to change lifestyle before conception</w:t>
            </w:r>
          </w:p>
          <w:p w14:paraId="0CF15B0D" w14:textId="694862B2" w:rsidR="00584F85" w:rsidRPr="00D220C1" w:rsidRDefault="00584F85" w:rsidP="00D220C1">
            <w:pPr>
              <w:pStyle w:val="72TabletextTablesTableFigureBoxstyles"/>
              <w:rPr>
                <w:color w:val="auto"/>
              </w:rPr>
            </w:pPr>
            <w:r w:rsidRPr="00D220C1">
              <w:rPr>
                <w:color w:val="auto"/>
              </w:rPr>
              <w:t>Experiencing financial difficulties or having a lower educational level decreased the likelihood of preparing for pregnancy</w:t>
            </w:r>
          </w:p>
          <w:p w14:paraId="223EAADC" w14:textId="18FF39C2" w:rsidR="00584F85" w:rsidRPr="00D220C1" w:rsidRDefault="00584F85" w:rsidP="00D220C1">
            <w:pPr>
              <w:pStyle w:val="72TabletextTablesTableFigureBoxstyles"/>
              <w:rPr>
                <w:color w:val="auto"/>
              </w:rPr>
            </w:pPr>
            <w:r w:rsidRPr="00D220C1">
              <w:rPr>
                <w:color w:val="auto"/>
              </w:rPr>
              <w:t>48% of participants obtained advice about preconception health (and 86% of these participants received advice from a professional caregiver)</w:t>
            </w:r>
          </w:p>
          <w:p w14:paraId="592D890C" w14:textId="12577AF5" w:rsidR="00584F85" w:rsidRPr="00372BC0" w:rsidRDefault="00584F85" w:rsidP="00D220C1">
            <w:pPr>
              <w:pStyle w:val="72TabletextTablesTableFigureBoxstyles"/>
            </w:pPr>
            <w:r w:rsidRPr="00D220C1">
              <w:rPr>
                <w:color w:val="auto"/>
              </w:rPr>
              <w:t>Three-quarters (77%) of the women who did not improve their lifestyle before conceiving reported one or more risk factors for adverse pregnancy outcomes</w:t>
            </w:r>
          </w:p>
        </w:tc>
        <w:tc>
          <w:tcPr>
            <w:tcW w:w="0" w:type="auto"/>
            <w:shd w:val="clear" w:color="auto" w:fill="auto"/>
          </w:tcPr>
          <w:p w14:paraId="74DC619D" w14:textId="2706F129" w:rsidR="00584F85" w:rsidRPr="00D220C1" w:rsidRDefault="00584F85" w:rsidP="00D220C1">
            <w:pPr>
              <w:pStyle w:val="72TabletextTablesTableFigureBoxstyles"/>
              <w:rPr>
                <w:color w:val="auto"/>
              </w:rPr>
            </w:pPr>
            <w:r w:rsidRPr="00D220C1">
              <w:rPr>
                <w:color w:val="auto"/>
              </w:rPr>
              <w:t>Specificit</w:t>
            </w:r>
            <w:r w:rsidR="00856A71" w:rsidRPr="00D220C1">
              <w:rPr>
                <w:color w:val="auto"/>
              </w:rPr>
              <w:t>y of setting (Belgium)</w:t>
            </w:r>
          </w:p>
        </w:tc>
      </w:tr>
      <w:tr w:rsidR="00584F85" w:rsidRPr="00584F85" w14:paraId="2A89C629" w14:textId="77777777" w:rsidTr="00D220C1">
        <w:trPr>
          <w:cantSplit/>
        </w:trPr>
        <w:tc>
          <w:tcPr>
            <w:tcW w:w="0" w:type="auto"/>
            <w:shd w:val="clear" w:color="auto" w:fill="auto"/>
          </w:tcPr>
          <w:p w14:paraId="33051835" w14:textId="77777777" w:rsidR="00584F85" w:rsidRPr="00584F85" w:rsidRDefault="00584F85" w:rsidP="00D220C1">
            <w:pPr>
              <w:pStyle w:val="72TabletextTablesTableFigureBoxstyles"/>
            </w:pPr>
            <w:r w:rsidRPr="00D220C1">
              <w:rPr>
                <w:color w:val="auto"/>
              </w:rPr>
              <w:t>18</w:t>
            </w:r>
          </w:p>
        </w:tc>
        <w:tc>
          <w:tcPr>
            <w:tcW w:w="0" w:type="auto"/>
            <w:shd w:val="clear" w:color="auto" w:fill="auto"/>
          </w:tcPr>
          <w:p w14:paraId="6D513199" w14:textId="19B43936" w:rsidR="00584F85" w:rsidRPr="001B5964" w:rsidRDefault="00584F85" w:rsidP="00D220C1">
            <w:pPr>
              <w:pStyle w:val="72TabletextTablesTableFigureBoxstyles"/>
            </w:pPr>
            <w:r w:rsidRPr="00D220C1">
              <w:rPr>
                <w:color w:val="auto"/>
              </w:rPr>
              <w:t>Campbell</w:t>
            </w:r>
            <w:r w:rsidRPr="00D220C1">
              <w:rPr>
                <w:i/>
                <w:color w:val="auto"/>
              </w:rPr>
              <w:t xml:space="preserve"> et al</w:t>
            </w:r>
            <w:r w:rsidR="007B4A82" w:rsidRPr="00D220C1">
              <w:rPr>
                <w:color w:val="auto"/>
              </w:rPr>
              <w:t xml:space="preserve">. </w:t>
            </w:r>
            <w:r w:rsidRPr="00D220C1">
              <w:rPr>
                <w:color w:val="auto"/>
              </w:rPr>
              <w:t>2011</w:t>
            </w:r>
            <w:r w:rsidR="009C328D" w:rsidRPr="00D220C1">
              <w:rPr>
                <w:color w:val="auto"/>
                <w:vertAlign w:val="superscript"/>
              </w:rPr>
              <w:t>242</w:t>
            </w:r>
          </w:p>
        </w:tc>
        <w:tc>
          <w:tcPr>
            <w:tcW w:w="0" w:type="auto"/>
            <w:shd w:val="clear" w:color="auto" w:fill="auto"/>
          </w:tcPr>
          <w:p w14:paraId="34F461FB" w14:textId="175C4BDF" w:rsidR="00584F85" w:rsidRPr="001B5964" w:rsidRDefault="00584F85" w:rsidP="00D220C1">
            <w:pPr>
              <w:pStyle w:val="72TabletextTablesTableFigureBoxstyles"/>
            </w:pPr>
            <w:r w:rsidRPr="00D220C1">
              <w:rPr>
                <w:b/>
                <w:bCs/>
                <w:color w:val="auto"/>
              </w:rPr>
              <w:t>Design and method:</w:t>
            </w:r>
            <w:r w:rsidRPr="00D220C1">
              <w:rPr>
                <w:color w:val="auto"/>
              </w:rPr>
              <w:t xml:space="preserve"> systematic review of quantitative and qualitative evidence</w:t>
            </w:r>
            <w:r w:rsidR="007B4A82" w:rsidRPr="00D220C1">
              <w:rPr>
                <w:color w:val="auto"/>
              </w:rPr>
              <w:t xml:space="preserve">. </w:t>
            </w:r>
            <w:r w:rsidRPr="00D220C1">
              <w:rPr>
                <w:color w:val="auto"/>
              </w:rPr>
              <w:t xml:space="preserve">Eleven electronic bibliographic databases </w:t>
            </w:r>
            <w:r w:rsidR="007B4A82" w:rsidRPr="00D220C1">
              <w:rPr>
                <w:color w:val="auto"/>
              </w:rPr>
              <w:t xml:space="preserve">were </w:t>
            </w:r>
            <w:r w:rsidRPr="00D220C1">
              <w:rPr>
                <w:color w:val="auto"/>
              </w:rPr>
              <w:t>searched. Supplementary searching included reference lists of included studies and relevant review articles</w:t>
            </w:r>
            <w:r w:rsidR="007B4A82" w:rsidRPr="00D220C1">
              <w:rPr>
                <w:color w:val="auto"/>
              </w:rPr>
              <w:t xml:space="preserve">. </w:t>
            </w:r>
            <w:r w:rsidRPr="00D220C1">
              <w:rPr>
                <w:color w:val="auto"/>
              </w:rPr>
              <w:t>A total of five controlled trials and eight qualitative studies were included in t</w:t>
            </w:r>
            <w:r w:rsidR="00856A71" w:rsidRPr="00D220C1">
              <w:rPr>
                <w:color w:val="auto"/>
              </w:rPr>
              <w:t>he review</w:t>
            </w:r>
          </w:p>
        </w:tc>
        <w:tc>
          <w:tcPr>
            <w:tcW w:w="0" w:type="auto"/>
            <w:shd w:val="clear" w:color="auto" w:fill="auto"/>
          </w:tcPr>
          <w:p w14:paraId="55E0DA80" w14:textId="3D8805E6" w:rsidR="00584F85" w:rsidRPr="001B5964" w:rsidRDefault="00584F85" w:rsidP="00D220C1">
            <w:pPr>
              <w:pStyle w:val="72TabletextTablesTableFigureBoxstyles"/>
            </w:pPr>
            <w:r w:rsidRPr="00D220C1">
              <w:rPr>
                <w:b/>
                <w:bCs/>
                <w:color w:val="auto"/>
              </w:rPr>
              <w:t xml:space="preserve">Objectives: </w:t>
            </w:r>
            <w:r w:rsidRPr="00D220C1">
              <w:rPr>
                <w:color w:val="auto"/>
              </w:rPr>
              <w:t>to assess effectiveness of behavioural interventions to prevent excessive weight gain in pregnancy and explore the factor</w:t>
            </w:r>
            <w:r w:rsidR="00856A71" w:rsidRPr="00D220C1">
              <w:rPr>
                <w:color w:val="auto"/>
              </w:rPr>
              <w:t>s that influence effectiveness</w:t>
            </w:r>
          </w:p>
        </w:tc>
        <w:tc>
          <w:tcPr>
            <w:tcW w:w="0" w:type="auto"/>
            <w:shd w:val="clear" w:color="auto" w:fill="auto"/>
          </w:tcPr>
          <w:p w14:paraId="2E2B4B80" w14:textId="03198291" w:rsidR="00584F85" w:rsidRPr="00D220C1" w:rsidRDefault="00584F85" w:rsidP="00D220C1">
            <w:pPr>
              <w:pStyle w:val="72TabletextTablesTableFigureBoxstyles"/>
              <w:rPr>
                <w:color w:val="auto"/>
              </w:rPr>
            </w:pPr>
            <w:r w:rsidRPr="00D220C1">
              <w:rPr>
                <w:b/>
                <w:bCs/>
                <w:color w:val="auto"/>
              </w:rPr>
              <w:t>Controlled trials:</w:t>
            </w:r>
            <w:r w:rsidRPr="00D220C1">
              <w:rPr>
                <w:color w:val="auto"/>
              </w:rPr>
              <w:t xml:space="preserve"> </w:t>
            </w:r>
            <w:r w:rsidR="00F837D1" w:rsidRPr="00D220C1">
              <w:rPr>
                <w:color w:val="auto"/>
              </w:rPr>
              <w:t>n</w:t>
            </w:r>
            <w:r w:rsidRPr="00D220C1">
              <w:rPr>
                <w:color w:val="auto"/>
              </w:rPr>
              <w:t xml:space="preserve">o significant difference in </w:t>
            </w:r>
            <w:r w:rsidR="001B5964" w:rsidRPr="00BF0023">
              <w:rPr>
                <w:color w:val="auto"/>
              </w:rPr>
              <w:t>GWG</w:t>
            </w:r>
            <w:r w:rsidRPr="00D220C1">
              <w:rPr>
                <w:color w:val="auto"/>
              </w:rPr>
              <w:t xml:space="preserve"> found among participants in intervention groups compared with control groups</w:t>
            </w:r>
          </w:p>
          <w:p w14:paraId="4DFC2FA9" w14:textId="27253EC6" w:rsidR="00584F85" w:rsidRPr="00D220C1" w:rsidRDefault="00584F85" w:rsidP="00D220C1">
            <w:pPr>
              <w:pStyle w:val="72TabletextTablesTableFigureBoxstyles"/>
              <w:rPr>
                <w:color w:val="auto"/>
              </w:rPr>
            </w:pPr>
            <w:r w:rsidRPr="00D220C1">
              <w:rPr>
                <w:color w:val="auto"/>
              </w:rPr>
              <w:t>Study design, participants and interventions varied markedly</w:t>
            </w:r>
          </w:p>
          <w:p w14:paraId="5EBD4F25" w14:textId="1A82CDFE" w:rsidR="00584F85" w:rsidRPr="00D220C1" w:rsidRDefault="00584F85" w:rsidP="00D220C1">
            <w:pPr>
              <w:pStyle w:val="72TabletextTablesTableFigureBoxstyles"/>
              <w:rPr>
                <w:color w:val="auto"/>
              </w:rPr>
            </w:pPr>
            <w:r w:rsidRPr="00D220C1">
              <w:rPr>
                <w:color w:val="auto"/>
              </w:rPr>
              <w:t>Subgroup and sensitivity analysis did not identify contextual elements that influenced intervention effectiveness</w:t>
            </w:r>
          </w:p>
          <w:p w14:paraId="4258983A" w14:textId="1AE9437C" w:rsidR="00584F85" w:rsidRPr="00D220C1" w:rsidRDefault="00584F85" w:rsidP="00D220C1">
            <w:pPr>
              <w:pStyle w:val="72TabletextTablesTableFigureBoxstyles"/>
              <w:rPr>
                <w:b/>
                <w:bCs/>
                <w:color w:val="auto"/>
              </w:rPr>
            </w:pPr>
            <w:r w:rsidRPr="00D220C1">
              <w:rPr>
                <w:b/>
                <w:bCs/>
                <w:color w:val="auto"/>
              </w:rPr>
              <w:t>Qualitative studies:</w:t>
            </w:r>
            <w:r w:rsidR="00D74850" w:rsidRPr="00D220C1">
              <w:rPr>
                <w:b/>
                <w:bCs/>
                <w:color w:val="auto"/>
              </w:rPr>
              <w:t xml:space="preserve"> </w:t>
            </w:r>
            <w:r w:rsidR="00D74850" w:rsidRPr="00D220C1">
              <w:rPr>
                <w:color w:val="auto"/>
              </w:rPr>
              <w:t>t</w:t>
            </w:r>
            <w:r w:rsidRPr="00D220C1">
              <w:rPr>
                <w:color w:val="auto"/>
              </w:rPr>
              <w:t>hree major themes emerged relating to women’s views of weight management in pregnancy:</w:t>
            </w:r>
          </w:p>
          <w:p w14:paraId="5BD4B51F" w14:textId="7359B4D8" w:rsidR="00584F85" w:rsidRPr="00D220C1" w:rsidRDefault="00584F85" w:rsidP="00D220C1">
            <w:pPr>
              <w:pStyle w:val="721TablenumberedlistTablesTableFigureBoxstyles"/>
              <w:rPr>
                <w:color w:val="auto"/>
              </w:rPr>
            </w:pPr>
            <w:r w:rsidRPr="00D220C1">
              <w:rPr>
                <w:color w:val="auto"/>
              </w:rPr>
              <w:t>Pregnancy as a time of transition and change</w:t>
            </w:r>
          </w:p>
          <w:p w14:paraId="0A354E1E" w14:textId="4A50528B" w:rsidR="00584F85" w:rsidRPr="00D220C1" w:rsidRDefault="00584F85" w:rsidP="00D220C1">
            <w:pPr>
              <w:pStyle w:val="721TablenumberedlistTablesTableFigureBoxstyles"/>
              <w:rPr>
                <w:color w:val="auto"/>
              </w:rPr>
            </w:pPr>
            <w:r w:rsidRPr="00D220C1">
              <w:rPr>
                <w:color w:val="auto"/>
              </w:rPr>
              <w:t>Conflicting and contradictory messages</w:t>
            </w:r>
          </w:p>
          <w:p w14:paraId="3A027EEF" w14:textId="0AA8694B" w:rsidR="00584F85" w:rsidRPr="00D220C1" w:rsidRDefault="00584F85" w:rsidP="00D220C1">
            <w:pPr>
              <w:pStyle w:val="721TablenumberedlistTablesTableFigureBoxstyles"/>
              <w:rPr>
                <w:color w:val="auto"/>
              </w:rPr>
            </w:pPr>
            <w:r w:rsidRPr="00D220C1">
              <w:rPr>
                <w:color w:val="auto"/>
              </w:rPr>
              <w:t>A perceived lack of control</w:t>
            </w:r>
          </w:p>
          <w:p w14:paraId="19786207" w14:textId="0C74818B" w:rsidR="00584F85" w:rsidRPr="001B5964" w:rsidRDefault="00584F85" w:rsidP="00D220C1">
            <w:pPr>
              <w:pStyle w:val="72TabletextTablesTableFigureBoxstyles"/>
            </w:pPr>
            <w:r w:rsidRPr="00D220C1">
              <w:rPr>
                <w:color w:val="auto"/>
              </w:rPr>
              <w:t>Synthesis of qualitative and quantitative results show</w:t>
            </w:r>
            <w:r w:rsidR="00D74850" w:rsidRPr="00D220C1">
              <w:rPr>
                <w:color w:val="auto"/>
              </w:rPr>
              <w:t>s</w:t>
            </w:r>
            <w:r w:rsidRPr="00D220C1">
              <w:rPr>
                <w:color w:val="auto"/>
              </w:rPr>
              <w:t xml:space="preserve"> that some of the barriers to achieving successful weight management that women identified were not addressed by the interventions evaluated; this may have contributed to the limited effe</w:t>
            </w:r>
            <w:r w:rsidR="00856A71" w:rsidRPr="00D220C1">
              <w:rPr>
                <w:color w:val="auto"/>
              </w:rPr>
              <w:t>ctiveness of the interventions</w:t>
            </w:r>
          </w:p>
        </w:tc>
        <w:tc>
          <w:tcPr>
            <w:tcW w:w="0" w:type="auto"/>
            <w:shd w:val="clear" w:color="auto" w:fill="auto"/>
          </w:tcPr>
          <w:p w14:paraId="3A556BED" w14:textId="5B94D6A5" w:rsidR="00584F85" w:rsidRPr="00D220C1" w:rsidRDefault="00584F85" w:rsidP="00D220C1">
            <w:pPr>
              <w:pStyle w:val="72TabletextTablesTableFigureBoxstyles"/>
              <w:rPr>
                <w:color w:val="auto"/>
              </w:rPr>
            </w:pPr>
            <w:r w:rsidRPr="00D220C1">
              <w:rPr>
                <w:color w:val="auto"/>
              </w:rPr>
              <w:t>Small number of studies available met inclusion criteria</w:t>
            </w:r>
          </w:p>
          <w:p w14:paraId="5CC5C7AB" w14:textId="25395E8D" w:rsidR="00584F85" w:rsidRPr="00D220C1" w:rsidRDefault="001B5964" w:rsidP="00D220C1">
            <w:pPr>
              <w:pStyle w:val="72TabletextTablesTableFigureBoxstyles"/>
              <w:rPr>
                <w:color w:val="auto"/>
              </w:rPr>
            </w:pPr>
            <w:r w:rsidRPr="00D220C1">
              <w:rPr>
                <w:color w:val="auto"/>
              </w:rPr>
              <w:t>Many</w:t>
            </w:r>
            <w:r w:rsidR="00584F85" w:rsidRPr="00D220C1">
              <w:rPr>
                <w:color w:val="auto"/>
              </w:rPr>
              <w:t xml:space="preserve"> qualitative data conducted in the </w:t>
            </w:r>
            <w:r w:rsidR="00584F85" w:rsidRPr="00B00825">
              <w:rPr>
                <w:color w:val="auto"/>
              </w:rPr>
              <w:t>UK</w:t>
            </w:r>
            <w:r w:rsidR="00584F85" w:rsidRPr="00D220C1">
              <w:rPr>
                <w:color w:val="auto"/>
              </w:rPr>
              <w:t xml:space="preserve">, trial data came from outside the </w:t>
            </w:r>
            <w:r w:rsidR="00584F85" w:rsidRPr="00B00825">
              <w:rPr>
                <w:color w:val="auto"/>
              </w:rPr>
              <w:t>UK</w:t>
            </w:r>
            <w:r w:rsidR="00584F85" w:rsidRPr="00D220C1">
              <w:rPr>
                <w:color w:val="auto"/>
              </w:rPr>
              <w:t>: lack of alignment betw</w:t>
            </w:r>
            <w:r w:rsidR="00856A71" w:rsidRPr="00D220C1">
              <w:rPr>
                <w:color w:val="auto"/>
              </w:rPr>
              <w:t>een contexts/cultural settings</w:t>
            </w:r>
          </w:p>
        </w:tc>
      </w:tr>
    </w:tbl>
    <w:p w14:paraId="185A6E47" w14:textId="07A01A00" w:rsidR="00584F85" w:rsidRPr="00584F85" w:rsidRDefault="005500EF" w:rsidP="005500EF">
      <w:pPr>
        <w:pStyle w:val="43AppendixtitleHeadingsHeadingstyles"/>
      </w:pPr>
      <w:bookmarkStart w:id="364" w:name="_Toc82693245"/>
      <w:bookmarkStart w:id="365" w:name="_Toc82695506"/>
      <w:r>
        <w:t>Appendix 12</w:t>
      </w:r>
      <w:r>
        <w:t> </w:t>
      </w:r>
      <w:r w:rsidR="00584F85" w:rsidRPr="00584F85">
        <w:t>Explanatory accounts</w:t>
      </w:r>
      <w:bookmarkEnd w:id="364"/>
      <w:bookmarkEnd w:id="365"/>
    </w:p>
    <w:p w14:paraId="604547A6" w14:textId="3E6A560D" w:rsidR="00584F85" w:rsidRPr="00584F85" w:rsidRDefault="00584F85" w:rsidP="005500EF">
      <w:pPr>
        <w:pStyle w:val="52AheadHeadingsHeadingstyles"/>
      </w:pPr>
      <w:bookmarkStart w:id="366" w:name="_Toc71751421"/>
      <w:bookmarkStart w:id="367" w:name="_Toc71804247"/>
      <w:r w:rsidRPr="00584F85">
        <w:t>Abbreviations</w:t>
      </w:r>
      <w:bookmarkEnd w:id="366"/>
      <w:bookmarkEnd w:id="367"/>
    </w:p>
    <w:p w14:paraId="7F7E8E77" w14:textId="77777777" w:rsidR="00AD6FDA" w:rsidRDefault="00584F85" w:rsidP="00AD6FDA">
      <w:pPr>
        <w:pStyle w:val="53BheadHeadingsHeadingstyles"/>
      </w:pPr>
      <w:r w:rsidRPr="00584F85">
        <w:t>Nature of source</w:t>
      </w:r>
    </w:p>
    <w:p w14:paraId="5CDAA270" w14:textId="1D25000A" w:rsidR="00584F85" w:rsidRPr="00D220C1" w:rsidRDefault="00584F85" w:rsidP="00DB408D">
      <w:pPr>
        <w:pStyle w:val="602TextfoTextstylesTextstyles"/>
        <w:rPr>
          <w:color w:val="auto"/>
        </w:rPr>
      </w:pPr>
      <w:r w:rsidRPr="00BF0023">
        <w:rPr>
          <w:color w:val="auto"/>
        </w:rPr>
        <w:t>CC</w:t>
      </w:r>
      <w:r w:rsidR="00B654DE" w:rsidRPr="0088006B">
        <w:rPr>
          <w:color w:val="auto"/>
        </w:rPr>
        <w:t>,</w:t>
      </w:r>
      <w:r w:rsidRPr="00D220C1">
        <w:rPr>
          <w:color w:val="auto"/>
        </w:rPr>
        <w:t xml:space="preserve"> case</w:t>
      </w:r>
      <w:r w:rsidR="00B654DE" w:rsidRPr="00D220C1">
        <w:rPr>
          <w:color w:val="auto"/>
        </w:rPr>
        <w:t>–</w:t>
      </w:r>
      <w:r w:rsidRPr="00D220C1">
        <w:rPr>
          <w:color w:val="auto"/>
        </w:rPr>
        <w:t>control study</w:t>
      </w:r>
      <w:r w:rsidR="00AD6FDA" w:rsidRPr="00D220C1">
        <w:rPr>
          <w:color w:val="auto"/>
        </w:rPr>
        <w:t>;</w:t>
      </w:r>
      <w:r w:rsidRPr="00D220C1">
        <w:rPr>
          <w:color w:val="auto"/>
        </w:rPr>
        <w:t xml:space="preserve"> </w:t>
      </w:r>
      <w:r w:rsidRPr="00BF0023">
        <w:rPr>
          <w:color w:val="auto"/>
        </w:rPr>
        <w:t>FS</w:t>
      </w:r>
      <w:r w:rsidR="00B654DE" w:rsidRPr="0088006B">
        <w:rPr>
          <w:color w:val="auto"/>
        </w:rPr>
        <w:t>,</w:t>
      </w:r>
      <w:r w:rsidRPr="00D220C1">
        <w:rPr>
          <w:color w:val="auto"/>
        </w:rPr>
        <w:t xml:space="preserve"> feasibility study</w:t>
      </w:r>
      <w:r w:rsidR="00AD6FDA" w:rsidRPr="00D220C1">
        <w:rPr>
          <w:color w:val="auto"/>
        </w:rPr>
        <w:t>;</w:t>
      </w:r>
      <w:r w:rsidRPr="00D220C1">
        <w:rPr>
          <w:color w:val="auto"/>
        </w:rPr>
        <w:t xml:space="preserve"> </w:t>
      </w:r>
      <w:r w:rsidRPr="00BF0023">
        <w:rPr>
          <w:color w:val="auto"/>
        </w:rPr>
        <w:t>FT</w:t>
      </w:r>
      <w:r w:rsidR="00B654DE" w:rsidRPr="0088006B">
        <w:rPr>
          <w:color w:val="auto"/>
        </w:rPr>
        <w:t>,</w:t>
      </w:r>
      <w:r w:rsidRPr="00D220C1">
        <w:rPr>
          <w:color w:val="auto"/>
        </w:rPr>
        <w:t xml:space="preserve"> </w:t>
      </w:r>
      <w:r w:rsidR="00B654DE" w:rsidRPr="00D220C1">
        <w:rPr>
          <w:color w:val="auto"/>
        </w:rPr>
        <w:t>f</w:t>
      </w:r>
      <w:r w:rsidRPr="00D220C1">
        <w:rPr>
          <w:color w:val="auto"/>
        </w:rPr>
        <w:t>easibility trial</w:t>
      </w:r>
      <w:r w:rsidR="00AD6FDA" w:rsidRPr="00D220C1">
        <w:rPr>
          <w:color w:val="auto"/>
        </w:rPr>
        <w:t>;</w:t>
      </w:r>
      <w:r w:rsidRPr="00D220C1">
        <w:rPr>
          <w:color w:val="auto"/>
        </w:rPr>
        <w:t xml:space="preserve"> </w:t>
      </w:r>
      <w:r w:rsidRPr="00BF0023">
        <w:rPr>
          <w:color w:val="auto"/>
        </w:rPr>
        <w:t>MA</w:t>
      </w:r>
      <w:r w:rsidR="00B654DE" w:rsidRPr="0088006B">
        <w:rPr>
          <w:color w:val="auto"/>
        </w:rPr>
        <w:t>,</w:t>
      </w:r>
      <w:r w:rsidRPr="00D220C1">
        <w:rPr>
          <w:color w:val="auto"/>
        </w:rPr>
        <w:t xml:space="preserve"> meta-</w:t>
      </w:r>
      <w:r w:rsidR="00674F41" w:rsidRPr="00D220C1">
        <w:rPr>
          <w:color w:val="auto"/>
        </w:rPr>
        <w:t>analysis</w:t>
      </w:r>
      <w:r w:rsidRPr="00D220C1">
        <w:rPr>
          <w:color w:val="auto"/>
        </w:rPr>
        <w:t xml:space="preserve">, </w:t>
      </w:r>
      <w:r w:rsidR="00AD6FDA" w:rsidRPr="00BF0023">
        <w:rPr>
          <w:color w:val="auto"/>
        </w:rPr>
        <w:t>ME</w:t>
      </w:r>
      <w:r w:rsidR="00AD6FDA" w:rsidRPr="0088006B">
        <w:rPr>
          <w:color w:val="auto"/>
        </w:rPr>
        <w:t>,</w:t>
      </w:r>
      <w:r w:rsidR="00AD6FDA" w:rsidRPr="00D220C1">
        <w:rPr>
          <w:color w:val="auto"/>
        </w:rPr>
        <w:t xml:space="preserve"> methods; </w:t>
      </w:r>
      <w:r w:rsidRPr="00BF0023">
        <w:rPr>
          <w:color w:val="auto"/>
        </w:rPr>
        <w:t>NR</w:t>
      </w:r>
      <w:r w:rsidR="00B654DE" w:rsidRPr="0088006B">
        <w:rPr>
          <w:color w:val="auto"/>
        </w:rPr>
        <w:t>,</w:t>
      </w:r>
      <w:r w:rsidRPr="00D220C1">
        <w:rPr>
          <w:color w:val="auto"/>
        </w:rPr>
        <w:t xml:space="preserve"> narrative review</w:t>
      </w:r>
      <w:r w:rsidR="00AD6FDA" w:rsidRPr="00D220C1">
        <w:rPr>
          <w:color w:val="auto"/>
        </w:rPr>
        <w:t>;</w:t>
      </w:r>
      <w:r w:rsidRPr="00D220C1">
        <w:rPr>
          <w:color w:val="auto"/>
        </w:rPr>
        <w:t xml:space="preserve"> </w:t>
      </w:r>
      <w:r w:rsidRPr="00BF0023">
        <w:rPr>
          <w:color w:val="auto"/>
        </w:rPr>
        <w:t>OC</w:t>
      </w:r>
      <w:r w:rsidR="00B654DE" w:rsidRPr="0088006B">
        <w:rPr>
          <w:color w:val="auto"/>
        </w:rPr>
        <w:t>,</w:t>
      </w:r>
      <w:r w:rsidRPr="00D220C1">
        <w:rPr>
          <w:color w:val="auto"/>
        </w:rPr>
        <w:t xml:space="preserve"> opinion/conceptual paper</w:t>
      </w:r>
      <w:r w:rsidR="00AD6FDA" w:rsidRPr="00D220C1">
        <w:rPr>
          <w:color w:val="auto"/>
        </w:rPr>
        <w:t>;</w:t>
      </w:r>
      <w:r w:rsidRPr="00D220C1">
        <w:rPr>
          <w:color w:val="auto"/>
        </w:rPr>
        <w:t xml:space="preserve"> </w:t>
      </w:r>
      <w:r w:rsidRPr="00BF0023">
        <w:rPr>
          <w:color w:val="auto"/>
        </w:rPr>
        <w:t>OS</w:t>
      </w:r>
      <w:r w:rsidR="00B654DE" w:rsidRPr="0088006B">
        <w:rPr>
          <w:color w:val="auto"/>
        </w:rPr>
        <w:t>,</w:t>
      </w:r>
      <w:r w:rsidRPr="00D220C1">
        <w:rPr>
          <w:color w:val="auto"/>
        </w:rPr>
        <w:t xml:space="preserve"> observational study</w:t>
      </w:r>
      <w:r w:rsidR="00AD6FDA" w:rsidRPr="00D220C1">
        <w:rPr>
          <w:color w:val="auto"/>
        </w:rPr>
        <w:t>;</w:t>
      </w:r>
      <w:r w:rsidRPr="00D220C1">
        <w:rPr>
          <w:color w:val="auto"/>
        </w:rPr>
        <w:t xml:space="preserve"> </w:t>
      </w:r>
      <w:r w:rsidRPr="00BF0023">
        <w:rPr>
          <w:color w:val="auto"/>
        </w:rPr>
        <w:t>PT</w:t>
      </w:r>
      <w:r w:rsidR="00B654DE" w:rsidRPr="0088006B">
        <w:rPr>
          <w:color w:val="auto"/>
        </w:rPr>
        <w:t>,</w:t>
      </w:r>
      <w:r w:rsidRPr="00D220C1">
        <w:rPr>
          <w:color w:val="auto"/>
        </w:rPr>
        <w:t xml:space="preserve"> pilot trial</w:t>
      </w:r>
      <w:r w:rsidR="00AD6FDA" w:rsidRPr="00D220C1">
        <w:rPr>
          <w:color w:val="auto"/>
        </w:rPr>
        <w:t>;</w:t>
      </w:r>
      <w:r w:rsidRPr="00D220C1">
        <w:rPr>
          <w:color w:val="auto"/>
        </w:rPr>
        <w:t xml:space="preserve"> </w:t>
      </w:r>
      <w:r w:rsidRPr="00BF0023">
        <w:rPr>
          <w:color w:val="auto"/>
        </w:rPr>
        <w:t>QR</w:t>
      </w:r>
      <w:r w:rsidR="00B654DE" w:rsidRPr="0088006B">
        <w:rPr>
          <w:color w:val="auto"/>
        </w:rPr>
        <w:t>,</w:t>
      </w:r>
      <w:r w:rsidRPr="00D220C1">
        <w:rPr>
          <w:color w:val="auto"/>
        </w:rPr>
        <w:t xml:space="preserve"> qualitative review</w:t>
      </w:r>
      <w:r w:rsidR="00AD6FDA" w:rsidRPr="00D220C1">
        <w:rPr>
          <w:color w:val="auto"/>
        </w:rPr>
        <w:t>;</w:t>
      </w:r>
      <w:r w:rsidRPr="00D220C1">
        <w:rPr>
          <w:color w:val="auto"/>
        </w:rPr>
        <w:t xml:space="preserve"> </w:t>
      </w:r>
      <w:r w:rsidRPr="00BF0023">
        <w:rPr>
          <w:color w:val="auto"/>
        </w:rPr>
        <w:t>QS</w:t>
      </w:r>
      <w:r w:rsidR="00B654DE" w:rsidRPr="0088006B">
        <w:rPr>
          <w:color w:val="auto"/>
        </w:rPr>
        <w:t>,</w:t>
      </w:r>
      <w:r w:rsidRPr="00D220C1">
        <w:rPr>
          <w:color w:val="auto"/>
        </w:rPr>
        <w:t xml:space="preserve"> qualitative study</w:t>
      </w:r>
      <w:r w:rsidR="00AD6FDA" w:rsidRPr="00D220C1">
        <w:rPr>
          <w:color w:val="auto"/>
        </w:rPr>
        <w:t>;</w:t>
      </w:r>
      <w:r w:rsidRPr="00D220C1">
        <w:rPr>
          <w:color w:val="auto"/>
        </w:rPr>
        <w:t xml:space="preserve"> </w:t>
      </w:r>
      <w:r w:rsidR="00AD6FDA" w:rsidRPr="00D220C1">
        <w:rPr>
          <w:color w:val="auto"/>
        </w:rPr>
        <w:t xml:space="preserve">S, survey; </w:t>
      </w:r>
      <w:r w:rsidRPr="00BF0023">
        <w:rPr>
          <w:color w:val="auto"/>
        </w:rPr>
        <w:t>ScR</w:t>
      </w:r>
      <w:r w:rsidR="007F2267" w:rsidRPr="00D220C1">
        <w:rPr>
          <w:color w:val="auto"/>
        </w:rPr>
        <w:t>,</w:t>
      </w:r>
      <w:r w:rsidRPr="00D220C1">
        <w:rPr>
          <w:color w:val="auto"/>
        </w:rPr>
        <w:t xml:space="preserve"> scoping review</w:t>
      </w:r>
      <w:r w:rsidR="00AD6FDA" w:rsidRPr="00D220C1">
        <w:rPr>
          <w:color w:val="auto"/>
        </w:rPr>
        <w:t>;</w:t>
      </w:r>
      <w:r w:rsidRPr="00D220C1">
        <w:rPr>
          <w:color w:val="auto"/>
        </w:rPr>
        <w:t xml:space="preserve"> </w:t>
      </w:r>
      <w:r w:rsidRPr="00BF0023">
        <w:rPr>
          <w:color w:val="auto"/>
        </w:rPr>
        <w:t>SR</w:t>
      </w:r>
      <w:r w:rsidR="007F2267" w:rsidRPr="0088006B">
        <w:rPr>
          <w:color w:val="auto"/>
        </w:rPr>
        <w:t>,</w:t>
      </w:r>
      <w:r w:rsidRPr="00D220C1">
        <w:rPr>
          <w:color w:val="auto"/>
        </w:rPr>
        <w:t xml:space="preserve"> systematic review.</w:t>
      </w:r>
    </w:p>
    <w:p w14:paraId="36F3739C" w14:textId="77777777" w:rsidR="00AD6FDA" w:rsidRDefault="00584F85" w:rsidP="00AD6FDA">
      <w:pPr>
        <w:pStyle w:val="53BheadHeadingsHeadingstyles"/>
      </w:pPr>
      <w:r w:rsidRPr="00584F85">
        <w:t>Outcomes</w:t>
      </w:r>
    </w:p>
    <w:p w14:paraId="4A969B8C" w14:textId="20234173" w:rsidR="00584F85" w:rsidRPr="00D220C1" w:rsidRDefault="00584F85" w:rsidP="00DB408D">
      <w:pPr>
        <w:pStyle w:val="602TextfoTextstylesTextstyles"/>
        <w:rPr>
          <w:color w:val="auto"/>
        </w:rPr>
      </w:pPr>
      <w:r w:rsidRPr="00BF0023">
        <w:rPr>
          <w:color w:val="auto"/>
        </w:rPr>
        <w:t>BA</w:t>
      </w:r>
      <w:r w:rsidR="00CE7912" w:rsidRPr="0088006B">
        <w:rPr>
          <w:color w:val="auto"/>
        </w:rPr>
        <w:t>,</w:t>
      </w:r>
      <w:r w:rsidRPr="00D220C1">
        <w:rPr>
          <w:color w:val="auto"/>
        </w:rPr>
        <w:t xml:space="preserve"> barriers</w:t>
      </w:r>
      <w:r w:rsidR="00AD6FDA" w:rsidRPr="00D220C1">
        <w:rPr>
          <w:color w:val="auto"/>
        </w:rPr>
        <w:t>;</w:t>
      </w:r>
      <w:r w:rsidRPr="00D220C1">
        <w:rPr>
          <w:color w:val="auto"/>
        </w:rPr>
        <w:t xml:space="preserve"> </w:t>
      </w:r>
      <w:r w:rsidRPr="00BF0023">
        <w:rPr>
          <w:color w:val="auto"/>
        </w:rPr>
        <w:t>BC</w:t>
      </w:r>
      <w:r w:rsidR="00CE7912" w:rsidRPr="0088006B">
        <w:rPr>
          <w:color w:val="auto"/>
        </w:rPr>
        <w:t>,</w:t>
      </w:r>
      <w:r w:rsidRPr="00D220C1">
        <w:rPr>
          <w:color w:val="auto"/>
        </w:rPr>
        <w:t xml:space="preserve"> </w:t>
      </w:r>
      <w:r w:rsidR="00CE7912" w:rsidRPr="00D220C1">
        <w:rPr>
          <w:color w:val="auto"/>
        </w:rPr>
        <w:t>behaviour change</w:t>
      </w:r>
      <w:r w:rsidR="00AD6FDA" w:rsidRPr="00D220C1">
        <w:rPr>
          <w:color w:val="auto"/>
        </w:rPr>
        <w:t>;</w:t>
      </w:r>
      <w:r w:rsidRPr="00D220C1">
        <w:rPr>
          <w:color w:val="auto"/>
        </w:rPr>
        <w:t xml:space="preserve"> </w:t>
      </w:r>
      <w:r w:rsidRPr="00BF0023">
        <w:rPr>
          <w:color w:val="auto"/>
        </w:rPr>
        <w:t>FE</w:t>
      </w:r>
      <w:r w:rsidR="00CE7912" w:rsidRPr="0088006B">
        <w:rPr>
          <w:color w:val="auto"/>
        </w:rPr>
        <w:t>,</w:t>
      </w:r>
      <w:r w:rsidRPr="00D220C1">
        <w:rPr>
          <w:color w:val="auto"/>
        </w:rPr>
        <w:t xml:space="preserve"> </w:t>
      </w:r>
      <w:r w:rsidR="00CE7912" w:rsidRPr="00D220C1">
        <w:rPr>
          <w:color w:val="auto"/>
        </w:rPr>
        <w:t>f</w:t>
      </w:r>
      <w:r w:rsidRPr="00D220C1">
        <w:rPr>
          <w:color w:val="auto"/>
        </w:rPr>
        <w:t>ertility</w:t>
      </w:r>
      <w:r w:rsidR="00AD6FDA" w:rsidRPr="00D220C1">
        <w:rPr>
          <w:color w:val="auto"/>
        </w:rPr>
        <w:t>;</w:t>
      </w:r>
      <w:r w:rsidRPr="00D220C1">
        <w:rPr>
          <w:color w:val="auto"/>
        </w:rPr>
        <w:t xml:space="preserve"> </w:t>
      </w:r>
      <w:r w:rsidRPr="00BF0023">
        <w:rPr>
          <w:color w:val="auto"/>
        </w:rPr>
        <w:t>HM</w:t>
      </w:r>
      <w:r w:rsidR="00CE7912" w:rsidRPr="0088006B">
        <w:rPr>
          <w:color w:val="auto"/>
        </w:rPr>
        <w:t>,</w:t>
      </w:r>
      <w:r w:rsidRPr="00D220C1">
        <w:rPr>
          <w:color w:val="auto"/>
        </w:rPr>
        <w:t xml:space="preserve"> </w:t>
      </w:r>
      <w:r w:rsidR="00CE7912" w:rsidRPr="00D220C1">
        <w:rPr>
          <w:color w:val="auto"/>
        </w:rPr>
        <w:t>h</w:t>
      </w:r>
      <w:r w:rsidRPr="00D220C1">
        <w:rPr>
          <w:color w:val="auto"/>
        </w:rPr>
        <w:t>ealth markers</w:t>
      </w:r>
      <w:r w:rsidR="00AD6FDA" w:rsidRPr="00D220C1">
        <w:rPr>
          <w:color w:val="auto"/>
        </w:rPr>
        <w:t>;</w:t>
      </w:r>
      <w:r w:rsidRPr="00D220C1">
        <w:rPr>
          <w:color w:val="auto"/>
        </w:rPr>
        <w:t xml:space="preserve"> </w:t>
      </w:r>
      <w:r w:rsidRPr="00BF0023">
        <w:rPr>
          <w:color w:val="auto"/>
        </w:rPr>
        <w:t>KA</w:t>
      </w:r>
      <w:r w:rsidR="00CE7912" w:rsidRPr="0088006B">
        <w:rPr>
          <w:color w:val="auto"/>
        </w:rPr>
        <w:t>,</w:t>
      </w:r>
      <w:r w:rsidRPr="00D220C1">
        <w:rPr>
          <w:color w:val="auto"/>
        </w:rPr>
        <w:t xml:space="preserve"> </w:t>
      </w:r>
      <w:r w:rsidR="00CE7912" w:rsidRPr="00D220C1">
        <w:rPr>
          <w:color w:val="auto"/>
        </w:rPr>
        <w:t>k</w:t>
      </w:r>
      <w:r w:rsidRPr="00D220C1">
        <w:rPr>
          <w:color w:val="auto"/>
        </w:rPr>
        <w:t>nowledge and attitudes</w:t>
      </w:r>
      <w:r w:rsidR="00AD6FDA" w:rsidRPr="00D220C1">
        <w:rPr>
          <w:color w:val="auto"/>
        </w:rPr>
        <w:t>;</w:t>
      </w:r>
      <w:r w:rsidRPr="00D220C1">
        <w:rPr>
          <w:color w:val="auto"/>
        </w:rPr>
        <w:t xml:space="preserve"> </w:t>
      </w:r>
      <w:r w:rsidRPr="00BF0023">
        <w:rPr>
          <w:color w:val="auto"/>
        </w:rPr>
        <w:t>LT</w:t>
      </w:r>
      <w:r w:rsidR="00CE7912" w:rsidRPr="0088006B">
        <w:rPr>
          <w:color w:val="auto"/>
        </w:rPr>
        <w:t>,</w:t>
      </w:r>
      <w:r w:rsidRPr="00D220C1">
        <w:rPr>
          <w:color w:val="auto"/>
        </w:rPr>
        <w:t xml:space="preserve"> long</w:t>
      </w:r>
      <w:r w:rsidR="00CE7912" w:rsidRPr="00D220C1">
        <w:rPr>
          <w:color w:val="auto"/>
        </w:rPr>
        <w:t>-</w:t>
      </w:r>
      <w:r w:rsidRPr="00D220C1">
        <w:rPr>
          <w:color w:val="auto"/>
        </w:rPr>
        <w:t>term outcomes</w:t>
      </w:r>
      <w:r w:rsidR="00AD6FDA" w:rsidRPr="00D220C1">
        <w:rPr>
          <w:color w:val="auto"/>
        </w:rPr>
        <w:t>;</w:t>
      </w:r>
      <w:r w:rsidRPr="00D220C1">
        <w:rPr>
          <w:color w:val="auto"/>
        </w:rPr>
        <w:t xml:space="preserve"> </w:t>
      </w:r>
      <w:r w:rsidRPr="00BF0023">
        <w:rPr>
          <w:color w:val="auto"/>
        </w:rPr>
        <w:t>RE</w:t>
      </w:r>
      <w:r w:rsidR="00AD6FDA" w:rsidRPr="0088006B">
        <w:rPr>
          <w:color w:val="auto"/>
        </w:rPr>
        <w:t>,</w:t>
      </w:r>
      <w:r w:rsidRPr="00D220C1">
        <w:rPr>
          <w:color w:val="auto"/>
        </w:rPr>
        <w:t xml:space="preserve"> </w:t>
      </w:r>
      <w:r w:rsidR="00AD6FDA" w:rsidRPr="00D220C1">
        <w:rPr>
          <w:color w:val="auto"/>
        </w:rPr>
        <w:t>recruitment and engagement;</w:t>
      </w:r>
      <w:r w:rsidRPr="00D220C1">
        <w:rPr>
          <w:color w:val="auto"/>
        </w:rPr>
        <w:t xml:space="preserve"> </w:t>
      </w:r>
      <w:r w:rsidRPr="00BF0023">
        <w:rPr>
          <w:color w:val="auto"/>
        </w:rPr>
        <w:t>ST</w:t>
      </w:r>
      <w:r w:rsidR="00AD6FDA" w:rsidRPr="0088006B">
        <w:rPr>
          <w:color w:val="auto"/>
        </w:rPr>
        <w:t>,</w:t>
      </w:r>
      <w:r w:rsidRPr="00D220C1">
        <w:rPr>
          <w:color w:val="auto"/>
        </w:rPr>
        <w:t xml:space="preserve"> staff related</w:t>
      </w:r>
      <w:r w:rsidR="00AD6FDA" w:rsidRPr="00D220C1">
        <w:rPr>
          <w:color w:val="auto"/>
        </w:rPr>
        <w:t>;</w:t>
      </w:r>
      <w:r w:rsidRPr="00D220C1">
        <w:rPr>
          <w:color w:val="auto"/>
        </w:rPr>
        <w:t xml:space="preserve"> </w:t>
      </w:r>
      <w:r w:rsidRPr="00BF0023">
        <w:rPr>
          <w:color w:val="auto"/>
        </w:rPr>
        <w:t>W16</w:t>
      </w:r>
      <w:r w:rsidR="00AD6FDA" w:rsidRPr="0088006B">
        <w:rPr>
          <w:color w:val="auto"/>
        </w:rPr>
        <w:t>,</w:t>
      </w:r>
      <w:r w:rsidRPr="00D220C1">
        <w:rPr>
          <w:color w:val="auto"/>
        </w:rPr>
        <w:t xml:space="preserve"> weight loss in a ≤ 16 week programme</w:t>
      </w:r>
      <w:r w:rsidR="00AD6FDA" w:rsidRPr="00D220C1">
        <w:rPr>
          <w:color w:val="auto"/>
        </w:rPr>
        <w:t>;</w:t>
      </w:r>
      <w:r w:rsidRPr="00D220C1">
        <w:rPr>
          <w:color w:val="auto"/>
        </w:rPr>
        <w:t xml:space="preserve"> </w:t>
      </w:r>
      <w:r w:rsidRPr="00BF0023">
        <w:rPr>
          <w:color w:val="auto"/>
        </w:rPr>
        <w:t>W17</w:t>
      </w:r>
      <w:r w:rsidR="00AD6FDA" w:rsidRPr="0088006B">
        <w:rPr>
          <w:color w:val="auto"/>
        </w:rPr>
        <w:t>,</w:t>
      </w:r>
      <w:r w:rsidRPr="00D220C1">
        <w:rPr>
          <w:color w:val="auto"/>
        </w:rPr>
        <w:t xml:space="preserve"> weight loss in a ≥ 16 week programme.</w:t>
      </w:r>
    </w:p>
    <w:p w14:paraId="0EDA232D" w14:textId="3A8459B1" w:rsidR="00584F85" w:rsidRPr="00584F85" w:rsidRDefault="00DB408D" w:rsidP="00584F85">
      <w:pPr>
        <w:pStyle w:val="70TablelegendTablesTableFigureBoxstyles"/>
      </w:pPr>
      <w:bookmarkStart w:id="368" w:name="_Toc71751422"/>
      <w:bookmarkStart w:id="369" w:name="_Toc71804248"/>
      <w:commentRangeStart w:id="370"/>
      <w:commentRangeStart w:id="371"/>
      <w:r w:rsidRPr="00B00825">
        <w:rPr>
          <w:b/>
        </w:rPr>
        <w:t>TABLE</w:t>
      </w:r>
      <w:r w:rsidRPr="00DB408D">
        <w:rPr>
          <w:b/>
        </w:rPr>
        <w:t xml:space="preserve"> 41</w:t>
      </w:r>
      <w:r w:rsidRPr="00DB408D">
        <w:rPr>
          <w:b/>
        </w:rPr>
        <w:t> </w:t>
      </w:r>
      <w:r w:rsidR="00584F85" w:rsidRPr="00584F85">
        <w:t>Explanatory accounts in preconception-</w:t>
      </w:r>
      <w:r w:rsidR="00584F85" w:rsidRPr="00D220C1">
        <w:t>focused</w:t>
      </w:r>
      <w:r w:rsidR="00584F85" w:rsidRPr="00584F85">
        <w:t xml:space="preserve"> studies</w:t>
      </w:r>
      <w:bookmarkEnd w:id="368"/>
      <w:bookmarkEnd w:id="369"/>
      <w:commentRangeEnd w:id="370"/>
      <w:r w:rsidR="000C160E">
        <w:rPr>
          <w:rStyle w:val="CommentReference"/>
          <w:rFonts w:ascii="Times New Roman" w:hAnsi="Times New Roman" w:cs="Times New Roman"/>
          <w:color w:val="auto"/>
        </w:rPr>
        <w:commentReference w:id="370"/>
      </w:r>
      <w:commentRangeEnd w:id="371"/>
      <w:r w:rsidR="009444EE">
        <w:rPr>
          <w:rStyle w:val="CommentReference"/>
          <w:rFonts w:ascii="Times New Roman" w:hAnsi="Times New Roman" w:cs="Times New Roman"/>
          <w:color w:val="auto"/>
        </w:rPr>
        <w:commentReference w:id="371"/>
      </w:r>
    </w:p>
    <w:tbl>
      <w:tblPr>
        <w:tblW w:w="0" w:type="auto"/>
        <w:tblCellMar>
          <w:top w:w="40" w:type="dxa"/>
          <w:left w:w="60" w:type="dxa"/>
          <w:bottom w:w="40" w:type="dxa"/>
          <w:right w:w="60" w:type="dxa"/>
        </w:tblCellMar>
        <w:tblLook w:val="04A0" w:firstRow="1" w:lastRow="0" w:firstColumn="1" w:lastColumn="0" w:noHBand="0" w:noVBand="1"/>
      </w:tblPr>
      <w:tblGrid>
        <w:gridCol w:w="1153"/>
        <w:gridCol w:w="650"/>
        <w:gridCol w:w="2771"/>
        <w:gridCol w:w="494"/>
        <w:gridCol w:w="1505"/>
        <w:gridCol w:w="2453"/>
      </w:tblGrid>
      <w:tr w:rsidR="00480577" w:rsidRPr="00584F85" w14:paraId="0B64A161" w14:textId="77777777" w:rsidTr="00D220C1">
        <w:trPr>
          <w:cantSplit/>
        </w:trPr>
        <w:tc>
          <w:tcPr>
            <w:tcW w:w="0" w:type="auto"/>
            <w:vMerge w:val="restart"/>
            <w:shd w:val="clear" w:color="auto" w:fill="auto"/>
          </w:tcPr>
          <w:p w14:paraId="61843C9A" w14:textId="25B65F82" w:rsidR="00480577" w:rsidRPr="00584F85" w:rsidRDefault="00480577" w:rsidP="00D220C1">
            <w:pPr>
              <w:pStyle w:val="710TableheadTablesTableFigureBoxstyles"/>
            </w:pPr>
            <w:r w:rsidRPr="00584F85">
              <w:t>Author</w:t>
            </w:r>
            <w:r w:rsidR="00AD6FDA">
              <w:t>s and year</w:t>
            </w:r>
          </w:p>
        </w:tc>
        <w:tc>
          <w:tcPr>
            <w:tcW w:w="0" w:type="auto"/>
            <w:vMerge w:val="restart"/>
            <w:shd w:val="clear" w:color="auto" w:fill="auto"/>
          </w:tcPr>
          <w:p w14:paraId="2915D62F" w14:textId="77777777" w:rsidR="00480577" w:rsidRPr="00584F85" w:rsidRDefault="00480577" w:rsidP="00D220C1">
            <w:pPr>
              <w:pStyle w:val="710TableheadTablesTableFigureBoxstyles"/>
            </w:pPr>
            <w:r w:rsidRPr="00584F85">
              <w:t>Source</w:t>
            </w:r>
          </w:p>
        </w:tc>
        <w:tc>
          <w:tcPr>
            <w:tcW w:w="0" w:type="auto"/>
            <w:vMerge w:val="restart"/>
            <w:shd w:val="clear" w:color="auto" w:fill="auto"/>
          </w:tcPr>
          <w:p w14:paraId="45C694AD" w14:textId="4B760E23" w:rsidR="00480577" w:rsidRPr="00584F85" w:rsidRDefault="00480577"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6E429540" w14:textId="41CA878F" w:rsidR="00480577" w:rsidRPr="00584F85" w:rsidRDefault="002009DF"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731F9B" w:rsidRPr="00584F85" w14:paraId="5857CEC2" w14:textId="77777777" w:rsidTr="00D220C1">
        <w:trPr>
          <w:cantSplit/>
        </w:trPr>
        <w:tc>
          <w:tcPr>
            <w:tcW w:w="0" w:type="auto"/>
            <w:vMerge/>
            <w:shd w:val="clear" w:color="auto" w:fill="auto"/>
          </w:tcPr>
          <w:p w14:paraId="2E8FB3B9" w14:textId="77777777" w:rsidR="00480577" w:rsidRPr="00584F85" w:rsidRDefault="00480577" w:rsidP="00D220C1">
            <w:pPr>
              <w:pStyle w:val="710TableheadTablesTableFigureBoxstyles"/>
            </w:pPr>
          </w:p>
        </w:tc>
        <w:tc>
          <w:tcPr>
            <w:tcW w:w="0" w:type="auto"/>
            <w:vMerge/>
            <w:shd w:val="clear" w:color="auto" w:fill="auto"/>
          </w:tcPr>
          <w:p w14:paraId="59EE7D7F" w14:textId="77777777" w:rsidR="00480577" w:rsidRPr="00584F85" w:rsidRDefault="00480577" w:rsidP="00D220C1">
            <w:pPr>
              <w:pStyle w:val="710TableheadTablesTableFigureBoxstyles"/>
            </w:pPr>
          </w:p>
        </w:tc>
        <w:tc>
          <w:tcPr>
            <w:tcW w:w="0" w:type="auto"/>
            <w:vMerge/>
            <w:shd w:val="clear" w:color="auto" w:fill="auto"/>
          </w:tcPr>
          <w:p w14:paraId="2D51614E" w14:textId="77777777" w:rsidR="00480577" w:rsidRPr="00584F85" w:rsidRDefault="00480577" w:rsidP="00D220C1">
            <w:pPr>
              <w:pStyle w:val="710TableheadTablesTableFigureBoxstyles"/>
            </w:pPr>
          </w:p>
        </w:tc>
        <w:tc>
          <w:tcPr>
            <w:tcW w:w="0" w:type="auto"/>
            <w:shd w:val="clear" w:color="auto" w:fill="auto"/>
          </w:tcPr>
          <w:p w14:paraId="260EC3F4" w14:textId="77777777" w:rsidR="00480577" w:rsidRPr="00584F85" w:rsidRDefault="00480577" w:rsidP="00D220C1">
            <w:pPr>
              <w:pStyle w:val="710TableheadTablesTableFigureBoxstyles"/>
            </w:pPr>
            <w:r w:rsidRPr="00584F85">
              <w:t>O</w:t>
            </w:r>
          </w:p>
        </w:tc>
        <w:tc>
          <w:tcPr>
            <w:tcW w:w="0" w:type="auto"/>
            <w:shd w:val="clear" w:color="auto" w:fill="auto"/>
          </w:tcPr>
          <w:p w14:paraId="1F804095" w14:textId="77777777" w:rsidR="00480577" w:rsidRPr="00584F85" w:rsidRDefault="00480577" w:rsidP="00D220C1">
            <w:pPr>
              <w:pStyle w:val="710TableheadTablesTableFigureBoxstyles"/>
            </w:pPr>
            <w:r w:rsidRPr="00584F85">
              <w:t>C</w:t>
            </w:r>
          </w:p>
        </w:tc>
        <w:tc>
          <w:tcPr>
            <w:tcW w:w="0" w:type="auto"/>
            <w:shd w:val="clear" w:color="auto" w:fill="auto"/>
          </w:tcPr>
          <w:p w14:paraId="163A5EE9" w14:textId="77777777" w:rsidR="00480577" w:rsidRPr="00584F85" w:rsidRDefault="00480577" w:rsidP="00D220C1">
            <w:pPr>
              <w:pStyle w:val="710TableheadTablesTableFigureBoxstyles"/>
            </w:pPr>
            <w:r w:rsidRPr="00584F85">
              <w:t>M</w:t>
            </w:r>
          </w:p>
        </w:tc>
      </w:tr>
      <w:tr w:rsidR="00731F9B" w:rsidRPr="00584F85" w14:paraId="334241AB" w14:textId="77777777" w:rsidTr="00D220C1">
        <w:trPr>
          <w:cantSplit/>
        </w:trPr>
        <w:tc>
          <w:tcPr>
            <w:tcW w:w="0" w:type="auto"/>
            <w:vMerge w:val="restart"/>
            <w:shd w:val="clear" w:color="auto" w:fill="auto"/>
          </w:tcPr>
          <w:p w14:paraId="17B828B1" w14:textId="426FEAB2" w:rsidR="00955675" w:rsidRPr="00D220C1" w:rsidRDefault="00955675" w:rsidP="00D220C1">
            <w:pPr>
              <w:pStyle w:val="72TabletextTablesTableFigureBoxstyles"/>
              <w:rPr>
                <w:color w:val="auto"/>
              </w:rPr>
            </w:pPr>
            <w:r w:rsidRPr="00D220C1">
              <w:rPr>
                <w:color w:val="auto"/>
              </w:rPr>
              <w:t>Barker</w:t>
            </w:r>
            <w:r w:rsidRPr="00D220C1">
              <w:rPr>
                <w:i/>
                <w:color w:val="auto"/>
              </w:rPr>
              <w:t xml:space="preserve"> et al</w:t>
            </w:r>
            <w:r w:rsidR="00AD6FDA" w:rsidRPr="00D220C1">
              <w:rPr>
                <w:color w:val="auto"/>
              </w:rPr>
              <w:t xml:space="preserve">. </w:t>
            </w:r>
            <w:r w:rsidRPr="00D220C1">
              <w:rPr>
                <w:color w:val="auto"/>
              </w:rPr>
              <w:t>2018</w:t>
            </w:r>
            <w:r w:rsidR="009C328D" w:rsidRPr="00D220C1">
              <w:rPr>
                <w:color w:val="auto"/>
                <w:vertAlign w:val="superscript"/>
              </w:rPr>
              <w:t>29</w:t>
            </w:r>
          </w:p>
        </w:tc>
        <w:tc>
          <w:tcPr>
            <w:tcW w:w="0" w:type="auto"/>
            <w:vMerge w:val="restart"/>
            <w:shd w:val="clear" w:color="auto" w:fill="auto"/>
          </w:tcPr>
          <w:p w14:paraId="0EFDC500" w14:textId="77777777" w:rsidR="00955675" w:rsidRPr="00584F85" w:rsidRDefault="00955675" w:rsidP="00D220C1">
            <w:pPr>
              <w:pStyle w:val="72TabletextTablesTableFigureBoxstyles"/>
            </w:pPr>
            <w:r w:rsidRPr="00BF0023">
              <w:rPr>
                <w:color w:val="auto"/>
              </w:rPr>
              <w:t>OC</w:t>
            </w:r>
          </w:p>
        </w:tc>
        <w:tc>
          <w:tcPr>
            <w:tcW w:w="0" w:type="auto"/>
            <w:shd w:val="clear" w:color="auto" w:fill="auto"/>
          </w:tcPr>
          <w:p w14:paraId="795BF534" w14:textId="5ED12E61" w:rsidR="00955675" w:rsidRPr="00D220C1" w:rsidRDefault="00955675" w:rsidP="00D220C1">
            <w:pPr>
              <w:pStyle w:val="72TabletextTablesTableFigureBoxstyles"/>
              <w:rPr>
                <w:color w:val="auto"/>
              </w:rPr>
            </w:pPr>
            <w:r w:rsidRPr="00D220C1">
              <w:rPr>
                <w:color w:val="auto"/>
              </w:rPr>
              <w:t>If adults are intending to get pregnant, then the intervention opportunities are to actively support preconception health, for example through text messaging and provide practical support in an engaging way</w:t>
            </w:r>
          </w:p>
        </w:tc>
        <w:tc>
          <w:tcPr>
            <w:tcW w:w="0" w:type="auto"/>
            <w:shd w:val="clear" w:color="auto" w:fill="auto"/>
          </w:tcPr>
          <w:p w14:paraId="57DAC01A"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7E089B27" w14:textId="7533B167" w:rsidR="00955675" w:rsidRPr="00584F85" w:rsidRDefault="002009DF" w:rsidP="00D220C1">
            <w:pPr>
              <w:pStyle w:val="72TabletextTablesTableFigureBoxstyles"/>
            </w:pPr>
            <w:r w:rsidRPr="00D220C1">
              <w:rPr>
                <w:color w:val="auto"/>
              </w:rPr>
              <w:t>I</w:t>
            </w:r>
            <w:r w:rsidR="00955675" w:rsidRPr="00D220C1">
              <w:rPr>
                <w:color w:val="auto"/>
              </w:rPr>
              <w:t>ntention</w:t>
            </w:r>
          </w:p>
        </w:tc>
        <w:tc>
          <w:tcPr>
            <w:tcW w:w="0" w:type="auto"/>
            <w:shd w:val="clear" w:color="auto" w:fill="auto"/>
          </w:tcPr>
          <w:p w14:paraId="2B353515" w14:textId="55F0B8E4" w:rsidR="00955675" w:rsidRPr="00D220C1" w:rsidRDefault="00955675" w:rsidP="00D220C1">
            <w:pPr>
              <w:pStyle w:val="72TabletextTablesTableFigureBoxstyles"/>
              <w:rPr>
                <w:color w:val="auto"/>
              </w:rPr>
            </w:pPr>
            <w:r w:rsidRPr="00D220C1">
              <w:rPr>
                <w:color w:val="auto"/>
              </w:rPr>
              <w:t>Support</w:t>
            </w:r>
          </w:p>
        </w:tc>
      </w:tr>
      <w:tr w:rsidR="00731F9B" w:rsidRPr="00584F85" w14:paraId="08A0ECA9" w14:textId="77777777" w:rsidTr="00D220C1">
        <w:trPr>
          <w:cantSplit/>
        </w:trPr>
        <w:tc>
          <w:tcPr>
            <w:tcW w:w="0" w:type="auto"/>
            <w:vMerge/>
            <w:shd w:val="clear" w:color="auto" w:fill="auto"/>
          </w:tcPr>
          <w:p w14:paraId="0FDE0B33" w14:textId="77777777" w:rsidR="00955675" w:rsidRPr="00584F85" w:rsidRDefault="00955675" w:rsidP="00D220C1">
            <w:pPr>
              <w:pStyle w:val="72TabletextTablesTableFigureBoxstyles"/>
            </w:pPr>
          </w:p>
        </w:tc>
        <w:tc>
          <w:tcPr>
            <w:tcW w:w="0" w:type="auto"/>
            <w:vMerge/>
            <w:shd w:val="clear" w:color="auto" w:fill="auto"/>
          </w:tcPr>
          <w:p w14:paraId="54606158" w14:textId="77777777" w:rsidR="00955675" w:rsidRPr="00584F85" w:rsidRDefault="00955675" w:rsidP="00D220C1">
            <w:pPr>
              <w:pStyle w:val="72TabletextTablesTableFigureBoxstyles"/>
            </w:pPr>
          </w:p>
        </w:tc>
        <w:tc>
          <w:tcPr>
            <w:tcW w:w="0" w:type="auto"/>
            <w:shd w:val="clear" w:color="auto" w:fill="auto"/>
          </w:tcPr>
          <w:p w14:paraId="1668AE93" w14:textId="68516219" w:rsidR="00955675" w:rsidRPr="00D220C1" w:rsidRDefault="00955675" w:rsidP="00D220C1">
            <w:pPr>
              <w:pStyle w:val="72TabletextTablesTableFigureBoxstyles"/>
              <w:rPr>
                <w:color w:val="auto"/>
              </w:rPr>
            </w:pPr>
            <w:r w:rsidRPr="00D220C1">
              <w:rPr>
                <w:color w:val="auto"/>
              </w:rPr>
              <w:t>If adults intending to get pregnant are in a specific subgroup, then they need intense, tailored support</w:t>
            </w:r>
          </w:p>
        </w:tc>
        <w:tc>
          <w:tcPr>
            <w:tcW w:w="0" w:type="auto"/>
            <w:shd w:val="clear" w:color="auto" w:fill="auto"/>
          </w:tcPr>
          <w:p w14:paraId="48FDF29A"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5150D66F" w14:textId="6B27923A" w:rsidR="00955675" w:rsidRPr="00584F85" w:rsidRDefault="002009DF" w:rsidP="00D220C1">
            <w:pPr>
              <w:pStyle w:val="72TabletextTablesTableFigureBoxstyles"/>
            </w:pPr>
            <w:r w:rsidRPr="00D220C1">
              <w:rPr>
                <w:color w:val="auto"/>
              </w:rPr>
              <w:t>C</w:t>
            </w:r>
            <w:r w:rsidR="00955675" w:rsidRPr="00D220C1">
              <w:rPr>
                <w:color w:val="auto"/>
              </w:rPr>
              <w:t>ulture</w:t>
            </w:r>
          </w:p>
        </w:tc>
        <w:tc>
          <w:tcPr>
            <w:tcW w:w="0" w:type="auto"/>
            <w:shd w:val="clear" w:color="auto" w:fill="auto"/>
          </w:tcPr>
          <w:p w14:paraId="253F4E05" w14:textId="7076659F" w:rsidR="00955675" w:rsidRPr="00D220C1" w:rsidRDefault="002009DF" w:rsidP="00D220C1">
            <w:pPr>
              <w:pStyle w:val="72TabletextTablesTableFigureBoxstyles"/>
              <w:rPr>
                <w:color w:val="auto"/>
              </w:rPr>
            </w:pPr>
            <w:r w:rsidRPr="00D220C1">
              <w:rPr>
                <w:color w:val="auto"/>
              </w:rPr>
              <w:t>T</w:t>
            </w:r>
            <w:r w:rsidR="00955675" w:rsidRPr="00D220C1">
              <w:rPr>
                <w:color w:val="auto"/>
              </w:rPr>
              <w:t>ailoring</w:t>
            </w:r>
          </w:p>
        </w:tc>
      </w:tr>
      <w:tr w:rsidR="00731F9B" w:rsidRPr="00584F85" w14:paraId="5CE82919" w14:textId="77777777" w:rsidTr="00D220C1">
        <w:trPr>
          <w:cantSplit/>
        </w:trPr>
        <w:tc>
          <w:tcPr>
            <w:tcW w:w="0" w:type="auto"/>
            <w:vMerge/>
            <w:shd w:val="clear" w:color="auto" w:fill="auto"/>
          </w:tcPr>
          <w:p w14:paraId="20A3D6E1" w14:textId="77777777" w:rsidR="00955675" w:rsidRPr="00584F85" w:rsidRDefault="00955675" w:rsidP="00D220C1">
            <w:pPr>
              <w:pStyle w:val="72TabletextTablesTableFigureBoxstyles"/>
            </w:pPr>
          </w:p>
        </w:tc>
        <w:tc>
          <w:tcPr>
            <w:tcW w:w="0" w:type="auto"/>
            <w:vMerge/>
            <w:shd w:val="clear" w:color="auto" w:fill="auto"/>
          </w:tcPr>
          <w:p w14:paraId="48773427" w14:textId="77777777" w:rsidR="00955675" w:rsidRPr="00584F85" w:rsidRDefault="00955675" w:rsidP="00D220C1">
            <w:pPr>
              <w:pStyle w:val="72TabletextTablesTableFigureBoxstyles"/>
            </w:pPr>
          </w:p>
        </w:tc>
        <w:tc>
          <w:tcPr>
            <w:tcW w:w="0" w:type="auto"/>
            <w:shd w:val="clear" w:color="auto" w:fill="auto"/>
          </w:tcPr>
          <w:p w14:paraId="6C02E818" w14:textId="152D358C" w:rsidR="00955675" w:rsidRPr="00D220C1" w:rsidRDefault="00955675" w:rsidP="00D220C1">
            <w:pPr>
              <w:pStyle w:val="72TabletextTablesTableFigureBoxstyles"/>
              <w:rPr>
                <w:color w:val="auto"/>
              </w:rPr>
            </w:pPr>
            <w:r w:rsidRPr="00D220C1">
              <w:rPr>
                <w:color w:val="auto"/>
              </w:rPr>
              <w:t>If adults intending to get pregnant have previously had a pregnancy, then they will be less receptive to pre-pregnancy input, and input needs to take previous pregnancy into account</w:t>
            </w:r>
          </w:p>
        </w:tc>
        <w:tc>
          <w:tcPr>
            <w:tcW w:w="0" w:type="auto"/>
            <w:shd w:val="clear" w:color="auto" w:fill="auto"/>
          </w:tcPr>
          <w:p w14:paraId="468EBF47"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6D4CE99F" w14:textId="0EF1DDA5" w:rsidR="00955675" w:rsidRPr="00584F85" w:rsidRDefault="00955675" w:rsidP="00D220C1">
            <w:pPr>
              <w:pStyle w:val="72TabletextTablesTableFigureBoxstyles"/>
            </w:pPr>
            <w:r w:rsidRPr="00D220C1">
              <w:rPr>
                <w:color w:val="auto"/>
              </w:rPr>
              <w:t>Subsequent pregnancy</w:t>
            </w:r>
          </w:p>
        </w:tc>
        <w:tc>
          <w:tcPr>
            <w:tcW w:w="0" w:type="auto"/>
            <w:shd w:val="clear" w:color="auto" w:fill="auto"/>
          </w:tcPr>
          <w:p w14:paraId="3AAB6901" w14:textId="7C658C56" w:rsidR="00955675" w:rsidRPr="00D220C1" w:rsidRDefault="002009DF" w:rsidP="00D220C1">
            <w:pPr>
              <w:pStyle w:val="72TabletextTablesTableFigureBoxstyles"/>
              <w:rPr>
                <w:color w:val="auto"/>
              </w:rPr>
            </w:pPr>
            <w:r w:rsidRPr="00D220C1">
              <w:rPr>
                <w:color w:val="auto"/>
              </w:rPr>
              <w:t>I</w:t>
            </w:r>
            <w:r w:rsidR="00955675" w:rsidRPr="00D220C1">
              <w:rPr>
                <w:color w:val="auto"/>
              </w:rPr>
              <w:t>ndividualised</w:t>
            </w:r>
          </w:p>
        </w:tc>
      </w:tr>
      <w:tr w:rsidR="00731F9B" w:rsidRPr="00584F85" w14:paraId="6960B79D" w14:textId="77777777" w:rsidTr="00D220C1">
        <w:trPr>
          <w:cantSplit/>
        </w:trPr>
        <w:tc>
          <w:tcPr>
            <w:tcW w:w="0" w:type="auto"/>
            <w:vMerge/>
            <w:shd w:val="clear" w:color="auto" w:fill="auto"/>
          </w:tcPr>
          <w:p w14:paraId="517D86D6" w14:textId="77777777" w:rsidR="00955675" w:rsidRPr="00584F85" w:rsidRDefault="00955675" w:rsidP="00D220C1">
            <w:pPr>
              <w:pStyle w:val="72TabletextTablesTableFigureBoxstyles"/>
            </w:pPr>
          </w:p>
        </w:tc>
        <w:tc>
          <w:tcPr>
            <w:tcW w:w="0" w:type="auto"/>
            <w:vMerge/>
            <w:shd w:val="clear" w:color="auto" w:fill="auto"/>
          </w:tcPr>
          <w:p w14:paraId="57AAA904" w14:textId="77777777" w:rsidR="00955675" w:rsidRPr="00584F85" w:rsidRDefault="00955675" w:rsidP="00D220C1">
            <w:pPr>
              <w:pStyle w:val="72TabletextTablesTableFigureBoxstyles"/>
            </w:pPr>
          </w:p>
        </w:tc>
        <w:tc>
          <w:tcPr>
            <w:tcW w:w="0" w:type="auto"/>
            <w:shd w:val="clear" w:color="auto" w:fill="auto"/>
          </w:tcPr>
          <w:p w14:paraId="4922E029" w14:textId="1E1DF415" w:rsidR="00955675" w:rsidRPr="00D220C1" w:rsidRDefault="00955675" w:rsidP="00D220C1">
            <w:pPr>
              <w:pStyle w:val="72TabletextTablesTableFigureBoxstyles"/>
              <w:rPr>
                <w:color w:val="auto"/>
              </w:rPr>
            </w:pPr>
            <w:r w:rsidRPr="00D220C1">
              <w:rPr>
                <w:color w:val="auto"/>
              </w:rPr>
              <w:t>If children and young adults are engaged with health behaviour promotions before childbearing capabilities develop, then there is a better chance that they will continue with healthy behaviours in the preconception period</w:t>
            </w:r>
          </w:p>
        </w:tc>
        <w:tc>
          <w:tcPr>
            <w:tcW w:w="0" w:type="auto"/>
            <w:shd w:val="clear" w:color="auto" w:fill="auto"/>
          </w:tcPr>
          <w:p w14:paraId="59FE5956" w14:textId="77777777" w:rsidR="00955675" w:rsidRPr="00584F85" w:rsidRDefault="00955675" w:rsidP="00D220C1">
            <w:pPr>
              <w:pStyle w:val="72TabletextTablesTableFigureBoxstyles"/>
            </w:pPr>
            <w:r w:rsidRPr="00BF0023">
              <w:rPr>
                <w:color w:val="auto"/>
              </w:rPr>
              <w:t>BC</w:t>
            </w:r>
          </w:p>
        </w:tc>
        <w:tc>
          <w:tcPr>
            <w:tcW w:w="0" w:type="auto"/>
            <w:shd w:val="clear" w:color="auto" w:fill="auto"/>
          </w:tcPr>
          <w:p w14:paraId="0DB62D49" w14:textId="77777777" w:rsidR="00955675" w:rsidRPr="00584F85" w:rsidRDefault="00955675" w:rsidP="00D220C1">
            <w:pPr>
              <w:pStyle w:val="72TabletextTablesTableFigureBoxstyles"/>
            </w:pPr>
            <w:r w:rsidRPr="00D220C1">
              <w:rPr>
                <w:color w:val="auto"/>
              </w:rPr>
              <w:t>Pre-planning</w:t>
            </w:r>
          </w:p>
        </w:tc>
        <w:tc>
          <w:tcPr>
            <w:tcW w:w="0" w:type="auto"/>
            <w:shd w:val="clear" w:color="auto" w:fill="auto"/>
          </w:tcPr>
          <w:p w14:paraId="49A566AC" w14:textId="06C60DA1" w:rsidR="00955675" w:rsidRPr="00D220C1" w:rsidRDefault="00955675" w:rsidP="00D220C1">
            <w:pPr>
              <w:pStyle w:val="72TabletextTablesTableFigureBoxstyles"/>
              <w:rPr>
                <w:color w:val="auto"/>
              </w:rPr>
            </w:pPr>
            <w:r w:rsidRPr="00D220C1">
              <w:rPr>
                <w:color w:val="auto"/>
              </w:rPr>
              <w:t>Habit formation</w:t>
            </w:r>
            <w:r w:rsidR="002009DF" w:rsidRPr="00D220C1">
              <w:rPr>
                <w:color w:val="auto"/>
              </w:rPr>
              <w:t>; s</w:t>
            </w:r>
            <w:r w:rsidRPr="00D220C1">
              <w:rPr>
                <w:color w:val="auto"/>
              </w:rPr>
              <w:t>ocial movement with preparation for healthy pregnancy becoming more normalised</w:t>
            </w:r>
          </w:p>
        </w:tc>
      </w:tr>
      <w:tr w:rsidR="00731F9B" w:rsidRPr="00584F85" w14:paraId="3DF048B6" w14:textId="77777777" w:rsidTr="00D220C1">
        <w:trPr>
          <w:cantSplit/>
        </w:trPr>
        <w:tc>
          <w:tcPr>
            <w:tcW w:w="0" w:type="auto"/>
            <w:vMerge/>
            <w:shd w:val="clear" w:color="auto" w:fill="auto"/>
          </w:tcPr>
          <w:p w14:paraId="3E70E7CA" w14:textId="77777777" w:rsidR="00955675" w:rsidRPr="00584F85" w:rsidRDefault="00955675" w:rsidP="00D220C1">
            <w:pPr>
              <w:pStyle w:val="72TabletextTablesTableFigureBoxstyles"/>
            </w:pPr>
          </w:p>
        </w:tc>
        <w:tc>
          <w:tcPr>
            <w:tcW w:w="0" w:type="auto"/>
            <w:vMerge/>
            <w:shd w:val="clear" w:color="auto" w:fill="auto"/>
          </w:tcPr>
          <w:p w14:paraId="0C78FD7D" w14:textId="77777777" w:rsidR="00955675" w:rsidRPr="00584F85" w:rsidRDefault="00955675" w:rsidP="00D220C1">
            <w:pPr>
              <w:pStyle w:val="72TabletextTablesTableFigureBoxstyles"/>
            </w:pPr>
          </w:p>
        </w:tc>
        <w:tc>
          <w:tcPr>
            <w:tcW w:w="0" w:type="auto"/>
            <w:shd w:val="clear" w:color="auto" w:fill="auto"/>
          </w:tcPr>
          <w:p w14:paraId="002E5738" w14:textId="3FD09311" w:rsidR="00955675" w:rsidRPr="00D220C1" w:rsidRDefault="00955675" w:rsidP="00D220C1">
            <w:pPr>
              <w:pStyle w:val="72TabletextTablesTableFigureBoxstyles"/>
              <w:rPr>
                <w:color w:val="auto"/>
              </w:rPr>
            </w:pPr>
            <w:r w:rsidRPr="00D220C1">
              <w:rPr>
                <w:color w:val="auto"/>
              </w:rPr>
              <w:t>If adults with no immediate intention to get pregnant are informed of risk of future loss of ability to have a healthy child, then they may be more motivated by loss aversion</w:t>
            </w:r>
          </w:p>
        </w:tc>
        <w:tc>
          <w:tcPr>
            <w:tcW w:w="0" w:type="auto"/>
            <w:shd w:val="clear" w:color="auto" w:fill="auto"/>
          </w:tcPr>
          <w:p w14:paraId="0CD4B43F" w14:textId="77777777" w:rsidR="00955675" w:rsidRPr="00584F85" w:rsidRDefault="00955675" w:rsidP="00D220C1">
            <w:pPr>
              <w:pStyle w:val="72TabletextTablesTableFigureBoxstyles"/>
            </w:pPr>
            <w:r w:rsidRPr="00BF0023">
              <w:rPr>
                <w:color w:val="auto"/>
              </w:rPr>
              <w:t>BC</w:t>
            </w:r>
          </w:p>
        </w:tc>
        <w:tc>
          <w:tcPr>
            <w:tcW w:w="0" w:type="auto"/>
            <w:shd w:val="clear" w:color="auto" w:fill="auto"/>
          </w:tcPr>
          <w:p w14:paraId="57139181" w14:textId="77777777" w:rsidR="00955675" w:rsidRPr="00584F85" w:rsidRDefault="00955675" w:rsidP="00D220C1">
            <w:pPr>
              <w:pStyle w:val="72TabletextTablesTableFigureBoxstyles"/>
            </w:pPr>
            <w:r w:rsidRPr="00D220C1">
              <w:rPr>
                <w:color w:val="auto"/>
              </w:rPr>
              <w:t>Pre-planning</w:t>
            </w:r>
          </w:p>
        </w:tc>
        <w:tc>
          <w:tcPr>
            <w:tcW w:w="0" w:type="auto"/>
            <w:shd w:val="clear" w:color="auto" w:fill="auto"/>
          </w:tcPr>
          <w:p w14:paraId="24C1E80F" w14:textId="77777777" w:rsidR="00955675" w:rsidRPr="00D220C1" w:rsidRDefault="00955675" w:rsidP="00D220C1">
            <w:pPr>
              <w:pStyle w:val="72TabletextTablesTableFigureBoxstyles"/>
              <w:rPr>
                <w:color w:val="auto"/>
              </w:rPr>
            </w:pPr>
            <w:r w:rsidRPr="00D220C1">
              <w:rPr>
                <w:color w:val="auto"/>
              </w:rPr>
              <w:t>Loss aversion as motivator in response to public information campaign</w:t>
            </w:r>
          </w:p>
        </w:tc>
      </w:tr>
      <w:tr w:rsidR="00731F9B" w:rsidRPr="00584F85" w14:paraId="4601F647" w14:textId="77777777" w:rsidTr="00D220C1">
        <w:trPr>
          <w:cantSplit/>
        </w:trPr>
        <w:tc>
          <w:tcPr>
            <w:tcW w:w="0" w:type="auto"/>
            <w:vMerge/>
            <w:shd w:val="clear" w:color="auto" w:fill="auto"/>
          </w:tcPr>
          <w:p w14:paraId="46224FF9" w14:textId="77777777" w:rsidR="00955675" w:rsidRPr="00584F85" w:rsidRDefault="00955675" w:rsidP="00D220C1">
            <w:pPr>
              <w:pStyle w:val="72TabletextTablesTableFigureBoxstyles"/>
            </w:pPr>
          </w:p>
        </w:tc>
        <w:tc>
          <w:tcPr>
            <w:tcW w:w="0" w:type="auto"/>
            <w:vMerge/>
            <w:shd w:val="clear" w:color="auto" w:fill="auto"/>
          </w:tcPr>
          <w:p w14:paraId="2D62E5D7" w14:textId="77777777" w:rsidR="00955675" w:rsidRPr="00584F85" w:rsidRDefault="00955675" w:rsidP="00D220C1">
            <w:pPr>
              <w:pStyle w:val="72TabletextTablesTableFigureBoxstyles"/>
            </w:pPr>
          </w:p>
        </w:tc>
        <w:tc>
          <w:tcPr>
            <w:tcW w:w="0" w:type="auto"/>
            <w:shd w:val="clear" w:color="auto" w:fill="auto"/>
          </w:tcPr>
          <w:p w14:paraId="28E49115" w14:textId="1591E0C3" w:rsidR="00955675" w:rsidRPr="00D220C1" w:rsidRDefault="00955675" w:rsidP="00D220C1">
            <w:pPr>
              <w:pStyle w:val="72TabletextTablesTableFigureBoxstyles"/>
              <w:rPr>
                <w:color w:val="auto"/>
              </w:rPr>
            </w:pPr>
            <w:r w:rsidRPr="00D220C1">
              <w:rPr>
                <w:color w:val="auto"/>
              </w:rPr>
              <w:t>If practitioners are trained in Healthy Conversation Skills, then they will be able to engage and motivate patients and clients about nutrition and physical activity during brief consultations</w:t>
            </w:r>
          </w:p>
        </w:tc>
        <w:tc>
          <w:tcPr>
            <w:tcW w:w="0" w:type="auto"/>
            <w:shd w:val="clear" w:color="auto" w:fill="auto"/>
          </w:tcPr>
          <w:p w14:paraId="639EA533" w14:textId="77777777" w:rsidR="00955675" w:rsidRPr="00584F85" w:rsidRDefault="00955675" w:rsidP="00D220C1">
            <w:pPr>
              <w:pStyle w:val="72TabletextTablesTableFigureBoxstyles"/>
            </w:pPr>
            <w:r w:rsidRPr="00BF0023">
              <w:rPr>
                <w:color w:val="auto"/>
              </w:rPr>
              <w:t>ST</w:t>
            </w:r>
          </w:p>
        </w:tc>
        <w:tc>
          <w:tcPr>
            <w:tcW w:w="0" w:type="auto"/>
            <w:shd w:val="clear" w:color="auto" w:fill="auto"/>
          </w:tcPr>
          <w:p w14:paraId="583475CF" w14:textId="77777777" w:rsidR="00955675" w:rsidRPr="00584F85" w:rsidRDefault="00955675" w:rsidP="00D220C1">
            <w:pPr>
              <w:pStyle w:val="72TabletextTablesTableFigureBoxstyles"/>
            </w:pPr>
            <w:r w:rsidRPr="00D220C1">
              <w:rPr>
                <w:color w:val="auto"/>
              </w:rPr>
              <w:t>Staff skills</w:t>
            </w:r>
          </w:p>
        </w:tc>
        <w:tc>
          <w:tcPr>
            <w:tcW w:w="0" w:type="auto"/>
            <w:shd w:val="clear" w:color="auto" w:fill="auto"/>
          </w:tcPr>
          <w:p w14:paraId="6F986FB2" w14:textId="376FF10A" w:rsidR="00955675" w:rsidRPr="00D220C1" w:rsidRDefault="00955675" w:rsidP="00D220C1">
            <w:pPr>
              <w:pStyle w:val="72TabletextTablesTableFigureBoxstyles"/>
              <w:rPr>
                <w:color w:val="auto"/>
              </w:rPr>
            </w:pPr>
            <w:r w:rsidRPr="00D220C1">
              <w:rPr>
                <w:color w:val="auto"/>
              </w:rPr>
              <w:t>Self-efficacy</w:t>
            </w:r>
            <w:r w:rsidR="002009DF" w:rsidRPr="00D220C1">
              <w:rPr>
                <w:color w:val="auto"/>
              </w:rPr>
              <w:t>; r</w:t>
            </w:r>
            <w:r w:rsidRPr="00D220C1">
              <w:rPr>
                <w:color w:val="auto"/>
              </w:rPr>
              <w:t>elationship between competence and confidence of staff</w:t>
            </w:r>
          </w:p>
        </w:tc>
      </w:tr>
      <w:tr w:rsidR="00731F9B" w:rsidRPr="00584F85" w14:paraId="264DF69E" w14:textId="77777777" w:rsidTr="00D220C1">
        <w:trPr>
          <w:cantSplit/>
        </w:trPr>
        <w:tc>
          <w:tcPr>
            <w:tcW w:w="0" w:type="auto"/>
            <w:vMerge/>
            <w:shd w:val="clear" w:color="auto" w:fill="auto"/>
          </w:tcPr>
          <w:p w14:paraId="5451C9F3" w14:textId="77777777" w:rsidR="00955675" w:rsidRPr="00584F85" w:rsidRDefault="00955675" w:rsidP="00D220C1">
            <w:pPr>
              <w:pStyle w:val="72TabletextTablesTableFigureBoxstyles"/>
            </w:pPr>
          </w:p>
        </w:tc>
        <w:tc>
          <w:tcPr>
            <w:tcW w:w="0" w:type="auto"/>
            <w:vMerge/>
            <w:shd w:val="clear" w:color="auto" w:fill="auto"/>
          </w:tcPr>
          <w:p w14:paraId="60BD460B" w14:textId="77777777" w:rsidR="00955675" w:rsidRPr="00584F85" w:rsidRDefault="00955675" w:rsidP="00D220C1">
            <w:pPr>
              <w:pStyle w:val="72TabletextTablesTableFigureBoxstyles"/>
            </w:pPr>
          </w:p>
        </w:tc>
        <w:tc>
          <w:tcPr>
            <w:tcW w:w="0" w:type="auto"/>
            <w:shd w:val="clear" w:color="auto" w:fill="auto"/>
          </w:tcPr>
          <w:p w14:paraId="5834FADF" w14:textId="3F8A2C1E" w:rsidR="00955675" w:rsidRPr="00D220C1" w:rsidRDefault="00955675" w:rsidP="00D220C1">
            <w:pPr>
              <w:pStyle w:val="72TabletextTablesTableFigureBoxstyles"/>
              <w:rPr>
                <w:color w:val="auto"/>
              </w:rPr>
            </w:pPr>
            <w:r w:rsidRPr="00D220C1">
              <w:rPr>
                <w:color w:val="auto"/>
              </w:rPr>
              <w:t>If supermarkets could convey healthy preconception nutrition messages, for example next to folic acid, then it would be an opportunity to inform a lot of women</w:t>
            </w:r>
          </w:p>
        </w:tc>
        <w:tc>
          <w:tcPr>
            <w:tcW w:w="0" w:type="auto"/>
            <w:shd w:val="clear" w:color="auto" w:fill="auto"/>
          </w:tcPr>
          <w:p w14:paraId="038925EA"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3F8040DF" w14:textId="77777777" w:rsidR="00955675" w:rsidRPr="00584F85" w:rsidRDefault="00955675" w:rsidP="00D220C1">
            <w:pPr>
              <w:pStyle w:val="72TabletextTablesTableFigureBoxstyles"/>
            </w:pPr>
            <w:r w:rsidRPr="00D220C1">
              <w:rPr>
                <w:color w:val="auto"/>
              </w:rPr>
              <w:t>Public health messages</w:t>
            </w:r>
          </w:p>
        </w:tc>
        <w:tc>
          <w:tcPr>
            <w:tcW w:w="0" w:type="auto"/>
            <w:shd w:val="clear" w:color="auto" w:fill="auto"/>
          </w:tcPr>
          <w:p w14:paraId="36459410" w14:textId="77777777" w:rsidR="00955675" w:rsidRPr="00D220C1" w:rsidRDefault="00955675" w:rsidP="00D220C1">
            <w:pPr>
              <w:pStyle w:val="72TabletextTablesTableFigureBoxstyles"/>
              <w:rPr>
                <w:color w:val="auto"/>
              </w:rPr>
            </w:pPr>
            <w:r w:rsidRPr="00D220C1">
              <w:rPr>
                <w:color w:val="auto"/>
              </w:rPr>
              <w:t>Community messages</w:t>
            </w:r>
          </w:p>
        </w:tc>
      </w:tr>
      <w:tr w:rsidR="00731F9B" w:rsidRPr="00584F85" w14:paraId="471AC7A1" w14:textId="77777777" w:rsidTr="00D220C1">
        <w:trPr>
          <w:cantSplit/>
        </w:trPr>
        <w:tc>
          <w:tcPr>
            <w:tcW w:w="0" w:type="auto"/>
            <w:vMerge/>
            <w:shd w:val="clear" w:color="auto" w:fill="auto"/>
          </w:tcPr>
          <w:p w14:paraId="17FAC5D8" w14:textId="77777777" w:rsidR="00955675" w:rsidRPr="00584F85" w:rsidRDefault="00955675" w:rsidP="00D220C1">
            <w:pPr>
              <w:pStyle w:val="72TabletextTablesTableFigureBoxstyles"/>
            </w:pPr>
          </w:p>
        </w:tc>
        <w:tc>
          <w:tcPr>
            <w:tcW w:w="0" w:type="auto"/>
            <w:vMerge/>
            <w:shd w:val="clear" w:color="auto" w:fill="auto"/>
          </w:tcPr>
          <w:p w14:paraId="0A84BD06" w14:textId="77777777" w:rsidR="00955675" w:rsidRPr="00584F85" w:rsidRDefault="00955675" w:rsidP="00D220C1">
            <w:pPr>
              <w:pStyle w:val="72TabletextTablesTableFigureBoxstyles"/>
            </w:pPr>
          </w:p>
        </w:tc>
        <w:tc>
          <w:tcPr>
            <w:tcW w:w="0" w:type="auto"/>
            <w:shd w:val="clear" w:color="auto" w:fill="auto"/>
          </w:tcPr>
          <w:p w14:paraId="388B18D5" w14:textId="09E8DC13" w:rsidR="00955675" w:rsidRPr="00D220C1" w:rsidRDefault="00955675" w:rsidP="00D220C1">
            <w:pPr>
              <w:pStyle w:val="72TabletextTablesTableFigureBoxstyles"/>
              <w:rPr>
                <w:color w:val="auto"/>
              </w:rPr>
            </w:pPr>
            <w:r w:rsidRPr="00D220C1">
              <w:rPr>
                <w:color w:val="auto"/>
              </w:rPr>
              <w:t>If interventions are delivered via digital media, then women experiencing social disadvantage are more likely to engage</w:t>
            </w:r>
          </w:p>
        </w:tc>
        <w:tc>
          <w:tcPr>
            <w:tcW w:w="0" w:type="auto"/>
            <w:shd w:val="clear" w:color="auto" w:fill="auto"/>
          </w:tcPr>
          <w:p w14:paraId="4B4480E4"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1E1178AE" w14:textId="77777777" w:rsidR="00955675" w:rsidRPr="00584F85" w:rsidRDefault="00955675" w:rsidP="00D220C1">
            <w:pPr>
              <w:pStyle w:val="72TabletextTablesTableFigureBoxstyles"/>
            </w:pPr>
            <w:r w:rsidRPr="00D220C1">
              <w:rPr>
                <w:color w:val="auto"/>
              </w:rPr>
              <w:t>Comms strategy</w:t>
            </w:r>
          </w:p>
        </w:tc>
        <w:tc>
          <w:tcPr>
            <w:tcW w:w="0" w:type="auto"/>
            <w:shd w:val="clear" w:color="auto" w:fill="auto"/>
          </w:tcPr>
          <w:p w14:paraId="1F4F7A7D" w14:textId="77777777" w:rsidR="00955675" w:rsidRPr="00D220C1" w:rsidRDefault="00955675" w:rsidP="00D220C1">
            <w:pPr>
              <w:pStyle w:val="72TabletextTablesTableFigureBoxstyles"/>
              <w:rPr>
                <w:color w:val="auto"/>
              </w:rPr>
            </w:pPr>
            <w:r w:rsidRPr="00D220C1">
              <w:rPr>
                <w:color w:val="auto"/>
              </w:rPr>
              <w:t>Reach of intervention</w:t>
            </w:r>
          </w:p>
        </w:tc>
      </w:tr>
      <w:tr w:rsidR="00731F9B" w:rsidRPr="00584F85" w14:paraId="20AAD81C" w14:textId="77777777" w:rsidTr="00D220C1">
        <w:trPr>
          <w:cantSplit/>
        </w:trPr>
        <w:tc>
          <w:tcPr>
            <w:tcW w:w="0" w:type="auto"/>
            <w:vMerge/>
            <w:shd w:val="clear" w:color="auto" w:fill="auto"/>
          </w:tcPr>
          <w:p w14:paraId="69694A7F" w14:textId="77777777" w:rsidR="00955675" w:rsidRPr="00584F85" w:rsidRDefault="00955675" w:rsidP="00D220C1">
            <w:pPr>
              <w:pStyle w:val="72TabletextTablesTableFigureBoxstyles"/>
            </w:pPr>
          </w:p>
        </w:tc>
        <w:tc>
          <w:tcPr>
            <w:tcW w:w="0" w:type="auto"/>
            <w:vMerge/>
            <w:shd w:val="clear" w:color="auto" w:fill="auto"/>
          </w:tcPr>
          <w:p w14:paraId="075BD045" w14:textId="77777777" w:rsidR="00955675" w:rsidRPr="00584F85" w:rsidRDefault="00955675" w:rsidP="00D220C1">
            <w:pPr>
              <w:pStyle w:val="72TabletextTablesTableFigureBoxstyles"/>
            </w:pPr>
          </w:p>
        </w:tc>
        <w:tc>
          <w:tcPr>
            <w:tcW w:w="0" w:type="auto"/>
            <w:shd w:val="clear" w:color="auto" w:fill="auto"/>
          </w:tcPr>
          <w:p w14:paraId="68518A48" w14:textId="22ADDB6B" w:rsidR="00955675" w:rsidRPr="00D220C1" w:rsidRDefault="00955675" w:rsidP="00D220C1">
            <w:pPr>
              <w:pStyle w:val="72TabletextTablesTableFigureBoxstyles"/>
              <w:rPr>
                <w:color w:val="auto"/>
              </w:rPr>
            </w:pPr>
            <w:r w:rsidRPr="00D220C1">
              <w:rPr>
                <w:color w:val="auto"/>
              </w:rPr>
              <w:t>Social marketing (e.g. change4life campaign) did not make an impact because individuals and communities require not only knowledge but also resources to enact change, and a purpose or meaning to provide motivation</w:t>
            </w:r>
          </w:p>
        </w:tc>
        <w:tc>
          <w:tcPr>
            <w:tcW w:w="0" w:type="auto"/>
            <w:shd w:val="clear" w:color="auto" w:fill="auto"/>
          </w:tcPr>
          <w:p w14:paraId="1B32D43C" w14:textId="77777777" w:rsidR="00955675" w:rsidRPr="000544E4" w:rsidRDefault="00955675" w:rsidP="00D220C1">
            <w:pPr>
              <w:pStyle w:val="72TabletextTablesTableFigureBoxstyles"/>
            </w:pPr>
            <w:r w:rsidRPr="00BF0023">
              <w:rPr>
                <w:color w:val="auto"/>
              </w:rPr>
              <w:t>BA</w:t>
            </w:r>
          </w:p>
        </w:tc>
        <w:tc>
          <w:tcPr>
            <w:tcW w:w="0" w:type="auto"/>
            <w:shd w:val="clear" w:color="auto" w:fill="auto"/>
          </w:tcPr>
          <w:p w14:paraId="0804C0BE" w14:textId="6F1E2376" w:rsidR="00955675" w:rsidRPr="000544E4" w:rsidRDefault="00D71E96" w:rsidP="00D220C1">
            <w:pPr>
              <w:pStyle w:val="72TabletextTablesTableFigureBoxstyles"/>
            </w:pPr>
            <w:r w:rsidRPr="00D220C1">
              <w:rPr>
                <w:color w:val="auto"/>
              </w:rPr>
              <w:t>R</w:t>
            </w:r>
            <w:r w:rsidR="00955675" w:rsidRPr="00D220C1">
              <w:rPr>
                <w:color w:val="auto"/>
              </w:rPr>
              <w:t>esource</w:t>
            </w:r>
          </w:p>
        </w:tc>
        <w:tc>
          <w:tcPr>
            <w:tcW w:w="0" w:type="auto"/>
            <w:shd w:val="clear" w:color="auto" w:fill="auto"/>
          </w:tcPr>
          <w:p w14:paraId="3962DC51" w14:textId="77777777" w:rsidR="00955675" w:rsidRPr="00D220C1" w:rsidRDefault="00955675" w:rsidP="00D220C1">
            <w:pPr>
              <w:pStyle w:val="72TabletextTablesTableFigureBoxstyles"/>
              <w:rPr>
                <w:color w:val="auto"/>
              </w:rPr>
            </w:pPr>
            <w:r w:rsidRPr="00D220C1">
              <w:rPr>
                <w:color w:val="auto"/>
              </w:rPr>
              <w:t>Social practice theory – knowledge, resource and meaning required to enact change</w:t>
            </w:r>
          </w:p>
        </w:tc>
      </w:tr>
      <w:tr w:rsidR="00731F9B" w:rsidRPr="00584F85" w14:paraId="7E7DD663" w14:textId="77777777" w:rsidTr="00D220C1">
        <w:trPr>
          <w:cantSplit/>
        </w:trPr>
        <w:tc>
          <w:tcPr>
            <w:tcW w:w="0" w:type="auto"/>
            <w:vMerge w:val="restart"/>
            <w:shd w:val="clear" w:color="auto" w:fill="auto"/>
          </w:tcPr>
          <w:p w14:paraId="62FC2E4D" w14:textId="62BBDA76" w:rsidR="00955675" w:rsidRPr="00D220C1" w:rsidRDefault="00955675" w:rsidP="00D220C1">
            <w:pPr>
              <w:pStyle w:val="72TabletextTablesTableFigureBoxstyles"/>
              <w:rPr>
                <w:color w:val="auto"/>
              </w:rPr>
            </w:pPr>
            <w:r w:rsidRPr="00D220C1">
              <w:rPr>
                <w:color w:val="auto"/>
              </w:rPr>
              <w:t xml:space="preserve">Becker </w:t>
            </w:r>
            <w:r w:rsidR="00D71E96" w:rsidRPr="00D220C1">
              <w:rPr>
                <w:i/>
                <w:iCs/>
                <w:color w:val="auto"/>
              </w:rPr>
              <w:t>e</w:t>
            </w:r>
            <w:r w:rsidRPr="00D220C1">
              <w:rPr>
                <w:i/>
                <w:iCs/>
                <w:color w:val="auto"/>
              </w:rPr>
              <w:t>t</w:t>
            </w:r>
            <w:r w:rsidRPr="00D220C1">
              <w:rPr>
                <w:color w:val="auto"/>
              </w:rPr>
              <w:t xml:space="preserve"> </w:t>
            </w:r>
            <w:r w:rsidRPr="00D220C1">
              <w:rPr>
                <w:i/>
                <w:iCs/>
                <w:color w:val="auto"/>
              </w:rPr>
              <w:t>al</w:t>
            </w:r>
            <w:r w:rsidR="00D71E96" w:rsidRPr="00D220C1">
              <w:rPr>
                <w:color w:val="auto"/>
              </w:rPr>
              <w:t>.</w:t>
            </w:r>
            <w:r w:rsidRPr="00D220C1">
              <w:rPr>
                <w:color w:val="auto"/>
              </w:rPr>
              <w:t xml:space="preserve"> 2015</w:t>
            </w:r>
            <w:r w:rsidR="009C328D" w:rsidRPr="00D220C1">
              <w:rPr>
                <w:color w:val="auto"/>
                <w:vertAlign w:val="superscript"/>
              </w:rPr>
              <w:t>152</w:t>
            </w:r>
          </w:p>
        </w:tc>
        <w:tc>
          <w:tcPr>
            <w:tcW w:w="0" w:type="auto"/>
            <w:vMerge w:val="restart"/>
            <w:shd w:val="clear" w:color="auto" w:fill="auto"/>
          </w:tcPr>
          <w:p w14:paraId="7F892B7E"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2BA1FF89" w14:textId="1FC965A5" w:rsidR="00955675" w:rsidRPr="00D220C1" w:rsidRDefault="00955675" w:rsidP="00D220C1">
            <w:pPr>
              <w:pStyle w:val="72TabletextTablesTableFigureBoxstyles"/>
              <w:rPr>
                <w:color w:val="auto"/>
              </w:rPr>
            </w:pPr>
            <w:r w:rsidRPr="00D220C1">
              <w:rPr>
                <w:color w:val="auto"/>
              </w:rPr>
              <w:t xml:space="preserve">If women aged 18–35 years, with </w:t>
            </w:r>
            <w:r w:rsidRPr="00BF0023">
              <w:rPr>
                <w:color w:val="auto"/>
              </w:rPr>
              <w:t>BMI</w:t>
            </w:r>
            <w:r w:rsidRPr="00D220C1">
              <w:rPr>
                <w:color w:val="auto"/>
              </w:rPr>
              <w:t xml:space="preserve"> of 25–40 kg/m</w:t>
            </w:r>
            <w:r w:rsidR="009C328D" w:rsidRPr="00D220C1">
              <w:rPr>
                <w:color w:val="auto"/>
                <w:vertAlign w:val="superscript"/>
              </w:rPr>
              <w:t>2</w:t>
            </w:r>
            <w:r w:rsidRPr="00D220C1">
              <w:rPr>
                <w:color w:val="auto"/>
              </w:rPr>
              <w:t xml:space="preserve"> waiting for their first round of </w:t>
            </w:r>
            <w:r w:rsidRPr="00BF0023">
              <w:rPr>
                <w:color w:val="auto"/>
              </w:rPr>
              <w:t>IVF</w:t>
            </w:r>
            <w:r w:rsidRPr="00D220C1">
              <w:rPr>
                <w:color w:val="auto"/>
              </w:rPr>
              <w:t xml:space="preserve"> treatment, engage in 12 weeks of an individualised low </w:t>
            </w:r>
            <w:r w:rsidRPr="00BF0023">
              <w:rPr>
                <w:color w:val="auto"/>
              </w:rPr>
              <w:t>GI</w:t>
            </w:r>
            <w:r w:rsidRPr="00D220C1">
              <w:rPr>
                <w:color w:val="auto"/>
              </w:rPr>
              <w:t xml:space="preserve"> diet plan, then they can achieve a 5.5% weight loss</w:t>
            </w:r>
          </w:p>
        </w:tc>
        <w:tc>
          <w:tcPr>
            <w:tcW w:w="0" w:type="auto"/>
            <w:shd w:val="clear" w:color="auto" w:fill="auto"/>
          </w:tcPr>
          <w:p w14:paraId="00D4EC43"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03787061" w14:textId="77777777" w:rsidR="00955675" w:rsidRPr="00D220C1" w:rsidRDefault="00955675" w:rsidP="00D220C1">
            <w:pPr>
              <w:pStyle w:val="72TabletextTablesTableFigureBoxstyles"/>
              <w:rPr>
                <w:color w:val="auto"/>
              </w:rPr>
            </w:pPr>
            <w:r w:rsidRPr="00BF0023">
              <w:rPr>
                <w:color w:val="auto"/>
              </w:rPr>
              <w:t>IVF</w:t>
            </w:r>
          </w:p>
          <w:p w14:paraId="3E7BE8E5" w14:textId="77777777" w:rsidR="00955675" w:rsidRPr="00D220C1" w:rsidRDefault="00955675" w:rsidP="00D220C1">
            <w:pPr>
              <w:pStyle w:val="72TabletextTablesTableFigureBoxstyles"/>
              <w:rPr>
                <w:color w:val="auto"/>
              </w:rPr>
            </w:pPr>
            <w:r w:rsidRPr="00D220C1">
              <w:rPr>
                <w:color w:val="auto"/>
              </w:rPr>
              <w:t>No-one refused to take part</w:t>
            </w:r>
          </w:p>
          <w:p w14:paraId="32A26C3F" w14:textId="77777777" w:rsidR="00955675" w:rsidRPr="00584F85" w:rsidRDefault="00955675" w:rsidP="00D220C1">
            <w:pPr>
              <w:pStyle w:val="72TabletextTablesTableFigureBoxstyles"/>
            </w:pPr>
            <w:r w:rsidRPr="00D220C1">
              <w:rPr>
                <w:color w:val="auto"/>
              </w:rPr>
              <w:t>1/16 could not comply with intervention</w:t>
            </w:r>
          </w:p>
        </w:tc>
        <w:tc>
          <w:tcPr>
            <w:tcW w:w="0" w:type="auto"/>
            <w:shd w:val="clear" w:color="auto" w:fill="auto"/>
          </w:tcPr>
          <w:p w14:paraId="1C1F7951" w14:textId="2168BEFD" w:rsidR="00955675" w:rsidRPr="00D220C1" w:rsidRDefault="00955675" w:rsidP="00D220C1">
            <w:pPr>
              <w:pStyle w:val="72TabletextTablesTableFigureBoxstyles"/>
              <w:rPr>
                <w:color w:val="auto"/>
              </w:rPr>
            </w:pPr>
            <w:r w:rsidRPr="00D220C1">
              <w:rPr>
                <w:color w:val="auto"/>
              </w:rPr>
              <w:t xml:space="preserve">Hypocaloric and low </w:t>
            </w:r>
            <w:r w:rsidRPr="00BF0023">
              <w:rPr>
                <w:color w:val="auto"/>
              </w:rPr>
              <w:t>GI</w:t>
            </w:r>
            <w:r w:rsidRPr="00D220C1">
              <w:rPr>
                <w:color w:val="auto"/>
              </w:rPr>
              <w:t xml:space="preserve"> individualised plan (20 kcal/kg bodyweight)</w:t>
            </w:r>
          </w:p>
        </w:tc>
      </w:tr>
      <w:tr w:rsidR="00731F9B" w:rsidRPr="00584F85" w14:paraId="6FE82A58" w14:textId="77777777" w:rsidTr="00D220C1">
        <w:trPr>
          <w:cantSplit/>
        </w:trPr>
        <w:tc>
          <w:tcPr>
            <w:tcW w:w="0" w:type="auto"/>
            <w:vMerge/>
            <w:shd w:val="clear" w:color="auto" w:fill="auto"/>
          </w:tcPr>
          <w:p w14:paraId="3C969C7C" w14:textId="77777777" w:rsidR="00955675" w:rsidRPr="00584F85" w:rsidRDefault="00955675" w:rsidP="00D220C1">
            <w:pPr>
              <w:pStyle w:val="72TabletextTablesTableFigureBoxstyles"/>
            </w:pPr>
          </w:p>
        </w:tc>
        <w:tc>
          <w:tcPr>
            <w:tcW w:w="0" w:type="auto"/>
            <w:vMerge/>
            <w:shd w:val="clear" w:color="auto" w:fill="auto"/>
          </w:tcPr>
          <w:p w14:paraId="78FE1916" w14:textId="77777777" w:rsidR="00955675" w:rsidRPr="00584F85" w:rsidRDefault="00955675" w:rsidP="00D220C1">
            <w:pPr>
              <w:pStyle w:val="72TabletextTablesTableFigureBoxstyles"/>
            </w:pPr>
          </w:p>
        </w:tc>
        <w:tc>
          <w:tcPr>
            <w:tcW w:w="0" w:type="auto"/>
            <w:shd w:val="clear" w:color="auto" w:fill="auto"/>
          </w:tcPr>
          <w:p w14:paraId="16F452E2" w14:textId="5C3D9FA5" w:rsidR="00955675" w:rsidRPr="00D220C1" w:rsidRDefault="00955675" w:rsidP="00D220C1">
            <w:pPr>
              <w:pStyle w:val="72TabletextTablesTableFigureBoxstyles"/>
              <w:rPr>
                <w:color w:val="auto"/>
              </w:rPr>
            </w:pPr>
            <w:r w:rsidRPr="00D220C1">
              <w:rPr>
                <w:color w:val="auto"/>
              </w:rPr>
              <w:t xml:space="preserve">If women on the waiting list for </w:t>
            </w:r>
            <w:r w:rsidRPr="00BF0023">
              <w:rPr>
                <w:color w:val="auto"/>
              </w:rPr>
              <w:t>IVF</w:t>
            </w:r>
            <w:r w:rsidRPr="00D220C1">
              <w:rPr>
                <w:color w:val="auto"/>
              </w:rPr>
              <w:t xml:space="preserve"> are invited to participate in a weight loss intervention, then there is a high take-up rate (100% in this study)</w:t>
            </w:r>
          </w:p>
        </w:tc>
        <w:tc>
          <w:tcPr>
            <w:tcW w:w="0" w:type="auto"/>
            <w:shd w:val="clear" w:color="auto" w:fill="auto"/>
          </w:tcPr>
          <w:p w14:paraId="361C54E9" w14:textId="77777777" w:rsidR="00955675" w:rsidRPr="00D220C1" w:rsidRDefault="00955675" w:rsidP="00D220C1">
            <w:pPr>
              <w:pStyle w:val="72TabletextTablesTableFigureBoxstyles"/>
              <w:rPr>
                <w:color w:val="auto"/>
              </w:rPr>
            </w:pPr>
            <w:r w:rsidRPr="00BF0023">
              <w:rPr>
                <w:color w:val="auto"/>
              </w:rPr>
              <w:t>RE</w:t>
            </w:r>
          </w:p>
        </w:tc>
        <w:tc>
          <w:tcPr>
            <w:tcW w:w="0" w:type="auto"/>
            <w:shd w:val="clear" w:color="auto" w:fill="auto"/>
          </w:tcPr>
          <w:p w14:paraId="77F239F2" w14:textId="77777777" w:rsidR="00955675" w:rsidRPr="00D220C1" w:rsidRDefault="00955675" w:rsidP="00D220C1">
            <w:pPr>
              <w:pStyle w:val="72TabletextTablesTableFigureBoxstyles"/>
              <w:rPr>
                <w:color w:val="auto"/>
              </w:rPr>
            </w:pPr>
            <w:r w:rsidRPr="00BF0023">
              <w:rPr>
                <w:color w:val="auto"/>
              </w:rPr>
              <w:t>IVF</w:t>
            </w:r>
          </w:p>
          <w:p w14:paraId="22A5E7CF" w14:textId="77777777" w:rsidR="00955675" w:rsidRPr="00D220C1" w:rsidRDefault="00955675" w:rsidP="00D220C1">
            <w:pPr>
              <w:pStyle w:val="72TabletextTablesTableFigureBoxstyles"/>
              <w:rPr>
                <w:color w:val="auto"/>
              </w:rPr>
            </w:pPr>
            <w:r w:rsidRPr="00D220C1">
              <w:rPr>
                <w:color w:val="auto"/>
              </w:rPr>
              <w:t>No-one refused to take part</w:t>
            </w:r>
          </w:p>
          <w:p w14:paraId="51BAC372" w14:textId="77777777" w:rsidR="00955675" w:rsidRPr="00584F85" w:rsidRDefault="00955675" w:rsidP="00D220C1">
            <w:pPr>
              <w:pStyle w:val="72TabletextTablesTableFigureBoxstyles"/>
            </w:pPr>
            <w:r w:rsidRPr="00D220C1">
              <w:rPr>
                <w:color w:val="auto"/>
              </w:rPr>
              <w:t>1/16 could not comply with intervention</w:t>
            </w:r>
          </w:p>
        </w:tc>
        <w:tc>
          <w:tcPr>
            <w:tcW w:w="0" w:type="auto"/>
            <w:shd w:val="clear" w:color="auto" w:fill="auto"/>
          </w:tcPr>
          <w:p w14:paraId="04E8BEB0" w14:textId="77777777" w:rsidR="00955675" w:rsidRPr="00D220C1" w:rsidRDefault="00955675" w:rsidP="00D220C1">
            <w:pPr>
              <w:pStyle w:val="72TabletextTablesTableFigureBoxstyles"/>
              <w:rPr>
                <w:color w:val="auto"/>
              </w:rPr>
            </w:pPr>
            <w:r w:rsidRPr="00D220C1">
              <w:rPr>
                <w:color w:val="auto"/>
              </w:rPr>
              <w:t>Motivation</w:t>
            </w:r>
          </w:p>
        </w:tc>
      </w:tr>
      <w:tr w:rsidR="00731F9B" w:rsidRPr="00584F85" w14:paraId="5DC06138" w14:textId="77777777" w:rsidTr="00D220C1">
        <w:trPr>
          <w:cantSplit/>
        </w:trPr>
        <w:tc>
          <w:tcPr>
            <w:tcW w:w="0" w:type="auto"/>
            <w:vMerge/>
            <w:shd w:val="clear" w:color="auto" w:fill="auto"/>
          </w:tcPr>
          <w:p w14:paraId="38AD6BF4" w14:textId="77777777" w:rsidR="00955675" w:rsidRPr="00584F85" w:rsidRDefault="00955675" w:rsidP="00D220C1">
            <w:pPr>
              <w:pStyle w:val="72TabletextTablesTableFigureBoxstyles"/>
            </w:pPr>
          </w:p>
        </w:tc>
        <w:tc>
          <w:tcPr>
            <w:tcW w:w="0" w:type="auto"/>
            <w:vMerge/>
            <w:shd w:val="clear" w:color="auto" w:fill="auto"/>
          </w:tcPr>
          <w:p w14:paraId="70133E63" w14:textId="77777777" w:rsidR="00955675" w:rsidRPr="00584F85" w:rsidRDefault="00955675" w:rsidP="00D220C1">
            <w:pPr>
              <w:pStyle w:val="72TabletextTablesTableFigureBoxstyles"/>
            </w:pPr>
          </w:p>
        </w:tc>
        <w:tc>
          <w:tcPr>
            <w:tcW w:w="0" w:type="auto"/>
            <w:shd w:val="clear" w:color="auto" w:fill="auto"/>
          </w:tcPr>
          <w:p w14:paraId="0B48D5C9" w14:textId="4709617E" w:rsidR="00955675" w:rsidRPr="00D220C1" w:rsidRDefault="00955675" w:rsidP="00D220C1">
            <w:pPr>
              <w:pStyle w:val="72TabletextTablesTableFigureBoxstyles"/>
              <w:rPr>
                <w:color w:val="auto"/>
              </w:rPr>
            </w:pPr>
            <w:r w:rsidRPr="00D220C1">
              <w:rPr>
                <w:color w:val="auto"/>
              </w:rPr>
              <w:t>If women follow too strict a weight loss regimen, then the effect on fertility is uncertain</w:t>
            </w:r>
          </w:p>
          <w:p w14:paraId="043E24BD" w14:textId="0F8C3E24" w:rsidR="00955675" w:rsidRPr="00D220C1" w:rsidRDefault="00955675" w:rsidP="00D220C1">
            <w:pPr>
              <w:pStyle w:val="76TablequoteTablesTableFigureBoxstyles"/>
              <w:rPr>
                <w:color w:val="auto"/>
              </w:rPr>
            </w:pPr>
            <w:r w:rsidRPr="00D220C1">
              <w:rPr>
                <w:color w:val="auto"/>
              </w:rPr>
              <w:t xml:space="preserve">The exact amount of energy restriction that is safe or deleterious for obese infertile women seeking </w:t>
            </w:r>
            <w:r w:rsidRPr="00BF0023">
              <w:rPr>
                <w:color w:val="auto"/>
              </w:rPr>
              <w:t>IVF</w:t>
            </w:r>
            <w:r w:rsidRPr="00D220C1">
              <w:rPr>
                <w:color w:val="auto"/>
              </w:rPr>
              <w:t xml:space="preserve"> treatment is not clear</w:t>
            </w:r>
          </w:p>
        </w:tc>
        <w:tc>
          <w:tcPr>
            <w:tcW w:w="0" w:type="auto"/>
            <w:shd w:val="clear" w:color="auto" w:fill="auto"/>
          </w:tcPr>
          <w:p w14:paraId="5F141A49" w14:textId="77777777" w:rsidR="00955675" w:rsidRPr="00D220C1" w:rsidRDefault="00955675" w:rsidP="00D220C1">
            <w:pPr>
              <w:pStyle w:val="72TabletextTablesTableFigureBoxstyles"/>
              <w:rPr>
                <w:color w:val="auto"/>
              </w:rPr>
            </w:pPr>
            <w:r w:rsidRPr="00BF0023">
              <w:rPr>
                <w:color w:val="auto"/>
              </w:rPr>
              <w:t>FE</w:t>
            </w:r>
          </w:p>
        </w:tc>
        <w:tc>
          <w:tcPr>
            <w:tcW w:w="0" w:type="auto"/>
            <w:shd w:val="clear" w:color="auto" w:fill="auto"/>
          </w:tcPr>
          <w:p w14:paraId="21414221" w14:textId="77777777" w:rsidR="00955675" w:rsidRPr="00D220C1" w:rsidRDefault="00955675" w:rsidP="00D220C1">
            <w:pPr>
              <w:pStyle w:val="72TabletextTablesTableFigureBoxstyles"/>
              <w:rPr>
                <w:color w:val="auto"/>
              </w:rPr>
            </w:pPr>
            <w:r w:rsidRPr="00BF0023">
              <w:rPr>
                <w:color w:val="auto"/>
              </w:rPr>
              <w:t>IVF</w:t>
            </w:r>
          </w:p>
          <w:p w14:paraId="5F92BD22" w14:textId="77777777" w:rsidR="00955675" w:rsidRPr="00D220C1" w:rsidRDefault="00955675" w:rsidP="00D220C1">
            <w:pPr>
              <w:pStyle w:val="72TabletextTablesTableFigureBoxstyles"/>
              <w:rPr>
                <w:color w:val="auto"/>
              </w:rPr>
            </w:pPr>
            <w:r w:rsidRPr="00D220C1">
              <w:rPr>
                <w:color w:val="auto"/>
              </w:rPr>
              <w:t>No-one refused to take part</w:t>
            </w:r>
          </w:p>
          <w:p w14:paraId="1B6EB6B1" w14:textId="77777777" w:rsidR="00955675" w:rsidRPr="000544E4" w:rsidRDefault="00955675" w:rsidP="00D220C1">
            <w:pPr>
              <w:pStyle w:val="72TabletextTablesTableFigureBoxstyles"/>
            </w:pPr>
            <w:r w:rsidRPr="00D220C1">
              <w:rPr>
                <w:color w:val="auto"/>
              </w:rPr>
              <w:t>1/16 could not comply with intervention</w:t>
            </w:r>
          </w:p>
        </w:tc>
        <w:tc>
          <w:tcPr>
            <w:tcW w:w="0" w:type="auto"/>
            <w:shd w:val="clear" w:color="auto" w:fill="auto"/>
          </w:tcPr>
          <w:p w14:paraId="01636904" w14:textId="611FD1ED" w:rsidR="00955675" w:rsidRPr="00D220C1" w:rsidRDefault="00955675" w:rsidP="00D220C1">
            <w:pPr>
              <w:pStyle w:val="72TabletextTablesTableFigureBoxstyles"/>
              <w:rPr>
                <w:color w:val="auto"/>
              </w:rPr>
            </w:pPr>
            <w:r w:rsidRPr="00D220C1">
              <w:rPr>
                <w:color w:val="auto"/>
              </w:rPr>
              <w:t>Potential risk of too few calories</w:t>
            </w:r>
          </w:p>
        </w:tc>
      </w:tr>
      <w:tr w:rsidR="00731F9B" w:rsidRPr="00584F85" w14:paraId="086BE5D3" w14:textId="77777777" w:rsidTr="00D220C1">
        <w:trPr>
          <w:cantSplit/>
        </w:trPr>
        <w:tc>
          <w:tcPr>
            <w:tcW w:w="0" w:type="auto"/>
            <w:shd w:val="clear" w:color="auto" w:fill="auto"/>
          </w:tcPr>
          <w:p w14:paraId="385E85F9" w14:textId="3A8CD9CA" w:rsidR="00584F85" w:rsidRPr="00D220C1" w:rsidRDefault="00584F85" w:rsidP="00D220C1">
            <w:pPr>
              <w:pStyle w:val="72TabletextTablesTableFigureBoxstyles"/>
              <w:rPr>
                <w:color w:val="auto"/>
              </w:rPr>
            </w:pPr>
            <w:r w:rsidRPr="00D220C1">
              <w:rPr>
                <w:color w:val="auto"/>
              </w:rPr>
              <w:t>Beckmann</w:t>
            </w:r>
            <w:r w:rsidRPr="00D220C1">
              <w:rPr>
                <w:i/>
                <w:color w:val="auto"/>
              </w:rPr>
              <w:t xml:space="preserve"> et al</w:t>
            </w:r>
            <w:r w:rsidR="00D71E96" w:rsidRPr="00D220C1">
              <w:rPr>
                <w:color w:val="auto"/>
              </w:rPr>
              <w:t xml:space="preserve">. </w:t>
            </w:r>
            <w:r w:rsidRPr="00D220C1">
              <w:rPr>
                <w:color w:val="auto"/>
              </w:rPr>
              <w:t>2014</w:t>
            </w:r>
            <w:r w:rsidR="009C328D" w:rsidRPr="00D220C1">
              <w:rPr>
                <w:color w:val="auto"/>
                <w:vertAlign w:val="superscript"/>
              </w:rPr>
              <w:t>243</w:t>
            </w:r>
          </w:p>
        </w:tc>
        <w:tc>
          <w:tcPr>
            <w:tcW w:w="0" w:type="auto"/>
            <w:shd w:val="clear" w:color="auto" w:fill="auto"/>
          </w:tcPr>
          <w:p w14:paraId="1D468497" w14:textId="77777777" w:rsidR="00584F85" w:rsidRPr="00584F85" w:rsidRDefault="00584F85" w:rsidP="00D220C1">
            <w:pPr>
              <w:pStyle w:val="72TabletextTablesTableFigureBoxstyles"/>
            </w:pPr>
            <w:r w:rsidRPr="00BF0023">
              <w:rPr>
                <w:color w:val="auto"/>
              </w:rPr>
              <w:t>CC</w:t>
            </w:r>
          </w:p>
        </w:tc>
        <w:tc>
          <w:tcPr>
            <w:tcW w:w="0" w:type="auto"/>
            <w:shd w:val="clear" w:color="auto" w:fill="auto"/>
          </w:tcPr>
          <w:p w14:paraId="3F01C1FD" w14:textId="610B96E5" w:rsidR="00584F85" w:rsidRPr="00D220C1" w:rsidRDefault="00584F85" w:rsidP="00D220C1">
            <w:pPr>
              <w:pStyle w:val="72TabletextTablesTableFigureBoxstyles"/>
              <w:rPr>
                <w:color w:val="auto"/>
              </w:rPr>
            </w:pPr>
            <w:r w:rsidRPr="00D220C1">
              <w:rPr>
                <w:color w:val="auto"/>
              </w:rPr>
              <w:t>If women are motivated to attend a 90</w:t>
            </w:r>
            <w:r w:rsidR="00332780" w:rsidRPr="00D220C1">
              <w:rPr>
                <w:color w:val="auto"/>
              </w:rPr>
              <w:t>-</w:t>
            </w:r>
            <w:r w:rsidRPr="00D220C1">
              <w:rPr>
                <w:color w:val="auto"/>
              </w:rPr>
              <w:t>minute session in a preconception service (including those motivated by subfertility and pre-existing conditions)</w:t>
            </w:r>
            <w:r w:rsidR="00332780" w:rsidRPr="00D220C1">
              <w:rPr>
                <w:color w:val="auto"/>
              </w:rPr>
              <w:t>, then</w:t>
            </w:r>
            <w:r w:rsidRPr="00D220C1">
              <w:rPr>
                <w:color w:val="auto"/>
              </w:rPr>
              <w:t xml:space="preserve"> they may gain less weight prior to conception</w:t>
            </w:r>
          </w:p>
        </w:tc>
        <w:tc>
          <w:tcPr>
            <w:tcW w:w="0" w:type="auto"/>
            <w:shd w:val="clear" w:color="auto" w:fill="auto"/>
          </w:tcPr>
          <w:p w14:paraId="417BDD3A"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47E2DD80" w14:textId="1810C1ED" w:rsidR="00584F85" w:rsidRPr="00584F85" w:rsidRDefault="00584F85" w:rsidP="00D220C1">
            <w:pPr>
              <w:pStyle w:val="72TabletextTablesTableFigureBoxstyles"/>
            </w:pPr>
            <w:r w:rsidRPr="00D220C1">
              <w:rPr>
                <w:color w:val="auto"/>
              </w:rPr>
              <w:t>General population attending preconception clinic</w:t>
            </w:r>
          </w:p>
        </w:tc>
        <w:tc>
          <w:tcPr>
            <w:tcW w:w="0" w:type="auto"/>
            <w:shd w:val="clear" w:color="auto" w:fill="auto"/>
          </w:tcPr>
          <w:p w14:paraId="655852C3" w14:textId="50423C51" w:rsidR="00584F85" w:rsidRPr="00D220C1" w:rsidRDefault="00584F85" w:rsidP="00D220C1">
            <w:pPr>
              <w:pStyle w:val="72TabletextTablesTableFigureBoxstyles"/>
              <w:rPr>
                <w:color w:val="auto"/>
              </w:rPr>
            </w:pPr>
            <w:r w:rsidRPr="00D220C1">
              <w:rPr>
                <w:color w:val="auto"/>
              </w:rPr>
              <w:t>Health advice</w:t>
            </w:r>
          </w:p>
        </w:tc>
      </w:tr>
      <w:tr w:rsidR="00731F9B" w:rsidRPr="00584F85" w14:paraId="4FF6D68E" w14:textId="77777777" w:rsidTr="00D220C1">
        <w:trPr>
          <w:cantSplit/>
        </w:trPr>
        <w:tc>
          <w:tcPr>
            <w:tcW w:w="0" w:type="auto"/>
            <w:shd w:val="clear" w:color="auto" w:fill="auto"/>
          </w:tcPr>
          <w:p w14:paraId="2DD1BE27" w14:textId="4F0D2574" w:rsidR="00584F85" w:rsidRPr="00D220C1" w:rsidRDefault="00584F85" w:rsidP="00D220C1">
            <w:pPr>
              <w:pStyle w:val="72TabletextTablesTableFigureBoxstyles"/>
              <w:rPr>
                <w:color w:val="auto"/>
              </w:rPr>
            </w:pPr>
            <w:r w:rsidRPr="00D220C1">
              <w:rPr>
                <w:color w:val="auto"/>
              </w:rPr>
              <w:t xml:space="preserve">Brackenridge </w:t>
            </w:r>
            <w:r w:rsidR="00674EAC" w:rsidRPr="00D220C1">
              <w:rPr>
                <w:i/>
                <w:color w:val="auto"/>
              </w:rPr>
              <w:t>et al</w:t>
            </w:r>
            <w:r w:rsidR="00674EAC" w:rsidRPr="00D220C1">
              <w:rPr>
                <w:color w:val="auto"/>
              </w:rPr>
              <w:t xml:space="preserve">. </w:t>
            </w:r>
            <w:r w:rsidRPr="00D220C1">
              <w:rPr>
                <w:color w:val="auto"/>
              </w:rPr>
              <w:t>2018</w:t>
            </w:r>
            <w:r w:rsidR="009C328D" w:rsidRPr="00D220C1">
              <w:rPr>
                <w:color w:val="auto"/>
                <w:vertAlign w:val="superscript"/>
              </w:rPr>
              <w:t>80</w:t>
            </w:r>
          </w:p>
        </w:tc>
        <w:tc>
          <w:tcPr>
            <w:tcW w:w="0" w:type="auto"/>
            <w:shd w:val="clear" w:color="auto" w:fill="auto"/>
          </w:tcPr>
          <w:p w14:paraId="6278B3BC"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17F28816" w14:textId="1E0AE5AD" w:rsidR="00584F85" w:rsidRPr="00D220C1" w:rsidRDefault="00584F85" w:rsidP="00D220C1">
            <w:pPr>
              <w:pStyle w:val="72TabletextTablesTableFigureBoxstyles"/>
              <w:rPr>
                <w:color w:val="auto"/>
              </w:rPr>
            </w:pPr>
            <w:r w:rsidRPr="00D220C1">
              <w:rPr>
                <w:color w:val="auto"/>
              </w:rPr>
              <w:t>If women who agree to delay having their coil removed for 24 weeks in order to lose weight are offered intensive meal replacement</w:t>
            </w:r>
            <w:r w:rsidR="006206DF" w:rsidRPr="00D220C1">
              <w:rPr>
                <w:color w:val="auto"/>
              </w:rPr>
              <w:t>-</w:t>
            </w:r>
            <w:r w:rsidRPr="00D220C1">
              <w:rPr>
                <w:color w:val="auto"/>
              </w:rPr>
              <w:t>based weight loss programme</w:t>
            </w:r>
            <w:r w:rsidR="00332780" w:rsidRPr="00D220C1">
              <w:rPr>
                <w:color w:val="auto"/>
              </w:rPr>
              <w:t>, then</w:t>
            </w:r>
            <w:r w:rsidRPr="00D220C1">
              <w:rPr>
                <w:color w:val="auto"/>
              </w:rPr>
              <w:t xml:space="preserve"> one-third of those e</w:t>
            </w:r>
            <w:r w:rsidR="00DB408D" w:rsidRPr="00D220C1">
              <w:rPr>
                <w:color w:val="auto"/>
              </w:rPr>
              <w:t>ligible will agree to take part</w:t>
            </w:r>
          </w:p>
        </w:tc>
        <w:tc>
          <w:tcPr>
            <w:tcW w:w="0" w:type="auto"/>
            <w:shd w:val="clear" w:color="auto" w:fill="auto"/>
          </w:tcPr>
          <w:p w14:paraId="4E5B624C"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22D6E131" w14:textId="53CDAA16" w:rsidR="00584F85" w:rsidRPr="00D220C1" w:rsidRDefault="00584F85" w:rsidP="00D220C1">
            <w:pPr>
              <w:pStyle w:val="72TabletextTablesTableFigureBoxstyles"/>
              <w:rPr>
                <w:color w:val="auto"/>
              </w:rPr>
            </w:pPr>
            <w:r w:rsidRPr="00BF0023">
              <w:rPr>
                <w:color w:val="auto"/>
              </w:rPr>
              <w:t>BMI</w:t>
            </w:r>
            <w:r w:rsidRPr="00D220C1">
              <w:rPr>
                <w:color w:val="auto"/>
              </w:rPr>
              <w:t xml:space="preserve"> &gt; 30</w:t>
            </w:r>
            <w:r w:rsidR="00D71E96" w:rsidRPr="00D220C1">
              <w:rPr>
                <w:color w:val="auto"/>
              </w:rPr>
              <w:t> kg/m</w:t>
            </w:r>
            <w:r w:rsidR="009C328D" w:rsidRPr="00D220C1">
              <w:rPr>
                <w:color w:val="auto"/>
                <w:vertAlign w:val="superscript"/>
              </w:rPr>
              <w:t>2</w:t>
            </w:r>
            <w:r w:rsidR="00332780" w:rsidRPr="00D220C1">
              <w:rPr>
                <w:color w:val="auto"/>
              </w:rPr>
              <w:t>, age</w:t>
            </w:r>
            <w:r w:rsidRPr="00D220C1">
              <w:rPr>
                <w:color w:val="auto"/>
              </w:rPr>
              <w:t xml:space="preserve"> 18–40</w:t>
            </w:r>
            <w:r w:rsidR="00332780" w:rsidRPr="00D220C1">
              <w:rPr>
                <w:color w:val="auto"/>
              </w:rPr>
              <w:t xml:space="preserve"> </w:t>
            </w:r>
            <w:r w:rsidRPr="00D220C1">
              <w:rPr>
                <w:color w:val="auto"/>
              </w:rPr>
              <w:t>y</w:t>
            </w:r>
            <w:r w:rsidR="00332780" w:rsidRPr="00D220C1">
              <w:rPr>
                <w:color w:val="auto"/>
              </w:rPr>
              <w:t>ea</w:t>
            </w:r>
            <w:r w:rsidRPr="00D220C1">
              <w:rPr>
                <w:color w:val="auto"/>
              </w:rPr>
              <w:t>rs</w:t>
            </w:r>
          </w:p>
          <w:p w14:paraId="2889D7A3" w14:textId="77777777" w:rsidR="00584F85" w:rsidRPr="00D220C1" w:rsidRDefault="00584F85" w:rsidP="00D220C1">
            <w:pPr>
              <w:pStyle w:val="72TabletextTablesTableFigureBoxstyles"/>
              <w:rPr>
                <w:color w:val="auto"/>
              </w:rPr>
            </w:pPr>
            <w:r w:rsidRPr="00D220C1">
              <w:rPr>
                <w:color w:val="auto"/>
              </w:rPr>
              <w:t>Community clinic</w:t>
            </w:r>
          </w:p>
          <w:p w14:paraId="4B2262F4" w14:textId="77777777" w:rsidR="00584F85" w:rsidRPr="000544E4" w:rsidRDefault="00584F85" w:rsidP="00D220C1">
            <w:pPr>
              <w:pStyle w:val="72TabletextTablesTableFigureBoxstyles"/>
            </w:pPr>
            <w:r w:rsidRPr="00D220C1">
              <w:rPr>
                <w:color w:val="auto"/>
              </w:rPr>
              <w:t xml:space="preserve">Delay </w:t>
            </w:r>
            <w:r w:rsidRPr="00BF0023">
              <w:rPr>
                <w:color w:val="auto"/>
              </w:rPr>
              <w:t>IUD</w:t>
            </w:r>
            <w:r w:rsidRPr="00D220C1">
              <w:rPr>
                <w:color w:val="auto"/>
              </w:rPr>
              <w:t xml:space="preserve"> removal</w:t>
            </w:r>
          </w:p>
        </w:tc>
        <w:tc>
          <w:tcPr>
            <w:tcW w:w="0" w:type="auto"/>
            <w:shd w:val="clear" w:color="auto" w:fill="auto"/>
          </w:tcPr>
          <w:p w14:paraId="013B0336" w14:textId="1202D011" w:rsidR="00584F85" w:rsidRPr="00D220C1" w:rsidRDefault="00584F85" w:rsidP="00D220C1">
            <w:pPr>
              <w:pStyle w:val="72TabletextTablesTableFigureBoxstyles"/>
              <w:rPr>
                <w:color w:val="auto"/>
              </w:rPr>
            </w:pPr>
            <w:r w:rsidRPr="00D220C1">
              <w:rPr>
                <w:color w:val="auto"/>
              </w:rPr>
              <w:t>Hypocaloric 966–1220</w:t>
            </w:r>
            <w:r w:rsidR="00332780" w:rsidRPr="00D220C1">
              <w:rPr>
                <w:color w:val="auto"/>
              </w:rPr>
              <w:t> </w:t>
            </w:r>
            <w:r w:rsidRPr="00D220C1">
              <w:rPr>
                <w:color w:val="auto"/>
              </w:rPr>
              <w:t>kcal/day</w:t>
            </w:r>
          </w:p>
        </w:tc>
      </w:tr>
      <w:tr w:rsidR="00731F9B" w:rsidRPr="00584F85" w14:paraId="3B16526B" w14:textId="77777777" w:rsidTr="00D220C1">
        <w:trPr>
          <w:cantSplit/>
        </w:trPr>
        <w:tc>
          <w:tcPr>
            <w:tcW w:w="0" w:type="auto"/>
            <w:shd w:val="clear" w:color="auto" w:fill="auto"/>
          </w:tcPr>
          <w:p w14:paraId="4B91D84F" w14:textId="77777777" w:rsidR="00584F85" w:rsidRPr="00584F85" w:rsidRDefault="00584F85" w:rsidP="00D220C1">
            <w:pPr>
              <w:pStyle w:val="72TabletextTablesTableFigureBoxstyles"/>
            </w:pPr>
          </w:p>
        </w:tc>
        <w:tc>
          <w:tcPr>
            <w:tcW w:w="0" w:type="auto"/>
            <w:shd w:val="clear" w:color="auto" w:fill="auto"/>
          </w:tcPr>
          <w:p w14:paraId="35242205" w14:textId="77777777" w:rsidR="00584F85" w:rsidRPr="00584F85" w:rsidRDefault="00584F85" w:rsidP="00D220C1">
            <w:pPr>
              <w:pStyle w:val="72TabletextTablesTableFigureBoxstyles"/>
            </w:pPr>
          </w:p>
        </w:tc>
        <w:tc>
          <w:tcPr>
            <w:tcW w:w="0" w:type="auto"/>
            <w:shd w:val="clear" w:color="auto" w:fill="auto"/>
          </w:tcPr>
          <w:p w14:paraId="382E46BD" w14:textId="02F9BF7D" w:rsidR="00584F85" w:rsidRPr="00D220C1" w:rsidRDefault="00584F85" w:rsidP="00D220C1">
            <w:pPr>
              <w:pStyle w:val="72TabletextTablesTableFigureBoxstyles"/>
              <w:rPr>
                <w:color w:val="auto"/>
              </w:rPr>
            </w:pPr>
            <w:r w:rsidRPr="00D220C1">
              <w:rPr>
                <w:color w:val="auto"/>
              </w:rPr>
              <w:t xml:space="preserve">If women agree to delay having their coil removed for 24 weeks and can follow a </w:t>
            </w:r>
            <w:r w:rsidR="006206DF" w:rsidRPr="00D220C1">
              <w:rPr>
                <w:color w:val="auto"/>
              </w:rPr>
              <w:t xml:space="preserve">low-energy liquid diet </w:t>
            </w:r>
            <w:r w:rsidRPr="00D220C1">
              <w:rPr>
                <w:color w:val="auto"/>
              </w:rPr>
              <w:t>weight loss programme</w:t>
            </w:r>
            <w:r w:rsidR="006206DF" w:rsidRPr="00D220C1">
              <w:rPr>
                <w:color w:val="auto"/>
              </w:rPr>
              <w:t>,</w:t>
            </w:r>
            <w:r w:rsidRPr="00D220C1">
              <w:rPr>
                <w:color w:val="auto"/>
              </w:rPr>
              <w:t xml:space="preserve"> plus fortnightly 15</w:t>
            </w:r>
            <w:r w:rsidR="006206DF" w:rsidRPr="00D220C1">
              <w:rPr>
                <w:color w:val="auto"/>
              </w:rPr>
              <w:t>-</w:t>
            </w:r>
            <w:r w:rsidRPr="00D220C1">
              <w:rPr>
                <w:color w:val="auto"/>
              </w:rPr>
              <w:t>minute motivational support</w:t>
            </w:r>
            <w:r w:rsidR="006206DF" w:rsidRPr="00D220C1">
              <w:rPr>
                <w:color w:val="auto"/>
              </w:rPr>
              <w:t>, then</w:t>
            </w:r>
            <w:r w:rsidRPr="00D220C1">
              <w:rPr>
                <w:color w:val="auto"/>
              </w:rPr>
              <w:t xml:space="preserve"> they will lose a clinically significant amount of weight (median </w:t>
            </w:r>
            <w:r w:rsidRPr="00BF0023">
              <w:rPr>
                <w:color w:val="auto"/>
              </w:rPr>
              <w:t>BMI</w:t>
            </w:r>
            <w:r w:rsidRPr="00D220C1">
              <w:rPr>
                <w:color w:val="auto"/>
              </w:rPr>
              <w:t xml:space="preserve"> reduction of 14.2% for completers, 6.6% </w:t>
            </w:r>
            <w:r w:rsidRPr="00BF0023">
              <w:rPr>
                <w:color w:val="auto"/>
              </w:rPr>
              <w:t>ITT</w:t>
            </w:r>
            <w:r w:rsidRPr="00D220C1">
              <w:rPr>
                <w:color w:val="auto"/>
              </w:rPr>
              <w:t xml:space="preserve"> of all starters)</w:t>
            </w:r>
          </w:p>
        </w:tc>
        <w:tc>
          <w:tcPr>
            <w:tcW w:w="0" w:type="auto"/>
            <w:shd w:val="clear" w:color="auto" w:fill="auto"/>
          </w:tcPr>
          <w:p w14:paraId="625C94A7" w14:textId="77777777" w:rsidR="00584F85" w:rsidRPr="00D220C1" w:rsidRDefault="00584F85" w:rsidP="00D220C1">
            <w:pPr>
              <w:pStyle w:val="72TabletextTablesTableFigureBoxstyles"/>
              <w:rPr>
                <w:color w:val="auto"/>
              </w:rPr>
            </w:pPr>
            <w:r w:rsidRPr="00BF0023">
              <w:rPr>
                <w:color w:val="auto"/>
              </w:rPr>
              <w:t>W17</w:t>
            </w:r>
          </w:p>
        </w:tc>
        <w:tc>
          <w:tcPr>
            <w:tcW w:w="0" w:type="auto"/>
            <w:shd w:val="clear" w:color="auto" w:fill="auto"/>
          </w:tcPr>
          <w:p w14:paraId="14BFBC43" w14:textId="527FA6B9" w:rsidR="00584F85" w:rsidRPr="00D220C1" w:rsidRDefault="00584F85" w:rsidP="00D220C1">
            <w:pPr>
              <w:pStyle w:val="72TabletextTablesTableFigureBoxstyles"/>
              <w:rPr>
                <w:color w:val="auto"/>
              </w:rPr>
            </w:pPr>
            <w:r w:rsidRPr="00BF0023">
              <w:rPr>
                <w:color w:val="auto"/>
              </w:rPr>
              <w:t>BMI</w:t>
            </w:r>
            <w:r w:rsidRPr="00D220C1">
              <w:rPr>
                <w:color w:val="auto"/>
              </w:rPr>
              <w:t xml:space="preserve"> &gt; 30</w:t>
            </w:r>
            <w:r w:rsidR="00D71E96" w:rsidRPr="00D220C1">
              <w:rPr>
                <w:color w:val="auto"/>
              </w:rPr>
              <w:t> kg/m</w:t>
            </w:r>
            <w:r w:rsidR="009C328D" w:rsidRPr="00D220C1">
              <w:rPr>
                <w:color w:val="auto"/>
                <w:vertAlign w:val="superscript"/>
              </w:rPr>
              <w:t>2</w:t>
            </w:r>
            <w:r w:rsidR="006206DF" w:rsidRPr="00D220C1">
              <w:rPr>
                <w:color w:val="auto"/>
              </w:rPr>
              <w:t>, age</w:t>
            </w:r>
            <w:r w:rsidRPr="00D220C1">
              <w:rPr>
                <w:color w:val="auto"/>
              </w:rPr>
              <w:t xml:space="preserve"> 18–40</w:t>
            </w:r>
            <w:r w:rsidR="006206DF" w:rsidRPr="00D220C1">
              <w:rPr>
                <w:color w:val="auto"/>
              </w:rPr>
              <w:t xml:space="preserve"> </w:t>
            </w:r>
            <w:r w:rsidRPr="00D220C1">
              <w:rPr>
                <w:color w:val="auto"/>
              </w:rPr>
              <w:t>y</w:t>
            </w:r>
            <w:r w:rsidR="006206DF" w:rsidRPr="00D220C1">
              <w:rPr>
                <w:color w:val="auto"/>
              </w:rPr>
              <w:t>ea</w:t>
            </w:r>
            <w:r w:rsidRPr="00D220C1">
              <w:rPr>
                <w:color w:val="auto"/>
              </w:rPr>
              <w:t>rs</w:t>
            </w:r>
          </w:p>
          <w:p w14:paraId="1AA617E8" w14:textId="6FD0BC1C" w:rsidR="00584F85" w:rsidRPr="000544E4" w:rsidRDefault="00584F85" w:rsidP="00D220C1">
            <w:pPr>
              <w:pStyle w:val="72TabletextTablesTableFigureBoxstyles"/>
            </w:pPr>
            <w:r w:rsidRPr="00D220C1">
              <w:rPr>
                <w:color w:val="auto"/>
              </w:rPr>
              <w:t xml:space="preserve">Community clinic Delay </w:t>
            </w:r>
            <w:r w:rsidRPr="00BF0023">
              <w:rPr>
                <w:color w:val="auto"/>
              </w:rPr>
              <w:t>IUD</w:t>
            </w:r>
            <w:r w:rsidRPr="00D220C1">
              <w:rPr>
                <w:color w:val="auto"/>
              </w:rPr>
              <w:t xml:space="preserve"> removal</w:t>
            </w:r>
          </w:p>
        </w:tc>
        <w:tc>
          <w:tcPr>
            <w:tcW w:w="0" w:type="auto"/>
            <w:shd w:val="clear" w:color="auto" w:fill="auto"/>
          </w:tcPr>
          <w:p w14:paraId="70EFD048" w14:textId="3509027F" w:rsidR="00584F85" w:rsidRPr="00D220C1" w:rsidRDefault="00584F85" w:rsidP="00D220C1">
            <w:pPr>
              <w:pStyle w:val="72TabletextTablesTableFigureBoxstyles"/>
              <w:rPr>
                <w:color w:val="auto"/>
              </w:rPr>
            </w:pPr>
            <w:r w:rsidRPr="00D220C1">
              <w:rPr>
                <w:color w:val="auto"/>
              </w:rPr>
              <w:t>Hypocaloric 966–1220</w:t>
            </w:r>
            <w:r w:rsidR="006206DF" w:rsidRPr="00D220C1">
              <w:rPr>
                <w:color w:val="auto"/>
              </w:rPr>
              <w:t> </w:t>
            </w:r>
            <w:r w:rsidRPr="00D220C1">
              <w:rPr>
                <w:color w:val="auto"/>
              </w:rPr>
              <w:t>kcal/day</w:t>
            </w:r>
          </w:p>
        </w:tc>
      </w:tr>
      <w:tr w:rsidR="00731F9B" w:rsidRPr="00584F85" w14:paraId="693F2142" w14:textId="77777777" w:rsidTr="00D220C1">
        <w:trPr>
          <w:cantSplit/>
        </w:trPr>
        <w:tc>
          <w:tcPr>
            <w:tcW w:w="0" w:type="auto"/>
            <w:shd w:val="clear" w:color="auto" w:fill="auto"/>
          </w:tcPr>
          <w:p w14:paraId="62649AE0" w14:textId="657BCAA1" w:rsidR="00584F85" w:rsidRPr="00D220C1" w:rsidRDefault="00584F85" w:rsidP="00D220C1">
            <w:pPr>
              <w:pStyle w:val="72TabletextTablesTableFigureBoxstyles"/>
              <w:rPr>
                <w:color w:val="auto"/>
              </w:rPr>
            </w:pPr>
            <w:r w:rsidRPr="00D220C1">
              <w:rPr>
                <w:color w:val="auto"/>
              </w:rPr>
              <w:t>Caut</w:t>
            </w:r>
            <w:r w:rsidRPr="00D220C1">
              <w:rPr>
                <w:i/>
                <w:color w:val="auto"/>
              </w:rPr>
              <w:t xml:space="preserve"> et al</w:t>
            </w:r>
            <w:r w:rsidR="000544E4" w:rsidRPr="00D220C1">
              <w:rPr>
                <w:color w:val="auto"/>
              </w:rPr>
              <w:t xml:space="preserve">. </w:t>
            </w:r>
            <w:r w:rsidRPr="00D220C1">
              <w:rPr>
                <w:color w:val="auto"/>
              </w:rPr>
              <w:t>2020</w:t>
            </w:r>
            <w:r w:rsidR="009C328D" w:rsidRPr="00D220C1">
              <w:rPr>
                <w:color w:val="auto"/>
                <w:vertAlign w:val="superscript"/>
              </w:rPr>
              <w:t>33</w:t>
            </w:r>
          </w:p>
        </w:tc>
        <w:tc>
          <w:tcPr>
            <w:tcW w:w="0" w:type="auto"/>
            <w:shd w:val="clear" w:color="auto" w:fill="auto"/>
          </w:tcPr>
          <w:p w14:paraId="48967292"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4EB613CB" w14:textId="77777777" w:rsidR="00584F85" w:rsidRPr="00D220C1" w:rsidRDefault="00584F85" w:rsidP="00D220C1">
            <w:pPr>
              <w:pStyle w:val="72TabletextTablesTableFigureBoxstyles"/>
              <w:rPr>
                <w:color w:val="auto"/>
              </w:rPr>
            </w:pPr>
            <w:r w:rsidRPr="00D220C1">
              <w:rPr>
                <w:color w:val="auto"/>
              </w:rPr>
              <w:t>Usual preconception diet is insufficient in terms of nutritional guidelines</w:t>
            </w:r>
          </w:p>
        </w:tc>
        <w:tc>
          <w:tcPr>
            <w:tcW w:w="0" w:type="auto"/>
            <w:shd w:val="clear" w:color="auto" w:fill="auto"/>
          </w:tcPr>
          <w:p w14:paraId="3A223AE6" w14:textId="77777777" w:rsidR="00584F85" w:rsidRPr="000544E4" w:rsidRDefault="00584F85" w:rsidP="00D220C1">
            <w:pPr>
              <w:pStyle w:val="72TabletextTablesTableFigureBoxstyles"/>
            </w:pPr>
            <w:r w:rsidRPr="00BF0023">
              <w:rPr>
                <w:color w:val="auto"/>
              </w:rPr>
              <w:t>HM</w:t>
            </w:r>
          </w:p>
        </w:tc>
        <w:tc>
          <w:tcPr>
            <w:tcW w:w="0" w:type="auto"/>
            <w:shd w:val="clear" w:color="auto" w:fill="auto"/>
          </w:tcPr>
          <w:p w14:paraId="4E3A4F76" w14:textId="77777777" w:rsidR="00584F85" w:rsidRPr="000544E4" w:rsidRDefault="00584F85" w:rsidP="00D220C1">
            <w:pPr>
              <w:pStyle w:val="72TabletextTablesTableFigureBoxstyles"/>
            </w:pPr>
            <w:r w:rsidRPr="00D220C1">
              <w:rPr>
                <w:color w:val="auto"/>
              </w:rPr>
              <w:t>Preconception and pregnancy</w:t>
            </w:r>
          </w:p>
        </w:tc>
        <w:tc>
          <w:tcPr>
            <w:tcW w:w="0" w:type="auto"/>
            <w:shd w:val="clear" w:color="auto" w:fill="auto"/>
          </w:tcPr>
          <w:p w14:paraId="2E074DC4" w14:textId="77777777" w:rsidR="00584F85" w:rsidRPr="00D220C1" w:rsidRDefault="00584F85" w:rsidP="00D220C1">
            <w:pPr>
              <w:pStyle w:val="72TabletextTablesTableFigureBoxstyles"/>
              <w:rPr>
                <w:color w:val="auto"/>
              </w:rPr>
            </w:pPr>
            <w:r w:rsidRPr="00D220C1">
              <w:rPr>
                <w:color w:val="auto"/>
              </w:rPr>
              <w:t>Nutrition</w:t>
            </w:r>
          </w:p>
        </w:tc>
      </w:tr>
      <w:tr w:rsidR="00731F9B" w:rsidRPr="00584F85" w14:paraId="175F1E47" w14:textId="77777777" w:rsidTr="00D220C1">
        <w:trPr>
          <w:cantSplit/>
        </w:trPr>
        <w:tc>
          <w:tcPr>
            <w:tcW w:w="0" w:type="auto"/>
            <w:shd w:val="clear" w:color="auto" w:fill="auto"/>
          </w:tcPr>
          <w:p w14:paraId="35EBBEA3" w14:textId="0A7E0E65" w:rsidR="00584F85" w:rsidRPr="00D220C1" w:rsidRDefault="00584F85" w:rsidP="00D220C1">
            <w:pPr>
              <w:pStyle w:val="72TabletextTablesTableFigureBoxstyles"/>
              <w:rPr>
                <w:color w:val="auto"/>
              </w:rPr>
            </w:pPr>
            <w:r w:rsidRPr="00D220C1">
              <w:rPr>
                <w:color w:val="auto"/>
              </w:rPr>
              <w:t>Delissaint</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2011</w:t>
            </w:r>
            <w:r w:rsidR="009C328D" w:rsidRPr="00D220C1">
              <w:rPr>
                <w:color w:val="auto"/>
                <w:vertAlign w:val="superscript"/>
              </w:rPr>
              <w:t>37</w:t>
            </w:r>
          </w:p>
        </w:tc>
        <w:tc>
          <w:tcPr>
            <w:tcW w:w="0" w:type="auto"/>
            <w:shd w:val="clear" w:color="auto" w:fill="auto"/>
          </w:tcPr>
          <w:p w14:paraId="2FFD4F01"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23CCA066" w14:textId="159B05F9" w:rsidR="00584F85" w:rsidRPr="00D220C1" w:rsidRDefault="00584F85" w:rsidP="00D220C1">
            <w:pPr>
              <w:pStyle w:val="72TabletextTablesTableFigureBoxstyles"/>
              <w:rPr>
                <w:color w:val="auto"/>
              </w:rPr>
            </w:pPr>
            <w:r w:rsidRPr="00D220C1">
              <w:rPr>
                <w:color w:val="auto"/>
              </w:rPr>
              <w:t>Knowledge, awareness and beliefs of preconception care do not lead to preconception health practice</w:t>
            </w:r>
          </w:p>
        </w:tc>
        <w:tc>
          <w:tcPr>
            <w:tcW w:w="0" w:type="auto"/>
            <w:shd w:val="clear" w:color="auto" w:fill="auto"/>
          </w:tcPr>
          <w:p w14:paraId="7C322405" w14:textId="77777777" w:rsidR="00584F85" w:rsidRPr="000544E4" w:rsidRDefault="00584F85" w:rsidP="00D220C1">
            <w:pPr>
              <w:pStyle w:val="72TabletextTablesTableFigureBoxstyles"/>
            </w:pPr>
            <w:r w:rsidRPr="00BF0023">
              <w:rPr>
                <w:color w:val="auto"/>
              </w:rPr>
              <w:t>KA</w:t>
            </w:r>
          </w:p>
        </w:tc>
        <w:tc>
          <w:tcPr>
            <w:tcW w:w="0" w:type="auto"/>
            <w:shd w:val="clear" w:color="auto" w:fill="auto"/>
          </w:tcPr>
          <w:p w14:paraId="2A9CD226" w14:textId="7BB0EAE7" w:rsidR="00584F85" w:rsidRPr="000544E4" w:rsidRDefault="00584F85" w:rsidP="00D220C1">
            <w:pPr>
              <w:pStyle w:val="72TabletextTablesTableFigureBoxstyles"/>
            </w:pPr>
            <w:r w:rsidRPr="00D220C1">
              <w:rPr>
                <w:color w:val="auto"/>
              </w:rPr>
              <w:t xml:space="preserve">Preconception </w:t>
            </w:r>
            <w:r w:rsidR="006206DF" w:rsidRPr="00D220C1">
              <w:rPr>
                <w:color w:val="auto"/>
              </w:rPr>
              <w:t>h</w:t>
            </w:r>
            <w:r w:rsidRPr="00D220C1">
              <w:rPr>
                <w:color w:val="auto"/>
              </w:rPr>
              <w:t>ealth</w:t>
            </w:r>
          </w:p>
        </w:tc>
        <w:tc>
          <w:tcPr>
            <w:tcW w:w="0" w:type="auto"/>
            <w:shd w:val="clear" w:color="auto" w:fill="auto"/>
          </w:tcPr>
          <w:p w14:paraId="5D36B8DF" w14:textId="07FCF97F" w:rsidR="00584F85" w:rsidRPr="00D220C1" w:rsidRDefault="00584F85" w:rsidP="00D220C1">
            <w:pPr>
              <w:pStyle w:val="72TabletextTablesTableFigureBoxstyles"/>
              <w:rPr>
                <w:color w:val="auto"/>
              </w:rPr>
            </w:pPr>
            <w:r w:rsidRPr="00D220C1">
              <w:rPr>
                <w:color w:val="auto"/>
              </w:rPr>
              <w:t>Need a mechanism for knowledge to be translated into change of behaviour</w:t>
            </w:r>
          </w:p>
        </w:tc>
      </w:tr>
      <w:tr w:rsidR="00731F9B" w:rsidRPr="00584F85" w14:paraId="167E7E30" w14:textId="77777777" w:rsidTr="00D220C1">
        <w:trPr>
          <w:cantSplit/>
        </w:trPr>
        <w:tc>
          <w:tcPr>
            <w:tcW w:w="0" w:type="auto"/>
            <w:vMerge w:val="restart"/>
            <w:shd w:val="clear" w:color="auto" w:fill="auto"/>
          </w:tcPr>
          <w:p w14:paraId="5FAF01F5" w14:textId="75B08A9B" w:rsidR="00454032" w:rsidRPr="00D220C1" w:rsidRDefault="00454032" w:rsidP="00D220C1">
            <w:pPr>
              <w:pStyle w:val="72TabletextTablesTableFigureBoxstyles"/>
              <w:rPr>
                <w:color w:val="auto"/>
              </w:rPr>
            </w:pPr>
            <w:r w:rsidRPr="00D220C1">
              <w:rPr>
                <w:color w:val="auto"/>
              </w:rPr>
              <w:t>Einarsson</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2017</w:t>
            </w:r>
            <w:r w:rsidR="009C328D" w:rsidRPr="00D220C1">
              <w:rPr>
                <w:color w:val="auto"/>
                <w:vertAlign w:val="superscript"/>
              </w:rPr>
              <w:t>244</w:t>
            </w:r>
          </w:p>
        </w:tc>
        <w:tc>
          <w:tcPr>
            <w:tcW w:w="0" w:type="auto"/>
            <w:vMerge w:val="restart"/>
            <w:shd w:val="clear" w:color="auto" w:fill="auto"/>
          </w:tcPr>
          <w:p w14:paraId="57EB0FB6" w14:textId="77777777" w:rsidR="00454032" w:rsidRPr="00584F85" w:rsidRDefault="00454032" w:rsidP="00D220C1">
            <w:pPr>
              <w:pStyle w:val="72TabletextTablesTableFigureBoxstyles"/>
            </w:pPr>
            <w:r w:rsidRPr="00BF0023">
              <w:rPr>
                <w:color w:val="auto"/>
              </w:rPr>
              <w:t>RCT</w:t>
            </w:r>
          </w:p>
        </w:tc>
        <w:tc>
          <w:tcPr>
            <w:tcW w:w="0" w:type="auto"/>
            <w:shd w:val="clear" w:color="auto" w:fill="auto"/>
          </w:tcPr>
          <w:p w14:paraId="2F5CBA0C" w14:textId="37D4C758" w:rsidR="00454032" w:rsidRPr="00D220C1" w:rsidRDefault="00454032" w:rsidP="00D220C1">
            <w:pPr>
              <w:pStyle w:val="72TabletextTablesTableFigureBoxstyles"/>
              <w:rPr>
                <w:color w:val="auto"/>
              </w:rPr>
            </w:pPr>
            <w:r w:rsidRPr="00D220C1">
              <w:rPr>
                <w:color w:val="auto"/>
              </w:rPr>
              <w:t xml:space="preserve">If participants have a high level of engagement in a 16-week intervention of very low calorie meal replacement diet plus support every 2–3 weeks, including dietetic input, then they will experience significant weight loss of average 9.44 kg (group mean </w:t>
            </w:r>
            <w:r w:rsidRPr="00BF0023">
              <w:rPr>
                <w:color w:val="auto"/>
              </w:rPr>
              <w:t>BMI</w:t>
            </w:r>
            <w:r w:rsidRPr="00D220C1">
              <w:rPr>
                <w:color w:val="auto"/>
              </w:rPr>
              <w:t xml:space="preserve"> was 29.8 kg/m</w:t>
            </w:r>
            <w:r w:rsidR="009C328D" w:rsidRPr="00D220C1">
              <w:rPr>
                <w:color w:val="auto"/>
                <w:vertAlign w:val="superscript"/>
              </w:rPr>
              <w:t>2</w:t>
            </w:r>
            <w:r w:rsidRPr="00D220C1">
              <w:rPr>
                <w:color w:val="auto"/>
              </w:rPr>
              <w:t>)</w:t>
            </w:r>
          </w:p>
        </w:tc>
        <w:tc>
          <w:tcPr>
            <w:tcW w:w="0" w:type="auto"/>
            <w:shd w:val="clear" w:color="auto" w:fill="auto"/>
          </w:tcPr>
          <w:p w14:paraId="135A3C8C" w14:textId="77777777" w:rsidR="00454032" w:rsidRPr="00D220C1" w:rsidRDefault="00454032" w:rsidP="00D220C1">
            <w:pPr>
              <w:pStyle w:val="72TabletextTablesTableFigureBoxstyles"/>
              <w:rPr>
                <w:color w:val="auto"/>
              </w:rPr>
            </w:pPr>
            <w:r w:rsidRPr="00BF0023">
              <w:rPr>
                <w:color w:val="auto"/>
              </w:rPr>
              <w:t>W16</w:t>
            </w:r>
          </w:p>
        </w:tc>
        <w:tc>
          <w:tcPr>
            <w:tcW w:w="0" w:type="auto"/>
            <w:shd w:val="clear" w:color="auto" w:fill="auto"/>
          </w:tcPr>
          <w:p w14:paraId="07D186B4" w14:textId="77777777" w:rsidR="00454032" w:rsidRPr="00D220C1" w:rsidRDefault="00454032" w:rsidP="00D220C1">
            <w:pPr>
              <w:pStyle w:val="72TabletextTablesTableFigureBoxstyles"/>
              <w:rPr>
                <w:color w:val="auto"/>
              </w:rPr>
            </w:pPr>
            <w:r w:rsidRPr="00BF0023">
              <w:rPr>
                <w:color w:val="auto"/>
              </w:rPr>
              <w:t>IVF</w:t>
            </w:r>
          </w:p>
          <w:p w14:paraId="0C295194" w14:textId="63CB31B9" w:rsidR="00454032" w:rsidRPr="00D220C1" w:rsidRDefault="00454032" w:rsidP="00D220C1">
            <w:pPr>
              <w:pStyle w:val="72TabletextTablesTableFigureBoxstyles"/>
              <w:rPr>
                <w:color w:val="auto"/>
              </w:rPr>
            </w:pPr>
            <w:r w:rsidRPr="00BF0023">
              <w:rPr>
                <w:color w:val="auto"/>
              </w:rPr>
              <w:t>BMI</w:t>
            </w:r>
            <w:r w:rsidRPr="00D220C1">
              <w:rPr>
                <w:color w:val="auto"/>
              </w:rPr>
              <w:t xml:space="preserve"> 30–35</w:t>
            </w:r>
            <w:r w:rsidR="00D71E96" w:rsidRPr="00D220C1">
              <w:rPr>
                <w:color w:val="auto"/>
              </w:rPr>
              <w:t> kg/m</w:t>
            </w:r>
            <w:r w:rsidR="009C328D" w:rsidRPr="00D220C1">
              <w:rPr>
                <w:color w:val="auto"/>
                <w:vertAlign w:val="superscript"/>
              </w:rPr>
              <w:t>2</w:t>
            </w:r>
          </w:p>
          <w:p w14:paraId="282B585C" w14:textId="3645C349" w:rsidR="00454032" w:rsidRPr="000544E4" w:rsidRDefault="00454032" w:rsidP="00D220C1">
            <w:pPr>
              <w:pStyle w:val="72TabletextTablesTableFigureBoxstyles"/>
            </w:pPr>
            <w:r w:rsidRPr="00D220C1">
              <w:rPr>
                <w:color w:val="auto"/>
              </w:rPr>
              <w:t xml:space="preserve">Nordic countries – </w:t>
            </w:r>
            <w:r w:rsidRPr="00BF0023">
              <w:rPr>
                <w:color w:val="auto"/>
              </w:rPr>
              <w:t>IVF</w:t>
            </w:r>
            <w:r w:rsidRPr="00D220C1">
              <w:rPr>
                <w:color w:val="auto"/>
              </w:rPr>
              <w:t xml:space="preserve"> threshold is </w:t>
            </w:r>
            <w:r w:rsidRPr="00BF0023">
              <w:rPr>
                <w:color w:val="auto"/>
              </w:rPr>
              <w:t>BMI</w:t>
            </w:r>
            <w:r w:rsidRPr="00D220C1">
              <w:rPr>
                <w:color w:val="auto"/>
              </w:rPr>
              <w:t xml:space="preserve"> of 35 kg/m</w:t>
            </w:r>
            <w:r w:rsidR="009C328D" w:rsidRPr="00D220C1">
              <w:rPr>
                <w:color w:val="auto"/>
                <w:vertAlign w:val="superscript"/>
              </w:rPr>
              <w:t>2</w:t>
            </w:r>
            <w:r w:rsidRPr="00D220C1">
              <w:rPr>
                <w:color w:val="auto"/>
              </w:rPr>
              <w:t>, so all women are already within range</w:t>
            </w:r>
          </w:p>
        </w:tc>
        <w:tc>
          <w:tcPr>
            <w:tcW w:w="0" w:type="auto"/>
            <w:shd w:val="clear" w:color="auto" w:fill="auto"/>
          </w:tcPr>
          <w:p w14:paraId="15FC98CC" w14:textId="35B196CF" w:rsidR="00454032" w:rsidRPr="00D220C1" w:rsidRDefault="00454032" w:rsidP="00D220C1">
            <w:pPr>
              <w:pStyle w:val="72TabletextTablesTableFigureBoxstyles"/>
              <w:rPr>
                <w:color w:val="auto"/>
              </w:rPr>
            </w:pPr>
            <w:r w:rsidRPr="00D220C1">
              <w:rPr>
                <w:color w:val="auto"/>
              </w:rPr>
              <w:t>Hypocaloric 12 weeks at 880 kcal/day</w:t>
            </w:r>
          </w:p>
        </w:tc>
      </w:tr>
      <w:tr w:rsidR="00731F9B" w:rsidRPr="00584F85" w14:paraId="5F431AB8" w14:textId="77777777" w:rsidTr="00D220C1">
        <w:trPr>
          <w:cantSplit/>
        </w:trPr>
        <w:tc>
          <w:tcPr>
            <w:tcW w:w="0" w:type="auto"/>
            <w:vMerge/>
            <w:shd w:val="clear" w:color="auto" w:fill="auto"/>
          </w:tcPr>
          <w:p w14:paraId="0DBBB422" w14:textId="77777777" w:rsidR="00454032" w:rsidRPr="00584F85" w:rsidRDefault="00454032" w:rsidP="00D220C1">
            <w:pPr>
              <w:pStyle w:val="72TabletextTablesTableFigureBoxstyles"/>
            </w:pPr>
          </w:p>
        </w:tc>
        <w:tc>
          <w:tcPr>
            <w:tcW w:w="0" w:type="auto"/>
            <w:vMerge/>
            <w:shd w:val="clear" w:color="auto" w:fill="auto"/>
          </w:tcPr>
          <w:p w14:paraId="74FA34C5" w14:textId="77777777" w:rsidR="00454032" w:rsidRPr="00584F85" w:rsidRDefault="00454032" w:rsidP="00D220C1">
            <w:pPr>
              <w:pStyle w:val="72TabletextTablesTableFigureBoxstyles"/>
            </w:pPr>
          </w:p>
        </w:tc>
        <w:tc>
          <w:tcPr>
            <w:tcW w:w="0" w:type="auto"/>
            <w:shd w:val="clear" w:color="auto" w:fill="auto"/>
          </w:tcPr>
          <w:p w14:paraId="49D67820" w14:textId="04F55EB2" w:rsidR="00454032" w:rsidRPr="00D220C1" w:rsidRDefault="00454032"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30–35 kg/m</w:t>
            </w:r>
            <w:r w:rsidR="009C328D" w:rsidRPr="00D220C1">
              <w:rPr>
                <w:color w:val="auto"/>
                <w:vertAlign w:val="superscript"/>
              </w:rPr>
              <w:t>2</w:t>
            </w:r>
            <w:r w:rsidRPr="00D220C1">
              <w:rPr>
                <w:color w:val="auto"/>
              </w:rPr>
              <w:t xml:space="preserve"> waiting for </w:t>
            </w:r>
            <w:r w:rsidRPr="00BF0023">
              <w:rPr>
                <w:color w:val="auto"/>
              </w:rPr>
              <w:t>IVF</w:t>
            </w:r>
            <w:r w:rsidRPr="00D220C1">
              <w:rPr>
                <w:color w:val="auto"/>
              </w:rPr>
              <w:t xml:space="preserve"> are offered 16-week very low calorie meal replacement weight loss intervention, then 77% will agree to take part</w:t>
            </w:r>
          </w:p>
        </w:tc>
        <w:tc>
          <w:tcPr>
            <w:tcW w:w="0" w:type="auto"/>
            <w:shd w:val="clear" w:color="auto" w:fill="auto"/>
          </w:tcPr>
          <w:p w14:paraId="43CB2D21" w14:textId="77777777" w:rsidR="00454032" w:rsidRPr="00584F85" w:rsidRDefault="00454032" w:rsidP="00D220C1">
            <w:pPr>
              <w:pStyle w:val="72TabletextTablesTableFigureBoxstyles"/>
            </w:pPr>
            <w:r w:rsidRPr="00BF0023">
              <w:rPr>
                <w:color w:val="auto"/>
              </w:rPr>
              <w:t>RE</w:t>
            </w:r>
          </w:p>
        </w:tc>
        <w:tc>
          <w:tcPr>
            <w:tcW w:w="0" w:type="auto"/>
            <w:shd w:val="clear" w:color="auto" w:fill="auto"/>
          </w:tcPr>
          <w:p w14:paraId="648F2C18" w14:textId="59208EB6" w:rsidR="00454032" w:rsidRPr="00584F85" w:rsidRDefault="00454032" w:rsidP="00D220C1">
            <w:pPr>
              <w:pStyle w:val="72TabletextTablesTableFigureBoxstyles"/>
            </w:pPr>
            <w:r w:rsidRPr="00D220C1">
              <w:rPr>
                <w:color w:val="auto"/>
              </w:rPr>
              <w:t xml:space="preserve">Nordic countries – </w:t>
            </w:r>
            <w:r w:rsidRPr="00BF0023">
              <w:rPr>
                <w:color w:val="auto"/>
              </w:rPr>
              <w:t>IVF</w:t>
            </w:r>
            <w:r w:rsidRPr="00D220C1">
              <w:rPr>
                <w:color w:val="auto"/>
              </w:rPr>
              <w:t xml:space="preserve"> threshold is </w:t>
            </w:r>
            <w:r w:rsidRPr="00BF0023">
              <w:rPr>
                <w:color w:val="auto"/>
              </w:rPr>
              <w:t>BMI</w:t>
            </w:r>
            <w:r w:rsidRPr="00D220C1">
              <w:rPr>
                <w:color w:val="auto"/>
              </w:rPr>
              <w:t xml:space="preserve"> 35 kg/m</w:t>
            </w:r>
            <w:r w:rsidR="009C328D" w:rsidRPr="00D220C1">
              <w:rPr>
                <w:color w:val="auto"/>
                <w:vertAlign w:val="superscript"/>
              </w:rPr>
              <w:t>2</w:t>
            </w:r>
            <w:r w:rsidRPr="00D220C1">
              <w:rPr>
                <w:color w:val="auto"/>
              </w:rPr>
              <w:t xml:space="preserve"> so all women are already within range</w:t>
            </w:r>
          </w:p>
        </w:tc>
        <w:tc>
          <w:tcPr>
            <w:tcW w:w="0" w:type="auto"/>
            <w:shd w:val="clear" w:color="auto" w:fill="auto"/>
          </w:tcPr>
          <w:p w14:paraId="639B7E24" w14:textId="78F3406A" w:rsidR="00454032" w:rsidRPr="00D220C1" w:rsidRDefault="00454032" w:rsidP="00D220C1">
            <w:pPr>
              <w:pStyle w:val="72TabletextTablesTableFigureBoxstyles"/>
              <w:rPr>
                <w:color w:val="auto"/>
              </w:rPr>
            </w:pPr>
            <w:r w:rsidRPr="00D220C1">
              <w:rPr>
                <w:color w:val="auto"/>
              </w:rPr>
              <w:t>Hypocaloric 12 weeks at 880 kcal/day</w:t>
            </w:r>
          </w:p>
        </w:tc>
      </w:tr>
      <w:tr w:rsidR="00731F9B" w:rsidRPr="00584F85" w14:paraId="3EF23433" w14:textId="77777777" w:rsidTr="00D220C1">
        <w:trPr>
          <w:cantSplit/>
        </w:trPr>
        <w:tc>
          <w:tcPr>
            <w:tcW w:w="0" w:type="auto"/>
            <w:shd w:val="clear" w:color="auto" w:fill="auto"/>
          </w:tcPr>
          <w:p w14:paraId="38744692" w14:textId="1DE346BA" w:rsidR="00584F85" w:rsidRPr="00D220C1" w:rsidRDefault="00584F85" w:rsidP="00D220C1">
            <w:pPr>
              <w:pStyle w:val="72TabletextTablesTableFigureBoxstyles"/>
              <w:rPr>
                <w:color w:val="auto"/>
              </w:rPr>
            </w:pPr>
            <w:r w:rsidRPr="00D220C1">
              <w:rPr>
                <w:color w:val="auto"/>
              </w:rPr>
              <w:t>Espinos</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2017</w:t>
            </w:r>
            <w:r w:rsidR="009C328D" w:rsidRPr="00D220C1">
              <w:rPr>
                <w:color w:val="auto"/>
                <w:vertAlign w:val="superscript"/>
              </w:rPr>
              <w:t>153</w:t>
            </w:r>
          </w:p>
        </w:tc>
        <w:tc>
          <w:tcPr>
            <w:tcW w:w="0" w:type="auto"/>
            <w:shd w:val="clear" w:color="auto" w:fill="auto"/>
          </w:tcPr>
          <w:p w14:paraId="5FC41732"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14FC2457" w14:textId="1D4D78B0"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30–40</w:t>
            </w:r>
            <w:r w:rsidR="006206DF" w:rsidRPr="00D220C1">
              <w:rPr>
                <w:color w:val="auto"/>
              </w:rPr>
              <w:t> kg/m</w:t>
            </w:r>
            <w:r w:rsidR="009C328D" w:rsidRPr="00D220C1">
              <w:rPr>
                <w:color w:val="auto"/>
                <w:vertAlign w:val="superscript"/>
              </w:rPr>
              <w:t>2</w:t>
            </w:r>
            <w:r w:rsidRPr="00D220C1">
              <w:rPr>
                <w:color w:val="auto"/>
              </w:rPr>
              <w:t xml:space="preserve"> waiting for </w:t>
            </w:r>
            <w:r w:rsidRPr="00BF0023">
              <w:rPr>
                <w:color w:val="auto"/>
              </w:rPr>
              <w:t>IVF</w:t>
            </w:r>
            <w:r w:rsidRPr="00D220C1">
              <w:rPr>
                <w:color w:val="auto"/>
              </w:rPr>
              <w:t xml:space="preserve"> take part in a 12</w:t>
            </w:r>
            <w:r w:rsidR="006206DF" w:rsidRPr="00D220C1">
              <w:rPr>
                <w:color w:val="auto"/>
              </w:rPr>
              <w:t>-</w:t>
            </w:r>
            <w:r w:rsidRPr="00D220C1">
              <w:rPr>
                <w:color w:val="auto"/>
              </w:rPr>
              <w:t>week diet and exercise programme</w:t>
            </w:r>
            <w:r w:rsidR="006206DF" w:rsidRPr="00D220C1">
              <w:rPr>
                <w:color w:val="auto"/>
              </w:rPr>
              <w:t>, then</w:t>
            </w:r>
            <w:r w:rsidRPr="00D220C1">
              <w:rPr>
                <w:color w:val="auto"/>
              </w:rPr>
              <w:t xml:space="preserve"> they will lose an average of 6.97% weight</w:t>
            </w:r>
          </w:p>
        </w:tc>
        <w:tc>
          <w:tcPr>
            <w:tcW w:w="0" w:type="auto"/>
            <w:shd w:val="clear" w:color="auto" w:fill="auto"/>
          </w:tcPr>
          <w:p w14:paraId="280AE025"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4445B5CF" w14:textId="77777777" w:rsidR="00584F85" w:rsidRPr="00D220C1" w:rsidRDefault="00584F85" w:rsidP="00D220C1">
            <w:pPr>
              <w:pStyle w:val="72TabletextTablesTableFigureBoxstyles"/>
              <w:rPr>
                <w:color w:val="auto"/>
              </w:rPr>
            </w:pPr>
            <w:r w:rsidRPr="00BF0023">
              <w:rPr>
                <w:color w:val="auto"/>
              </w:rPr>
              <w:t>IVF</w:t>
            </w:r>
          </w:p>
          <w:p w14:paraId="415C9789" w14:textId="1F1506BD" w:rsidR="00584F85" w:rsidRPr="00674EAC" w:rsidRDefault="00584F85" w:rsidP="00D220C1">
            <w:pPr>
              <w:pStyle w:val="72TabletextTablesTableFigureBoxstyles"/>
            </w:pPr>
            <w:r w:rsidRPr="00BF0023">
              <w:rPr>
                <w:color w:val="auto"/>
              </w:rPr>
              <w:t>BMI</w:t>
            </w:r>
            <w:r w:rsidRPr="00D220C1">
              <w:rPr>
                <w:color w:val="auto"/>
              </w:rPr>
              <w:t xml:space="preserve"> 30–40</w:t>
            </w:r>
            <w:r w:rsidR="006206DF" w:rsidRPr="00D220C1">
              <w:rPr>
                <w:color w:val="auto"/>
              </w:rPr>
              <w:t> kg/m</w:t>
            </w:r>
            <w:r w:rsidR="009C328D" w:rsidRPr="00D220C1">
              <w:rPr>
                <w:color w:val="auto"/>
                <w:vertAlign w:val="superscript"/>
              </w:rPr>
              <w:t>2</w:t>
            </w:r>
            <w:r w:rsidR="006206DF" w:rsidRPr="00D220C1">
              <w:rPr>
                <w:color w:val="auto"/>
              </w:rPr>
              <w:t xml:space="preserve">, </w:t>
            </w:r>
            <w:r w:rsidRPr="00D220C1">
              <w:rPr>
                <w:color w:val="auto"/>
              </w:rPr>
              <w:t>age 18–37</w:t>
            </w:r>
            <w:r w:rsidR="006206DF" w:rsidRPr="00D220C1">
              <w:rPr>
                <w:color w:val="auto"/>
              </w:rPr>
              <w:t xml:space="preserve"> years</w:t>
            </w:r>
          </w:p>
        </w:tc>
        <w:tc>
          <w:tcPr>
            <w:tcW w:w="0" w:type="auto"/>
            <w:shd w:val="clear" w:color="auto" w:fill="auto"/>
          </w:tcPr>
          <w:p w14:paraId="182E2FF3" w14:textId="35CD6EB7" w:rsidR="00584F85" w:rsidRPr="00D220C1" w:rsidRDefault="00584F85" w:rsidP="00D220C1">
            <w:pPr>
              <w:pStyle w:val="72TabletextTablesTableFigureBoxstyles"/>
              <w:rPr>
                <w:color w:val="auto"/>
              </w:rPr>
            </w:pPr>
            <w:r w:rsidRPr="00D220C1">
              <w:rPr>
                <w:color w:val="auto"/>
              </w:rPr>
              <w:t>Reduction of calories by 500–800</w:t>
            </w:r>
            <w:r w:rsidR="00E34C59" w:rsidRPr="00D220C1">
              <w:rPr>
                <w:color w:val="auto"/>
              </w:rPr>
              <w:t xml:space="preserve"> per </w:t>
            </w:r>
            <w:r w:rsidRPr="00D220C1">
              <w:rPr>
                <w:color w:val="auto"/>
              </w:rPr>
              <w:t>day plus exercise plus support</w:t>
            </w:r>
          </w:p>
        </w:tc>
      </w:tr>
      <w:tr w:rsidR="00731F9B" w:rsidRPr="00584F85" w14:paraId="45F138F0" w14:textId="77777777" w:rsidTr="00D220C1">
        <w:trPr>
          <w:cantSplit/>
        </w:trPr>
        <w:tc>
          <w:tcPr>
            <w:tcW w:w="0" w:type="auto"/>
            <w:vMerge w:val="restart"/>
            <w:shd w:val="clear" w:color="auto" w:fill="auto"/>
          </w:tcPr>
          <w:p w14:paraId="05A15862" w14:textId="77F365E6" w:rsidR="00454032" w:rsidRPr="00D220C1" w:rsidRDefault="00454032" w:rsidP="00D220C1">
            <w:pPr>
              <w:pStyle w:val="72TabletextTablesTableFigureBoxstyles"/>
              <w:rPr>
                <w:color w:val="auto"/>
              </w:rPr>
            </w:pPr>
            <w:r w:rsidRPr="00D220C1">
              <w:rPr>
                <w:color w:val="auto"/>
              </w:rPr>
              <w:t>Greenhalgh</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2015</w:t>
            </w:r>
            <w:r w:rsidR="009C328D" w:rsidRPr="00D220C1">
              <w:rPr>
                <w:color w:val="auto"/>
                <w:vertAlign w:val="superscript"/>
              </w:rPr>
              <w:t>134</w:t>
            </w:r>
          </w:p>
        </w:tc>
        <w:tc>
          <w:tcPr>
            <w:tcW w:w="0" w:type="auto"/>
            <w:vMerge w:val="restart"/>
            <w:shd w:val="clear" w:color="auto" w:fill="auto"/>
          </w:tcPr>
          <w:p w14:paraId="19C860C6" w14:textId="77777777" w:rsidR="00454032" w:rsidRPr="00584F85" w:rsidRDefault="00454032" w:rsidP="00D220C1">
            <w:pPr>
              <w:pStyle w:val="72TabletextTablesTableFigureBoxstyles"/>
            </w:pPr>
            <w:r w:rsidRPr="00BF0023">
              <w:rPr>
                <w:color w:val="auto"/>
              </w:rPr>
              <w:t>QS</w:t>
            </w:r>
          </w:p>
        </w:tc>
        <w:tc>
          <w:tcPr>
            <w:tcW w:w="0" w:type="auto"/>
            <w:shd w:val="clear" w:color="auto" w:fill="auto"/>
          </w:tcPr>
          <w:p w14:paraId="14354345" w14:textId="74D5BA93" w:rsidR="00454032" w:rsidRPr="00D220C1" w:rsidRDefault="00454032" w:rsidP="00D220C1">
            <w:pPr>
              <w:pStyle w:val="72TabletextTablesTableFigureBoxstyles"/>
              <w:rPr>
                <w:color w:val="auto"/>
              </w:rPr>
            </w:pPr>
            <w:bookmarkStart w:id="372" w:name="_Hlk27728592"/>
            <w:r w:rsidRPr="00D220C1">
              <w:rPr>
                <w:color w:val="auto"/>
              </w:rPr>
              <w:t>If beliefs about negative effects of diet and exercise during pregnancy are addressed in a culturally relevant way, then participants are more likely to engage with an intervention</w:t>
            </w:r>
            <w:bookmarkEnd w:id="372"/>
          </w:p>
        </w:tc>
        <w:tc>
          <w:tcPr>
            <w:tcW w:w="0" w:type="auto"/>
            <w:shd w:val="clear" w:color="auto" w:fill="auto"/>
          </w:tcPr>
          <w:p w14:paraId="5A627266" w14:textId="77777777" w:rsidR="00454032" w:rsidRPr="00584F85" w:rsidRDefault="00454032" w:rsidP="00D220C1">
            <w:pPr>
              <w:pStyle w:val="72TabletextTablesTableFigureBoxstyles"/>
            </w:pPr>
            <w:r w:rsidRPr="00BF0023">
              <w:rPr>
                <w:color w:val="auto"/>
              </w:rPr>
              <w:t>RE</w:t>
            </w:r>
          </w:p>
        </w:tc>
        <w:tc>
          <w:tcPr>
            <w:tcW w:w="0" w:type="auto"/>
            <w:shd w:val="clear" w:color="auto" w:fill="auto"/>
          </w:tcPr>
          <w:p w14:paraId="0DCBA613" w14:textId="77777777" w:rsidR="00454032" w:rsidRPr="00584F85" w:rsidRDefault="00454032" w:rsidP="00D220C1">
            <w:pPr>
              <w:pStyle w:val="72TabletextTablesTableFigureBoxstyles"/>
            </w:pPr>
            <w:r w:rsidRPr="00D220C1">
              <w:rPr>
                <w:color w:val="auto"/>
              </w:rPr>
              <w:t xml:space="preserve">South Asian women with </w:t>
            </w:r>
            <w:r w:rsidRPr="00BF0023">
              <w:rPr>
                <w:color w:val="auto"/>
              </w:rPr>
              <w:t>GDM</w:t>
            </w:r>
          </w:p>
        </w:tc>
        <w:tc>
          <w:tcPr>
            <w:tcW w:w="0" w:type="auto"/>
            <w:shd w:val="clear" w:color="auto" w:fill="auto"/>
          </w:tcPr>
          <w:p w14:paraId="58AED369" w14:textId="77777777" w:rsidR="00454032" w:rsidRPr="00D220C1" w:rsidRDefault="00454032" w:rsidP="00D220C1">
            <w:pPr>
              <w:pStyle w:val="72TabletextTablesTableFigureBoxstyles"/>
              <w:rPr>
                <w:color w:val="auto"/>
              </w:rPr>
            </w:pPr>
            <w:r w:rsidRPr="00D220C1">
              <w:rPr>
                <w:color w:val="auto"/>
              </w:rPr>
              <w:t>Cultural relevance</w:t>
            </w:r>
          </w:p>
        </w:tc>
      </w:tr>
      <w:tr w:rsidR="00731F9B" w:rsidRPr="00584F85" w14:paraId="0D3D784F" w14:textId="77777777" w:rsidTr="00D220C1">
        <w:trPr>
          <w:cantSplit/>
        </w:trPr>
        <w:tc>
          <w:tcPr>
            <w:tcW w:w="0" w:type="auto"/>
            <w:vMerge/>
            <w:shd w:val="clear" w:color="auto" w:fill="auto"/>
          </w:tcPr>
          <w:p w14:paraId="52222834" w14:textId="77777777" w:rsidR="00454032" w:rsidRPr="00584F85" w:rsidRDefault="00454032" w:rsidP="00D220C1">
            <w:pPr>
              <w:pStyle w:val="72TabletextTablesTableFigureBoxstyles"/>
            </w:pPr>
          </w:p>
        </w:tc>
        <w:tc>
          <w:tcPr>
            <w:tcW w:w="0" w:type="auto"/>
            <w:vMerge/>
            <w:shd w:val="clear" w:color="auto" w:fill="auto"/>
          </w:tcPr>
          <w:p w14:paraId="036D24A4" w14:textId="77777777" w:rsidR="00454032" w:rsidRPr="00584F85" w:rsidRDefault="00454032" w:rsidP="00D220C1">
            <w:pPr>
              <w:pStyle w:val="72TabletextTablesTableFigureBoxstyles"/>
            </w:pPr>
          </w:p>
        </w:tc>
        <w:tc>
          <w:tcPr>
            <w:tcW w:w="0" w:type="auto"/>
            <w:shd w:val="clear" w:color="auto" w:fill="auto"/>
          </w:tcPr>
          <w:p w14:paraId="0D236193" w14:textId="46639E8D" w:rsidR="00454032" w:rsidRPr="00D220C1" w:rsidRDefault="00454032" w:rsidP="00D220C1">
            <w:pPr>
              <w:pStyle w:val="72TabletextTablesTableFigureBoxstyles"/>
              <w:rPr>
                <w:color w:val="auto"/>
              </w:rPr>
            </w:pPr>
            <w:r w:rsidRPr="00D220C1">
              <w:rPr>
                <w:color w:val="auto"/>
              </w:rPr>
              <w:t>If health promotion messages are not tailored to different groups of people with protected characteristics, then individuals who are understood to be particularly at risk of marginalisation will be further excluded from health care</w:t>
            </w:r>
          </w:p>
        </w:tc>
        <w:tc>
          <w:tcPr>
            <w:tcW w:w="0" w:type="auto"/>
            <w:shd w:val="clear" w:color="auto" w:fill="auto"/>
          </w:tcPr>
          <w:p w14:paraId="21630E82" w14:textId="77777777" w:rsidR="00454032" w:rsidRPr="00584F85" w:rsidRDefault="00454032" w:rsidP="00D220C1">
            <w:pPr>
              <w:pStyle w:val="72TabletextTablesTableFigureBoxstyles"/>
            </w:pPr>
            <w:r w:rsidRPr="00BF0023">
              <w:rPr>
                <w:color w:val="auto"/>
              </w:rPr>
              <w:t>RE</w:t>
            </w:r>
          </w:p>
        </w:tc>
        <w:tc>
          <w:tcPr>
            <w:tcW w:w="0" w:type="auto"/>
            <w:shd w:val="clear" w:color="auto" w:fill="auto"/>
          </w:tcPr>
          <w:p w14:paraId="70305D5A" w14:textId="77777777" w:rsidR="00454032" w:rsidRPr="00584F85" w:rsidRDefault="00454032" w:rsidP="00D220C1">
            <w:pPr>
              <w:pStyle w:val="72TabletextTablesTableFigureBoxstyles"/>
            </w:pPr>
            <w:r w:rsidRPr="00D220C1">
              <w:rPr>
                <w:color w:val="auto"/>
              </w:rPr>
              <w:t xml:space="preserve">South Asian women with </w:t>
            </w:r>
            <w:r w:rsidRPr="00BF0023">
              <w:rPr>
                <w:color w:val="auto"/>
              </w:rPr>
              <w:t>GDM</w:t>
            </w:r>
          </w:p>
        </w:tc>
        <w:tc>
          <w:tcPr>
            <w:tcW w:w="0" w:type="auto"/>
            <w:shd w:val="clear" w:color="auto" w:fill="auto"/>
          </w:tcPr>
          <w:p w14:paraId="0A7A3485" w14:textId="77777777" w:rsidR="00454032" w:rsidRPr="00D220C1" w:rsidRDefault="00454032" w:rsidP="00D220C1">
            <w:pPr>
              <w:pStyle w:val="72TabletextTablesTableFigureBoxstyles"/>
              <w:rPr>
                <w:color w:val="auto"/>
              </w:rPr>
            </w:pPr>
            <w:r w:rsidRPr="00D220C1">
              <w:rPr>
                <w:color w:val="auto"/>
              </w:rPr>
              <w:t>Inequity and marginalisation</w:t>
            </w:r>
          </w:p>
        </w:tc>
      </w:tr>
      <w:tr w:rsidR="00731F9B" w:rsidRPr="00584F85" w14:paraId="2E4C46FF" w14:textId="77777777" w:rsidTr="00D220C1">
        <w:trPr>
          <w:cantSplit/>
        </w:trPr>
        <w:tc>
          <w:tcPr>
            <w:tcW w:w="0" w:type="auto"/>
            <w:shd w:val="clear" w:color="auto" w:fill="auto"/>
          </w:tcPr>
          <w:p w14:paraId="0A3D25B3" w14:textId="78A23598" w:rsidR="00584F85" w:rsidRPr="00D220C1" w:rsidRDefault="00584F85" w:rsidP="00D220C1">
            <w:pPr>
              <w:pStyle w:val="72TabletextTablesTableFigureBoxstyles"/>
              <w:rPr>
                <w:color w:val="auto"/>
              </w:rPr>
            </w:pPr>
            <w:r w:rsidRPr="00D220C1">
              <w:rPr>
                <w:color w:val="auto"/>
              </w:rPr>
              <w:t>Homan</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2012</w:t>
            </w:r>
            <w:r w:rsidR="009C328D" w:rsidRPr="00D220C1">
              <w:rPr>
                <w:color w:val="auto"/>
                <w:vertAlign w:val="superscript"/>
              </w:rPr>
              <w:t>245</w:t>
            </w:r>
          </w:p>
        </w:tc>
        <w:tc>
          <w:tcPr>
            <w:tcW w:w="0" w:type="auto"/>
            <w:shd w:val="clear" w:color="auto" w:fill="auto"/>
          </w:tcPr>
          <w:p w14:paraId="66DC03F0"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60A4DAC7" w14:textId="35290410" w:rsidR="00584F85" w:rsidRPr="00D220C1" w:rsidRDefault="00584F85" w:rsidP="00D220C1">
            <w:pPr>
              <w:pStyle w:val="72TabletextTablesTableFigureBoxstyles"/>
              <w:rPr>
                <w:color w:val="auto"/>
              </w:rPr>
            </w:pPr>
            <w:r w:rsidRPr="00D220C1">
              <w:rPr>
                <w:color w:val="auto"/>
              </w:rPr>
              <w:t>If couples undergoing fertility treatment are offered lifestyle advice designed to address lifestyle behaviours potentially influencing fertility and 4 months of weekly support</w:t>
            </w:r>
            <w:r w:rsidR="006206DF" w:rsidRPr="00D220C1">
              <w:rPr>
                <w:color w:val="auto"/>
              </w:rPr>
              <w:t>, then</w:t>
            </w:r>
            <w:r w:rsidRPr="00D220C1">
              <w:rPr>
                <w:color w:val="auto"/>
              </w:rPr>
              <w:t xml:space="preserve"> 57% will agree to par</w:t>
            </w:r>
            <w:r w:rsidR="00DB408D" w:rsidRPr="00D220C1">
              <w:rPr>
                <w:color w:val="auto"/>
              </w:rPr>
              <w:t>ticipate and 31% will take part</w:t>
            </w:r>
          </w:p>
        </w:tc>
        <w:tc>
          <w:tcPr>
            <w:tcW w:w="0" w:type="auto"/>
            <w:shd w:val="clear" w:color="auto" w:fill="auto"/>
          </w:tcPr>
          <w:p w14:paraId="2F69ED45"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0DC035E7" w14:textId="7750E6B4" w:rsidR="00584F85" w:rsidRPr="00D220C1" w:rsidRDefault="00584F85" w:rsidP="00D220C1">
            <w:pPr>
              <w:pStyle w:val="72TabletextTablesTableFigureBoxstyles"/>
              <w:rPr>
                <w:color w:val="auto"/>
              </w:rPr>
            </w:pPr>
            <w:r w:rsidRPr="00BF0023">
              <w:rPr>
                <w:color w:val="auto"/>
              </w:rPr>
              <w:t>IVF</w:t>
            </w:r>
            <w:r w:rsidR="00466218" w:rsidRPr="0088006B">
              <w:rPr>
                <w:color w:val="auto"/>
              </w:rPr>
              <w:t>,</w:t>
            </w:r>
            <w:r w:rsidRPr="00D220C1">
              <w:rPr>
                <w:color w:val="auto"/>
              </w:rPr>
              <w:t xml:space="preserve"> all </w:t>
            </w:r>
            <w:r w:rsidRPr="00BF0023">
              <w:rPr>
                <w:color w:val="auto"/>
              </w:rPr>
              <w:t>BMI</w:t>
            </w:r>
          </w:p>
          <w:p w14:paraId="21E09D7C" w14:textId="67BE3D50" w:rsidR="00584F85" w:rsidRPr="00584F85" w:rsidRDefault="00466218" w:rsidP="00D220C1">
            <w:pPr>
              <w:pStyle w:val="72TabletextTablesTableFigureBoxstyles"/>
            </w:pPr>
            <w:r w:rsidRPr="00D220C1">
              <w:rPr>
                <w:color w:val="auto"/>
              </w:rPr>
              <w:t>T</w:t>
            </w:r>
            <w:r w:rsidR="00584F85" w:rsidRPr="00D220C1">
              <w:rPr>
                <w:color w:val="auto"/>
              </w:rPr>
              <w:t>argeting lifestyle rather than one behaviour such as weight</w:t>
            </w:r>
          </w:p>
        </w:tc>
        <w:tc>
          <w:tcPr>
            <w:tcW w:w="0" w:type="auto"/>
            <w:shd w:val="clear" w:color="auto" w:fill="auto"/>
          </w:tcPr>
          <w:p w14:paraId="41066B39" w14:textId="77777777" w:rsidR="00584F85" w:rsidRPr="00D220C1" w:rsidRDefault="00584F85" w:rsidP="00D220C1">
            <w:pPr>
              <w:pStyle w:val="72TabletextTablesTableFigureBoxstyles"/>
              <w:rPr>
                <w:color w:val="auto"/>
              </w:rPr>
            </w:pPr>
            <w:r w:rsidRPr="00D220C1">
              <w:rPr>
                <w:color w:val="auto"/>
              </w:rPr>
              <w:t>Engagement/motivation of couples with lifestyle messages is hard to achieve even in motivated population</w:t>
            </w:r>
          </w:p>
        </w:tc>
      </w:tr>
      <w:tr w:rsidR="00731F9B" w:rsidRPr="00584F85" w14:paraId="1A92B107" w14:textId="77777777" w:rsidTr="00D220C1">
        <w:trPr>
          <w:cantSplit/>
        </w:trPr>
        <w:tc>
          <w:tcPr>
            <w:tcW w:w="0" w:type="auto"/>
            <w:shd w:val="clear" w:color="auto" w:fill="auto"/>
          </w:tcPr>
          <w:p w14:paraId="3F4C5D95" w14:textId="77777777" w:rsidR="00584F85" w:rsidRPr="00584F85" w:rsidRDefault="00584F85" w:rsidP="00D220C1">
            <w:pPr>
              <w:pStyle w:val="72TabletextTablesTableFigureBoxstyles"/>
            </w:pPr>
          </w:p>
        </w:tc>
        <w:tc>
          <w:tcPr>
            <w:tcW w:w="0" w:type="auto"/>
            <w:shd w:val="clear" w:color="auto" w:fill="auto"/>
          </w:tcPr>
          <w:p w14:paraId="6FAEF8C3" w14:textId="77777777" w:rsidR="00584F85" w:rsidRPr="00584F85" w:rsidRDefault="00584F85" w:rsidP="00D220C1">
            <w:pPr>
              <w:pStyle w:val="72TabletextTablesTableFigureBoxstyles"/>
            </w:pPr>
          </w:p>
        </w:tc>
        <w:tc>
          <w:tcPr>
            <w:tcW w:w="0" w:type="auto"/>
            <w:shd w:val="clear" w:color="auto" w:fill="auto"/>
          </w:tcPr>
          <w:p w14:paraId="331F130E" w14:textId="05866859" w:rsidR="00584F85" w:rsidRPr="00D220C1" w:rsidRDefault="00584F85" w:rsidP="00D220C1">
            <w:pPr>
              <w:pStyle w:val="72TabletextTablesTableFigureBoxstyles"/>
              <w:rPr>
                <w:color w:val="auto"/>
              </w:rPr>
            </w:pPr>
            <w:r w:rsidRPr="00D220C1">
              <w:rPr>
                <w:color w:val="auto"/>
              </w:rPr>
              <w:t xml:space="preserve">If couples undergoing fertility treatment are overweight and are motivated to receive lifestyle intervention using </w:t>
            </w:r>
            <w:r w:rsidRPr="00BF0023">
              <w:rPr>
                <w:color w:val="auto"/>
              </w:rPr>
              <w:t>MI</w:t>
            </w:r>
            <w:r w:rsidRPr="00D220C1">
              <w:rPr>
                <w:color w:val="auto"/>
              </w:rPr>
              <w:t xml:space="preserve"> principles designed to address lifestyle behaviours potentially influencing fertility and receive weekly follow-up support </w:t>
            </w:r>
            <w:r w:rsidR="00466218" w:rsidRPr="00D220C1">
              <w:rPr>
                <w:color w:val="auto"/>
              </w:rPr>
              <w:t>tele</w:t>
            </w:r>
            <w:r w:rsidRPr="00D220C1">
              <w:rPr>
                <w:color w:val="auto"/>
              </w:rPr>
              <w:t>phone calls</w:t>
            </w:r>
            <w:r w:rsidR="00466218" w:rsidRPr="00D220C1">
              <w:rPr>
                <w:color w:val="auto"/>
              </w:rPr>
              <w:t>, then</w:t>
            </w:r>
            <w:r w:rsidRPr="00D220C1">
              <w:rPr>
                <w:color w:val="auto"/>
              </w:rPr>
              <w:t xml:space="preserve"> 47% of those who take part will lose between 1</w:t>
            </w:r>
            <w:r w:rsidR="00466218" w:rsidRPr="00D220C1">
              <w:rPr>
                <w:color w:val="auto"/>
              </w:rPr>
              <w:t xml:space="preserve"> and </w:t>
            </w:r>
            <w:r w:rsidRPr="00D220C1">
              <w:rPr>
                <w:color w:val="auto"/>
              </w:rPr>
              <w:t xml:space="preserve">5 kg </w:t>
            </w:r>
            <w:r w:rsidR="00DB408D" w:rsidRPr="00D220C1">
              <w:rPr>
                <w:color w:val="auto"/>
              </w:rPr>
              <w:t>in 4 months</w:t>
            </w:r>
          </w:p>
        </w:tc>
        <w:tc>
          <w:tcPr>
            <w:tcW w:w="0" w:type="auto"/>
            <w:shd w:val="clear" w:color="auto" w:fill="auto"/>
          </w:tcPr>
          <w:p w14:paraId="4A2ABBCE"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64739EC2" w14:textId="77777777" w:rsidR="00584F85" w:rsidRPr="00D220C1" w:rsidRDefault="00584F85" w:rsidP="00D220C1">
            <w:pPr>
              <w:pStyle w:val="72TabletextTablesTableFigureBoxstyles"/>
              <w:rPr>
                <w:color w:val="auto"/>
              </w:rPr>
            </w:pPr>
            <w:r w:rsidRPr="00BF0023">
              <w:rPr>
                <w:color w:val="auto"/>
              </w:rPr>
              <w:t>IVF</w:t>
            </w:r>
            <w:r w:rsidRPr="00D220C1">
              <w:rPr>
                <w:color w:val="auto"/>
              </w:rPr>
              <w:t xml:space="preserve"> all </w:t>
            </w:r>
            <w:r w:rsidRPr="00BF0023">
              <w:rPr>
                <w:color w:val="auto"/>
              </w:rPr>
              <w:t>BMI</w:t>
            </w:r>
          </w:p>
          <w:p w14:paraId="429E58E9" w14:textId="77777777" w:rsidR="00584F85" w:rsidRPr="00844FB8" w:rsidRDefault="00584F85" w:rsidP="00D220C1">
            <w:pPr>
              <w:pStyle w:val="72TabletextTablesTableFigureBoxstyles"/>
            </w:pPr>
            <w:r w:rsidRPr="00D220C1">
              <w:rPr>
                <w:color w:val="auto"/>
              </w:rPr>
              <w:t>Targeting lifestyle rather than one behaviour such as weight</w:t>
            </w:r>
          </w:p>
        </w:tc>
        <w:tc>
          <w:tcPr>
            <w:tcW w:w="0" w:type="auto"/>
            <w:shd w:val="clear" w:color="auto" w:fill="auto"/>
          </w:tcPr>
          <w:p w14:paraId="4FC5B3B7" w14:textId="77777777" w:rsidR="00584F85" w:rsidRPr="00D220C1" w:rsidRDefault="00584F85" w:rsidP="00D220C1">
            <w:pPr>
              <w:pStyle w:val="72TabletextTablesTableFigureBoxstyles"/>
              <w:rPr>
                <w:color w:val="auto"/>
              </w:rPr>
            </w:pPr>
            <w:r w:rsidRPr="00D220C1">
              <w:rPr>
                <w:color w:val="auto"/>
              </w:rPr>
              <w:t xml:space="preserve">Motivation – using </w:t>
            </w:r>
            <w:r w:rsidRPr="00BF0023">
              <w:rPr>
                <w:color w:val="auto"/>
              </w:rPr>
              <w:t>MI</w:t>
            </w:r>
            <w:r w:rsidRPr="00D220C1">
              <w:rPr>
                <w:color w:val="auto"/>
              </w:rPr>
              <w:t xml:space="preserve"> to engage with lifestyle behaviours</w:t>
            </w:r>
          </w:p>
          <w:p w14:paraId="6E8C61D9" w14:textId="105DCC7E" w:rsidR="00584F85" w:rsidRPr="00D220C1" w:rsidRDefault="00584F85" w:rsidP="00D220C1">
            <w:pPr>
              <w:pStyle w:val="72TabletextTablesTableFigureBoxstyles"/>
              <w:rPr>
                <w:color w:val="auto"/>
              </w:rPr>
            </w:pPr>
            <w:r w:rsidRPr="00D220C1">
              <w:rPr>
                <w:color w:val="auto"/>
              </w:rPr>
              <w:t>Couples –mutual support</w:t>
            </w:r>
          </w:p>
        </w:tc>
      </w:tr>
      <w:tr w:rsidR="00731F9B" w:rsidRPr="00584F85" w14:paraId="69CF9FFA" w14:textId="77777777" w:rsidTr="00D220C1">
        <w:trPr>
          <w:cantSplit/>
        </w:trPr>
        <w:tc>
          <w:tcPr>
            <w:tcW w:w="0" w:type="auto"/>
            <w:vMerge w:val="restart"/>
            <w:shd w:val="clear" w:color="auto" w:fill="auto"/>
          </w:tcPr>
          <w:p w14:paraId="089E224D" w14:textId="71550E6B" w:rsidR="00454032" w:rsidRPr="00D220C1" w:rsidRDefault="00454032" w:rsidP="00D220C1">
            <w:pPr>
              <w:pStyle w:val="72TabletextTablesTableFigureBoxstyles"/>
              <w:rPr>
                <w:color w:val="auto"/>
              </w:rPr>
            </w:pPr>
            <w:r w:rsidRPr="00D220C1">
              <w:rPr>
                <w:color w:val="auto"/>
              </w:rPr>
              <w:t>Hussein</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2016</w:t>
            </w:r>
            <w:r w:rsidR="009C328D" w:rsidRPr="00D220C1">
              <w:rPr>
                <w:color w:val="auto"/>
                <w:vertAlign w:val="superscript"/>
              </w:rPr>
              <w:t>35</w:t>
            </w:r>
          </w:p>
        </w:tc>
        <w:tc>
          <w:tcPr>
            <w:tcW w:w="0" w:type="auto"/>
            <w:vMerge w:val="restart"/>
            <w:shd w:val="clear" w:color="auto" w:fill="auto"/>
          </w:tcPr>
          <w:p w14:paraId="3596A5C3" w14:textId="688AD078" w:rsidR="00454032" w:rsidRPr="00584F85" w:rsidRDefault="00454032" w:rsidP="00D220C1">
            <w:pPr>
              <w:pStyle w:val="72TabletextTablesTableFigureBoxstyles"/>
            </w:pPr>
            <w:r w:rsidRPr="00BF0023">
              <w:rPr>
                <w:color w:val="auto"/>
              </w:rPr>
              <w:t>SR</w:t>
            </w:r>
          </w:p>
        </w:tc>
        <w:tc>
          <w:tcPr>
            <w:tcW w:w="0" w:type="auto"/>
            <w:shd w:val="clear" w:color="auto" w:fill="auto"/>
          </w:tcPr>
          <w:p w14:paraId="1B375E49" w14:textId="43C1FCCE" w:rsidR="00454032" w:rsidRPr="00D220C1" w:rsidRDefault="00454032" w:rsidP="00D220C1">
            <w:pPr>
              <w:pStyle w:val="72TabletextTablesTableFigureBoxstyles"/>
              <w:rPr>
                <w:color w:val="auto"/>
              </w:rPr>
            </w:pPr>
            <w:r w:rsidRPr="00D220C1">
              <w:rPr>
                <w:color w:val="auto"/>
              </w:rPr>
              <w:t>If women receive preconception care and counselling, then maternal knowledge, self-efficacy and health locus of control, and self-reported risk behaviour will improve</w:t>
            </w:r>
          </w:p>
        </w:tc>
        <w:tc>
          <w:tcPr>
            <w:tcW w:w="0" w:type="auto"/>
            <w:shd w:val="clear" w:color="auto" w:fill="auto"/>
          </w:tcPr>
          <w:p w14:paraId="3628DF93" w14:textId="77777777" w:rsidR="00454032" w:rsidRPr="00584F85" w:rsidRDefault="00454032" w:rsidP="00D220C1">
            <w:pPr>
              <w:pStyle w:val="72TabletextTablesTableFigureBoxstyles"/>
            </w:pPr>
            <w:r w:rsidRPr="00BF0023">
              <w:rPr>
                <w:color w:val="auto"/>
              </w:rPr>
              <w:t>KA</w:t>
            </w:r>
          </w:p>
        </w:tc>
        <w:tc>
          <w:tcPr>
            <w:tcW w:w="0" w:type="auto"/>
            <w:shd w:val="clear" w:color="auto" w:fill="auto"/>
          </w:tcPr>
          <w:p w14:paraId="5915E810" w14:textId="77777777" w:rsidR="00454032" w:rsidRPr="00584F85" w:rsidRDefault="00454032" w:rsidP="00D220C1">
            <w:pPr>
              <w:pStyle w:val="72TabletextTablesTableFigureBoxstyles"/>
            </w:pPr>
            <w:r w:rsidRPr="00D220C1">
              <w:rPr>
                <w:color w:val="auto"/>
              </w:rPr>
              <w:t xml:space="preserve">Preconception across </w:t>
            </w:r>
            <w:r w:rsidRPr="00BF0023">
              <w:rPr>
                <w:color w:val="auto"/>
              </w:rPr>
              <w:t>BMI</w:t>
            </w:r>
          </w:p>
        </w:tc>
        <w:tc>
          <w:tcPr>
            <w:tcW w:w="0" w:type="auto"/>
            <w:shd w:val="clear" w:color="auto" w:fill="auto"/>
          </w:tcPr>
          <w:p w14:paraId="3874899A" w14:textId="65897F78" w:rsidR="00454032" w:rsidRPr="00D220C1" w:rsidRDefault="00454032" w:rsidP="00D220C1">
            <w:pPr>
              <w:pStyle w:val="72TabletextTablesTableFigureBoxstyles"/>
              <w:rPr>
                <w:color w:val="auto"/>
              </w:rPr>
            </w:pPr>
            <w:r w:rsidRPr="00D220C1">
              <w:rPr>
                <w:color w:val="auto"/>
              </w:rPr>
              <w:t xml:space="preserve">Information increases </w:t>
            </w:r>
            <w:r w:rsidR="00E34C59" w:rsidRPr="00D220C1">
              <w:rPr>
                <w:color w:val="auto"/>
              </w:rPr>
              <w:t>kn</w:t>
            </w:r>
            <w:r w:rsidRPr="00D220C1">
              <w:rPr>
                <w:color w:val="auto"/>
              </w:rPr>
              <w:t>owledge and changes attitudes</w:t>
            </w:r>
          </w:p>
        </w:tc>
      </w:tr>
      <w:tr w:rsidR="00731F9B" w:rsidRPr="00584F85" w14:paraId="5AF334D1" w14:textId="77777777" w:rsidTr="00D220C1">
        <w:trPr>
          <w:cantSplit/>
        </w:trPr>
        <w:tc>
          <w:tcPr>
            <w:tcW w:w="0" w:type="auto"/>
            <w:vMerge/>
            <w:shd w:val="clear" w:color="auto" w:fill="auto"/>
          </w:tcPr>
          <w:p w14:paraId="5D391B27" w14:textId="77777777" w:rsidR="00454032" w:rsidRPr="00584F85" w:rsidRDefault="00454032" w:rsidP="00D220C1">
            <w:pPr>
              <w:pStyle w:val="72TabletextTablesTableFigureBoxstyles"/>
            </w:pPr>
          </w:p>
        </w:tc>
        <w:tc>
          <w:tcPr>
            <w:tcW w:w="0" w:type="auto"/>
            <w:vMerge/>
            <w:shd w:val="clear" w:color="auto" w:fill="auto"/>
          </w:tcPr>
          <w:p w14:paraId="72D37F22" w14:textId="493BB5AE" w:rsidR="00454032" w:rsidRPr="00584F85" w:rsidRDefault="00454032" w:rsidP="00D220C1">
            <w:pPr>
              <w:pStyle w:val="72TabletextTablesTableFigureBoxstyles"/>
            </w:pPr>
          </w:p>
        </w:tc>
        <w:tc>
          <w:tcPr>
            <w:tcW w:w="0" w:type="auto"/>
            <w:shd w:val="clear" w:color="auto" w:fill="auto"/>
          </w:tcPr>
          <w:p w14:paraId="29C0FA41" w14:textId="251D35BA" w:rsidR="00454032" w:rsidRPr="00D220C1" w:rsidRDefault="00454032" w:rsidP="00D220C1">
            <w:pPr>
              <w:pStyle w:val="72TabletextTablesTableFigureBoxstyles"/>
              <w:rPr>
                <w:color w:val="auto"/>
              </w:rPr>
            </w:pPr>
            <w:r w:rsidRPr="00D220C1">
              <w:rPr>
                <w:color w:val="auto"/>
              </w:rPr>
              <w:t>If women received pre-conception care and counselling, then it is unclear whether this has any effect on adverse pregnancy outcomes</w:t>
            </w:r>
          </w:p>
        </w:tc>
        <w:tc>
          <w:tcPr>
            <w:tcW w:w="0" w:type="auto"/>
            <w:shd w:val="clear" w:color="auto" w:fill="auto"/>
          </w:tcPr>
          <w:p w14:paraId="6B4D5B70" w14:textId="77777777" w:rsidR="00454032" w:rsidRPr="00584F85" w:rsidRDefault="00454032" w:rsidP="00D220C1">
            <w:pPr>
              <w:pStyle w:val="72TabletextTablesTableFigureBoxstyles"/>
            </w:pPr>
            <w:r w:rsidRPr="00BF0023">
              <w:rPr>
                <w:color w:val="auto"/>
              </w:rPr>
              <w:t>KA</w:t>
            </w:r>
          </w:p>
        </w:tc>
        <w:tc>
          <w:tcPr>
            <w:tcW w:w="0" w:type="auto"/>
            <w:shd w:val="clear" w:color="auto" w:fill="auto"/>
          </w:tcPr>
          <w:p w14:paraId="11B9D100" w14:textId="163FD4EE" w:rsidR="00454032" w:rsidRPr="00584F85" w:rsidRDefault="00454032" w:rsidP="00D220C1">
            <w:pPr>
              <w:pStyle w:val="72TabletextTablesTableFigureBoxstyles"/>
            </w:pPr>
            <w:r w:rsidRPr="00D220C1">
              <w:rPr>
                <w:color w:val="auto"/>
              </w:rPr>
              <w:t xml:space="preserve">Preconception across </w:t>
            </w:r>
            <w:r w:rsidRPr="00BF0023">
              <w:rPr>
                <w:color w:val="auto"/>
              </w:rPr>
              <w:t>BMI</w:t>
            </w:r>
          </w:p>
        </w:tc>
        <w:tc>
          <w:tcPr>
            <w:tcW w:w="0" w:type="auto"/>
            <w:shd w:val="clear" w:color="auto" w:fill="auto"/>
          </w:tcPr>
          <w:p w14:paraId="2093A37A" w14:textId="6F20E64F" w:rsidR="00454032" w:rsidRPr="00D220C1" w:rsidRDefault="00454032" w:rsidP="00D220C1">
            <w:pPr>
              <w:pStyle w:val="72TabletextTablesTableFigureBoxstyles"/>
              <w:rPr>
                <w:color w:val="auto"/>
              </w:rPr>
            </w:pPr>
            <w:r w:rsidRPr="00D220C1">
              <w:rPr>
                <w:color w:val="auto"/>
              </w:rPr>
              <w:t>The relationship between information, attitude and behaviour change is unclear</w:t>
            </w:r>
          </w:p>
        </w:tc>
      </w:tr>
      <w:tr w:rsidR="00731F9B" w:rsidRPr="00584F85" w14:paraId="42921343" w14:textId="77777777" w:rsidTr="00D220C1">
        <w:trPr>
          <w:cantSplit/>
        </w:trPr>
        <w:tc>
          <w:tcPr>
            <w:tcW w:w="0" w:type="auto"/>
            <w:vMerge/>
            <w:shd w:val="clear" w:color="auto" w:fill="auto"/>
          </w:tcPr>
          <w:p w14:paraId="3F3E2A4A" w14:textId="77777777" w:rsidR="00454032" w:rsidRPr="00584F85" w:rsidRDefault="00454032" w:rsidP="00D220C1">
            <w:pPr>
              <w:pStyle w:val="72TabletextTablesTableFigureBoxstyles"/>
            </w:pPr>
          </w:p>
        </w:tc>
        <w:tc>
          <w:tcPr>
            <w:tcW w:w="0" w:type="auto"/>
            <w:vMerge/>
            <w:shd w:val="clear" w:color="auto" w:fill="auto"/>
          </w:tcPr>
          <w:p w14:paraId="4EE93618" w14:textId="3B64AE55" w:rsidR="00454032" w:rsidRPr="00584F85" w:rsidRDefault="00454032" w:rsidP="00D220C1">
            <w:pPr>
              <w:pStyle w:val="72TabletextTablesTableFigureBoxstyles"/>
            </w:pPr>
          </w:p>
        </w:tc>
        <w:tc>
          <w:tcPr>
            <w:tcW w:w="0" w:type="auto"/>
            <w:shd w:val="clear" w:color="auto" w:fill="auto"/>
          </w:tcPr>
          <w:p w14:paraId="4CC79235" w14:textId="1A78DD0D" w:rsidR="00454032" w:rsidRPr="00D220C1" w:rsidRDefault="00454032" w:rsidP="00D220C1">
            <w:pPr>
              <w:pStyle w:val="72TabletextTablesTableFigureBoxstyles"/>
              <w:rPr>
                <w:color w:val="auto"/>
              </w:rPr>
            </w:pPr>
            <w:r w:rsidRPr="00D220C1">
              <w:rPr>
                <w:color w:val="auto"/>
              </w:rPr>
              <w:t>If services have designed and evaluated preconception care</w:t>
            </w:r>
            <w:r w:rsidR="00844FB8" w:rsidRPr="00D220C1">
              <w:rPr>
                <w:color w:val="auto"/>
              </w:rPr>
              <w:t>, then w</w:t>
            </w:r>
            <w:r w:rsidRPr="00D220C1">
              <w:rPr>
                <w:color w:val="auto"/>
              </w:rPr>
              <w:t>eight is not included in the intervention</w:t>
            </w:r>
          </w:p>
        </w:tc>
        <w:tc>
          <w:tcPr>
            <w:tcW w:w="0" w:type="auto"/>
            <w:shd w:val="clear" w:color="auto" w:fill="auto"/>
          </w:tcPr>
          <w:p w14:paraId="1F40DA57" w14:textId="77777777" w:rsidR="00454032" w:rsidRPr="00D220C1" w:rsidRDefault="00454032" w:rsidP="00D220C1">
            <w:pPr>
              <w:pStyle w:val="72TabletextTablesTableFigureBoxstyles"/>
              <w:rPr>
                <w:color w:val="auto"/>
              </w:rPr>
            </w:pPr>
            <w:r w:rsidRPr="00BF0023">
              <w:rPr>
                <w:color w:val="auto"/>
              </w:rPr>
              <w:t>BA</w:t>
            </w:r>
          </w:p>
        </w:tc>
        <w:tc>
          <w:tcPr>
            <w:tcW w:w="0" w:type="auto"/>
            <w:shd w:val="clear" w:color="auto" w:fill="auto"/>
          </w:tcPr>
          <w:p w14:paraId="16050257" w14:textId="77777777" w:rsidR="00454032" w:rsidRPr="00584F85" w:rsidRDefault="00454032" w:rsidP="00D220C1">
            <w:pPr>
              <w:pStyle w:val="72TabletextTablesTableFigureBoxstyles"/>
            </w:pPr>
            <w:r w:rsidRPr="00BF0023">
              <w:rPr>
                <w:color w:val="auto"/>
              </w:rPr>
              <w:t>SR</w:t>
            </w:r>
            <w:r w:rsidRPr="00D220C1">
              <w:rPr>
                <w:color w:val="auto"/>
              </w:rPr>
              <w:t xml:space="preserve"> across </w:t>
            </w:r>
            <w:r w:rsidRPr="00BF0023">
              <w:rPr>
                <w:color w:val="auto"/>
              </w:rPr>
              <w:t>BMI</w:t>
            </w:r>
          </w:p>
        </w:tc>
        <w:tc>
          <w:tcPr>
            <w:tcW w:w="0" w:type="auto"/>
            <w:shd w:val="clear" w:color="auto" w:fill="auto"/>
          </w:tcPr>
          <w:p w14:paraId="59378910" w14:textId="77777777" w:rsidR="00454032" w:rsidRPr="00D220C1" w:rsidRDefault="00454032" w:rsidP="00D220C1">
            <w:pPr>
              <w:pStyle w:val="72TabletextTablesTableFigureBoxstyles"/>
              <w:rPr>
                <w:color w:val="auto"/>
              </w:rPr>
            </w:pPr>
            <w:r w:rsidRPr="00D220C1">
              <w:rPr>
                <w:color w:val="auto"/>
              </w:rPr>
              <w:t>Weight is not regarded as an important aspect of preconception care</w:t>
            </w:r>
          </w:p>
        </w:tc>
      </w:tr>
      <w:tr w:rsidR="00731F9B" w:rsidRPr="00584F85" w14:paraId="45368488" w14:textId="77777777" w:rsidTr="00D220C1">
        <w:trPr>
          <w:cantSplit/>
        </w:trPr>
        <w:tc>
          <w:tcPr>
            <w:tcW w:w="0" w:type="auto"/>
            <w:vMerge w:val="restart"/>
            <w:shd w:val="clear" w:color="auto" w:fill="auto"/>
          </w:tcPr>
          <w:p w14:paraId="232527AD" w14:textId="6343B0DA" w:rsidR="00454032" w:rsidRPr="00D220C1" w:rsidRDefault="00454032" w:rsidP="00D220C1">
            <w:pPr>
              <w:pStyle w:val="72TabletextTablesTableFigureBoxstyles"/>
              <w:rPr>
                <w:color w:val="auto"/>
              </w:rPr>
            </w:pPr>
            <w:r w:rsidRPr="00D220C1">
              <w:rPr>
                <w:color w:val="auto"/>
              </w:rPr>
              <w:t>Khan</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2019</w:t>
            </w:r>
            <w:r w:rsidR="009C328D" w:rsidRPr="00D220C1">
              <w:rPr>
                <w:color w:val="auto"/>
                <w:vertAlign w:val="superscript"/>
              </w:rPr>
              <w:t>148</w:t>
            </w:r>
          </w:p>
        </w:tc>
        <w:tc>
          <w:tcPr>
            <w:tcW w:w="0" w:type="auto"/>
            <w:vMerge w:val="restart"/>
            <w:shd w:val="clear" w:color="auto" w:fill="auto"/>
          </w:tcPr>
          <w:p w14:paraId="636FE266" w14:textId="77777777" w:rsidR="00454032" w:rsidRPr="00584F85" w:rsidRDefault="00454032" w:rsidP="00D220C1">
            <w:pPr>
              <w:pStyle w:val="72TabletextTablesTableFigureBoxstyles"/>
            </w:pPr>
            <w:r w:rsidRPr="00BF0023">
              <w:rPr>
                <w:color w:val="auto"/>
              </w:rPr>
              <w:t>QS</w:t>
            </w:r>
          </w:p>
        </w:tc>
        <w:tc>
          <w:tcPr>
            <w:tcW w:w="0" w:type="auto"/>
            <w:shd w:val="clear" w:color="auto" w:fill="auto"/>
          </w:tcPr>
          <w:p w14:paraId="705BDE5D" w14:textId="4D065DB4" w:rsidR="00454032" w:rsidRPr="00D220C1" w:rsidRDefault="00454032" w:rsidP="00D220C1">
            <w:pPr>
              <w:pStyle w:val="72TabletextTablesTableFigureBoxstyles"/>
              <w:rPr>
                <w:color w:val="auto"/>
              </w:rPr>
            </w:pPr>
            <w:bookmarkStart w:id="373" w:name="_Hlk27730588"/>
            <w:r w:rsidRPr="00D220C1">
              <w:rPr>
                <w:color w:val="auto"/>
              </w:rPr>
              <w:t>If the availability of pre-conception screening and advice were promoted to the general public, then anxiety would be reduced and people planning a pregnancy would engage in more healthy behaviours</w:t>
            </w:r>
            <w:bookmarkEnd w:id="373"/>
          </w:p>
        </w:tc>
        <w:tc>
          <w:tcPr>
            <w:tcW w:w="0" w:type="auto"/>
            <w:shd w:val="clear" w:color="auto" w:fill="auto"/>
          </w:tcPr>
          <w:p w14:paraId="0F6E8AAD" w14:textId="77777777" w:rsidR="00454032" w:rsidRPr="00584F85" w:rsidRDefault="00454032" w:rsidP="00D220C1">
            <w:pPr>
              <w:pStyle w:val="72TabletextTablesTableFigureBoxstyles"/>
            </w:pPr>
            <w:r w:rsidRPr="00BF0023">
              <w:rPr>
                <w:color w:val="auto"/>
              </w:rPr>
              <w:t>RE</w:t>
            </w:r>
          </w:p>
        </w:tc>
        <w:tc>
          <w:tcPr>
            <w:tcW w:w="0" w:type="auto"/>
            <w:shd w:val="clear" w:color="auto" w:fill="auto"/>
          </w:tcPr>
          <w:p w14:paraId="1ECAD01D" w14:textId="77777777" w:rsidR="00454032" w:rsidRPr="00D220C1" w:rsidRDefault="00454032" w:rsidP="00D220C1">
            <w:pPr>
              <w:pStyle w:val="72TabletextTablesTableFigureBoxstyles"/>
              <w:rPr>
                <w:color w:val="auto"/>
              </w:rPr>
            </w:pPr>
            <w:r w:rsidRPr="00D220C1">
              <w:rPr>
                <w:color w:val="auto"/>
              </w:rPr>
              <w:t>Australia</w:t>
            </w:r>
          </w:p>
          <w:p w14:paraId="659EA407" w14:textId="485997A3" w:rsidR="00454032" w:rsidRPr="00584F85" w:rsidRDefault="00454032" w:rsidP="00D220C1">
            <w:pPr>
              <w:pStyle w:val="72TabletextTablesTableFigureBoxstyles"/>
            </w:pPr>
            <w:r w:rsidRPr="00D220C1">
              <w:rPr>
                <w:color w:val="auto"/>
              </w:rPr>
              <w:t>Preconception, pregnancy and postnatal</w:t>
            </w:r>
          </w:p>
        </w:tc>
        <w:tc>
          <w:tcPr>
            <w:tcW w:w="0" w:type="auto"/>
            <w:shd w:val="clear" w:color="auto" w:fill="auto"/>
          </w:tcPr>
          <w:p w14:paraId="120782ED" w14:textId="77777777" w:rsidR="00454032" w:rsidRPr="00D220C1" w:rsidRDefault="00454032" w:rsidP="00D220C1">
            <w:pPr>
              <w:pStyle w:val="72TabletextTablesTableFigureBoxstyles"/>
              <w:rPr>
                <w:color w:val="auto"/>
              </w:rPr>
            </w:pPr>
            <w:r w:rsidRPr="00D220C1">
              <w:rPr>
                <w:color w:val="auto"/>
              </w:rPr>
              <w:t>Community education</w:t>
            </w:r>
          </w:p>
        </w:tc>
      </w:tr>
      <w:tr w:rsidR="00731F9B" w:rsidRPr="00584F85" w14:paraId="4BF37C4C" w14:textId="77777777" w:rsidTr="00D220C1">
        <w:trPr>
          <w:cantSplit/>
        </w:trPr>
        <w:tc>
          <w:tcPr>
            <w:tcW w:w="0" w:type="auto"/>
            <w:vMerge/>
            <w:shd w:val="clear" w:color="auto" w:fill="auto"/>
          </w:tcPr>
          <w:p w14:paraId="5787255B" w14:textId="77777777" w:rsidR="00454032" w:rsidRPr="00584F85" w:rsidRDefault="00454032" w:rsidP="00D220C1">
            <w:pPr>
              <w:pStyle w:val="72TabletextTablesTableFigureBoxstyles"/>
            </w:pPr>
          </w:p>
        </w:tc>
        <w:tc>
          <w:tcPr>
            <w:tcW w:w="0" w:type="auto"/>
            <w:vMerge/>
            <w:shd w:val="clear" w:color="auto" w:fill="auto"/>
          </w:tcPr>
          <w:p w14:paraId="76B0E6A0" w14:textId="77777777" w:rsidR="00454032" w:rsidRPr="00584F85" w:rsidRDefault="00454032" w:rsidP="00D220C1">
            <w:pPr>
              <w:pStyle w:val="72TabletextTablesTableFigureBoxstyles"/>
            </w:pPr>
          </w:p>
        </w:tc>
        <w:tc>
          <w:tcPr>
            <w:tcW w:w="0" w:type="auto"/>
            <w:shd w:val="clear" w:color="auto" w:fill="auto"/>
          </w:tcPr>
          <w:p w14:paraId="7B8C8EC5" w14:textId="77777777" w:rsidR="00454032" w:rsidRPr="00D220C1" w:rsidRDefault="00454032" w:rsidP="00D220C1">
            <w:pPr>
              <w:pStyle w:val="72TabletextTablesTableFigureBoxstyles"/>
              <w:rPr>
                <w:color w:val="auto"/>
              </w:rPr>
            </w:pPr>
            <w:r w:rsidRPr="00D220C1">
              <w:rPr>
                <w:color w:val="auto"/>
              </w:rPr>
              <w:t>If national evidence-based guidance and preconception checklists were developed, then clinicians would feel more able to give appropriate advice and people planning pregnancy would feel less anxious about doing the right thing</w:t>
            </w:r>
          </w:p>
        </w:tc>
        <w:tc>
          <w:tcPr>
            <w:tcW w:w="0" w:type="auto"/>
            <w:shd w:val="clear" w:color="auto" w:fill="auto"/>
          </w:tcPr>
          <w:p w14:paraId="7E280D5E" w14:textId="7F1B7C02" w:rsidR="00454032" w:rsidRPr="00584F85" w:rsidRDefault="00454032" w:rsidP="00D220C1">
            <w:pPr>
              <w:pStyle w:val="72TabletextTablesTableFigureBoxstyles"/>
            </w:pPr>
            <w:r w:rsidRPr="00BF0023">
              <w:rPr>
                <w:color w:val="auto"/>
              </w:rPr>
              <w:t>ST</w:t>
            </w:r>
          </w:p>
        </w:tc>
        <w:tc>
          <w:tcPr>
            <w:tcW w:w="0" w:type="auto"/>
            <w:shd w:val="clear" w:color="auto" w:fill="auto"/>
          </w:tcPr>
          <w:p w14:paraId="6195C070" w14:textId="77777777" w:rsidR="00454032" w:rsidRPr="00584F85" w:rsidRDefault="00454032" w:rsidP="00D220C1">
            <w:pPr>
              <w:pStyle w:val="72TabletextTablesTableFigureBoxstyles"/>
            </w:pPr>
          </w:p>
        </w:tc>
        <w:tc>
          <w:tcPr>
            <w:tcW w:w="0" w:type="auto"/>
            <w:shd w:val="clear" w:color="auto" w:fill="auto"/>
          </w:tcPr>
          <w:p w14:paraId="49047B1A" w14:textId="77777777" w:rsidR="00454032" w:rsidRPr="00D220C1" w:rsidRDefault="00454032" w:rsidP="00D220C1">
            <w:pPr>
              <w:pStyle w:val="72TabletextTablesTableFigureBoxstyles"/>
              <w:rPr>
                <w:color w:val="auto"/>
              </w:rPr>
            </w:pPr>
            <w:r w:rsidRPr="00D220C1">
              <w:rPr>
                <w:color w:val="auto"/>
              </w:rPr>
              <w:t>National guidelines needed</w:t>
            </w:r>
          </w:p>
        </w:tc>
      </w:tr>
      <w:tr w:rsidR="00731F9B" w:rsidRPr="00584F85" w14:paraId="61306137" w14:textId="77777777" w:rsidTr="00D220C1">
        <w:trPr>
          <w:cantSplit/>
        </w:trPr>
        <w:tc>
          <w:tcPr>
            <w:tcW w:w="0" w:type="auto"/>
            <w:vMerge w:val="restart"/>
            <w:shd w:val="clear" w:color="auto" w:fill="auto"/>
          </w:tcPr>
          <w:p w14:paraId="56F44002" w14:textId="5196E17E" w:rsidR="00454032" w:rsidRPr="00D220C1" w:rsidRDefault="00454032" w:rsidP="00D220C1">
            <w:pPr>
              <w:pStyle w:val="72TabletextTablesTableFigureBoxstyles"/>
              <w:rPr>
                <w:color w:val="auto"/>
              </w:rPr>
            </w:pPr>
            <w:r w:rsidRPr="00D220C1">
              <w:rPr>
                <w:color w:val="auto"/>
              </w:rPr>
              <w:t>Le</w:t>
            </w:r>
            <w:r w:rsidR="00674EAC" w:rsidRPr="00D220C1">
              <w:rPr>
                <w:color w:val="auto"/>
              </w:rPr>
              <w:t>B</w:t>
            </w:r>
            <w:r w:rsidRPr="00D220C1">
              <w:rPr>
                <w:color w:val="auto"/>
              </w:rPr>
              <w:t>lanc</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2021</w:t>
            </w:r>
            <w:r w:rsidR="009C328D" w:rsidRPr="00D220C1">
              <w:rPr>
                <w:color w:val="auto"/>
                <w:vertAlign w:val="superscript"/>
              </w:rPr>
              <w:t>52</w:t>
            </w:r>
          </w:p>
        </w:tc>
        <w:tc>
          <w:tcPr>
            <w:tcW w:w="0" w:type="auto"/>
            <w:vMerge w:val="restart"/>
            <w:shd w:val="clear" w:color="auto" w:fill="auto"/>
          </w:tcPr>
          <w:p w14:paraId="734862BE" w14:textId="77777777" w:rsidR="00454032" w:rsidRPr="00584F85" w:rsidRDefault="00454032" w:rsidP="00D220C1">
            <w:pPr>
              <w:pStyle w:val="72TabletextTablesTableFigureBoxstyles"/>
            </w:pPr>
            <w:r w:rsidRPr="00BF0023">
              <w:rPr>
                <w:color w:val="auto"/>
              </w:rPr>
              <w:t>RCT</w:t>
            </w:r>
          </w:p>
        </w:tc>
        <w:tc>
          <w:tcPr>
            <w:tcW w:w="0" w:type="auto"/>
            <w:shd w:val="clear" w:color="auto" w:fill="auto"/>
          </w:tcPr>
          <w:p w14:paraId="3B0100F2" w14:textId="75405229" w:rsidR="00454032" w:rsidRPr="00D220C1" w:rsidRDefault="00454032" w:rsidP="00D220C1">
            <w:pPr>
              <w:pStyle w:val="72TabletextTablesTableFigureBoxstyles"/>
              <w:rPr>
                <w:color w:val="auto"/>
              </w:rPr>
            </w:pPr>
            <w:r w:rsidRPr="00D220C1">
              <w:rPr>
                <w:color w:val="auto"/>
              </w:rPr>
              <w:t>If women take part in a remotely delivered tailored behavioural weight loss intervention, then they can lose 3.5% of their weight before conception</w:t>
            </w:r>
          </w:p>
        </w:tc>
        <w:tc>
          <w:tcPr>
            <w:tcW w:w="0" w:type="auto"/>
            <w:shd w:val="clear" w:color="auto" w:fill="auto"/>
          </w:tcPr>
          <w:p w14:paraId="308E0960" w14:textId="77777777" w:rsidR="00454032" w:rsidRPr="00D220C1" w:rsidRDefault="00454032" w:rsidP="00D220C1">
            <w:pPr>
              <w:pStyle w:val="72TabletextTablesTableFigureBoxstyles"/>
              <w:rPr>
                <w:color w:val="auto"/>
              </w:rPr>
            </w:pPr>
            <w:r w:rsidRPr="00BF0023">
              <w:rPr>
                <w:color w:val="auto"/>
              </w:rPr>
              <w:t>W17</w:t>
            </w:r>
          </w:p>
        </w:tc>
        <w:tc>
          <w:tcPr>
            <w:tcW w:w="0" w:type="auto"/>
            <w:shd w:val="clear" w:color="auto" w:fill="auto"/>
          </w:tcPr>
          <w:p w14:paraId="731C0D86" w14:textId="77777777" w:rsidR="00454032" w:rsidRPr="000544E4" w:rsidRDefault="00454032" w:rsidP="00D220C1">
            <w:pPr>
              <w:pStyle w:val="72TabletextTablesTableFigureBoxstyles"/>
              <w:rPr>
                <w:color w:val="auto"/>
              </w:rPr>
            </w:pPr>
            <w:r w:rsidRPr="00B00825">
              <w:rPr>
                <w:color w:val="auto"/>
              </w:rPr>
              <w:t>USA</w:t>
            </w:r>
          </w:p>
          <w:p w14:paraId="540A69F6" w14:textId="461D74F1" w:rsidR="00454032" w:rsidRPr="000544E4" w:rsidRDefault="00454032" w:rsidP="00D220C1">
            <w:pPr>
              <w:pStyle w:val="72TabletextTablesTableFigureBoxstyles"/>
            </w:pPr>
            <w:r w:rsidRPr="00D220C1">
              <w:rPr>
                <w:color w:val="auto"/>
              </w:rPr>
              <w:t>Preconception and pregnancy</w:t>
            </w:r>
          </w:p>
        </w:tc>
        <w:tc>
          <w:tcPr>
            <w:tcW w:w="0" w:type="auto"/>
            <w:shd w:val="clear" w:color="auto" w:fill="auto"/>
          </w:tcPr>
          <w:p w14:paraId="2E8FE426" w14:textId="77777777" w:rsidR="00454032" w:rsidRPr="00D220C1" w:rsidRDefault="00454032" w:rsidP="00D220C1">
            <w:pPr>
              <w:pStyle w:val="72TabletextTablesTableFigureBoxstyles"/>
              <w:rPr>
                <w:color w:val="auto"/>
              </w:rPr>
            </w:pPr>
            <w:r w:rsidRPr="00D220C1">
              <w:rPr>
                <w:color w:val="auto"/>
              </w:rPr>
              <w:t>Behavioural weight loss support</w:t>
            </w:r>
          </w:p>
        </w:tc>
      </w:tr>
      <w:tr w:rsidR="00731F9B" w:rsidRPr="00584F85" w14:paraId="1FC6D452" w14:textId="77777777" w:rsidTr="00D220C1">
        <w:trPr>
          <w:cantSplit/>
        </w:trPr>
        <w:tc>
          <w:tcPr>
            <w:tcW w:w="0" w:type="auto"/>
            <w:vMerge/>
            <w:shd w:val="clear" w:color="auto" w:fill="auto"/>
          </w:tcPr>
          <w:p w14:paraId="180E6BE6" w14:textId="77777777" w:rsidR="00454032" w:rsidRPr="00584F85" w:rsidRDefault="00454032" w:rsidP="00D220C1">
            <w:pPr>
              <w:pStyle w:val="72TabletextTablesTableFigureBoxstyles"/>
            </w:pPr>
          </w:p>
        </w:tc>
        <w:tc>
          <w:tcPr>
            <w:tcW w:w="0" w:type="auto"/>
            <w:vMerge/>
            <w:shd w:val="clear" w:color="auto" w:fill="auto"/>
          </w:tcPr>
          <w:p w14:paraId="7C4E2620" w14:textId="77777777" w:rsidR="00454032" w:rsidRPr="00584F85" w:rsidRDefault="00454032" w:rsidP="00D220C1">
            <w:pPr>
              <w:pStyle w:val="72TabletextTablesTableFigureBoxstyles"/>
            </w:pPr>
          </w:p>
        </w:tc>
        <w:tc>
          <w:tcPr>
            <w:tcW w:w="0" w:type="auto"/>
            <w:shd w:val="clear" w:color="auto" w:fill="auto"/>
          </w:tcPr>
          <w:p w14:paraId="399F723B" w14:textId="3F9CE954" w:rsidR="00454032" w:rsidRPr="00D220C1" w:rsidRDefault="00454032" w:rsidP="00D220C1">
            <w:pPr>
              <w:pStyle w:val="72TabletextTablesTableFigureBoxstyles"/>
              <w:rPr>
                <w:color w:val="auto"/>
              </w:rPr>
            </w:pPr>
            <w:r w:rsidRPr="00D220C1">
              <w:rPr>
                <w:color w:val="auto"/>
              </w:rPr>
              <w:t>If women lose significant amount of weight prior to pregnancy, then there is a risk of weight regain in pregnancy</w:t>
            </w:r>
          </w:p>
        </w:tc>
        <w:tc>
          <w:tcPr>
            <w:tcW w:w="0" w:type="auto"/>
            <w:shd w:val="clear" w:color="auto" w:fill="auto"/>
          </w:tcPr>
          <w:p w14:paraId="34EE09AA" w14:textId="77777777" w:rsidR="00454032" w:rsidRPr="00D220C1" w:rsidRDefault="00454032" w:rsidP="00D220C1">
            <w:pPr>
              <w:pStyle w:val="72TabletextTablesTableFigureBoxstyles"/>
              <w:rPr>
                <w:color w:val="auto"/>
              </w:rPr>
            </w:pPr>
            <w:r w:rsidRPr="00BF0023">
              <w:rPr>
                <w:color w:val="auto"/>
              </w:rPr>
              <w:t>W17</w:t>
            </w:r>
          </w:p>
        </w:tc>
        <w:tc>
          <w:tcPr>
            <w:tcW w:w="0" w:type="auto"/>
            <w:shd w:val="clear" w:color="auto" w:fill="auto"/>
          </w:tcPr>
          <w:p w14:paraId="35E103E7" w14:textId="77777777" w:rsidR="00454032" w:rsidRPr="00D220C1" w:rsidRDefault="00454032" w:rsidP="00D220C1">
            <w:pPr>
              <w:pStyle w:val="72TabletextTablesTableFigureBoxstyles"/>
              <w:rPr>
                <w:color w:val="auto"/>
              </w:rPr>
            </w:pPr>
            <w:r w:rsidRPr="00B00825">
              <w:rPr>
                <w:color w:val="auto"/>
              </w:rPr>
              <w:t>USA</w:t>
            </w:r>
          </w:p>
          <w:p w14:paraId="2AF59C7F" w14:textId="1D99F1E1" w:rsidR="00454032" w:rsidRPr="000544E4" w:rsidRDefault="00454032" w:rsidP="00D220C1">
            <w:pPr>
              <w:pStyle w:val="72TabletextTablesTableFigureBoxstyles"/>
            </w:pPr>
            <w:r w:rsidRPr="00D220C1">
              <w:rPr>
                <w:color w:val="auto"/>
              </w:rPr>
              <w:t>Preconception and pregnancy</w:t>
            </w:r>
          </w:p>
        </w:tc>
        <w:tc>
          <w:tcPr>
            <w:tcW w:w="0" w:type="auto"/>
            <w:shd w:val="clear" w:color="auto" w:fill="auto"/>
          </w:tcPr>
          <w:p w14:paraId="2B817088" w14:textId="77777777" w:rsidR="00454032" w:rsidRPr="00D220C1" w:rsidRDefault="00454032" w:rsidP="00D220C1">
            <w:pPr>
              <w:pStyle w:val="72TabletextTablesTableFigureBoxstyles"/>
              <w:rPr>
                <w:color w:val="auto"/>
              </w:rPr>
            </w:pPr>
            <w:r w:rsidRPr="00D220C1">
              <w:rPr>
                <w:color w:val="auto"/>
              </w:rPr>
              <w:t>Weight loss support needs to continue into pregnancy</w:t>
            </w:r>
          </w:p>
        </w:tc>
      </w:tr>
      <w:tr w:rsidR="00731F9B" w:rsidRPr="00584F85" w14:paraId="0B7E30EA" w14:textId="77777777" w:rsidTr="00D220C1">
        <w:trPr>
          <w:cantSplit/>
        </w:trPr>
        <w:tc>
          <w:tcPr>
            <w:tcW w:w="0" w:type="auto"/>
            <w:vMerge/>
            <w:shd w:val="clear" w:color="auto" w:fill="auto"/>
          </w:tcPr>
          <w:p w14:paraId="29CC0922" w14:textId="77777777" w:rsidR="00454032" w:rsidRPr="00584F85" w:rsidRDefault="00454032" w:rsidP="00D220C1">
            <w:pPr>
              <w:pStyle w:val="72TabletextTablesTableFigureBoxstyles"/>
            </w:pPr>
          </w:p>
        </w:tc>
        <w:tc>
          <w:tcPr>
            <w:tcW w:w="0" w:type="auto"/>
            <w:vMerge/>
            <w:shd w:val="clear" w:color="auto" w:fill="auto"/>
          </w:tcPr>
          <w:p w14:paraId="138731CC" w14:textId="77777777" w:rsidR="00454032" w:rsidRPr="00584F85" w:rsidRDefault="00454032" w:rsidP="00D220C1">
            <w:pPr>
              <w:pStyle w:val="72TabletextTablesTableFigureBoxstyles"/>
            </w:pPr>
          </w:p>
        </w:tc>
        <w:tc>
          <w:tcPr>
            <w:tcW w:w="0" w:type="auto"/>
            <w:shd w:val="clear" w:color="auto" w:fill="auto"/>
          </w:tcPr>
          <w:p w14:paraId="1D7F4739" w14:textId="01B00DDE" w:rsidR="00454032" w:rsidRPr="00D220C1" w:rsidRDefault="00454032" w:rsidP="00D220C1">
            <w:pPr>
              <w:pStyle w:val="72TabletextTablesTableFigureBoxstyles"/>
              <w:rPr>
                <w:color w:val="auto"/>
              </w:rPr>
            </w:pPr>
            <w:r w:rsidRPr="00D220C1">
              <w:rPr>
                <w:color w:val="auto"/>
              </w:rPr>
              <w:t>If women lose weight in a preconception intervention, then it is important to continue with support through pregnancy if this loss is to be maintained by the end of the third trimester of pregnancy</w:t>
            </w:r>
          </w:p>
        </w:tc>
        <w:tc>
          <w:tcPr>
            <w:tcW w:w="0" w:type="auto"/>
            <w:shd w:val="clear" w:color="auto" w:fill="auto"/>
          </w:tcPr>
          <w:p w14:paraId="36DC08F5" w14:textId="77777777" w:rsidR="00454032" w:rsidRPr="00D220C1" w:rsidRDefault="00454032" w:rsidP="00D220C1">
            <w:pPr>
              <w:pStyle w:val="72TabletextTablesTableFigureBoxstyles"/>
              <w:rPr>
                <w:color w:val="auto"/>
              </w:rPr>
            </w:pPr>
            <w:r w:rsidRPr="00BF0023">
              <w:rPr>
                <w:color w:val="auto"/>
              </w:rPr>
              <w:t>W17</w:t>
            </w:r>
          </w:p>
        </w:tc>
        <w:tc>
          <w:tcPr>
            <w:tcW w:w="0" w:type="auto"/>
            <w:shd w:val="clear" w:color="auto" w:fill="auto"/>
          </w:tcPr>
          <w:p w14:paraId="5152EC4E" w14:textId="77777777" w:rsidR="00454032" w:rsidRPr="00D220C1" w:rsidRDefault="00454032" w:rsidP="00D220C1">
            <w:pPr>
              <w:pStyle w:val="72TabletextTablesTableFigureBoxstyles"/>
              <w:rPr>
                <w:color w:val="auto"/>
              </w:rPr>
            </w:pPr>
            <w:r w:rsidRPr="00B00825">
              <w:rPr>
                <w:color w:val="auto"/>
              </w:rPr>
              <w:t>USA</w:t>
            </w:r>
          </w:p>
          <w:p w14:paraId="32508223" w14:textId="31A99201" w:rsidR="00454032" w:rsidRPr="000544E4" w:rsidRDefault="00454032" w:rsidP="00D220C1">
            <w:pPr>
              <w:pStyle w:val="72TabletextTablesTableFigureBoxstyles"/>
            </w:pPr>
            <w:r w:rsidRPr="00D220C1">
              <w:rPr>
                <w:color w:val="auto"/>
              </w:rPr>
              <w:t>Preconception and pregnancy</w:t>
            </w:r>
          </w:p>
        </w:tc>
        <w:tc>
          <w:tcPr>
            <w:tcW w:w="0" w:type="auto"/>
            <w:shd w:val="clear" w:color="auto" w:fill="auto"/>
          </w:tcPr>
          <w:p w14:paraId="559D381A" w14:textId="77777777" w:rsidR="00454032" w:rsidRPr="00D220C1" w:rsidRDefault="00454032" w:rsidP="00D220C1">
            <w:pPr>
              <w:pStyle w:val="72TabletextTablesTableFigureBoxstyles"/>
              <w:rPr>
                <w:color w:val="auto"/>
              </w:rPr>
            </w:pPr>
            <w:r w:rsidRPr="00D220C1">
              <w:rPr>
                <w:color w:val="auto"/>
              </w:rPr>
              <w:t>Weight loss support needs to continue into pregnancy</w:t>
            </w:r>
          </w:p>
        </w:tc>
      </w:tr>
      <w:tr w:rsidR="00731F9B" w:rsidRPr="00584F85" w14:paraId="4EC4A87F" w14:textId="77777777" w:rsidTr="00D220C1">
        <w:trPr>
          <w:cantSplit/>
        </w:trPr>
        <w:tc>
          <w:tcPr>
            <w:tcW w:w="0" w:type="auto"/>
            <w:vMerge w:val="restart"/>
            <w:shd w:val="clear" w:color="auto" w:fill="auto"/>
          </w:tcPr>
          <w:p w14:paraId="118E30CD" w14:textId="68CAFB23" w:rsidR="00955675" w:rsidRPr="00D220C1" w:rsidRDefault="00955675" w:rsidP="00D220C1">
            <w:pPr>
              <w:pStyle w:val="72TabletextTablesTableFigureBoxstyles"/>
              <w:rPr>
                <w:color w:val="auto"/>
              </w:rPr>
            </w:pPr>
            <w:r w:rsidRPr="00D220C1">
              <w:rPr>
                <w:color w:val="auto"/>
              </w:rPr>
              <w:t>Legro</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2015</w:t>
            </w:r>
            <w:r w:rsidR="009C328D" w:rsidRPr="00D220C1">
              <w:rPr>
                <w:color w:val="auto"/>
                <w:vertAlign w:val="superscript"/>
              </w:rPr>
              <w:t>43</w:t>
            </w:r>
          </w:p>
        </w:tc>
        <w:tc>
          <w:tcPr>
            <w:tcW w:w="0" w:type="auto"/>
            <w:vMerge w:val="restart"/>
            <w:shd w:val="clear" w:color="auto" w:fill="auto"/>
          </w:tcPr>
          <w:p w14:paraId="16F2DD61"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2F254FB5" w14:textId="6FB1B97E" w:rsidR="00955675" w:rsidRPr="00D220C1" w:rsidRDefault="00955675" w:rsidP="00D220C1">
            <w:pPr>
              <w:pStyle w:val="72TabletextTablesTableFigureBoxstyles"/>
              <w:rPr>
                <w:color w:val="auto"/>
              </w:rPr>
            </w:pPr>
            <w:r w:rsidRPr="00D220C1">
              <w:rPr>
                <w:color w:val="auto"/>
              </w:rPr>
              <w:t xml:space="preserve">If women with </w:t>
            </w:r>
            <w:r w:rsidRPr="00BF0023">
              <w:rPr>
                <w:color w:val="auto"/>
              </w:rPr>
              <w:t>PCOS</w:t>
            </w:r>
            <w:r w:rsidRPr="00D220C1">
              <w:rPr>
                <w:color w:val="auto"/>
              </w:rPr>
              <w:t xml:space="preserve"> undergoing </w:t>
            </w:r>
            <w:r w:rsidRPr="00BF0023">
              <w:rPr>
                <w:color w:val="auto"/>
              </w:rPr>
              <w:t>IVF</w:t>
            </w:r>
            <w:r w:rsidRPr="00D220C1">
              <w:rPr>
                <w:color w:val="auto"/>
              </w:rPr>
              <w:t xml:space="preserve"> are invited to take part in a 16-week </w:t>
            </w:r>
            <w:r w:rsidRPr="00BF0023">
              <w:rPr>
                <w:color w:val="auto"/>
              </w:rPr>
              <w:t>RCT</w:t>
            </w:r>
            <w:r w:rsidRPr="00D220C1">
              <w:rPr>
                <w:color w:val="auto"/>
              </w:rPr>
              <w:t xml:space="preserve"> delaying </w:t>
            </w:r>
            <w:r w:rsidRPr="00BF0023">
              <w:rPr>
                <w:color w:val="auto"/>
              </w:rPr>
              <w:t>IVF</w:t>
            </w:r>
            <w:r w:rsidRPr="00D220C1">
              <w:rPr>
                <w:color w:val="auto"/>
              </w:rPr>
              <w:t xml:space="preserve"> in order to lose a goal of 7% weight, then 17% of eligible women will consent to take part</w:t>
            </w:r>
          </w:p>
        </w:tc>
        <w:tc>
          <w:tcPr>
            <w:tcW w:w="0" w:type="auto"/>
            <w:shd w:val="clear" w:color="auto" w:fill="auto"/>
          </w:tcPr>
          <w:p w14:paraId="456FAF37" w14:textId="77777777" w:rsidR="00955675" w:rsidRPr="00D220C1" w:rsidRDefault="00955675" w:rsidP="00D220C1">
            <w:pPr>
              <w:pStyle w:val="72TabletextTablesTableFigureBoxstyles"/>
              <w:rPr>
                <w:color w:val="auto"/>
              </w:rPr>
            </w:pPr>
            <w:r w:rsidRPr="00BF0023">
              <w:rPr>
                <w:color w:val="auto"/>
              </w:rPr>
              <w:t>RE</w:t>
            </w:r>
          </w:p>
        </w:tc>
        <w:tc>
          <w:tcPr>
            <w:tcW w:w="0" w:type="auto"/>
            <w:shd w:val="clear" w:color="auto" w:fill="auto"/>
          </w:tcPr>
          <w:p w14:paraId="68A1B05D" w14:textId="39509C35" w:rsidR="00955675" w:rsidRPr="00D220C1" w:rsidRDefault="00955675" w:rsidP="00D220C1">
            <w:pPr>
              <w:pStyle w:val="72TabletextTablesTableFigureBoxstyles"/>
              <w:rPr>
                <w:color w:val="auto"/>
              </w:rPr>
            </w:pPr>
            <w:r w:rsidRPr="00BF0023">
              <w:rPr>
                <w:color w:val="auto"/>
              </w:rPr>
              <w:t>PCOS</w:t>
            </w:r>
            <w:r w:rsidRPr="00D220C1">
              <w:rPr>
                <w:color w:val="auto"/>
              </w:rPr>
              <w:t xml:space="preserve"> and </w:t>
            </w:r>
            <w:r w:rsidRPr="00BF0023">
              <w:rPr>
                <w:color w:val="auto"/>
              </w:rPr>
              <w:t>IVF</w:t>
            </w:r>
          </w:p>
          <w:p w14:paraId="45EED0B5" w14:textId="0F34ECB6" w:rsidR="00955675" w:rsidRPr="000544E4" w:rsidRDefault="00955675" w:rsidP="00D220C1">
            <w:pPr>
              <w:pStyle w:val="72TabletextTablesTableFigureBoxstyles"/>
            </w:pPr>
            <w:r w:rsidRPr="00BF0023">
              <w:rPr>
                <w:color w:val="auto"/>
              </w:rPr>
              <w:t>BMI</w:t>
            </w:r>
            <w:r w:rsidRPr="00D220C1">
              <w:rPr>
                <w:color w:val="auto"/>
              </w:rPr>
              <w:t xml:space="preserve"> 27–42 kg/m</w:t>
            </w:r>
            <w:r w:rsidR="009C328D" w:rsidRPr="00D220C1">
              <w:rPr>
                <w:color w:val="auto"/>
                <w:vertAlign w:val="superscript"/>
              </w:rPr>
              <w:t>2</w:t>
            </w:r>
            <w:r w:rsidR="00260C7E" w:rsidRPr="00D220C1">
              <w:rPr>
                <w:color w:val="auto"/>
              </w:rPr>
              <w:t xml:space="preserve">; </w:t>
            </w:r>
            <w:r w:rsidRPr="00D220C1">
              <w:rPr>
                <w:color w:val="auto"/>
              </w:rPr>
              <w:t>age 18–40 years</w:t>
            </w:r>
          </w:p>
        </w:tc>
        <w:tc>
          <w:tcPr>
            <w:tcW w:w="0" w:type="auto"/>
            <w:shd w:val="clear" w:color="auto" w:fill="auto"/>
          </w:tcPr>
          <w:p w14:paraId="75C98372" w14:textId="77777777" w:rsidR="00955675" w:rsidRPr="00D220C1" w:rsidRDefault="00955675" w:rsidP="00D220C1">
            <w:pPr>
              <w:pStyle w:val="72TabletextTablesTableFigureBoxstyles"/>
              <w:rPr>
                <w:color w:val="auto"/>
              </w:rPr>
            </w:pPr>
            <w:r w:rsidRPr="00D220C1">
              <w:rPr>
                <w:color w:val="auto"/>
              </w:rPr>
              <w:t>Hypocaloric – individualised</w:t>
            </w:r>
          </w:p>
        </w:tc>
      </w:tr>
      <w:tr w:rsidR="00731F9B" w:rsidRPr="00584F85" w14:paraId="362F67BD" w14:textId="77777777" w:rsidTr="00D220C1">
        <w:trPr>
          <w:cantSplit/>
        </w:trPr>
        <w:tc>
          <w:tcPr>
            <w:tcW w:w="0" w:type="auto"/>
            <w:vMerge/>
            <w:shd w:val="clear" w:color="auto" w:fill="auto"/>
          </w:tcPr>
          <w:p w14:paraId="6980E22E" w14:textId="77777777" w:rsidR="00955675" w:rsidRPr="00584F85" w:rsidRDefault="00955675" w:rsidP="00D220C1">
            <w:pPr>
              <w:pStyle w:val="72TabletextTablesTableFigureBoxstyles"/>
            </w:pPr>
          </w:p>
        </w:tc>
        <w:tc>
          <w:tcPr>
            <w:tcW w:w="0" w:type="auto"/>
            <w:vMerge/>
            <w:shd w:val="clear" w:color="auto" w:fill="auto"/>
          </w:tcPr>
          <w:p w14:paraId="1071FAF2" w14:textId="77777777" w:rsidR="00955675" w:rsidRPr="00584F85" w:rsidRDefault="00955675" w:rsidP="00D220C1">
            <w:pPr>
              <w:pStyle w:val="72TabletextTablesTableFigureBoxstyles"/>
            </w:pPr>
          </w:p>
        </w:tc>
        <w:tc>
          <w:tcPr>
            <w:tcW w:w="0" w:type="auto"/>
            <w:shd w:val="clear" w:color="auto" w:fill="auto"/>
          </w:tcPr>
          <w:p w14:paraId="568A8865" w14:textId="5CCE7764" w:rsidR="00955675" w:rsidRPr="00D220C1" w:rsidRDefault="00955675" w:rsidP="00D220C1">
            <w:pPr>
              <w:pStyle w:val="72TabletextTablesTableFigureBoxstyles"/>
              <w:rPr>
                <w:color w:val="auto"/>
              </w:rPr>
            </w:pPr>
            <w:r w:rsidRPr="00D220C1">
              <w:rPr>
                <w:color w:val="auto"/>
              </w:rPr>
              <w:t>If the intervention is tailored and includes meal replacements and weigh loss medication, then participants can experience significant weight loss (between 6.2% and 6.4%) during the 16-week period</w:t>
            </w:r>
          </w:p>
        </w:tc>
        <w:tc>
          <w:tcPr>
            <w:tcW w:w="0" w:type="auto"/>
            <w:shd w:val="clear" w:color="auto" w:fill="auto"/>
          </w:tcPr>
          <w:p w14:paraId="1B9F6B6D"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4DE8FB2E" w14:textId="079D4E21" w:rsidR="00955675" w:rsidRPr="00D220C1" w:rsidRDefault="00955675" w:rsidP="00D220C1">
            <w:pPr>
              <w:pStyle w:val="72TabletextTablesTableFigureBoxstyles"/>
              <w:rPr>
                <w:color w:val="auto"/>
              </w:rPr>
            </w:pPr>
            <w:r w:rsidRPr="00BF0023">
              <w:rPr>
                <w:color w:val="auto"/>
              </w:rPr>
              <w:t>PCOS</w:t>
            </w:r>
            <w:r w:rsidRPr="00D220C1">
              <w:rPr>
                <w:color w:val="auto"/>
              </w:rPr>
              <w:t xml:space="preserve"> and </w:t>
            </w:r>
            <w:r w:rsidRPr="00BF0023">
              <w:rPr>
                <w:color w:val="auto"/>
              </w:rPr>
              <w:t>IVF</w:t>
            </w:r>
          </w:p>
          <w:p w14:paraId="45B57FAD" w14:textId="4917F888" w:rsidR="00955675" w:rsidRPr="00584F85" w:rsidRDefault="00955675" w:rsidP="00D220C1">
            <w:pPr>
              <w:pStyle w:val="72TabletextTablesTableFigureBoxstyles"/>
            </w:pPr>
            <w:r w:rsidRPr="00BF0023">
              <w:rPr>
                <w:color w:val="auto"/>
              </w:rPr>
              <w:t>BMI</w:t>
            </w:r>
            <w:r w:rsidRPr="00D220C1">
              <w:rPr>
                <w:color w:val="auto"/>
              </w:rPr>
              <w:t xml:space="preserve"> 27–42 kg/m</w:t>
            </w:r>
            <w:r w:rsidR="009C328D" w:rsidRPr="00D220C1">
              <w:rPr>
                <w:color w:val="auto"/>
                <w:vertAlign w:val="superscript"/>
              </w:rPr>
              <w:t>2</w:t>
            </w:r>
            <w:r w:rsidR="005F662E" w:rsidRPr="00D220C1">
              <w:rPr>
                <w:color w:val="auto"/>
              </w:rPr>
              <w:t xml:space="preserve">; </w:t>
            </w:r>
            <w:r w:rsidRPr="00D220C1">
              <w:rPr>
                <w:color w:val="auto"/>
              </w:rPr>
              <w:t>age 18–40 years</w:t>
            </w:r>
          </w:p>
        </w:tc>
        <w:tc>
          <w:tcPr>
            <w:tcW w:w="0" w:type="auto"/>
            <w:shd w:val="clear" w:color="auto" w:fill="auto"/>
          </w:tcPr>
          <w:p w14:paraId="5EEFF24D" w14:textId="27300005" w:rsidR="00955675" w:rsidRPr="00D220C1" w:rsidRDefault="00955675" w:rsidP="00D220C1">
            <w:pPr>
              <w:pStyle w:val="72TabletextTablesTableFigureBoxstyles"/>
              <w:rPr>
                <w:color w:val="auto"/>
              </w:rPr>
            </w:pPr>
            <w:r w:rsidRPr="00D220C1">
              <w:rPr>
                <w:color w:val="auto"/>
              </w:rPr>
              <w:t>Hypocaloric (between 1200–2000) plus lifestyle modification (incl</w:t>
            </w:r>
            <w:r w:rsidR="005F662E" w:rsidRPr="00D220C1">
              <w:rPr>
                <w:color w:val="auto"/>
              </w:rPr>
              <w:t>uding</w:t>
            </w:r>
            <w:r w:rsidRPr="00D220C1">
              <w:rPr>
                <w:color w:val="auto"/>
              </w:rPr>
              <w:t xml:space="preserve"> meal replacements, weight loss medication (either sibutramine or orlistat),</w:t>
            </w:r>
            <w:r w:rsidR="005F662E" w:rsidRPr="00D220C1">
              <w:rPr>
                <w:color w:val="auto"/>
              </w:rPr>
              <w:t xml:space="preserve"> </w:t>
            </w:r>
            <w:r w:rsidRPr="00D220C1">
              <w:rPr>
                <w:color w:val="auto"/>
              </w:rPr>
              <w:t>and increased physical activity</w:t>
            </w:r>
          </w:p>
        </w:tc>
      </w:tr>
      <w:tr w:rsidR="00731F9B" w:rsidRPr="00584F85" w14:paraId="073CD83D" w14:textId="77777777" w:rsidTr="00D220C1">
        <w:trPr>
          <w:cantSplit/>
        </w:trPr>
        <w:tc>
          <w:tcPr>
            <w:tcW w:w="0" w:type="auto"/>
            <w:vMerge w:val="restart"/>
            <w:shd w:val="clear" w:color="auto" w:fill="auto"/>
          </w:tcPr>
          <w:p w14:paraId="76C6535A" w14:textId="2754E98A" w:rsidR="00955675" w:rsidRPr="00D220C1" w:rsidRDefault="00955675" w:rsidP="00D220C1">
            <w:pPr>
              <w:pStyle w:val="72TabletextTablesTableFigureBoxstyles"/>
              <w:rPr>
                <w:color w:val="auto"/>
              </w:rPr>
            </w:pPr>
            <w:r w:rsidRPr="00D220C1">
              <w:rPr>
                <w:color w:val="auto"/>
              </w:rPr>
              <w:t>Mahoney 2014</w:t>
            </w:r>
            <w:r w:rsidR="009C328D" w:rsidRPr="00D220C1">
              <w:rPr>
                <w:color w:val="auto"/>
                <w:vertAlign w:val="superscript"/>
              </w:rPr>
              <w:t>246</w:t>
            </w:r>
          </w:p>
        </w:tc>
        <w:tc>
          <w:tcPr>
            <w:tcW w:w="0" w:type="auto"/>
            <w:vMerge w:val="restart"/>
            <w:shd w:val="clear" w:color="auto" w:fill="auto"/>
          </w:tcPr>
          <w:p w14:paraId="3178A6D2" w14:textId="77777777" w:rsidR="00955675" w:rsidRPr="00584F85" w:rsidRDefault="00955675" w:rsidP="00D220C1">
            <w:pPr>
              <w:pStyle w:val="72TabletextTablesTableFigureBoxstyles"/>
            </w:pPr>
            <w:r w:rsidRPr="00BF0023">
              <w:rPr>
                <w:color w:val="auto"/>
              </w:rPr>
              <w:t>PS</w:t>
            </w:r>
          </w:p>
        </w:tc>
        <w:tc>
          <w:tcPr>
            <w:tcW w:w="0" w:type="auto"/>
            <w:shd w:val="clear" w:color="auto" w:fill="auto"/>
          </w:tcPr>
          <w:p w14:paraId="51E7EBF0" w14:textId="7D585BE5" w:rsidR="00955675" w:rsidRPr="00D220C1" w:rsidRDefault="00955675" w:rsidP="00D220C1">
            <w:pPr>
              <w:pStyle w:val="72TabletextTablesTableFigureBoxstyles"/>
              <w:rPr>
                <w:color w:val="auto"/>
              </w:rPr>
            </w:pPr>
            <w:r w:rsidRPr="00D220C1">
              <w:rPr>
                <w:color w:val="auto"/>
              </w:rPr>
              <w:t xml:space="preserve">If women with </w:t>
            </w:r>
            <w:r w:rsidRPr="00BF0023">
              <w:rPr>
                <w:color w:val="auto"/>
              </w:rPr>
              <w:t>PCOS</w:t>
            </w:r>
            <w:r w:rsidRPr="00D220C1">
              <w:rPr>
                <w:color w:val="auto"/>
              </w:rPr>
              <w:t xml:space="preserve"> are offered a 12-week </w:t>
            </w:r>
            <w:r w:rsidRPr="00BF0023">
              <w:rPr>
                <w:color w:val="auto"/>
              </w:rPr>
              <w:t>MI</w:t>
            </w:r>
            <w:r w:rsidRPr="00D220C1">
              <w:rPr>
                <w:color w:val="auto"/>
              </w:rPr>
              <w:t xml:space="preserve"> intervention to help with lifestyle change to support fertility, then 22% will participate in the intervention and 16.6% will complete it</w:t>
            </w:r>
          </w:p>
        </w:tc>
        <w:tc>
          <w:tcPr>
            <w:tcW w:w="0" w:type="auto"/>
            <w:shd w:val="clear" w:color="auto" w:fill="auto"/>
          </w:tcPr>
          <w:p w14:paraId="49532AEE" w14:textId="77777777" w:rsidR="00955675" w:rsidRPr="00D220C1" w:rsidRDefault="00955675" w:rsidP="00D220C1">
            <w:pPr>
              <w:pStyle w:val="72TabletextTablesTableFigureBoxstyles"/>
              <w:rPr>
                <w:color w:val="auto"/>
              </w:rPr>
            </w:pPr>
            <w:r w:rsidRPr="00BF0023">
              <w:rPr>
                <w:color w:val="auto"/>
              </w:rPr>
              <w:t>RE</w:t>
            </w:r>
          </w:p>
        </w:tc>
        <w:tc>
          <w:tcPr>
            <w:tcW w:w="0" w:type="auto"/>
            <w:shd w:val="clear" w:color="auto" w:fill="auto"/>
          </w:tcPr>
          <w:p w14:paraId="16A2D703" w14:textId="77777777" w:rsidR="00955675" w:rsidRPr="00D220C1" w:rsidRDefault="00955675" w:rsidP="00D220C1">
            <w:pPr>
              <w:pStyle w:val="72TabletextTablesTableFigureBoxstyles"/>
              <w:rPr>
                <w:color w:val="auto"/>
              </w:rPr>
            </w:pPr>
            <w:r w:rsidRPr="00BF0023">
              <w:rPr>
                <w:color w:val="auto"/>
              </w:rPr>
              <w:t>PCOS</w:t>
            </w:r>
          </w:p>
          <w:p w14:paraId="001F4CCF" w14:textId="2D384059" w:rsidR="00955675" w:rsidRPr="00D220C1" w:rsidRDefault="00955675" w:rsidP="00D220C1">
            <w:pPr>
              <w:pStyle w:val="72TabletextTablesTableFigureBoxstyles"/>
              <w:rPr>
                <w:color w:val="auto"/>
              </w:rPr>
            </w:pPr>
            <w:r w:rsidRPr="00BF0023">
              <w:rPr>
                <w:color w:val="auto"/>
              </w:rPr>
              <w:t>BMI</w:t>
            </w:r>
            <w:r w:rsidRPr="00D220C1">
              <w:rPr>
                <w:color w:val="auto"/>
              </w:rPr>
              <w:t xml:space="preserve"> &gt; 27 kg/m</w:t>
            </w:r>
            <w:r w:rsidR="009C328D" w:rsidRPr="00D220C1">
              <w:rPr>
                <w:color w:val="auto"/>
                <w:vertAlign w:val="superscript"/>
              </w:rPr>
              <w:t>2</w:t>
            </w:r>
            <w:r w:rsidR="00260C7E" w:rsidRPr="00D220C1">
              <w:rPr>
                <w:color w:val="auto"/>
              </w:rPr>
              <w:t>;</w:t>
            </w:r>
            <w:r w:rsidRPr="00D220C1">
              <w:rPr>
                <w:color w:val="auto"/>
              </w:rPr>
              <w:t xml:space="preserve"> age 18–44 years</w:t>
            </w:r>
          </w:p>
          <w:p w14:paraId="4BD255F3" w14:textId="122F1523" w:rsidR="00955675" w:rsidRPr="00D220C1" w:rsidRDefault="00955675" w:rsidP="00D220C1">
            <w:pPr>
              <w:pStyle w:val="72TabletextTablesTableFigureBoxstyles"/>
              <w:rPr>
                <w:color w:val="auto"/>
              </w:rPr>
            </w:pPr>
            <w:r w:rsidRPr="00D220C1">
              <w:rPr>
                <w:color w:val="auto"/>
              </w:rPr>
              <w:t xml:space="preserve">12-week, six </w:t>
            </w:r>
            <w:r w:rsidRPr="00BF0023">
              <w:rPr>
                <w:color w:val="auto"/>
              </w:rPr>
              <w:t>MI</w:t>
            </w:r>
            <w:r w:rsidRPr="00D220C1">
              <w:rPr>
                <w:color w:val="auto"/>
              </w:rPr>
              <w:t xml:space="preserve"> sessions, daily logs, etc.</w:t>
            </w:r>
          </w:p>
        </w:tc>
        <w:tc>
          <w:tcPr>
            <w:tcW w:w="0" w:type="auto"/>
            <w:shd w:val="clear" w:color="auto" w:fill="auto"/>
          </w:tcPr>
          <w:p w14:paraId="5F382052" w14:textId="77777777" w:rsidR="00955675" w:rsidRPr="00D220C1" w:rsidRDefault="00955675" w:rsidP="00D220C1">
            <w:pPr>
              <w:pStyle w:val="72TabletextTablesTableFigureBoxstyles"/>
              <w:rPr>
                <w:color w:val="auto"/>
              </w:rPr>
            </w:pPr>
            <w:r w:rsidRPr="00BF0023">
              <w:rPr>
                <w:color w:val="auto"/>
              </w:rPr>
              <w:t>MI</w:t>
            </w:r>
            <w:r w:rsidRPr="00B00825">
              <w:rPr>
                <w:color w:val="auto"/>
              </w:rPr>
              <w:t>-based</w:t>
            </w:r>
            <w:r w:rsidRPr="00D220C1">
              <w:rPr>
                <w:color w:val="auto"/>
              </w:rPr>
              <w:t xml:space="preserve"> intervention</w:t>
            </w:r>
          </w:p>
        </w:tc>
      </w:tr>
      <w:tr w:rsidR="00731F9B" w:rsidRPr="00584F85" w14:paraId="64E3E4B4" w14:textId="77777777" w:rsidTr="00D220C1">
        <w:trPr>
          <w:cantSplit/>
        </w:trPr>
        <w:tc>
          <w:tcPr>
            <w:tcW w:w="0" w:type="auto"/>
            <w:vMerge/>
            <w:shd w:val="clear" w:color="auto" w:fill="auto"/>
          </w:tcPr>
          <w:p w14:paraId="44404598" w14:textId="77777777" w:rsidR="00955675" w:rsidRPr="00584F85" w:rsidRDefault="00955675" w:rsidP="00D220C1">
            <w:pPr>
              <w:pStyle w:val="72TabletextTablesTableFigureBoxstyles"/>
            </w:pPr>
          </w:p>
        </w:tc>
        <w:tc>
          <w:tcPr>
            <w:tcW w:w="0" w:type="auto"/>
            <w:vMerge/>
            <w:shd w:val="clear" w:color="auto" w:fill="auto"/>
          </w:tcPr>
          <w:p w14:paraId="70BAC337" w14:textId="77777777" w:rsidR="00955675" w:rsidRPr="00584F85" w:rsidRDefault="00955675" w:rsidP="00D220C1">
            <w:pPr>
              <w:pStyle w:val="72TabletextTablesTableFigureBoxstyles"/>
            </w:pPr>
          </w:p>
        </w:tc>
        <w:tc>
          <w:tcPr>
            <w:tcW w:w="0" w:type="auto"/>
            <w:shd w:val="clear" w:color="auto" w:fill="auto"/>
          </w:tcPr>
          <w:p w14:paraId="4E920C32" w14:textId="0738D73D" w:rsidR="00955675" w:rsidRPr="00D220C1" w:rsidRDefault="00955675" w:rsidP="00D220C1">
            <w:pPr>
              <w:pStyle w:val="72TabletextTablesTableFigureBoxstyles"/>
              <w:rPr>
                <w:color w:val="auto"/>
              </w:rPr>
            </w:pPr>
            <w:r w:rsidRPr="00D220C1">
              <w:rPr>
                <w:color w:val="auto"/>
              </w:rPr>
              <w:t>If individual tailored motivational interviewing is used,</w:t>
            </w:r>
            <w:r w:rsidR="00601054" w:rsidRPr="00D220C1">
              <w:rPr>
                <w:color w:val="auto"/>
              </w:rPr>
              <w:t xml:space="preserve"> t</w:t>
            </w:r>
            <w:r w:rsidRPr="00D220C1">
              <w:rPr>
                <w:color w:val="auto"/>
              </w:rPr>
              <w:t>hen participants can report behaviour change and lose an average of 7</w:t>
            </w:r>
            <w:r w:rsidR="00390F3D" w:rsidRPr="00D220C1">
              <w:rPr>
                <w:color w:val="auto"/>
              </w:rPr>
              <w:t> </w:t>
            </w:r>
            <w:r w:rsidRPr="00D220C1">
              <w:rPr>
                <w:color w:val="auto"/>
              </w:rPr>
              <w:t>lb in 12 weeks</w:t>
            </w:r>
          </w:p>
        </w:tc>
        <w:tc>
          <w:tcPr>
            <w:tcW w:w="0" w:type="auto"/>
            <w:shd w:val="clear" w:color="auto" w:fill="auto"/>
          </w:tcPr>
          <w:p w14:paraId="53EAC77C" w14:textId="77777777" w:rsidR="00955675" w:rsidRPr="00D220C1" w:rsidRDefault="00955675" w:rsidP="00D220C1">
            <w:pPr>
              <w:pStyle w:val="72TabletextTablesTableFigureBoxstyles"/>
              <w:rPr>
                <w:color w:val="auto"/>
              </w:rPr>
            </w:pPr>
            <w:r w:rsidRPr="00BF0023">
              <w:rPr>
                <w:color w:val="auto"/>
              </w:rPr>
              <w:t>BC</w:t>
            </w:r>
          </w:p>
          <w:p w14:paraId="70F3BA68"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51432A3B" w14:textId="77777777" w:rsidR="00955675" w:rsidRPr="00D220C1" w:rsidRDefault="00955675" w:rsidP="00D220C1">
            <w:pPr>
              <w:pStyle w:val="72TabletextTablesTableFigureBoxstyles"/>
              <w:rPr>
                <w:color w:val="auto"/>
              </w:rPr>
            </w:pPr>
            <w:r w:rsidRPr="00BF0023">
              <w:rPr>
                <w:color w:val="auto"/>
              </w:rPr>
              <w:t>PCOS</w:t>
            </w:r>
          </w:p>
          <w:p w14:paraId="18B7FC6B" w14:textId="1DAA2C0E" w:rsidR="00955675" w:rsidRPr="00D220C1" w:rsidRDefault="00955675" w:rsidP="00D220C1">
            <w:pPr>
              <w:pStyle w:val="72TabletextTablesTableFigureBoxstyles"/>
              <w:rPr>
                <w:color w:val="auto"/>
              </w:rPr>
            </w:pPr>
            <w:r w:rsidRPr="00BF0023">
              <w:rPr>
                <w:color w:val="auto"/>
              </w:rPr>
              <w:t>BMI</w:t>
            </w:r>
            <w:r w:rsidRPr="00D220C1">
              <w:rPr>
                <w:color w:val="auto"/>
              </w:rPr>
              <w:t xml:space="preserve"> </w:t>
            </w:r>
            <w:r w:rsidR="00260C7E" w:rsidRPr="00D220C1">
              <w:rPr>
                <w:color w:val="auto"/>
              </w:rPr>
              <w:t>&gt; </w:t>
            </w:r>
            <w:r w:rsidRPr="00D220C1">
              <w:rPr>
                <w:color w:val="auto"/>
              </w:rPr>
              <w:t>27</w:t>
            </w:r>
            <w:r w:rsidR="00D71E96" w:rsidRPr="00D220C1">
              <w:rPr>
                <w:color w:val="auto"/>
              </w:rPr>
              <w:t> kg/m</w:t>
            </w:r>
            <w:r w:rsidR="009C328D" w:rsidRPr="00D220C1">
              <w:rPr>
                <w:color w:val="auto"/>
                <w:vertAlign w:val="superscript"/>
              </w:rPr>
              <w:t>2</w:t>
            </w:r>
            <w:r w:rsidR="00260C7E" w:rsidRPr="00D220C1">
              <w:rPr>
                <w:color w:val="auto"/>
              </w:rPr>
              <w:t>;</w:t>
            </w:r>
            <w:r w:rsidRPr="00D220C1">
              <w:rPr>
                <w:color w:val="auto"/>
              </w:rPr>
              <w:t xml:space="preserve"> age 18–44</w:t>
            </w:r>
          </w:p>
          <w:p w14:paraId="655B4652" w14:textId="6CA2F2D7" w:rsidR="00955675" w:rsidRPr="00D220C1" w:rsidRDefault="00955675" w:rsidP="00D220C1">
            <w:pPr>
              <w:pStyle w:val="72TabletextTablesTableFigureBoxstyles"/>
              <w:rPr>
                <w:color w:val="auto"/>
              </w:rPr>
            </w:pPr>
            <w:r w:rsidRPr="00D220C1">
              <w:rPr>
                <w:color w:val="auto"/>
              </w:rPr>
              <w:t xml:space="preserve">12 week 6 </w:t>
            </w:r>
            <w:r w:rsidRPr="00BF0023">
              <w:rPr>
                <w:color w:val="auto"/>
              </w:rPr>
              <w:t>MI</w:t>
            </w:r>
            <w:r w:rsidRPr="00D220C1">
              <w:rPr>
                <w:color w:val="auto"/>
              </w:rPr>
              <w:t xml:space="preserve"> sessions, daily logs</w:t>
            </w:r>
          </w:p>
        </w:tc>
        <w:tc>
          <w:tcPr>
            <w:tcW w:w="0" w:type="auto"/>
            <w:shd w:val="clear" w:color="auto" w:fill="auto"/>
          </w:tcPr>
          <w:p w14:paraId="79A5B37E" w14:textId="77777777" w:rsidR="00955675" w:rsidRPr="00D220C1" w:rsidRDefault="00955675" w:rsidP="00D220C1">
            <w:pPr>
              <w:pStyle w:val="72TabletextTablesTableFigureBoxstyles"/>
              <w:rPr>
                <w:color w:val="auto"/>
              </w:rPr>
            </w:pPr>
            <w:r w:rsidRPr="00BF0023">
              <w:rPr>
                <w:color w:val="auto"/>
              </w:rPr>
              <w:t>MI</w:t>
            </w:r>
            <w:r w:rsidRPr="00D220C1">
              <w:rPr>
                <w:color w:val="auto"/>
              </w:rPr>
              <w:t>, monitoring</w:t>
            </w:r>
          </w:p>
        </w:tc>
      </w:tr>
      <w:tr w:rsidR="00731F9B" w:rsidRPr="00584F85" w14:paraId="3F7FBFCF" w14:textId="77777777" w:rsidTr="00D220C1">
        <w:trPr>
          <w:cantSplit/>
        </w:trPr>
        <w:tc>
          <w:tcPr>
            <w:tcW w:w="0" w:type="auto"/>
            <w:shd w:val="clear" w:color="auto" w:fill="auto"/>
          </w:tcPr>
          <w:p w14:paraId="15C9B804" w14:textId="15291A04" w:rsidR="00584F85" w:rsidRPr="00D220C1" w:rsidRDefault="00584F85" w:rsidP="00D220C1">
            <w:pPr>
              <w:pStyle w:val="72TabletextTablesTableFigureBoxstyles"/>
              <w:rPr>
                <w:color w:val="auto"/>
              </w:rPr>
            </w:pPr>
            <w:r w:rsidRPr="00D220C1">
              <w:rPr>
                <w:color w:val="auto"/>
              </w:rPr>
              <w:t>Montanaro</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2019</w:t>
            </w:r>
            <w:r w:rsidR="009C328D" w:rsidRPr="00D220C1">
              <w:rPr>
                <w:color w:val="auto"/>
                <w:vertAlign w:val="superscript"/>
              </w:rPr>
              <w:t>247</w:t>
            </w:r>
          </w:p>
        </w:tc>
        <w:tc>
          <w:tcPr>
            <w:tcW w:w="0" w:type="auto"/>
            <w:shd w:val="clear" w:color="auto" w:fill="auto"/>
          </w:tcPr>
          <w:p w14:paraId="76A53722" w14:textId="77777777" w:rsidR="00584F85" w:rsidRPr="00584F85" w:rsidRDefault="00584F85" w:rsidP="00D220C1">
            <w:pPr>
              <w:pStyle w:val="72TabletextTablesTableFigureBoxstyles"/>
            </w:pPr>
            <w:r w:rsidRPr="00BF0023">
              <w:rPr>
                <w:color w:val="auto"/>
              </w:rPr>
              <w:t>FS</w:t>
            </w:r>
          </w:p>
        </w:tc>
        <w:tc>
          <w:tcPr>
            <w:tcW w:w="0" w:type="auto"/>
            <w:shd w:val="clear" w:color="auto" w:fill="auto"/>
          </w:tcPr>
          <w:p w14:paraId="3B4110B5" w14:textId="77777777" w:rsidR="00584F85" w:rsidRPr="00D220C1" w:rsidRDefault="00584F85" w:rsidP="00D220C1">
            <w:pPr>
              <w:pStyle w:val="72TabletextTablesTableFigureBoxstyles"/>
              <w:rPr>
                <w:color w:val="auto"/>
              </w:rPr>
            </w:pPr>
            <w:r w:rsidRPr="00D220C1">
              <w:rPr>
                <w:color w:val="auto"/>
              </w:rPr>
              <w:t>If a preconception risk assessment tool is going to be introduced into primary care services then there can be significant challenges in implementation</w:t>
            </w:r>
          </w:p>
        </w:tc>
        <w:tc>
          <w:tcPr>
            <w:tcW w:w="0" w:type="auto"/>
            <w:shd w:val="clear" w:color="auto" w:fill="auto"/>
          </w:tcPr>
          <w:p w14:paraId="4A2AC53F"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65DDE564" w14:textId="4E79566C" w:rsidR="00584F85" w:rsidRPr="00584F85" w:rsidRDefault="00584F85" w:rsidP="00D220C1">
            <w:pPr>
              <w:pStyle w:val="72TabletextTablesTableFigureBoxstyles"/>
            </w:pPr>
            <w:r w:rsidRPr="00D220C1">
              <w:rPr>
                <w:color w:val="auto"/>
              </w:rPr>
              <w:t xml:space="preserve">Primary </w:t>
            </w:r>
            <w:r w:rsidR="00454032" w:rsidRPr="00D220C1">
              <w:rPr>
                <w:color w:val="auto"/>
              </w:rPr>
              <w:t>c</w:t>
            </w:r>
            <w:r w:rsidRPr="00D220C1">
              <w:rPr>
                <w:color w:val="auto"/>
              </w:rPr>
              <w:t>are services</w:t>
            </w:r>
          </w:p>
        </w:tc>
        <w:tc>
          <w:tcPr>
            <w:tcW w:w="0" w:type="auto"/>
            <w:shd w:val="clear" w:color="auto" w:fill="auto"/>
          </w:tcPr>
          <w:p w14:paraId="0CB60F90" w14:textId="77777777" w:rsidR="00584F85" w:rsidRPr="00D220C1" w:rsidRDefault="00584F85" w:rsidP="00D220C1">
            <w:pPr>
              <w:pStyle w:val="72TabletextTablesTableFigureBoxstyles"/>
              <w:rPr>
                <w:color w:val="auto"/>
              </w:rPr>
            </w:pPr>
            <w:r w:rsidRPr="00D220C1">
              <w:rPr>
                <w:color w:val="auto"/>
              </w:rPr>
              <w:t>Organisational challenges</w:t>
            </w:r>
          </w:p>
        </w:tc>
      </w:tr>
      <w:tr w:rsidR="00731F9B" w:rsidRPr="00584F85" w14:paraId="429A0B48" w14:textId="77777777" w:rsidTr="00D220C1">
        <w:trPr>
          <w:cantSplit/>
        </w:trPr>
        <w:tc>
          <w:tcPr>
            <w:tcW w:w="0" w:type="auto"/>
            <w:vMerge w:val="restart"/>
            <w:shd w:val="clear" w:color="auto" w:fill="auto"/>
          </w:tcPr>
          <w:p w14:paraId="29290E27" w14:textId="0721CA8F" w:rsidR="00955675" w:rsidRPr="00D220C1" w:rsidRDefault="00955675" w:rsidP="00D220C1">
            <w:pPr>
              <w:pStyle w:val="72TabletextTablesTableFigureBoxstyles"/>
              <w:rPr>
                <w:color w:val="auto"/>
              </w:rPr>
            </w:pPr>
            <w:r w:rsidRPr="00D220C1">
              <w:rPr>
                <w:color w:val="auto"/>
              </w:rPr>
              <w:t>Moran</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2011</w:t>
            </w:r>
            <w:r w:rsidR="009C328D" w:rsidRPr="00D220C1">
              <w:rPr>
                <w:color w:val="auto"/>
                <w:vertAlign w:val="superscript"/>
              </w:rPr>
              <w:t>193</w:t>
            </w:r>
          </w:p>
        </w:tc>
        <w:tc>
          <w:tcPr>
            <w:tcW w:w="0" w:type="auto"/>
            <w:vMerge w:val="restart"/>
            <w:shd w:val="clear" w:color="auto" w:fill="auto"/>
          </w:tcPr>
          <w:p w14:paraId="2710AF22" w14:textId="77777777" w:rsidR="00955675" w:rsidRPr="00584F85" w:rsidRDefault="00955675" w:rsidP="00D220C1">
            <w:pPr>
              <w:pStyle w:val="72TabletextTablesTableFigureBoxstyles"/>
            </w:pPr>
            <w:r w:rsidRPr="00BF0023">
              <w:rPr>
                <w:color w:val="auto"/>
              </w:rPr>
              <w:t>PS</w:t>
            </w:r>
          </w:p>
        </w:tc>
        <w:tc>
          <w:tcPr>
            <w:tcW w:w="0" w:type="auto"/>
            <w:shd w:val="clear" w:color="auto" w:fill="auto"/>
          </w:tcPr>
          <w:p w14:paraId="25D7BCBF" w14:textId="16C7C60A" w:rsidR="00955675" w:rsidRPr="00D220C1" w:rsidRDefault="00955675" w:rsidP="00D220C1">
            <w:pPr>
              <w:pStyle w:val="72TabletextTablesTableFigureBoxstyles"/>
              <w:rPr>
                <w:color w:val="auto"/>
              </w:rPr>
            </w:pPr>
            <w:r w:rsidRPr="00D220C1">
              <w:rPr>
                <w:color w:val="auto"/>
              </w:rPr>
              <w:t>If women follow a reduced</w:t>
            </w:r>
            <w:r w:rsidR="00601054" w:rsidRPr="00D220C1">
              <w:rPr>
                <w:color w:val="auto"/>
              </w:rPr>
              <w:t>-</w:t>
            </w:r>
            <w:r w:rsidRPr="00D220C1">
              <w:rPr>
                <w:color w:val="auto"/>
              </w:rPr>
              <w:t>calorie</w:t>
            </w:r>
            <w:r w:rsidR="00601054" w:rsidRPr="00D220C1">
              <w:rPr>
                <w:color w:val="auto"/>
              </w:rPr>
              <w:t>,</w:t>
            </w:r>
            <w:r w:rsidRPr="00D220C1">
              <w:rPr>
                <w:color w:val="auto"/>
              </w:rPr>
              <w:t xml:space="preserve"> high</w:t>
            </w:r>
            <w:r w:rsidR="00601054" w:rsidRPr="00D220C1">
              <w:rPr>
                <w:color w:val="auto"/>
              </w:rPr>
              <w:t>-</w:t>
            </w:r>
            <w:r w:rsidRPr="00D220C1">
              <w:rPr>
                <w:color w:val="auto"/>
              </w:rPr>
              <w:t>protein diet, there is a meal replacement aspect and they receive lifestyle advice,</w:t>
            </w:r>
            <w:r w:rsidR="00601054" w:rsidRPr="00D220C1">
              <w:rPr>
                <w:color w:val="auto"/>
              </w:rPr>
              <w:t xml:space="preserve"> </w:t>
            </w:r>
            <w:r w:rsidRPr="00D220C1">
              <w:rPr>
                <w:color w:val="auto"/>
              </w:rPr>
              <w:t>then participants can lose an average of 3.8 kg in the 5</w:t>
            </w:r>
            <w:r w:rsidR="00260C7E" w:rsidRPr="00D220C1">
              <w:rPr>
                <w:color w:val="auto"/>
              </w:rPr>
              <w:t xml:space="preserve">- to </w:t>
            </w:r>
            <w:r w:rsidRPr="00D220C1">
              <w:rPr>
                <w:color w:val="auto"/>
              </w:rPr>
              <w:t>9</w:t>
            </w:r>
            <w:r w:rsidR="00260C7E" w:rsidRPr="00D220C1">
              <w:rPr>
                <w:color w:val="auto"/>
              </w:rPr>
              <w:t>-</w:t>
            </w:r>
            <w:r w:rsidRPr="00D220C1">
              <w:rPr>
                <w:color w:val="auto"/>
              </w:rPr>
              <w:t>week intervention period</w:t>
            </w:r>
          </w:p>
        </w:tc>
        <w:tc>
          <w:tcPr>
            <w:tcW w:w="0" w:type="auto"/>
            <w:shd w:val="clear" w:color="auto" w:fill="auto"/>
          </w:tcPr>
          <w:p w14:paraId="6070B052"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5E2917D3" w14:textId="77777777" w:rsidR="00955675" w:rsidRPr="00D220C1" w:rsidRDefault="00955675" w:rsidP="00D220C1">
            <w:pPr>
              <w:pStyle w:val="72TabletextTablesTableFigureBoxstyles"/>
              <w:rPr>
                <w:color w:val="auto"/>
              </w:rPr>
            </w:pPr>
            <w:r w:rsidRPr="00BF0023">
              <w:rPr>
                <w:color w:val="auto"/>
              </w:rPr>
              <w:t>IVF</w:t>
            </w:r>
          </w:p>
          <w:p w14:paraId="0118FD2A" w14:textId="60CD3B93" w:rsidR="00955675" w:rsidRPr="00584F85" w:rsidRDefault="00955675" w:rsidP="00D220C1">
            <w:pPr>
              <w:pStyle w:val="72TabletextTablesTableFigureBoxstyles"/>
            </w:pPr>
            <w:r w:rsidRPr="00BF0023">
              <w:rPr>
                <w:color w:val="auto"/>
              </w:rPr>
              <w:t>BMI</w:t>
            </w:r>
            <w:r w:rsidRPr="00D220C1">
              <w:rPr>
                <w:color w:val="auto"/>
              </w:rPr>
              <w:t xml:space="preserve"> 28–45</w:t>
            </w:r>
            <w:r w:rsidR="00D71E96" w:rsidRPr="00D220C1">
              <w:rPr>
                <w:color w:val="auto"/>
              </w:rPr>
              <w:t> kg/m</w:t>
            </w:r>
            <w:r w:rsidR="009C328D" w:rsidRPr="00D220C1">
              <w:rPr>
                <w:color w:val="auto"/>
                <w:vertAlign w:val="superscript"/>
              </w:rPr>
              <w:t>2</w:t>
            </w:r>
            <w:r w:rsidRPr="00D220C1">
              <w:rPr>
                <w:color w:val="auto"/>
              </w:rPr>
              <w:t>;</w:t>
            </w:r>
            <w:r w:rsidR="00260C7E" w:rsidRPr="00D220C1">
              <w:rPr>
                <w:color w:val="auto"/>
              </w:rPr>
              <w:t xml:space="preserve"> </w:t>
            </w:r>
            <w:r w:rsidRPr="00D220C1">
              <w:rPr>
                <w:color w:val="auto"/>
              </w:rPr>
              <w:t>age 18–40 years</w:t>
            </w:r>
          </w:p>
        </w:tc>
        <w:tc>
          <w:tcPr>
            <w:tcW w:w="0" w:type="auto"/>
            <w:shd w:val="clear" w:color="auto" w:fill="auto"/>
          </w:tcPr>
          <w:p w14:paraId="569238CE" w14:textId="19E66D52" w:rsidR="00955675" w:rsidRPr="00D220C1" w:rsidRDefault="00955675" w:rsidP="00D220C1">
            <w:pPr>
              <w:pStyle w:val="72TabletextTablesTableFigureBoxstyles"/>
              <w:rPr>
                <w:color w:val="auto"/>
              </w:rPr>
            </w:pPr>
            <w:r w:rsidRPr="00D220C1">
              <w:rPr>
                <w:color w:val="auto"/>
              </w:rPr>
              <w:t>Hypocaloric 1200 calories incl 1 meal replacement and 3 contacts</w:t>
            </w:r>
          </w:p>
        </w:tc>
      </w:tr>
      <w:tr w:rsidR="00731F9B" w:rsidRPr="00584F85" w14:paraId="5C3D8649" w14:textId="77777777" w:rsidTr="00D220C1">
        <w:trPr>
          <w:cantSplit/>
        </w:trPr>
        <w:tc>
          <w:tcPr>
            <w:tcW w:w="0" w:type="auto"/>
            <w:vMerge/>
            <w:shd w:val="clear" w:color="auto" w:fill="auto"/>
          </w:tcPr>
          <w:p w14:paraId="2AAF97D5" w14:textId="77777777" w:rsidR="00955675" w:rsidRPr="00584F85" w:rsidRDefault="00955675" w:rsidP="00D220C1">
            <w:pPr>
              <w:pStyle w:val="72TabletextTablesTableFigureBoxstyles"/>
            </w:pPr>
          </w:p>
        </w:tc>
        <w:tc>
          <w:tcPr>
            <w:tcW w:w="0" w:type="auto"/>
            <w:vMerge/>
            <w:shd w:val="clear" w:color="auto" w:fill="auto"/>
          </w:tcPr>
          <w:p w14:paraId="2D609594" w14:textId="77777777" w:rsidR="00955675" w:rsidRPr="00584F85" w:rsidRDefault="00955675" w:rsidP="00D220C1">
            <w:pPr>
              <w:pStyle w:val="72TabletextTablesTableFigureBoxstyles"/>
            </w:pPr>
          </w:p>
        </w:tc>
        <w:tc>
          <w:tcPr>
            <w:tcW w:w="0" w:type="auto"/>
            <w:shd w:val="clear" w:color="auto" w:fill="auto"/>
          </w:tcPr>
          <w:p w14:paraId="6D572861" w14:textId="0AD30EDC" w:rsidR="00955675" w:rsidRPr="00D220C1" w:rsidRDefault="00955675" w:rsidP="00D220C1">
            <w:pPr>
              <w:pStyle w:val="72TabletextTablesTableFigureBoxstyles"/>
              <w:rPr>
                <w:color w:val="auto"/>
              </w:rPr>
            </w:pPr>
            <w:r w:rsidRPr="00D220C1">
              <w:rPr>
                <w:color w:val="auto"/>
              </w:rPr>
              <w:t>If one</w:t>
            </w:r>
            <w:r w:rsidR="00601054" w:rsidRPr="00D220C1">
              <w:rPr>
                <w:color w:val="auto"/>
              </w:rPr>
              <w:t>-</w:t>
            </w:r>
            <w:r w:rsidRPr="00D220C1">
              <w:rPr>
                <w:color w:val="auto"/>
              </w:rPr>
              <w:t>off healthy lifestyle advice is given (to control group), then participants can reduce waist circumference</w:t>
            </w:r>
          </w:p>
        </w:tc>
        <w:tc>
          <w:tcPr>
            <w:tcW w:w="0" w:type="auto"/>
            <w:shd w:val="clear" w:color="auto" w:fill="auto"/>
          </w:tcPr>
          <w:p w14:paraId="43B4F45E" w14:textId="77777777" w:rsidR="00955675" w:rsidRPr="00D220C1" w:rsidRDefault="00955675" w:rsidP="00D220C1">
            <w:pPr>
              <w:pStyle w:val="72TabletextTablesTableFigureBoxstyles"/>
              <w:rPr>
                <w:color w:val="auto"/>
              </w:rPr>
            </w:pPr>
            <w:r w:rsidRPr="00BF0023">
              <w:rPr>
                <w:color w:val="auto"/>
              </w:rPr>
              <w:t>HM</w:t>
            </w:r>
          </w:p>
        </w:tc>
        <w:tc>
          <w:tcPr>
            <w:tcW w:w="0" w:type="auto"/>
            <w:shd w:val="clear" w:color="auto" w:fill="auto"/>
          </w:tcPr>
          <w:p w14:paraId="100F9FFB" w14:textId="77777777" w:rsidR="00955675" w:rsidRPr="00D220C1" w:rsidRDefault="00955675" w:rsidP="00D220C1">
            <w:pPr>
              <w:pStyle w:val="72TabletextTablesTableFigureBoxstyles"/>
              <w:rPr>
                <w:color w:val="auto"/>
              </w:rPr>
            </w:pPr>
            <w:r w:rsidRPr="00BF0023">
              <w:rPr>
                <w:color w:val="auto"/>
              </w:rPr>
              <w:t>IVF</w:t>
            </w:r>
          </w:p>
          <w:p w14:paraId="3916B606" w14:textId="2A24C4EC" w:rsidR="00955675" w:rsidRPr="00584F85" w:rsidRDefault="00955675" w:rsidP="00D220C1">
            <w:pPr>
              <w:pStyle w:val="72TabletextTablesTableFigureBoxstyles"/>
            </w:pPr>
            <w:r w:rsidRPr="00BF0023">
              <w:rPr>
                <w:color w:val="auto"/>
              </w:rPr>
              <w:t>BMI</w:t>
            </w:r>
            <w:r w:rsidRPr="00D220C1">
              <w:rPr>
                <w:color w:val="auto"/>
              </w:rPr>
              <w:t xml:space="preserve"> 28–45</w:t>
            </w:r>
            <w:r w:rsidR="00D71E96" w:rsidRPr="00D220C1">
              <w:rPr>
                <w:color w:val="auto"/>
              </w:rPr>
              <w:t> kg/m</w:t>
            </w:r>
            <w:r w:rsidR="009C328D" w:rsidRPr="00D220C1">
              <w:rPr>
                <w:color w:val="auto"/>
                <w:vertAlign w:val="superscript"/>
              </w:rPr>
              <w:t>2</w:t>
            </w:r>
            <w:r w:rsidRPr="00D220C1">
              <w:rPr>
                <w:color w:val="auto"/>
              </w:rPr>
              <w:t>;</w:t>
            </w:r>
            <w:r w:rsidR="00671BBA" w:rsidRPr="00D220C1">
              <w:rPr>
                <w:color w:val="auto"/>
              </w:rPr>
              <w:t xml:space="preserve"> </w:t>
            </w:r>
            <w:r w:rsidRPr="00D220C1">
              <w:rPr>
                <w:color w:val="auto"/>
              </w:rPr>
              <w:t>age 18–40 years</w:t>
            </w:r>
          </w:p>
        </w:tc>
        <w:tc>
          <w:tcPr>
            <w:tcW w:w="0" w:type="auto"/>
            <w:shd w:val="clear" w:color="auto" w:fill="auto"/>
          </w:tcPr>
          <w:p w14:paraId="3751E7FC" w14:textId="424B0CE1" w:rsidR="00955675" w:rsidRPr="00D220C1" w:rsidRDefault="00955675" w:rsidP="00D220C1">
            <w:pPr>
              <w:pStyle w:val="72TabletextTablesTableFigureBoxstyles"/>
              <w:rPr>
                <w:color w:val="auto"/>
              </w:rPr>
            </w:pPr>
            <w:r w:rsidRPr="00D220C1">
              <w:rPr>
                <w:color w:val="auto"/>
              </w:rPr>
              <w:t>Lifestyle advice</w:t>
            </w:r>
          </w:p>
        </w:tc>
      </w:tr>
      <w:tr w:rsidR="00731F9B" w:rsidRPr="00584F85" w14:paraId="04EAB5BC" w14:textId="77777777" w:rsidTr="00D220C1">
        <w:trPr>
          <w:cantSplit/>
        </w:trPr>
        <w:tc>
          <w:tcPr>
            <w:tcW w:w="0" w:type="auto"/>
            <w:shd w:val="clear" w:color="auto" w:fill="auto"/>
          </w:tcPr>
          <w:p w14:paraId="3F559342" w14:textId="5CDE4D25" w:rsidR="00584F85" w:rsidRPr="00D220C1" w:rsidRDefault="00584F85" w:rsidP="00D220C1">
            <w:pPr>
              <w:pStyle w:val="72TabletextTablesTableFigureBoxstyles"/>
              <w:rPr>
                <w:color w:val="auto"/>
              </w:rPr>
            </w:pPr>
            <w:r w:rsidRPr="00D220C1">
              <w:rPr>
                <w:color w:val="auto"/>
              </w:rPr>
              <w:t>Mutsaerts</w:t>
            </w:r>
            <w:r w:rsidRPr="00D220C1">
              <w:rPr>
                <w:i/>
                <w:color w:val="auto"/>
              </w:rPr>
              <w:t xml:space="preserve"> et al</w:t>
            </w:r>
            <w:r w:rsidRPr="00D220C1">
              <w:rPr>
                <w:color w:val="auto"/>
              </w:rPr>
              <w:t>. 2016</w:t>
            </w:r>
            <w:r w:rsidR="009C328D" w:rsidRPr="00D220C1">
              <w:rPr>
                <w:color w:val="auto"/>
                <w:vertAlign w:val="superscript"/>
              </w:rPr>
              <w:t>154</w:t>
            </w:r>
          </w:p>
        </w:tc>
        <w:tc>
          <w:tcPr>
            <w:tcW w:w="0" w:type="auto"/>
            <w:shd w:val="clear" w:color="auto" w:fill="auto"/>
          </w:tcPr>
          <w:p w14:paraId="50FF24AA"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7CB8EE30" w14:textId="761BE488" w:rsidR="00584F85" w:rsidRPr="00D220C1" w:rsidRDefault="00584F85" w:rsidP="00D220C1">
            <w:pPr>
              <w:pStyle w:val="72TabletextTablesTableFigureBoxstyles"/>
              <w:rPr>
                <w:color w:val="auto"/>
              </w:rPr>
            </w:pPr>
            <w:r w:rsidRPr="00D220C1">
              <w:rPr>
                <w:color w:val="auto"/>
              </w:rPr>
              <w:t>If women recruited to take part in a 6</w:t>
            </w:r>
            <w:r w:rsidR="00671BBA"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601054" w:rsidRPr="00D220C1">
              <w:rPr>
                <w:color w:val="auto"/>
              </w:rPr>
              <w:t>, t</w:t>
            </w:r>
            <w:r w:rsidRPr="00D220C1">
              <w:rPr>
                <w:color w:val="auto"/>
              </w:rPr>
              <w:t xml:space="preserve">hen there will be a 22% discontinuation rate, 37.7% will lose </w:t>
            </w:r>
            <w:r w:rsidR="00671BBA" w:rsidRPr="00D220C1">
              <w:rPr>
                <w:color w:val="auto"/>
              </w:rPr>
              <w:t>≥ </w:t>
            </w:r>
            <w:r w:rsidRPr="00D220C1">
              <w:rPr>
                <w:color w:val="auto"/>
              </w:rPr>
              <w:t>5% (43% of the completers)</w:t>
            </w:r>
          </w:p>
        </w:tc>
        <w:tc>
          <w:tcPr>
            <w:tcW w:w="0" w:type="auto"/>
            <w:shd w:val="clear" w:color="auto" w:fill="auto"/>
          </w:tcPr>
          <w:p w14:paraId="75CFC5BC" w14:textId="37FCAA92" w:rsidR="00584F85" w:rsidRPr="00D220C1" w:rsidRDefault="00DB408D" w:rsidP="00D220C1">
            <w:pPr>
              <w:pStyle w:val="72TabletextTablesTableFigureBoxstyles"/>
              <w:rPr>
                <w:color w:val="auto"/>
              </w:rPr>
            </w:pPr>
            <w:r w:rsidRPr="00BF0023">
              <w:rPr>
                <w:color w:val="auto"/>
              </w:rPr>
              <w:t>W17</w:t>
            </w:r>
          </w:p>
        </w:tc>
        <w:tc>
          <w:tcPr>
            <w:tcW w:w="0" w:type="auto"/>
            <w:shd w:val="clear" w:color="auto" w:fill="auto"/>
          </w:tcPr>
          <w:p w14:paraId="3EE1C06C" w14:textId="77777777" w:rsidR="00584F85" w:rsidRPr="00D220C1" w:rsidRDefault="00584F85" w:rsidP="00D220C1">
            <w:pPr>
              <w:pStyle w:val="72TabletextTablesTableFigureBoxstyles"/>
              <w:rPr>
                <w:color w:val="auto"/>
              </w:rPr>
            </w:pPr>
            <w:r w:rsidRPr="00BF0023">
              <w:rPr>
                <w:color w:val="auto"/>
              </w:rPr>
              <w:t>IVF</w:t>
            </w:r>
          </w:p>
          <w:p w14:paraId="0D39B7DB" w14:textId="5439E76F" w:rsidR="00584F85" w:rsidRPr="00584F85" w:rsidRDefault="00584F85" w:rsidP="00D220C1">
            <w:pPr>
              <w:pStyle w:val="72TabletextTablesTableFigureBoxstyles"/>
            </w:pPr>
            <w:r w:rsidRPr="00BF0023">
              <w:rPr>
                <w:color w:val="auto"/>
              </w:rPr>
              <w:t>BMI</w:t>
            </w:r>
            <w:r w:rsidRPr="00D220C1">
              <w:rPr>
                <w:color w:val="auto"/>
              </w:rPr>
              <w:t xml:space="preserve"> &gt; 28</w:t>
            </w:r>
            <w:r w:rsidR="00D71E96" w:rsidRPr="00D220C1">
              <w:rPr>
                <w:color w:val="auto"/>
              </w:rPr>
              <w:t> kg/m</w:t>
            </w:r>
            <w:r w:rsidR="009C328D" w:rsidRPr="00D220C1">
              <w:rPr>
                <w:color w:val="auto"/>
                <w:vertAlign w:val="superscript"/>
              </w:rPr>
              <w:t>2</w:t>
            </w:r>
            <w:r w:rsidRPr="00D220C1">
              <w:rPr>
                <w:color w:val="auto"/>
              </w:rPr>
              <w:t>;</w:t>
            </w:r>
            <w:r w:rsidR="00671BBA" w:rsidRPr="00D220C1">
              <w:rPr>
                <w:color w:val="auto"/>
              </w:rPr>
              <w:t xml:space="preserve"> </w:t>
            </w:r>
            <w:r w:rsidRPr="00D220C1">
              <w:rPr>
                <w:color w:val="auto"/>
              </w:rPr>
              <w:t>age 18–39</w:t>
            </w:r>
          </w:p>
        </w:tc>
        <w:tc>
          <w:tcPr>
            <w:tcW w:w="0" w:type="auto"/>
            <w:shd w:val="clear" w:color="auto" w:fill="auto"/>
          </w:tcPr>
          <w:p w14:paraId="7A4EFAF0" w14:textId="77777777" w:rsidR="00584F85" w:rsidRPr="00D220C1" w:rsidRDefault="00584F85" w:rsidP="00D220C1">
            <w:pPr>
              <w:pStyle w:val="72TabletextTablesTableFigureBoxstyles"/>
              <w:rPr>
                <w:color w:val="auto"/>
              </w:rPr>
            </w:pPr>
            <w:r w:rsidRPr="00D220C1">
              <w:rPr>
                <w:color w:val="auto"/>
              </w:rPr>
              <w:t>Hypocaloric indiv – reduced by 600 calories with minimum of 1200</w:t>
            </w:r>
          </w:p>
          <w:p w14:paraId="42FDB3BC" w14:textId="4501F3F0" w:rsidR="00584F85" w:rsidRPr="00D220C1" w:rsidRDefault="00584F85" w:rsidP="00D220C1">
            <w:pPr>
              <w:pStyle w:val="72TabletextTablesTableFigureBoxstyles"/>
              <w:rPr>
                <w:color w:val="auto"/>
              </w:rPr>
            </w:pPr>
            <w:r w:rsidRPr="00D220C1">
              <w:rPr>
                <w:color w:val="auto"/>
              </w:rPr>
              <w:t>Lifestyle motivational counselling</w:t>
            </w:r>
          </w:p>
          <w:p w14:paraId="19E51887" w14:textId="4C70630B" w:rsidR="00584F85" w:rsidRPr="00D220C1" w:rsidRDefault="00584F85" w:rsidP="00D220C1">
            <w:pPr>
              <w:pStyle w:val="72TabletextTablesTableFigureBoxstyles"/>
              <w:rPr>
                <w:color w:val="auto"/>
              </w:rPr>
            </w:pPr>
            <w:r w:rsidRPr="00D220C1">
              <w:rPr>
                <w:color w:val="auto"/>
              </w:rPr>
              <w:t xml:space="preserve">Motivation of early </w:t>
            </w:r>
            <w:r w:rsidRPr="00BF0023">
              <w:rPr>
                <w:color w:val="auto"/>
              </w:rPr>
              <w:t>IVF</w:t>
            </w:r>
            <w:r w:rsidRPr="00D220C1">
              <w:rPr>
                <w:color w:val="auto"/>
              </w:rPr>
              <w:t xml:space="preserve"> if weight loss hit 5–10%</w:t>
            </w:r>
          </w:p>
        </w:tc>
      </w:tr>
      <w:tr w:rsidR="00731F9B" w:rsidRPr="00584F85" w14:paraId="5304EF07" w14:textId="77777777" w:rsidTr="00D220C1">
        <w:trPr>
          <w:cantSplit/>
        </w:trPr>
        <w:tc>
          <w:tcPr>
            <w:tcW w:w="0" w:type="auto"/>
            <w:shd w:val="clear" w:color="auto" w:fill="auto"/>
          </w:tcPr>
          <w:p w14:paraId="3B4A93BC" w14:textId="57348A7B" w:rsidR="00584F85" w:rsidRPr="00D220C1" w:rsidRDefault="00584F85" w:rsidP="00D220C1">
            <w:pPr>
              <w:pStyle w:val="72TabletextTablesTableFigureBoxstyles"/>
              <w:rPr>
                <w:color w:val="auto"/>
              </w:rPr>
            </w:pPr>
            <w:r w:rsidRPr="00D220C1">
              <w:rPr>
                <w:color w:val="auto"/>
              </w:rPr>
              <w:t>Norris</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2016</w:t>
            </w:r>
            <w:r w:rsidR="009C328D" w:rsidRPr="00D220C1">
              <w:rPr>
                <w:color w:val="auto"/>
                <w:vertAlign w:val="superscript"/>
              </w:rPr>
              <w:t>133</w:t>
            </w:r>
          </w:p>
        </w:tc>
        <w:tc>
          <w:tcPr>
            <w:tcW w:w="0" w:type="auto"/>
            <w:shd w:val="clear" w:color="auto" w:fill="auto"/>
          </w:tcPr>
          <w:p w14:paraId="3712741B"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59FCFD5C" w14:textId="137334BD" w:rsidR="00584F85" w:rsidRPr="00D220C1" w:rsidRDefault="00584F85" w:rsidP="00D220C1">
            <w:pPr>
              <w:pStyle w:val="72TabletextTablesTableFigureBoxstyles"/>
              <w:rPr>
                <w:color w:val="auto"/>
              </w:rPr>
            </w:pPr>
            <w:r w:rsidRPr="00D220C1">
              <w:rPr>
                <w:color w:val="auto"/>
              </w:rPr>
              <w:t>If stakeholders are involved at the development stage of an intervention (Jom Moma) and intervention mapping is used, then the intervention is more likely to be well received by participants</w:t>
            </w:r>
          </w:p>
        </w:tc>
        <w:tc>
          <w:tcPr>
            <w:tcW w:w="0" w:type="auto"/>
            <w:shd w:val="clear" w:color="auto" w:fill="auto"/>
          </w:tcPr>
          <w:p w14:paraId="59908C2F"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195ED825" w14:textId="77777777" w:rsidR="00584F85" w:rsidRPr="00584F85" w:rsidRDefault="00584F85" w:rsidP="00D220C1">
            <w:pPr>
              <w:pStyle w:val="72TabletextTablesTableFigureBoxstyles"/>
            </w:pPr>
            <w:r w:rsidRPr="00D220C1">
              <w:rPr>
                <w:color w:val="auto"/>
              </w:rPr>
              <w:t>Malaysia population based intervention</w:t>
            </w:r>
          </w:p>
        </w:tc>
        <w:tc>
          <w:tcPr>
            <w:tcW w:w="0" w:type="auto"/>
            <w:shd w:val="clear" w:color="auto" w:fill="auto"/>
          </w:tcPr>
          <w:p w14:paraId="6696BA96" w14:textId="77777777" w:rsidR="00584F85" w:rsidRPr="00D220C1" w:rsidRDefault="00584F85" w:rsidP="00D220C1">
            <w:pPr>
              <w:pStyle w:val="72TabletextTablesTableFigureBoxstyles"/>
              <w:rPr>
                <w:color w:val="auto"/>
              </w:rPr>
            </w:pPr>
            <w:r w:rsidRPr="00D220C1">
              <w:rPr>
                <w:color w:val="auto"/>
              </w:rPr>
              <w:t>Intervention mapping</w:t>
            </w:r>
          </w:p>
          <w:p w14:paraId="3F8100B5" w14:textId="77777777" w:rsidR="00584F85" w:rsidRPr="00D220C1" w:rsidRDefault="00584F85" w:rsidP="00D220C1">
            <w:pPr>
              <w:pStyle w:val="72TabletextTablesTableFigureBoxstyles"/>
              <w:rPr>
                <w:color w:val="auto"/>
              </w:rPr>
            </w:pPr>
            <w:r w:rsidRPr="00D220C1">
              <w:rPr>
                <w:color w:val="auto"/>
              </w:rPr>
              <w:t>Co production</w:t>
            </w:r>
          </w:p>
        </w:tc>
      </w:tr>
      <w:tr w:rsidR="00731F9B" w:rsidRPr="00584F85" w14:paraId="64064004" w14:textId="77777777" w:rsidTr="00D220C1">
        <w:trPr>
          <w:cantSplit/>
        </w:trPr>
        <w:tc>
          <w:tcPr>
            <w:tcW w:w="0" w:type="auto"/>
            <w:vMerge w:val="restart"/>
            <w:shd w:val="clear" w:color="auto" w:fill="auto"/>
          </w:tcPr>
          <w:p w14:paraId="24A16AA3" w14:textId="468891A6" w:rsidR="00955675" w:rsidRPr="00D220C1" w:rsidRDefault="00955675" w:rsidP="00D220C1">
            <w:pPr>
              <w:pStyle w:val="72TabletextTablesTableFigureBoxstyles"/>
              <w:rPr>
                <w:color w:val="auto"/>
              </w:rPr>
            </w:pPr>
            <w:r w:rsidRPr="00D220C1">
              <w:rPr>
                <w:color w:val="auto"/>
              </w:rPr>
              <w:t>Rono</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2018</w:t>
            </w:r>
            <w:r w:rsidR="009C328D" w:rsidRPr="00D220C1">
              <w:rPr>
                <w:color w:val="auto"/>
                <w:vertAlign w:val="superscript"/>
              </w:rPr>
              <w:t>138</w:t>
            </w:r>
          </w:p>
        </w:tc>
        <w:tc>
          <w:tcPr>
            <w:tcW w:w="0" w:type="auto"/>
            <w:shd w:val="clear" w:color="auto" w:fill="auto"/>
          </w:tcPr>
          <w:p w14:paraId="5F84AEFA"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00399CC4" w14:textId="0CD99D46" w:rsidR="00955675" w:rsidRPr="00D220C1" w:rsidRDefault="00955675" w:rsidP="00D220C1">
            <w:pPr>
              <w:pStyle w:val="72TabletextTablesTableFigureBoxstyles"/>
              <w:rPr>
                <w:color w:val="auto"/>
              </w:rPr>
            </w:pPr>
            <w:r w:rsidRPr="00D220C1">
              <w:rPr>
                <w:color w:val="auto"/>
              </w:rPr>
              <w:t xml:space="preserve">Recruiting women pre-conception (in context of </w:t>
            </w:r>
            <w:r w:rsidRPr="00BF0023">
              <w:rPr>
                <w:color w:val="auto"/>
              </w:rPr>
              <w:t>GDM</w:t>
            </w:r>
            <w:r w:rsidRPr="00D220C1">
              <w:rPr>
                <w:color w:val="auto"/>
              </w:rPr>
              <w:t>) is difficult but the most effective method is by personal invitation based on risk identified through hospital registers</w:t>
            </w:r>
          </w:p>
        </w:tc>
        <w:tc>
          <w:tcPr>
            <w:tcW w:w="0" w:type="auto"/>
            <w:shd w:val="clear" w:color="auto" w:fill="auto"/>
          </w:tcPr>
          <w:p w14:paraId="3D3FCCEA"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53A51250" w14:textId="32B892F0" w:rsidR="00955675" w:rsidRPr="00D220C1" w:rsidRDefault="00955675" w:rsidP="00D220C1">
            <w:pPr>
              <w:pStyle w:val="72TabletextTablesTableFigureBoxstyles"/>
              <w:rPr>
                <w:color w:val="auto"/>
              </w:rPr>
            </w:pPr>
            <w:r w:rsidRPr="00D220C1">
              <w:rPr>
                <w:color w:val="auto"/>
              </w:rPr>
              <w:t xml:space="preserve">Gestational </w:t>
            </w:r>
            <w:r w:rsidR="00671BBA" w:rsidRPr="00D220C1">
              <w:rPr>
                <w:color w:val="auto"/>
              </w:rPr>
              <w:t>d</w:t>
            </w:r>
            <w:r w:rsidRPr="00D220C1">
              <w:rPr>
                <w:color w:val="auto"/>
              </w:rPr>
              <w:t>iabetes</w:t>
            </w:r>
          </w:p>
          <w:p w14:paraId="7EBC5F1A" w14:textId="17D69ABF" w:rsidR="00955675" w:rsidRPr="00584F85" w:rsidRDefault="00955675" w:rsidP="00D220C1">
            <w:pPr>
              <w:pStyle w:val="72TabletextTablesTableFigureBoxstyles"/>
            </w:pPr>
            <w:r w:rsidRPr="00BF0023">
              <w:rPr>
                <w:color w:val="auto"/>
              </w:rPr>
              <w:t>BMI</w:t>
            </w:r>
            <w:r w:rsidRPr="00D220C1">
              <w:rPr>
                <w:color w:val="auto"/>
              </w:rPr>
              <w:t xml:space="preserve"> &gt; 30</w:t>
            </w:r>
            <w:r w:rsidR="00D71E96" w:rsidRPr="00D220C1">
              <w:rPr>
                <w:color w:val="auto"/>
              </w:rPr>
              <w:t> kg/m</w:t>
            </w:r>
            <w:r w:rsidR="009C328D" w:rsidRPr="00D220C1">
              <w:rPr>
                <w:color w:val="auto"/>
                <w:vertAlign w:val="superscript"/>
              </w:rPr>
              <w:t>2</w:t>
            </w:r>
          </w:p>
        </w:tc>
        <w:tc>
          <w:tcPr>
            <w:tcW w:w="0" w:type="auto"/>
            <w:shd w:val="clear" w:color="auto" w:fill="auto"/>
          </w:tcPr>
          <w:p w14:paraId="1B9952B2" w14:textId="0E946F0C" w:rsidR="00955675" w:rsidRPr="00D220C1" w:rsidRDefault="00955675" w:rsidP="00D220C1">
            <w:pPr>
              <w:pStyle w:val="72TabletextTablesTableFigureBoxstyles"/>
              <w:rPr>
                <w:color w:val="auto"/>
              </w:rPr>
            </w:pPr>
            <w:r w:rsidRPr="00D220C1">
              <w:rPr>
                <w:color w:val="auto"/>
              </w:rPr>
              <w:t>Engagement personal</w:t>
            </w:r>
          </w:p>
        </w:tc>
      </w:tr>
      <w:tr w:rsidR="00731F9B" w:rsidRPr="00584F85" w14:paraId="55F3C208" w14:textId="77777777" w:rsidTr="00D220C1">
        <w:trPr>
          <w:cantSplit/>
        </w:trPr>
        <w:tc>
          <w:tcPr>
            <w:tcW w:w="0" w:type="auto"/>
            <w:vMerge/>
            <w:shd w:val="clear" w:color="auto" w:fill="auto"/>
          </w:tcPr>
          <w:p w14:paraId="5ED2D2FC" w14:textId="77777777" w:rsidR="00955675" w:rsidRPr="00D220C1" w:rsidRDefault="00955675" w:rsidP="00D220C1">
            <w:pPr>
              <w:pStyle w:val="72TabletextTablesTableFigureBoxstyles"/>
              <w:rPr>
                <w:color w:val="auto"/>
              </w:rPr>
            </w:pPr>
          </w:p>
        </w:tc>
        <w:tc>
          <w:tcPr>
            <w:tcW w:w="0" w:type="auto"/>
            <w:shd w:val="clear" w:color="auto" w:fill="auto"/>
          </w:tcPr>
          <w:p w14:paraId="58F4FF36"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49EFA983" w14:textId="19E8A39E" w:rsidR="00955675" w:rsidRPr="00D220C1" w:rsidRDefault="00955675" w:rsidP="00D220C1">
            <w:pPr>
              <w:pStyle w:val="72TabletextTablesTableFigureBoxstyles"/>
              <w:rPr>
                <w:color w:val="auto"/>
              </w:rPr>
            </w:pPr>
            <w:r w:rsidRPr="00D220C1">
              <w:rPr>
                <w:color w:val="auto"/>
              </w:rPr>
              <w:t>If participants do not delay getting pregnant while undergoing the intervention then weight loss will not be significant</w:t>
            </w:r>
          </w:p>
        </w:tc>
        <w:tc>
          <w:tcPr>
            <w:tcW w:w="0" w:type="auto"/>
            <w:shd w:val="clear" w:color="auto" w:fill="auto"/>
          </w:tcPr>
          <w:p w14:paraId="0A46D9D7" w14:textId="77777777" w:rsidR="00955675" w:rsidRPr="00584F85" w:rsidRDefault="00955675" w:rsidP="00D220C1">
            <w:pPr>
              <w:pStyle w:val="72TabletextTablesTableFigureBoxstyles"/>
            </w:pPr>
            <w:r w:rsidRPr="00BF0023">
              <w:rPr>
                <w:color w:val="auto"/>
              </w:rPr>
              <w:t>BC</w:t>
            </w:r>
          </w:p>
        </w:tc>
        <w:tc>
          <w:tcPr>
            <w:tcW w:w="0" w:type="auto"/>
            <w:shd w:val="clear" w:color="auto" w:fill="auto"/>
          </w:tcPr>
          <w:p w14:paraId="5B1FB903" w14:textId="5A899696" w:rsidR="00955675" w:rsidRPr="00D220C1" w:rsidRDefault="00955675" w:rsidP="00D220C1">
            <w:pPr>
              <w:pStyle w:val="72TabletextTablesTableFigureBoxstyles"/>
              <w:rPr>
                <w:color w:val="auto"/>
              </w:rPr>
            </w:pPr>
            <w:r w:rsidRPr="00D220C1">
              <w:rPr>
                <w:color w:val="auto"/>
              </w:rPr>
              <w:t xml:space="preserve">Gestational </w:t>
            </w:r>
            <w:r w:rsidR="00671BBA" w:rsidRPr="00D220C1">
              <w:rPr>
                <w:color w:val="auto"/>
              </w:rPr>
              <w:t>d</w:t>
            </w:r>
            <w:r w:rsidRPr="00D220C1">
              <w:rPr>
                <w:color w:val="auto"/>
              </w:rPr>
              <w:t>iabetes</w:t>
            </w:r>
          </w:p>
          <w:p w14:paraId="6B0992DC" w14:textId="6A0F4410" w:rsidR="00955675" w:rsidRPr="00584F85" w:rsidRDefault="00955675" w:rsidP="00D220C1">
            <w:pPr>
              <w:pStyle w:val="72TabletextTablesTableFigureBoxstyles"/>
            </w:pPr>
            <w:r w:rsidRPr="00BF0023">
              <w:rPr>
                <w:color w:val="auto"/>
              </w:rPr>
              <w:t>BMI</w:t>
            </w:r>
            <w:r w:rsidRPr="00D220C1">
              <w:rPr>
                <w:color w:val="auto"/>
              </w:rPr>
              <w:t xml:space="preserve"> &gt; 30</w:t>
            </w:r>
            <w:r w:rsidR="00671BBA" w:rsidRPr="00D220C1">
              <w:rPr>
                <w:color w:val="auto"/>
              </w:rPr>
              <w:t> kg/m</w:t>
            </w:r>
            <w:r w:rsidR="009C328D" w:rsidRPr="00D220C1">
              <w:rPr>
                <w:color w:val="auto"/>
                <w:vertAlign w:val="superscript"/>
              </w:rPr>
              <w:t>2</w:t>
            </w:r>
          </w:p>
        </w:tc>
        <w:tc>
          <w:tcPr>
            <w:tcW w:w="0" w:type="auto"/>
            <w:shd w:val="clear" w:color="auto" w:fill="auto"/>
          </w:tcPr>
          <w:p w14:paraId="6953FBE7" w14:textId="633D76C0" w:rsidR="00955675" w:rsidRPr="00D220C1" w:rsidRDefault="00955675" w:rsidP="00D220C1">
            <w:pPr>
              <w:pStyle w:val="72TabletextTablesTableFigureBoxstyles"/>
              <w:rPr>
                <w:color w:val="auto"/>
              </w:rPr>
            </w:pPr>
            <w:r w:rsidRPr="00D220C1">
              <w:rPr>
                <w:color w:val="auto"/>
              </w:rPr>
              <w:t>No delay of pregnancy so v</w:t>
            </w:r>
            <w:r w:rsidR="00671BBA" w:rsidRPr="00D220C1">
              <w:rPr>
                <w:color w:val="auto"/>
              </w:rPr>
              <w:t>ery</w:t>
            </w:r>
            <w:r w:rsidRPr="00D220C1">
              <w:rPr>
                <w:color w:val="auto"/>
              </w:rPr>
              <w:t xml:space="preserve"> limited exposure to intervention before conception</w:t>
            </w:r>
          </w:p>
        </w:tc>
      </w:tr>
      <w:tr w:rsidR="00731F9B" w:rsidRPr="00584F85" w14:paraId="386AB969" w14:textId="77777777" w:rsidTr="00D220C1">
        <w:trPr>
          <w:cantSplit/>
        </w:trPr>
        <w:tc>
          <w:tcPr>
            <w:tcW w:w="0" w:type="auto"/>
            <w:vMerge w:val="restart"/>
            <w:shd w:val="clear" w:color="auto" w:fill="auto"/>
          </w:tcPr>
          <w:p w14:paraId="351C4566" w14:textId="507BADC7" w:rsidR="00955675" w:rsidRPr="00D220C1" w:rsidRDefault="00955675" w:rsidP="00D220C1">
            <w:pPr>
              <w:pStyle w:val="72TabletextTablesTableFigureBoxstyles"/>
              <w:rPr>
                <w:color w:val="auto"/>
              </w:rPr>
            </w:pPr>
            <w:r w:rsidRPr="00D220C1">
              <w:rPr>
                <w:color w:val="auto"/>
              </w:rPr>
              <w:t>Rothberg</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2016</w:t>
            </w:r>
            <w:r w:rsidR="009C328D" w:rsidRPr="00D220C1">
              <w:rPr>
                <w:color w:val="auto"/>
                <w:vertAlign w:val="superscript"/>
              </w:rPr>
              <w:t>150</w:t>
            </w:r>
          </w:p>
        </w:tc>
        <w:tc>
          <w:tcPr>
            <w:tcW w:w="0" w:type="auto"/>
            <w:shd w:val="clear" w:color="auto" w:fill="auto"/>
          </w:tcPr>
          <w:p w14:paraId="189F1733" w14:textId="77777777" w:rsidR="00955675" w:rsidRPr="00584F85" w:rsidRDefault="00955675" w:rsidP="00D220C1">
            <w:pPr>
              <w:pStyle w:val="72TabletextTablesTableFigureBoxstyles"/>
            </w:pPr>
            <w:r w:rsidRPr="00BF0023">
              <w:rPr>
                <w:color w:val="auto"/>
              </w:rPr>
              <w:t>FT</w:t>
            </w:r>
          </w:p>
        </w:tc>
        <w:tc>
          <w:tcPr>
            <w:tcW w:w="0" w:type="auto"/>
            <w:shd w:val="clear" w:color="auto" w:fill="auto"/>
          </w:tcPr>
          <w:p w14:paraId="4467296A" w14:textId="0B356176" w:rsidR="00955675" w:rsidRPr="00D220C1" w:rsidRDefault="00955675" w:rsidP="00D220C1">
            <w:pPr>
              <w:pStyle w:val="72TabletextTablesTableFigureBoxstyles"/>
              <w:rPr>
                <w:color w:val="auto"/>
              </w:rPr>
            </w:pPr>
            <w:r w:rsidRPr="00D220C1">
              <w:rPr>
                <w:color w:val="auto"/>
              </w:rPr>
              <w:t>If women met the strict eligibility criteria for a 16</w:t>
            </w:r>
            <w:r w:rsidR="00390F3D" w:rsidRPr="00D220C1">
              <w:rPr>
                <w:color w:val="auto"/>
              </w:rPr>
              <w:t>-</w:t>
            </w:r>
            <w:r w:rsidRPr="00D220C1">
              <w:rPr>
                <w:color w:val="auto"/>
              </w:rPr>
              <w:t>week intensive weight loss programme</w:t>
            </w:r>
            <w:r w:rsidR="00390F3D" w:rsidRPr="00D220C1">
              <w:rPr>
                <w:color w:val="auto"/>
              </w:rPr>
              <w:t>, then</w:t>
            </w:r>
            <w:r w:rsidRPr="00D220C1">
              <w:rPr>
                <w:color w:val="auto"/>
              </w:rPr>
              <w:t xml:space="preserve"> 56% would agree to be randomised</w:t>
            </w:r>
          </w:p>
        </w:tc>
        <w:tc>
          <w:tcPr>
            <w:tcW w:w="0" w:type="auto"/>
            <w:shd w:val="clear" w:color="auto" w:fill="auto"/>
          </w:tcPr>
          <w:p w14:paraId="44AC9954"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2C8312D8" w14:textId="4E3B9E01" w:rsidR="00955675" w:rsidRPr="00D220C1" w:rsidRDefault="00955675" w:rsidP="00D220C1">
            <w:pPr>
              <w:pStyle w:val="72TabletextTablesTableFigureBoxstyles"/>
              <w:rPr>
                <w:color w:val="auto"/>
              </w:rPr>
            </w:pPr>
            <w:r w:rsidRPr="00D220C1">
              <w:rPr>
                <w:color w:val="auto"/>
              </w:rPr>
              <w:t xml:space="preserve">Anovulatory </w:t>
            </w:r>
            <w:r w:rsidR="00671BBA" w:rsidRPr="00D220C1">
              <w:rPr>
                <w:color w:val="auto"/>
              </w:rPr>
              <w:t>s</w:t>
            </w:r>
            <w:r w:rsidRPr="00D220C1">
              <w:rPr>
                <w:color w:val="auto"/>
              </w:rPr>
              <w:t>ubfertility</w:t>
            </w:r>
          </w:p>
          <w:p w14:paraId="3B76AE74" w14:textId="506CC562" w:rsidR="00955675" w:rsidRPr="00D220C1" w:rsidRDefault="00955675" w:rsidP="00D220C1">
            <w:pPr>
              <w:pStyle w:val="72TabletextTablesTableFigureBoxstyles"/>
              <w:rPr>
                <w:color w:val="auto"/>
              </w:rPr>
            </w:pPr>
            <w:r w:rsidRPr="00BF0023">
              <w:rPr>
                <w:color w:val="auto"/>
              </w:rPr>
              <w:t>BMI</w:t>
            </w:r>
            <w:r w:rsidRPr="00D220C1">
              <w:rPr>
                <w:color w:val="auto"/>
              </w:rPr>
              <w:t xml:space="preserve"> 35–45</w:t>
            </w:r>
            <w:r w:rsidR="00671BBA" w:rsidRPr="00D220C1">
              <w:rPr>
                <w:color w:val="auto"/>
              </w:rPr>
              <w:t> kg/m</w:t>
            </w:r>
            <w:r w:rsidR="009C328D" w:rsidRPr="00D220C1">
              <w:rPr>
                <w:color w:val="auto"/>
                <w:vertAlign w:val="superscript"/>
              </w:rPr>
              <w:t>2</w:t>
            </w:r>
            <w:r w:rsidRPr="00D220C1">
              <w:rPr>
                <w:color w:val="auto"/>
              </w:rPr>
              <w:t>; age 18–40 years;</w:t>
            </w:r>
          </w:p>
          <w:p w14:paraId="530F64A4" w14:textId="77777777" w:rsidR="00955675" w:rsidRPr="00584F85" w:rsidRDefault="00955675" w:rsidP="00D220C1">
            <w:pPr>
              <w:pStyle w:val="72TabletextTablesTableFigureBoxstyles"/>
            </w:pPr>
            <w:r w:rsidRPr="00D220C1">
              <w:rPr>
                <w:color w:val="auto"/>
              </w:rPr>
              <w:t>Goal of 15% weight loss</w:t>
            </w:r>
          </w:p>
        </w:tc>
        <w:tc>
          <w:tcPr>
            <w:tcW w:w="0" w:type="auto"/>
            <w:shd w:val="clear" w:color="auto" w:fill="auto"/>
          </w:tcPr>
          <w:p w14:paraId="1094D2E1" w14:textId="3DD837C8" w:rsidR="00955675" w:rsidRPr="00D220C1" w:rsidRDefault="0095567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800 cal</w:t>
            </w:r>
            <w:r w:rsidR="00671BBA" w:rsidRPr="00D220C1">
              <w:rPr>
                <w:color w:val="auto"/>
              </w:rPr>
              <w:t>orie</w:t>
            </w:r>
            <w:r w:rsidRPr="00D220C1">
              <w:rPr>
                <w:color w:val="auto"/>
              </w:rPr>
              <w:t>s for up to 12 weeks</w:t>
            </w:r>
            <w:r w:rsidR="00671BBA" w:rsidRPr="00D220C1">
              <w:rPr>
                <w:color w:val="auto"/>
              </w:rPr>
              <w:t>,</w:t>
            </w:r>
            <w:r w:rsidRPr="00D220C1">
              <w:rPr>
                <w:color w:val="auto"/>
              </w:rPr>
              <w:t xml:space="preserve"> 4</w:t>
            </w:r>
            <w:r w:rsidR="00671BBA" w:rsidRPr="00D220C1">
              <w:rPr>
                <w:color w:val="auto"/>
              </w:rPr>
              <w:t>-</w:t>
            </w:r>
            <w:r w:rsidRPr="00D220C1">
              <w:rPr>
                <w:color w:val="auto"/>
              </w:rPr>
              <w:t xml:space="preserve">week transition to meals. Fortnightly dietetic input. </w:t>
            </w:r>
            <w:r w:rsidRPr="00BF0023">
              <w:rPr>
                <w:color w:val="auto"/>
              </w:rPr>
              <w:t>PA</w:t>
            </w:r>
            <w:r w:rsidRPr="00D220C1">
              <w:rPr>
                <w:color w:val="auto"/>
              </w:rPr>
              <w:t xml:space="preserve"> advice</w:t>
            </w:r>
          </w:p>
        </w:tc>
      </w:tr>
      <w:tr w:rsidR="00731F9B" w:rsidRPr="00584F85" w14:paraId="18FED009" w14:textId="77777777" w:rsidTr="00D220C1">
        <w:trPr>
          <w:cantSplit/>
        </w:trPr>
        <w:tc>
          <w:tcPr>
            <w:tcW w:w="0" w:type="auto"/>
            <w:vMerge/>
            <w:shd w:val="clear" w:color="auto" w:fill="auto"/>
          </w:tcPr>
          <w:p w14:paraId="7157C968" w14:textId="77777777" w:rsidR="00955675" w:rsidRPr="00D220C1" w:rsidRDefault="00955675" w:rsidP="00D220C1">
            <w:pPr>
              <w:pStyle w:val="72TabletextTablesTableFigureBoxstyles"/>
              <w:rPr>
                <w:color w:val="auto"/>
              </w:rPr>
            </w:pPr>
          </w:p>
        </w:tc>
        <w:tc>
          <w:tcPr>
            <w:tcW w:w="0" w:type="auto"/>
            <w:shd w:val="clear" w:color="auto" w:fill="auto"/>
          </w:tcPr>
          <w:p w14:paraId="4FD699EF" w14:textId="77777777" w:rsidR="00955675" w:rsidRPr="00584F85" w:rsidRDefault="00955675" w:rsidP="00D220C1">
            <w:pPr>
              <w:pStyle w:val="72TabletextTablesTableFigureBoxstyles"/>
            </w:pPr>
            <w:r w:rsidRPr="00BF0023">
              <w:rPr>
                <w:color w:val="auto"/>
              </w:rPr>
              <w:t>FT</w:t>
            </w:r>
          </w:p>
        </w:tc>
        <w:tc>
          <w:tcPr>
            <w:tcW w:w="0" w:type="auto"/>
            <w:shd w:val="clear" w:color="auto" w:fill="auto"/>
          </w:tcPr>
          <w:p w14:paraId="7BED5E22" w14:textId="2F486A4E" w:rsidR="00955675" w:rsidRPr="00D220C1" w:rsidRDefault="00955675" w:rsidP="00D220C1">
            <w:pPr>
              <w:pStyle w:val="72TabletextTablesTableFigureBoxstyles"/>
              <w:rPr>
                <w:color w:val="auto"/>
              </w:rPr>
            </w:pPr>
            <w:r w:rsidRPr="00D220C1">
              <w:rPr>
                <w:color w:val="auto"/>
              </w:rPr>
              <w:t>If women were able to complete the 16 week intensive weight loss programme (</w:t>
            </w:r>
            <w:r w:rsidR="00671BBA" w:rsidRPr="00D220C1">
              <w:rPr>
                <w:i/>
                <w:iCs/>
                <w:color w:val="auto"/>
              </w:rPr>
              <w:t>n</w:t>
            </w:r>
            <w:r w:rsidRPr="00D220C1">
              <w:rPr>
                <w:color w:val="auto"/>
              </w:rPr>
              <w:t> = 6)</w:t>
            </w:r>
            <w:r w:rsidR="00390F3D" w:rsidRPr="00D220C1">
              <w:rPr>
                <w:color w:val="auto"/>
              </w:rPr>
              <w:t>, then</w:t>
            </w:r>
            <w:r w:rsidRPr="00D220C1">
              <w:rPr>
                <w:color w:val="auto"/>
              </w:rPr>
              <w:t xml:space="preserve"> they lost an average of 13% body weight</w:t>
            </w:r>
          </w:p>
        </w:tc>
        <w:tc>
          <w:tcPr>
            <w:tcW w:w="0" w:type="auto"/>
            <w:shd w:val="clear" w:color="auto" w:fill="auto"/>
          </w:tcPr>
          <w:p w14:paraId="5C412993" w14:textId="77777777" w:rsidR="00955675" w:rsidRPr="00584F85" w:rsidRDefault="00955675" w:rsidP="00D220C1">
            <w:pPr>
              <w:pStyle w:val="72TabletextTablesTableFigureBoxstyles"/>
            </w:pPr>
            <w:r w:rsidRPr="00BF0023">
              <w:rPr>
                <w:color w:val="auto"/>
              </w:rPr>
              <w:t>W16</w:t>
            </w:r>
          </w:p>
        </w:tc>
        <w:tc>
          <w:tcPr>
            <w:tcW w:w="0" w:type="auto"/>
            <w:shd w:val="clear" w:color="auto" w:fill="auto"/>
          </w:tcPr>
          <w:p w14:paraId="4AE4C38B" w14:textId="77777777" w:rsidR="00955675" w:rsidRPr="00D220C1" w:rsidRDefault="00955675" w:rsidP="00D220C1">
            <w:pPr>
              <w:pStyle w:val="72TabletextTablesTableFigureBoxstyles"/>
              <w:rPr>
                <w:color w:val="auto"/>
              </w:rPr>
            </w:pPr>
            <w:r w:rsidRPr="00D220C1">
              <w:rPr>
                <w:color w:val="auto"/>
              </w:rPr>
              <w:t>Subfertility</w:t>
            </w:r>
          </w:p>
          <w:p w14:paraId="452E8EDA" w14:textId="3895AA80" w:rsidR="00955675" w:rsidRPr="00D220C1" w:rsidRDefault="00955675" w:rsidP="00D220C1">
            <w:pPr>
              <w:pStyle w:val="72TabletextTablesTableFigureBoxstyles"/>
              <w:rPr>
                <w:color w:val="auto"/>
              </w:rPr>
            </w:pPr>
            <w:r w:rsidRPr="00BF0023">
              <w:rPr>
                <w:color w:val="auto"/>
              </w:rPr>
              <w:t>BMI</w:t>
            </w:r>
            <w:r w:rsidRPr="00D220C1">
              <w:rPr>
                <w:color w:val="auto"/>
              </w:rPr>
              <w:t xml:space="preserve"> 35–45</w:t>
            </w:r>
            <w:r w:rsidR="00671BBA" w:rsidRPr="00D220C1">
              <w:rPr>
                <w:color w:val="auto"/>
              </w:rPr>
              <w:t> kg/m</w:t>
            </w:r>
            <w:r w:rsidR="009C328D" w:rsidRPr="00D220C1">
              <w:rPr>
                <w:color w:val="auto"/>
                <w:vertAlign w:val="superscript"/>
              </w:rPr>
              <w:t>2</w:t>
            </w:r>
            <w:r w:rsidRPr="00D220C1">
              <w:rPr>
                <w:color w:val="auto"/>
              </w:rPr>
              <w:t>; age 18–40 years;</w:t>
            </w:r>
          </w:p>
          <w:p w14:paraId="262B157E" w14:textId="77777777" w:rsidR="00955675" w:rsidRPr="00584F85" w:rsidRDefault="00955675" w:rsidP="00D220C1">
            <w:pPr>
              <w:pStyle w:val="72TabletextTablesTableFigureBoxstyles"/>
            </w:pPr>
            <w:r w:rsidRPr="00D220C1">
              <w:rPr>
                <w:color w:val="auto"/>
              </w:rPr>
              <w:t>Goal of 15% weight loss</w:t>
            </w:r>
          </w:p>
        </w:tc>
        <w:tc>
          <w:tcPr>
            <w:tcW w:w="0" w:type="auto"/>
            <w:shd w:val="clear" w:color="auto" w:fill="auto"/>
          </w:tcPr>
          <w:p w14:paraId="5DE44383" w14:textId="2D85B8A6" w:rsidR="00955675" w:rsidRPr="00D220C1" w:rsidRDefault="0095567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800 cal</w:t>
            </w:r>
            <w:r w:rsidR="00671BBA" w:rsidRPr="00D220C1">
              <w:rPr>
                <w:color w:val="auto"/>
              </w:rPr>
              <w:t>orie</w:t>
            </w:r>
            <w:r w:rsidRPr="00D220C1">
              <w:rPr>
                <w:color w:val="auto"/>
              </w:rPr>
              <w:t xml:space="preserve">s for up to 12 weeks. Fortnightly dietetic input. </w:t>
            </w:r>
            <w:r w:rsidRPr="00BF0023">
              <w:rPr>
                <w:color w:val="auto"/>
              </w:rPr>
              <w:t>PA</w:t>
            </w:r>
            <w:r w:rsidRPr="00D220C1">
              <w:rPr>
                <w:color w:val="auto"/>
              </w:rPr>
              <w:t xml:space="preserve"> advice</w:t>
            </w:r>
          </w:p>
        </w:tc>
      </w:tr>
      <w:tr w:rsidR="00731F9B" w:rsidRPr="00584F85" w14:paraId="2A45546F" w14:textId="77777777" w:rsidTr="00D220C1">
        <w:trPr>
          <w:cantSplit/>
        </w:trPr>
        <w:tc>
          <w:tcPr>
            <w:tcW w:w="0" w:type="auto"/>
            <w:shd w:val="clear" w:color="auto" w:fill="auto"/>
          </w:tcPr>
          <w:p w14:paraId="027F9BC6" w14:textId="210C91B5" w:rsidR="00584F85" w:rsidRPr="00584F85" w:rsidRDefault="00584F85" w:rsidP="00D220C1">
            <w:pPr>
              <w:pStyle w:val="72TabletextTablesTableFigureBoxstyles"/>
            </w:pPr>
            <w:r w:rsidRPr="00D220C1">
              <w:rPr>
                <w:color w:val="auto"/>
              </w:rPr>
              <w:t>Shawe</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2019</w:t>
            </w:r>
            <w:r w:rsidR="009C328D" w:rsidRPr="00D220C1">
              <w:rPr>
                <w:color w:val="auto"/>
                <w:vertAlign w:val="superscript"/>
              </w:rPr>
              <w:t>130</w:t>
            </w:r>
          </w:p>
        </w:tc>
        <w:tc>
          <w:tcPr>
            <w:tcW w:w="0" w:type="auto"/>
            <w:shd w:val="clear" w:color="auto" w:fill="auto"/>
          </w:tcPr>
          <w:p w14:paraId="7487BEBD" w14:textId="77777777" w:rsidR="00584F85" w:rsidRPr="00584F85" w:rsidRDefault="00584F85" w:rsidP="00D220C1">
            <w:pPr>
              <w:pStyle w:val="72TabletextTablesTableFigureBoxstyles"/>
            </w:pPr>
            <w:r w:rsidRPr="00D220C1">
              <w:rPr>
                <w:color w:val="auto"/>
              </w:rPr>
              <w:t>S</w:t>
            </w:r>
          </w:p>
        </w:tc>
        <w:tc>
          <w:tcPr>
            <w:tcW w:w="0" w:type="auto"/>
            <w:shd w:val="clear" w:color="auto" w:fill="auto"/>
          </w:tcPr>
          <w:p w14:paraId="16AD4144" w14:textId="77777777" w:rsidR="00584F85" w:rsidRPr="00D220C1" w:rsidRDefault="00584F85" w:rsidP="00D220C1">
            <w:pPr>
              <w:pStyle w:val="72TabletextTablesTableFigureBoxstyles"/>
              <w:rPr>
                <w:color w:val="auto"/>
              </w:rPr>
            </w:pPr>
            <w:r w:rsidRPr="00D220C1">
              <w:rPr>
                <w:color w:val="auto"/>
              </w:rPr>
              <w:t>Male respondents – 74% pregnancies planned</w:t>
            </w:r>
          </w:p>
          <w:p w14:paraId="0F3E8801" w14:textId="180159E4" w:rsidR="00584F85" w:rsidRPr="00D220C1" w:rsidRDefault="00584F85" w:rsidP="00D220C1">
            <w:pPr>
              <w:pStyle w:val="72TabletextTablesTableFigureBoxstyles"/>
              <w:rPr>
                <w:color w:val="auto"/>
              </w:rPr>
            </w:pPr>
            <w:r w:rsidRPr="00D220C1">
              <w:rPr>
                <w:color w:val="auto"/>
              </w:rPr>
              <w:t>If men are part of a couple planning a pregnancy</w:t>
            </w:r>
            <w:r w:rsidR="00390F3D" w:rsidRPr="00D220C1">
              <w:rPr>
                <w:color w:val="auto"/>
              </w:rPr>
              <w:t xml:space="preserve">, </w:t>
            </w:r>
            <w:r w:rsidRPr="00D220C1">
              <w:rPr>
                <w:color w:val="auto"/>
              </w:rPr>
              <w:t>then they were more likely than other men (non</w:t>
            </w:r>
            <w:r w:rsidR="00671BBA" w:rsidRPr="00D220C1">
              <w:rPr>
                <w:color w:val="auto"/>
              </w:rPr>
              <w:t>-</w:t>
            </w:r>
            <w:r w:rsidRPr="00D220C1">
              <w:rPr>
                <w:color w:val="auto"/>
              </w:rPr>
              <w:t>planners) to reduce smoking, reduce alcohol consumption and eat more healthily in preparation for pregnancy. However, 57% took no action to improve their health</w:t>
            </w:r>
          </w:p>
        </w:tc>
        <w:tc>
          <w:tcPr>
            <w:tcW w:w="0" w:type="auto"/>
            <w:shd w:val="clear" w:color="auto" w:fill="auto"/>
          </w:tcPr>
          <w:p w14:paraId="6CF4565E" w14:textId="77777777" w:rsidR="00584F85" w:rsidRPr="00584F85" w:rsidRDefault="00584F85" w:rsidP="00D220C1">
            <w:pPr>
              <w:pStyle w:val="72TabletextTablesTableFigureBoxstyles"/>
            </w:pPr>
            <w:r w:rsidRPr="00BF0023">
              <w:rPr>
                <w:color w:val="auto"/>
              </w:rPr>
              <w:t>BC</w:t>
            </w:r>
          </w:p>
        </w:tc>
        <w:tc>
          <w:tcPr>
            <w:tcW w:w="0" w:type="auto"/>
            <w:shd w:val="clear" w:color="auto" w:fill="auto"/>
          </w:tcPr>
          <w:p w14:paraId="74A24357" w14:textId="509AD041" w:rsidR="00584F85" w:rsidRPr="00584F85" w:rsidRDefault="00584F85" w:rsidP="00D220C1">
            <w:pPr>
              <w:pStyle w:val="72TabletextTablesTableFigureBoxstyles"/>
            </w:pPr>
            <w:r w:rsidRPr="00D220C1">
              <w:rPr>
                <w:color w:val="auto"/>
              </w:rPr>
              <w:t>All antenatal attenders re</w:t>
            </w:r>
            <w:r w:rsidR="00671BBA" w:rsidRPr="00D220C1">
              <w:rPr>
                <w:color w:val="auto"/>
              </w:rPr>
              <w:t>garding</w:t>
            </w:r>
            <w:r w:rsidRPr="00D220C1">
              <w:rPr>
                <w:color w:val="auto"/>
              </w:rPr>
              <w:t xml:space="preserve"> pre-conception behaviours</w:t>
            </w:r>
          </w:p>
        </w:tc>
        <w:tc>
          <w:tcPr>
            <w:tcW w:w="0" w:type="auto"/>
            <w:shd w:val="clear" w:color="auto" w:fill="auto"/>
          </w:tcPr>
          <w:p w14:paraId="0FFE4FBA" w14:textId="77777777" w:rsidR="00584F85" w:rsidRPr="00D220C1" w:rsidRDefault="00584F85" w:rsidP="00D220C1">
            <w:pPr>
              <w:pStyle w:val="72TabletextTablesTableFigureBoxstyles"/>
              <w:rPr>
                <w:color w:val="auto"/>
              </w:rPr>
            </w:pPr>
            <w:r w:rsidRPr="00D220C1">
              <w:rPr>
                <w:color w:val="auto"/>
              </w:rPr>
              <w:t>Pregnancy planning and partner involvement</w:t>
            </w:r>
          </w:p>
        </w:tc>
      </w:tr>
      <w:tr w:rsidR="00731F9B" w:rsidRPr="00584F85" w14:paraId="06300AD0" w14:textId="77777777" w:rsidTr="00D220C1">
        <w:trPr>
          <w:cantSplit/>
        </w:trPr>
        <w:tc>
          <w:tcPr>
            <w:tcW w:w="0" w:type="auto"/>
            <w:vMerge w:val="restart"/>
            <w:shd w:val="clear" w:color="auto" w:fill="auto"/>
          </w:tcPr>
          <w:p w14:paraId="5EB2D34D" w14:textId="453953EE" w:rsidR="00955675" w:rsidRPr="00D220C1" w:rsidRDefault="00955675" w:rsidP="00D220C1">
            <w:pPr>
              <w:pStyle w:val="72TabletextTablesTableFigureBoxstyles"/>
              <w:rPr>
                <w:color w:val="auto"/>
              </w:rPr>
            </w:pPr>
            <w:r w:rsidRPr="00D220C1">
              <w:rPr>
                <w:color w:val="auto"/>
              </w:rPr>
              <w:t>Sim</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2014</w:t>
            </w:r>
            <w:r w:rsidR="009C328D" w:rsidRPr="00D220C1">
              <w:rPr>
                <w:color w:val="auto"/>
                <w:vertAlign w:val="superscript"/>
              </w:rPr>
              <w:t>149</w:t>
            </w:r>
          </w:p>
        </w:tc>
        <w:tc>
          <w:tcPr>
            <w:tcW w:w="0" w:type="auto"/>
            <w:vMerge w:val="restart"/>
            <w:shd w:val="clear" w:color="auto" w:fill="auto"/>
          </w:tcPr>
          <w:p w14:paraId="0D6120C5"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6232D957" w14:textId="6DA741F9" w:rsidR="00955675" w:rsidRPr="00D220C1" w:rsidRDefault="00955675" w:rsidP="00D220C1">
            <w:pPr>
              <w:pStyle w:val="72TabletextTablesTableFigureBoxstyles"/>
              <w:rPr>
                <w:color w:val="auto"/>
              </w:rPr>
            </w:pPr>
            <w:r w:rsidRPr="00D220C1">
              <w:rPr>
                <w:color w:val="auto"/>
              </w:rPr>
              <w:t>If participants take part in a group programme and if the intervention is flexible/tailored and the intervention includes support, then they can lose an average of 6.6 kg in the 12</w:t>
            </w:r>
            <w:r w:rsidR="00390F3D" w:rsidRPr="00D220C1">
              <w:rPr>
                <w:color w:val="auto"/>
              </w:rPr>
              <w:t>-</w:t>
            </w:r>
            <w:r w:rsidRPr="00D220C1">
              <w:rPr>
                <w:color w:val="auto"/>
              </w:rPr>
              <w:t>week period</w:t>
            </w:r>
          </w:p>
        </w:tc>
        <w:tc>
          <w:tcPr>
            <w:tcW w:w="0" w:type="auto"/>
            <w:shd w:val="clear" w:color="auto" w:fill="auto"/>
          </w:tcPr>
          <w:p w14:paraId="53C8CC26"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594CBD12" w14:textId="77777777" w:rsidR="00955675" w:rsidRPr="00D220C1" w:rsidRDefault="00955675" w:rsidP="00D220C1">
            <w:pPr>
              <w:pStyle w:val="72TabletextTablesTableFigureBoxstyles"/>
              <w:rPr>
                <w:color w:val="auto"/>
              </w:rPr>
            </w:pPr>
            <w:r w:rsidRPr="00BF0023">
              <w:rPr>
                <w:color w:val="auto"/>
              </w:rPr>
              <w:t>IVF</w:t>
            </w:r>
          </w:p>
          <w:p w14:paraId="6FFE51A0" w14:textId="41B1C3A2" w:rsidR="00955675" w:rsidRPr="00584F85" w:rsidRDefault="00955675" w:rsidP="00D220C1">
            <w:pPr>
              <w:pStyle w:val="72TabletextTablesTableFigureBoxstyles"/>
            </w:pPr>
            <w:r w:rsidRPr="00BF0023">
              <w:rPr>
                <w:color w:val="auto"/>
              </w:rPr>
              <w:t>BMI</w:t>
            </w:r>
            <w:r w:rsidRPr="00D220C1">
              <w:rPr>
                <w:color w:val="auto"/>
              </w:rPr>
              <w:t xml:space="preserve"> 30–40</w:t>
            </w:r>
            <w:r w:rsidR="00671BBA" w:rsidRPr="00D220C1">
              <w:rPr>
                <w:color w:val="auto"/>
              </w:rPr>
              <w:t> kg/m</w:t>
            </w:r>
            <w:r w:rsidR="009C328D" w:rsidRPr="00D220C1">
              <w:rPr>
                <w:color w:val="auto"/>
                <w:vertAlign w:val="superscript"/>
              </w:rPr>
              <w:t>2</w:t>
            </w:r>
            <w:r w:rsidRPr="00D220C1">
              <w:rPr>
                <w:color w:val="auto"/>
              </w:rPr>
              <w:t>; age 18–37 years</w:t>
            </w:r>
          </w:p>
        </w:tc>
        <w:tc>
          <w:tcPr>
            <w:tcW w:w="0" w:type="auto"/>
            <w:shd w:val="clear" w:color="auto" w:fill="auto"/>
          </w:tcPr>
          <w:p w14:paraId="0A8E4B28" w14:textId="38DFE81B" w:rsidR="00955675" w:rsidRPr="00D220C1" w:rsidRDefault="0095567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6 weeks at </w:t>
            </w:r>
            <w:r w:rsidR="00674EAC" w:rsidRPr="00D220C1">
              <w:rPr>
                <w:color w:val="auto"/>
              </w:rPr>
              <w:t>≈ </w:t>
            </w:r>
            <w:r w:rsidRPr="00D220C1">
              <w:rPr>
                <w:color w:val="auto"/>
              </w:rPr>
              <w:t>650 cal</w:t>
            </w:r>
            <w:r w:rsidR="00905CA1">
              <w:rPr>
                <w:color w:val="auto"/>
              </w:rPr>
              <w:t>orie</w:t>
            </w:r>
            <w:r w:rsidRPr="00D220C1">
              <w:rPr>
                <w:color w:val="auto"/>
              </w:rPr>
              <w:t>s</w:t>
            </w:r>
            <w:r w:rsidR="00674EAC" w:rsidRPr="00D220C1">
              <w:rPr>
                <w:color w:val="auto"/>
              </w:rPr>
              <w:t>,</w:t>
            </w:r>
            <w:r w:rsidRPr="00D220C1">
              <w:rPr>
                <w:color w:val="auto"/>
              </w:rPr>
              <w:t xml:space="preserve"> then 6</w:t>
            </w:r>
            <w:r w:rsidR="00674EAC" w:rsidRPr="00D220C1">
              <w:rPr>
                <w:color w:val="auto"/>
              </w:rPr>
              <w:t>-</w:t>
            </w:r>
            <w:r w:rsidRPr="00D220C1">
              <w:rPr>
                <w:color w:val="auto"/>
              </w:rPr>
              <w:t xml:space="preserve">week </w:t>
            </w:r>
            <w:r w:rsidR="00674EAC" w:rsidRPr="00D220C1">
              <w:rPr>
                <w:color w:val="auto"/>
              </w:rPr>
              <w:t>‘</w:t>
            </w:r>
            <w:r w:rsidRPr="00D220C1">
              <w:rPr>
                <w:color w:val="auto"/>
              </w:rPr>
              <w:t>refeeding</w:t>
            </w:r>
            <w:r w:rsidR="00674EAC" w:rsidRPr="00D220C1">
              <w:rPr>
                <w:color w:val="auto"/>
              </w:rPr>
              <w:t>’</w:t>
            </w:r>
            <w:r w:rsidRPr="00D220C1">
              <w:rPr>
                <w:color w:val="auto"/>
              </w:rPr>
              <w:t xml:space="preserve"> with </w:t>
            </w:r>
            <w:r w:rsidR="00674EAC" w:rsidRPr="00D220C1">
              <w:rPr>
                <w:color w:val="auto"/>
              </w:rPr>
              <w:t>≈ </w:t>
            </w:r>
            <w:r w:rsidRPr="00D220C1">
              <w:rPr>
                <w:color w:val="auto"/>
              </w:rPr>
              <w:t>650 deficit cal</w:t>
            </w:r>
            <w:r w:rsidR="00674EAC" w:rsidRPr="00D220C1">
              <w:rPr>
                <w:color w:val="auto"/>
              </w:rPr>
              <w:t>orie</w:t>
            </w:r>
            <w:r w:rsidRPr="00D220C1">
              <w:rPr>
                <w:color w:val="auto"/>
              </w:rPr>
              <w:t>s described as indiv</w:t>
            </w:r>
            <w:r w:rsidR="00674EAC" w:rsidRPr="00D220C1">
              <w:rPr>
                <w:color w:val="auto"/>
              </w:rPr>
              <w:t>idually</w:t>
            </w:r>
            <w:r w:rsidRPr="00D220C1">
              <w:rPr>
                <w:color w:val="auto"/>
              </w:rPr>
              <w:t xml:space="preserve"> tailored</w:t>
            </w:r>
          </w:p>
          <w:p w14:paraId="0FE603E4" w14:textId="77777777" w:rsidR="00955675" w:rsidRPr="00D220C1" w:rsidRDefault="00955675" w:rsidP="00D220C1">
            <w:pPr>
              <w:pStyle w:val="72TabletextTablesTableFigureBoxstyles"/>
              <w:rPr>
                <w:color w:val="auto"/>
              </w:rPr>
            </w:pPr>
            <w:r w:rsidRPr="00D220C1">
              <w:rPr>
                <w:color w:val="auto"/>
              </w:rPr>
              <w:t>Group process as support mechanism (but not measured)</w:t>
            </w:r>
          </w:p>
        </w:tc>
      </w:tr>
      <w:tr w:rsidR="00731F9B" w:rsidRPr="00584F85" w14:paraId="50B556F1" w14:textId="77777777" w:rsidTr="00D220C1">
        <w:trPr>
          <w:cantSplit/>
        </w:trPr>
        <w:tc>
          <w:tcPr>
            <w:tcW w:w="0" w:type="auto"/>
            <w:vMerge/>
            <w:shd w:val="clear" w:color="auto" w:fill="auto"/>
          </w:tcPr>
          <w:p w14:paraId="7C1B7DE3" w14:textId="77777777" w:rsidR="00955675" w:rsidRPr="00584F85" w:rsidRDefault="00955675" w:rsidP="00D220C1">
            <w:pPr>
              <w:pStyle w:val="72TabletextTablesTableFigureBoxstyles"/>
            </w:pPr>
          </w:p>
        </w:tc>
        <w:tc>
          <w:tcPr>
            <w:tcW w:w="0" w:type="auto"/>
            <w:vMerge/>
            <w:shd w:val="clear" w:color="auto" w:fill="auto"/>
          </w:tcPr>
          <w:p w14:paraId="45B973BC" w14:textId="77777777" w:rsidR="00955675" w:rsidRPr="00584F85" w:rsidRDefault="00955675" w:rsidP="00D220C1">
            <w:pPr>
              <w:pStyle w:val="72TabletextTablesTableFigureBoxstyles"/>
            </w:pPr>
          </w:p>
        </w:tc>
        <w:tc>
          <w:tcPr>
            <w:tcW w:w="0" w:type="auto"/>
            <w:shd w:val="clear" w:color="auto" w:fill="auto"/>
          </w:tcPr>
          <w:p w14:paraId="083F6848" w14:textId="1BDA5BE5" w:rsidR="00955675" w:rsidRPr="00D220C1" w:rsidRDefault="00955675" w:rsidP="00D220C1">
            <w:pPr>
              <w:pStyle w:val="72TabletextTablesTableFigureBoxstyles"/>
              <w:rPr>
                <w:color w:val="auto"/>
              </w:rPr>
            </w:pPr>
            <w:r w:rsidRPr="00D220C1">
              <w:rPr>
                <w:color w:val="auto"/>
              </w:rPr>
              <w:t xml:space="preserve">If invited to take part in weekly group </w:t>
            </w:r>
            <w:r w:rsidRPr="00BF0023">
              <w:rPr>
                <w:color w:val="auto"/>
              </w:rPr>
              <w:t>VLED</w:t>
            </w:r>
            <w:r w:rsidRPr="00D220C1">
              <w:rPr>
                <w:color w:val="auto"/>
              </w:rPr>
              <w:t xml:space="preserve"> programme with tailored intervention and support </w:t>
            </w:r>
            <w:r w:rsidRPr="00BF0023">
              <w:rPr>
                <w:color w:val="auto"/>
              </w:rPr>
              <w:t>RCT</w:t>
            </w:r>
            <w:r w:rsidR="00390F3D" w:rsidRPr="00674EAC">
              <w:rPr>
                <w:color w:val="auto"/>
              </w:rPr>
              <w:t>, then</w:t>
            </w:r>
            <w:r w:rsidRPr="00D220C1">
              <w:rPr>
                <w:color w:val="auto"/>
              </w:rPr>
              <w:t xml:space="preserve"> 84% agree to participate</w:t>
            </w:r>
          </w:p>
        </w:tc>
        <w:tc>
          <w:tcPr>
            <w:tcW w:w="0" w:type="auto"/>
            <w:shd w:val="clear" w:color="auto" w:fill="auto"/>
          </w:tcPr>
          <w:p w14:paraId="03905885" w14:textId="77777777" w:rsidR="00955675" w:rsidRPr="00D220C1" w:rsidRDefault="00955675" w:rsidP="00D220C1">
            <w:pPr>
              <w:pStyle w:val="72TabletextTablesTableFigureBoxstyles"/>
              <w:rPr>
                <w:color w:val="auto"/>
              </w:rPr>
            </w:pPr>
            <w:r w:rsidRPr="00BF0023">
              <w:rPr>
                <w:color w:val="auto"/>
              </w:rPr>
              <w:t>RE</w:t>
            </w:r>
          </w:p>
        </w:tc>
        <w:tc>
          <w:tcPr>
            <w:tcW w:w="0" w:type="auto"/>
            <w:shd w:val="clear" w:color="auto" w:fill="auto"/>
          </w:tcPr>
          <w:p w14:paraId="53A088EF" w14:textId="77777777" w:rsidR="00955675" w:rsidRPr="00D220C1" w:rsidRDefault="00955675" w:rsidP="00D220C1">
            <w:pPr>
              <w:pStyle w:val="72TabletextTablesTableFigureBoxstyles"/>
              <w:rPr>
                <w:color w:val="auto"/>
              </w:rPr>
            </w:pPr>
            <w:r w:rsidRPr="00BF0023">
              <w:rPr>
                <w:color w:val="auto"/>
              </w:rPr>
              <w:t>IVF</w:t>
            </w:r>
          </w:p>
          <w:p w14:paraId="50B20F84" w14:textId="17431A01" w:rsidR="00955675" w:rsidRPr="00584F85" w:rsidRDefault="00955675" w:rsidP="00D220C1">
            <w:pPr>
              <w:pStyle w:val="72TabletextTablesTableFigureBoxstyles"/>
            </w:pPr>
            <w:r w:rsidRPr="00BF0023">
              <w:rPr>
                <w:color w:val="auto"/>
              </w:rPr>
              <w:t>BMI</w:t>
            </w:r>
            <w:r w:rsidRPr="00D220C1">
              <w:rPr>
                <w:color w:val="auto"/>
              </w:rPr>
              <w:t xml:space="preserve"> 30–40</w:t>
            </w:r>
            <w:r w:rsidR="00671BBA" w:rsidRPr="00D220C1">
              <w:rPr>
                <w:color w:val="auto"/>
              </w:rPr>
              <w:t> kg/m</w:t>
            </w:r>
            <w:r w:rsidR="009C328D" w:rsidRPr="00D220C1">
              <w:rPr>
                <w:color w:val="auto"/>
                <w:vertAlign w:val="superscript"/>
              </w:rPr>
              <w:t>2</w:t>
            </w:r>
            <w:r w:rsidRPr="00D220C1">
              <w:rPr>
                <w:color w:val="auto"/>
              </w:rPr>
              <w:t>; age 18–37 years</w:t>
            </w:r>
          </w:p>
        </w:tc>
        <w:tc>
          <w:tcPr>
            <w:tcW w:w="0" w:type="auto"/>
            <w:shd w:val="clear" w:color="auto" w:fill="auto"/>
          </w:tcPr>
          <w:p w14:paraId="5A0A1ADC" w14:textId="77777777" w:rsidR="00955675" w:rsidRPr="00D220C1" w:rsidRDefault="00955675" w:rsidP="00D220C1">
            <w:pPr>
              <w:pStyle w:val="72TabletextTablesTableFigureBoxstyles"/>
              <w:rPr>
                <w:color w:val="auto"/>
              </w:rPr>
            </w:pPr>
            <w:r w:rsidRPr="00D220C1">
              <w:rPr>
                <w:color w:val="auto"/>
              </w:rPr>
              <w:t>Tailoring and group support</w:t>
            </w:r>
          </w:p>
        </w:tc>
      </w:tr>
      <w:tr w:rsidR="00731F9B" w:rsidRPr="00584F85" w14:paraId="14E4D5B8" w14:textId="77777777" w:rsidTr="00D220C1">
        <w:trPr>
          <w:cantSplit/>
        </w:trPr>
        <w:tc>
          <w:tcPr>
            <w:tcW w:w="0" w:type="auto"/>
            <w:shd w:val="clear" w:color="auto" w:fill="auto"/>
          </w:tcPr>
          <w:p w14:paraId="57D54067" w14:textId="6C73B535" w:rsidR="00584F85" w:rsidRPr="00D220C1" w:rsidRDefault="00584F85" w:rsidP="00D220C1">
            <w:pPr>
              <w:pStyle w:val="72TabletextTablesTableFigureBoxstyles"/>
              <w:rPr>
                <w:color w:val="auto"/>
              </w:rPr>
            </w:pPr>
            <w:r w:rsidRPr="00D220C1">
              <w:rPr>
                <w:color w:val="auto"/>
              </w:rPr>
              <w:t>Stephenson</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2018</w:t>
            </w:r>
            <w:r w:rsidR="009C328D" w:rsidRPr="00D220C1">
              <w:rPr>
                <w:color w:val="auto"/>
                <w:vertAlign w:val="superscript"/>
              </w:rPr>
              <w:t>27</w:t>
            </w:r>
          </w:p>
        </w:tc>
        <w:tc>
          <w:tcPr>
            <w:tcW w:w="0" w:type="auto"/>
            <w:shd w:val="clear" w:color="auto" w:fill="auto"/>
          </w:tcPr>
          <w:p w14:paraId="2B149BFE"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50B11A51" w14:textId="3B288E13" w:rsidR="00584F85" w:rsidRPr="00D220C1" w:rsidRDefault="00584F85" w:rsidP="00D220C1">
            <w:pPr>
              <w:pStyle w:val="72TabletextTablesTableFigureBoxstyles"/>
              <w:rPr>
                <w:color w:val="auto"/>
              </w:rPr>
            </w:pPr>
            <w:r w:rsidRPr="00D220C1">
              <w:rPr>
                <w:color w:val="auto"/>
              </w:rPr>
              <w:t>Many women of reproductive age in low, middle, and high-income countries will not be prepared nutritionally for pregnancy</w:t>
            </w:r>
          </w:p>
        </w:tc>
        <w:tc>
          <w:tcPr>
            <w:tcW w:w="0" w:type="auto"/>
            <w:shd w:val="clear" w:color="auto" w:fill="auto"/>
          </w:tcPr>
          <w:p w14:paraId="354B745C" w14:textId="77777777" w:rsidR="00584F85" w:rsidRPr="00584F85" w:rsidRDefault="00584F85" w:rsidP="00D220C1">
            <w:pPr>
              <w:pStyle w:val="72TabletextTablesTableFigureBoxstyles"/>
            </w:pPr>
            <w:r w:rsidRPr="00BF0023">
              <w:rPr>
                <w:color w:val="auto"/>
              </w:rPr>
              <w:t>HM</w:t>
            </w:r>
          </w:p>
        </w:tc>
        <w:tc>
          <w:tcPr>
            <w:tcW w:w="0" w:type="auto"/>
            <w:shd w:val="clear" w:color="auto" w:fill="auto"/>
          </w:tcPr>
          <w:p w14:paraId="2ABBCC95" w14:textId="77777777" w:rsidR="00584F85" w:rsidRPr="00584F85" w:rsidRDefault="00584F85" w:rsidP="00D220C1">
            <w:pPr>
              <w:pStyle w:val="72TabletextTablesTableFigureBoxstyles"/>
            </w:pPr>
            <w:r w:rsidRPr="00D220C1">
              <w:rPr>
                <w:color w:val="auto"/>
              </w:rPr>
              <w:t>International</w:t>
            </w:r>
          </w:p>
        </w:tc>
        <w:tc>
          <w:tcPr>
            <w:tcW w:w="0" w:type="auto"/>
            <w:shd w:val="clear" w:color="auto" w:fill="auto"/>
          </w:tcPr>
          <w:p w14:paraId="01A43DD5" w14:textId="6B1B6613" w:rsidR="00584F85" w:rsidRPr="00D220C1" w:rsidRDefault="00674EAC" w:rsidP="00D220C1">
            <w:pPr>
              <w:pStyle w:val="72TabletextTablesTableFigureBoxstyles"/>
              <w:rPr>
                <w:color w:val="auto"/>
              </w:rPr>
            </w:pPr>
            <w:r w:rsidRPr="00D220C1">
              <w:rPr>
                <w:color w:val="auto"/>
              </w:rPr>
              <w:t>N</w:t>
            </w:r>
            <w:r w:rsidR="00584F85" w:rsidRPr="00D220C1">
              <w:rPr>
                <w:color w:val="auto"/>
              </w:rPr>
              <w:t>utrition</w:t>
            </w:r>
          </w:p>
        </w:tc>
      </w:tr>
      <w:tr w:rsidR="00731F9B" w:rsidRPr="00584F85" w14:paraId="2D1A3C23" w14:textId="77777777" w:rsidTr="00D220C1">
        <w:trPr>
          <w:cantSplit/>
        </w:trPr>
        <w:tc>
          <w:tcPr>
            <w:tcW w:w="0" w:type="auto"/>
            <w:shd w:val="clear" w:color="auto" w:fill="auto"/>
          </w:tcPr>
          <w:p w14:paraId="29E7B64F" w14:textId="3D28A1BB" w:rsidR="00584F85" w:rsidRPr="00D220C1" w:rsidRDefault="00674EAC" w:rsidP="00D220C1">
            <w:pPr>
              <w:pStyle w:val="72TabletextTablesTableFigureBoxstyles"/>
              <w:rPr>
                <w:color w:val="auto"/>
              </w:rPr>
            </w:pPr>
            <w:r w:rsidRPr="00D220C1">
              <w:rPr>
                <w:color w:val="auto"/>
              </w:rPr>
              <w:t>v</w:t>
            </w:r>
            <w:r w:rsidR="00584F85" w:rsidRPr="00D220C1">
              <w:rPr>
                <w:color w:val="auto"/>
              </w:rPr>
              <w:t>an Dammen</w:t>
            </w:r>
            <w:r w:rsidR="00584F85" w:rsidRPr="00D220C1">
              <w:rPr>
                <w:i/>
                <w:color w:val="auto"/>
              </w:rPr>
              <w:t xml:space="preserve"> </w:t>
            </w:r>
            <w:r w:rsidR="000544E4" w:rsidRPr="00D220C1">
              <w:rPr>
                <w:i/>
                <w:color w:val="auto"/>
              </w:rPr>
              <w:t>et al</w:t>
            </w:r>
            <w:r w:rsidR="000544E4" w:rsidRPr="00D220C1">
              <w:rPr>
                <w:color w:val="auto"/>
              </w:rPr>
              <w:t xml:space="preserve">. </w:t>
            </w:r>
            <w:r w:rsidR="00584F85" w:rsidRPr="00D220C1">
              <w:rPr>
                <w:color w:val="auto"/>
              </w:rPr>
              <w:t>2018</w:t>
            </w:r>
            <w:r w:rsidR="009C328D" w:rsidRPr="00D220C1">
              <w:rPr>
                <w:color w:val="auto"/>
                <w:vertAlign w:val="superscript"/>
              </w:rPr>
              <w:t>156</w:t>
            </w:r>
          </w:p>
        </w:tc>
        <w:tc>
          <w:tcPr>
            <w:tcW w:w="0" w:type="auto"/>
            <w:shd w:val="clear" w:color="auto" w:fill="auto"/>
          </w:tcPr>
          <w:p w14:paraId="3949B81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35F1AF81" w14:textId="01FFB819" w:rsidR="00584F85" w:rsidRPr="00D220C1" w:rsidRDefault="00584F85" w:rsidP="00D220C1">
            <w:pPr>
              <w:pStyle w:val="72TabletextTablesTableFigureBoxstyles"/>
              <w:rPr>
                <w:color w:val="auto"/>
              </w:rPr>
            </w:pPr>
            <w:r w:rsidRPr="00D220C1">
              <w:rPr>
                <w:color w:val="auto"/>
              </w:rPr>
              <w:t xml:space="preserve">If women take part in a </w:t>
            </w:r>
            <w:r w:rsidR="00905CA1" w:rsidRPr="00D220C1">
              <w:rPr>
                <w:color w:val="auto"/>
              </w:rPr>
              <w:t>6-month</w:t>
            </w:r>
            <w:r w:rsidRPr="00D220C1">
              <w:rPr>
                <w:color w:val="auto"/>
              </w:rPr>
              <w:t xml:space="preserve"> intervention prior to </w:t>
            </w:r>
            <w:r w:rsidRPr="00BF0023">
              <w:rPr>
                <w:color w:val="auto"/>
              </w:rPr>
              <w:t>IVF</w:t>
            </w:r>
            <w:r w:rsidRPr="00D220C1">
              <w:rPr>
                <w:color w:val="auto"/>
              </w:rPr>
              <w:t xml:space="preserve"> with goal of 5–10% weight loss</w:t>
            </w:r>
            <w:r w:rsidR="00390F3D" w:rsidRPr="00D220C1">
              <w:rPr>
                <w:color w:val="auto"/>
              </w:rPr>
              <w:t>, then</w:t>
            </w:r>
            <w:r w:rsidRPr="00D220C1">
              <w:rPr>
                <w:color w:val="auto"/>
              </w:rPr>
              <w:t xml:space="preserve"> their cardiometabolic health and their self-reported physical q</w:t>
            </w:r>
            <w:r w:rsidR="00DB408D" w:rsidRPr="00D220C1">
              <w:rPr>
                <w:color w:val="auto"/>
              </w:rPr>
              <w:t>uality of life improves</w:t>
            </w:r>
          </w:p>
        </w:tc>
        <w:tc>
          <w:tcPr>
            <w:tcW w:w="0" w:type="auto"/>
            <w:shd w:val="clear" w:color="auto" w:fill="auto"/>
          </w:tcPr>
          <w:p w14:paraId="13E6B14C"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142C6463" w14:textId="77777777" w:rsidR="00584F85" w:rsidRPr="00D220C1" w:rsidRDefault="00584F85" w:rsidP="00D220C1">
            <w:pPr>
              <w:pStyle w:val="72TabletextTablesTableFigureBoxstyles"/>
              <w:rPr>
                <w:color w:val="auto"/>
              </w:rPr>
            </w:pPr>
            <w:r w:rsidRPr="00BF0023">
              <w:rPr>
                <w:color w:val="auto"/>
              </w:rPr>
              <w:t>IVF</w:t>
            </w:r>
          </w:p>
          <w:p w14:paraId="461707B6" w14:textId="55630726" w:rsidR="00584F85" w:rsidRPr="00844FB8" w:rsidRDefault="00584F85" w:rsidP="00D220C1">
            <w:pPr>
              <w:pStyle w:val="72TabletextTablesTableFigureBoxstyles"/>
            </w:pPr>
            <w:r w:rsidRPr="00BF0023">
              <w:rPr>
                <w:color w:val="auto"/>
              </w:rPr>
              <w:t>BMI</w:t>
            </w:r>
            <w:r w:rsidRPr="00D220C1">
              <w:rPr>
                <w:color w:val="auto"/>
              </w:rPr>
              <w:t xml:space="preserve"> &gt; 28</w:t>
            </w:r>
            <w:r w:rsidR="00671BBA" w:rsidRPr="00D220C1">
              <w:rPr>
                <w:color w:val="auto"/>
              </w:rPr>
              <w:t> kg/m</w:t>
            </w:r>
            <w:r w:rsidR="009C328D" w:rsidRPr="00D220C1">
              <w:rPr>
                <w:color w:val="auto"/>
                <w:vertAlign w:val="superscript"/>
              </w:rPr>
              <w:t>2</w:t>
            </w:r>
            <w:r w:rsidRPr="00D220C1">
              <w:rPr>
                <w:color w:val="auto"/>
              </w:rPr>
              <w:t>;</w:t>
            </w:r>
            <w:r w:rsidR="00671BBA" w:rsidRPr="00D220C1">
              <w:rPr>
                <w:color w:val="auto"/>
              </w:rPr>
              <w:t xml:space="preserve"> </w:t>
            </w:r>
            <w:r w:rsidRPr="00D220C1">
              <w:rPr>
                <w:color w:val="auto"/>
              </w:rPr>
              <w:t>aged 18–39</w:t>
            </w:r>
            <w:r w:rsidR="00671BBA" w:rsidRPr="00D220C1">
              <w:rPr>
                <w:color w:val="auto"/>
              </w:rPr>
              <w:t xml:space="preserve"> years</w:t>
            </w:r>
          </w:p>
        </w:tc>
        <w:tc>
          <w:tcPr>
            <w:tcW w:w="0" w:type="auto"/>
            <w:shd w:val="clear" w:color="auto" w:fill="auto"/>
          </w:tcPr>
          <w:p w14:paraId="7C8FA0D6" w14:textId="77777777" w:rsidR="00584F85" w:rsidRPr="00D220C1" w:rsidRDefault="00584F85" w:rsidP="00D220C1">
            <w:pPr>
              <w:pStyle w:val="72TabletextTablesTableFigureBoxstyles"/>
              <w:rPr>
                <w:color w:val="auto"/>
              </w:rPr>
            </w:pPr>
            <w:r w:rsidRPr="00D220C1">
              <w:rPr>
                <w:color w:val="auto"/>
              </w:rPr>
              <w:t>Hypocaloric and lifestyle counselling – authors suggest result mechanism is due to intrinsic motivation (of achieving a healthy pregnancy)</w:t>
            </w:r>
          </w:p>
        </w:tc>
      </w:tr>
      <w:tr w:rsidR="00731F9B" w:rsidRPr="00584F85" w14:paraId="5D3E69C6" w14:textId="77777777" w:rsidTr="00D220C1">
        <w:trPr>
          <w:cantSplit/>
        </w:trPr>
        <w:tc>
          <w:tcPr>
            <w:tcW w:w="0" w:type="auto"/>
            <w:shd w:val="clear" w:color="auto" w:fill="auto"/>
          </w:tcPr>
          <w:p w14:paraId="6281D112" w14:textId="75A88E29" w:rsidR="00584F85" w:rsidRPr="00D220C1" w:rsidRDefault="00584F85" w:rsidP="00D220C1">
            <w:pPr>
              <w:pStyle w:val="72TabletextTablesTableFigureBoxstyles"/>
              <w:rPr>
                <w:color w:val="auto"/>
              </w:rPr>
            </w:pPr>
            <w:r w:rsidRPr="00D220C1">
              <w:rPr>
                <w:color w:val="auto"/>
              </w:rPr>
              <w:t>Van Dammen</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2019</w:t>
            </w:r>
            <w:r w:rsidR="009C328D" w:rsidRPr="00D220C1">
              <w:rPr>
                <w:color w:val="auto"/>
                <w:vertAlign w:val="superscript"/>
              </w:rPr>
              <w:t>245</w:t>
            </w:r>
          </w:p>
        </w:tc>
        <w:tc>
          <w:tcPr>
            <w:tcW w:w="0" w:type="auto"/>
            <w:shd w:val="clear" w:color="auto" w:fill="auto"/>
          </w:tcPr>
          <w:p w14:paraId="293E8EE2"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6CCE2DA7" w14:textId="076798F3" w:rsidR="00584F85" w:rsidRPr="00D220C1" w:rsidRDefault="00584F85" w:rsidP="00D220C1">
            <w:pPr>
              <w:pStyle w:val="72TabletextTablesTableFigureBoxstyles"/>
              <w:rPr>
                <w:color w:val="auto"/>
              </w:rPr>
            </w:pPr>
            <w:r w:rsidRPr="00D220C1">
              <w:rPr>
                <w:color w:val="auto"/>
              </w:rPr>
              <w:t xml:space="preserve">If women take part in a </w:t>
            </w:r>
            <w:r w:rsidR="00905CA1" w:rsidRPr="00D220C1">
              <w:rPr>
                <w:color w:val="auto"/>
              </w:rPr>
              <w:t>6-month</w:t>
            </w:r>
            <w:r w:rsidRPr="00D220C1">
              <w:rPr>
                <w:color w:val="auto"/>
              </w:rPr>
              <w:t xml:space="preserve"> intervention prior to </w:t>
            </w:r>
            <w:r w:rsidRPr="00BF0023">
              <w:rPr>
                <w:color w:val="auto"/>
              </w:rPr>
              <w:t>IVF</w:t>
            </w:r>
            <w:r w:rsidRPr="00D220C1">
              <w:rPr>
                <w:color w:val="auto"/>
              </w:rPr>
              <w:t xml:space="preserve"> with goal of 5–10% weight loss</w:t>
            </w:r>
            <w:r w:rsidR="00390F3D" w:rsidRPr="00D220C1">
              <w:rPr>
                <w:color w:val="auto"/>
              </w:rPr>
              <w:t xml:space="preserve">, </w:t>
            </w:r>
            <w:r w:rsidRPr="00D220C1">
              <w:rPr>
                <w:color w:val="auto"/>
              </w:rPr>
              <w:t xml:space="preserve">then there is no significant improvement of stress, mood, sleep quality and mental health </w:t>
            </w:r>
            <w:r w:rsidRPr="00BF0023">
              <w:rPr>
                <w:color w:val="auto"/>
              </w:rPr>
              <w:t>QoL</w:t>
            </w:r>
            <w:r w:rsidRPr="00D220C1">
              <w:rPr>
                <w:color w:val="auto"/>
              </w:rPr>
              <w:t xml:space="preserve"> 3–8 years following participation</w:t>
            </w:r>
          </w:p>
        </w:tc>
        <w:tc>
          <w:tcPr>
            <w:tcW w:w="0" w:type="auto"/>
            <w:shd w:val="clear" w:color="auto" w:fill="auto"/>
          </w:tcPr>
          <w:p w14:paraId="3CBA4CB0"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521CE0DD" w14:textId="77777777" w:rsidR="00584F85" w:rsidRPr="00D220C1" w:rsidRDefault="00584F85" w:rsidP="00D220C1">
            <w:pPr>
              <w:pStyle w:val="72TabletextTablesTableFigureBoxstyles"/>
              <w:rPr>
                <w:color w:val="auto"/>
              </w:rPr>
            </w:pPr>
            <w:r w:rsidRPr="00BF0023">
              <w:rPr>
                <w:color w:val="auto"/>
              </w:rPr>
              <w:t>IVF</w:t>
            </w:r>
          </w:p>
          <w:p w14:paraId="3B7A88F0" w14:textId="060A2ABE" w:rsidR="00584F85" w:rsidRPr="00584F85" w:rsidRDefault="00584F85" w:rsidP="00D220C1">
            <w:pPr>
              <w:pStyle w:val="72TabletextTablesTableFigureBoxstyles"/>
            </w:pPr>
            <w:r w:rsidRPr="00BF0023">
              <w:rPr>
                <w:color w:val="auto"/>
              </w:rPr>
              <w:t>BMI</w:t>
            </w:r>
            <w:r w:rsidRPr="00D220C1">
              <w:rPr>
                <w:color w:val="auto"/>
              </w:rPr>
              <w:t xml:space="preserve"> &gt; 28</w:t>
            </w:r>
            <w:r w:rsidR="00671BBA" w:rsidRPr="00D220C1">
              <w:rPr>
                <w:color w:val="auto"/>
              </w:rPr>
              <w:t> kg/m</w:t>
            </w:r>
            <w:r w:rsidR="009C328D" w:rsidRPr="00D220C1">
              <w:rPr>
                <w:color w:val="auto"/>
                <w:vertAlign w:val="superscript"/>
              </w:rPr>
              <w:t>2</w:t>
            </w:r>
            <w:r w:rsidRPr="00D220C1">
              <w:rPr>
                <w:color w:val="auto"/>
              </w:rPr>
              <w:t>;</w:t>
            </w:r>
            <w:r w:rsidR="00671BBA" w:rsidRPr="00D220C1">
              <w:rPr>
                <w:color w:val="auto"/>
              </w:rPr>
              <w:t xml:space="preserve"> </w:t>
            </w:r>
            <w:r w:rsidRPr="00D220C1">
              <w:rPr>
                <w:color w:val="auto"/>
              </w:rPr>
              <w:t>age 18–39</w:t>
            </w:r>
            <w:r w:rsidR="00671BBA" w:rsidRPr="00D220C1">
              <w:rPr>
                <w:color w:val="auto"/>
              </w:rPr>
              <w:t xml:space="preserve"> years</w:t>
            </w:r>
          </w:p>
        </w:tc>
        <w:tc>
          <w:tcPr>
            <w:tcW w:w="0" w:type="auto"/>
            <w:shd w:val="clear" w:color="auto" w:fill="auto"/>
          </w:tcPr>
          <w:p w14:paraId="66E43E7F" w14:textId="77777777" w:rsidR="00584F85" w:rsidRPr="00D220C1" w:rsidRDefault="00584F85" w:rsidP="00D220C1">
            <w:pPr>
              <w:pStyle w:val="72TabletextTablesTableFigureBoxstyles"/>
              <w:rPr>
                <w:color w:val="auto"/>
              </w:rPr>
            </w:pPr>
            <w:r w:rsidRPr="00D220C1">
              <w:rPr>
                <w:color w:val="auto"/>
              </w:rPr>
              <w:t>Hypocaloric and lifestyle counselling</w:t>
            </w:r>
          </w:p>
        </w:tc>
      </w:tr>
      <w:tr w:rsidR="000544E4" w:rsidRPr="00584F85" w14:paraId="7A7AE6CC" w14:textId="77777777" w:rsidTr="00D220C1">
        <w:trPr>
          <w:cantSplit/>
        </w:trPr>
        <w:tc>
          <w:tcPr>
            <w:tcW w:w="0" w:type="auto"/>
            <w:vMerge w:val="restart"/>
            <w:shd w:val="clear" w:color="auto" w:fill="auto"/>
          </w:tcPr>
          <w:p w14:paraId="3E6CB064" w14:textId="6F74CEDD" w:rsidR="000544E4" w:rsidRPr="00D220C1" w:rsidRDefault="000544E4" w:rsidP="00D220C1">
            <w:pPr>
              <w:pStyle w:val="72TabletextTablesTableFigureBoxstyles"/>
              <w:rPr>
                <w:color w:val="auto"/>
              </w:rPr>
            </w:pPr>
            <w:r w:rsidRPr="00D220C1">
              <w:rPr>
                <w:color w:val="auto"/>
              </w:rPr>
              <w:t>van Elten</w:t>
            </w:r>
            <w:r w:rsidRPr="00D220C1">
              <w:rPr>
                <w:i/>
                <w:color w:val="auto"/>
              </w:rPr>
              <w:t xml:space="preserve"> et al</w:t>
            </w:r>
            <w:r w:rsidRPr="00D220C1">
              <w:rPr>
                <w:color w:val="auto"/>
              </w:rPr>
              <w:t>. 2019</w:t>
            </w:r>
            <w:r w:rsidR="009C328D" w:rsidRPr="00D220C1">
              <w:rPr>
                <w:color w:val="auto"/>
                <w:vertAlign w:val="superscript"/>
              </w:rPr>
              <w:t>248</w:t>
            </w:r>
          </w:p>
        </w:tc>
        <w:tc>
          <w:tcPr>
            <w:tcW w:w="0" w:type="auto"/>
            <w:shd w:val="clear" w:color="auto" w:fill="auto"/>
          </w:tcPr>
          <w:p w14:paraId="6AB7AF89" w14:textId="77777777" w:rsidR="000544E4" w:rsidRPr="00584F85" w:rsidRDefault="000544E4" w:rsidP="00D220C1">
            <w:pPr>
              <w:pStyle w:val="72TabletextTablesTableFigureBoxstyles"/>
            </w:pPr>
            <w:r w:rsidRPr="00BF0023">
              <w:rPr>
                <w:color w:val="auto"/>
              </w:rPr>
              <w:t>RCT</w:t>
            </w:r>
          </w:p>
        </w:tc>
        <w:tc>
          <w:tcPr>
            <w:tcW w:w="0" w:type="auto"/>
            <w:shd w:val="clear" w:color="auto" w:fill="auto"/>
          </w:tcPr>
          <w:p w14:paraId="23D6185A" w14:textId="77777777" w:rsidR="000544E4" w:rsidRPr="00D220C1" w:rsidRDefault="000544E4" w:rsidP="00D220C1">
            <w:pPr>
              <w:pStyle w:val="72TabletextTablesTableFigureBoxstyles"/>
              <w:rPr>
                <w:color w:val="auto"/>
              </w:rPr>
            </w:pPr>
            <w:r w:rsidRPr="00D220C1">
              <w:rPr>
                <w:color w:val="auto"/>
              </w:rPr>
              <w:t xml:space="preserve">If participants lost weight in an intervention, then they will maintain a lower </w:t>
            </w:r>
            <w:r w:rsidRPr="00BF0023">
              <w:rPr>
                <w:color w:val="auto"/>
              </w:rPr>
              <w:t>BMI</w:t>
            </w:r>
            <w:r w:rsidRPr="00D220C1">
              <w:rPr>
                <w:color w:val="auto"/>
              </w:rPr>
              <w:t xml:space="preserve"> and lower reported energy intake between 3 and 8 years following randomisation</w:t>
            </w:r>
          </w:p>
        </w:tc>
        <w:tc>
          <w:tcPr>
            <w:tcW w:w="0" w:type="auto"/>
            <w:shd w:val="clear" w:color="auto" w:fill="auto"/>
          </w:tcPr>
          <w:p w14:paraId="6770F8A7" w14:textId="77777777" w:rsidR="000544E4" w:rsidRPr="00D220C1" w:rsidRDefault="000544E4" w:rsidP="00D220C1">
            <w:pPr>
              <w:pStyle w:val="72TabletextTablesTableFigureBoxstyles"/>
              <w:rPr>
                <w:color w:val="auto"/>
              </w:rPr>
            </w:pPr>
            <w:r w:rsidRPr="00BF0023">
              <w:rPr>
                <w:color w:val="auto"/>
              </w:rPr>
              <w:t>LT</w:t>
            </w:r>
          </w:p>
        </w:tc>
        <w:tc>
          <w:tcPr>
            <w:tcW w:w="0" w:type="auto"/>
            <w:shd w:val="clear" w:color="auto" w:fill="auto"/>
          </w:tcPr>
          <w:p w14:paraId="74001534" w14:textId="77777777" w:rsidR="000544E4" w:rsidRPr="00D220C1" w:rsidRDefault="000544E4" w:rsidP="00D220C1">
            <w:pPr>
              <w:pStyle w:val="72TabletextTablesTableFigureBoxstyles"/>
              <w:rPr>
                <w:color w:val="auto"/>
              </w:rPr>
            </w:pPr>
            <w:r w:rsidRPr="00BF0023">
              <w:rPr>
                <w:color w:val="auto"/>
              </w:rPr>
              <w:t>IVF</w:t>
            </w:r>
          </w:p>
          <w:p w14:paraId="529D1124" w14:textId="0FB04491" w:rsidR="000544E4" w:rsidRPr="00584F85" w:rsidRDefault="000544E4" w:rsidP="00D220C1">
            <w:pPr>
              <w:pStyle w:val="72TabletextTablesTableFigureBoxstyles"/>
            </w:pPr>
            <w:r w:rsidRPr="00BF0023">
              <w:rPr>
                <w:color w:val="auto"/>
              </w:rPr>
              <w:t>BMI</w:t>
            </w:r>
            <w:r w:rsidRPr="00D220C1">
              <w:rPr>
                <w:color w:val="auto"/>
              </w:rPr>
              <w:t xml:space="preserve"> &gt; 28 kg/m</w:t>
            </w:r>
            <w:r w:rsidR="009C328D" w:rsidRPr="00D220C1">
              <w:rPr>
                <w:color w:val="auto"/>
                <w:vertAlign w:val="superscript"/>
              </w:rPr>
              <w:t>2</w:t>
            </w:r>
            <w:r w:rsidRPr="00D220C1">
              <w:rPr>
                <w:color w:val="auto"/>
              </w:rPr>
              <w:t>; age 18–39 years</w:t>
            </w:r>
          </w:p>
        </w:tc>
        <w:tc>
          <w:tcPr>
            <w:tcW w:w="0" w:type="auto"/>
            <w:shd w:val="clear" w:color="auto" w:fill="auto"/>
          </w:tcPr>
          <w:p w14:paraId="6EA783AB" w14:textId="77777777" w:rsidR="000544E4" w:rsidRPr="00D220C1" w:rsidRDefault="000544E4" w:rsidP="00D220C1">
            <w:pPr>
              <w:pStyle w:val="72TabletextTablesTableFigureBoxstyles"/>
              <w:rPr>
                <w:color w:val="auto"/>
              </w:rPr>
            </w:pPr>
            <w:r w:rsidRPr="00D220C1">
              <w:rPr>
                <w:color w:val="auto"/>
              </w:rPr>
              <w:t>Hypocaloric and lifestyle counselling</w:t>
            </w:r>
          </w:p>
          <w:p w14:paraId="2B731F0C" w14:textId="6F30D444" w:rsidR="000544E4" w:rsidRPr="00D220C1" w:rsidRDefault="000544E4" w:rsidP="00D220C1">
            <w:pPr>
              <w:pStyle w:val="72TabletextTablesTableFigureBoxstyles"/>
              <w:rPr>
                <w:color w:val="auto"/>
              </w:rPr>
            </w:pPr>
            <w:r w:rsidRPr="00D220C1">
              <w:rPr>
                <w:color w:val="auto"/>
              </w:rPr>
              <w:t>Successful weight loss during the intervention predicts longer</w:t>
            </w:r>
            <w:r w:rsidR="00674EAC" w:rsidRPr="00D220C1">
              <w:rPr>
                <w:color w:val="auto"/>
              </w:rPr>
              <w:t>-</w:t>
            </w:r>
            <w:r w:rsidRPr="00D220C1">
              <w:rPr>
                <w:color w:val="auto"/>
              </w:rPr>
              <w:t>term changes</w:t>
            </w:r>
          </w:p>
        </w:tc>
      </w:tr>
      <w:tr w:rsidR="000544E4" w:rsidRPr="00584F85" w14:paraId="4BA9762D" w14:textId="77777777" w:rsidTr="00D220C1">
        <w:trPr>
          <w:cantSplit/>
        </w:trPr>
        <w:tc>
          <w:tcPr>
            <w:tcW w:w="0" w:type="auto"/>
            <w:vMerge/>
            <w:shd w:val="clear" w:color="auto" w:fill="auto"/>
          </w:tcPr>
          <w:p w14:paraId="57F51F56" w14:textId="77777777" w:rsidR="000544E4" w:rsidRPr="00D220C1" w:rsidRDefault="000544E4" w:rsidP="00D220C1">
            <w:pPr>
              <w:pStyle w:val="72TabletextTablesTableFigureBoxstyles"/>
              <w:rPr>
                <w:color w:val="auto"/>
              </w:rPr>
            </w:pPr>
          </w:p>
        </w:tc>
        <w:tc>
          <w:tcPr>
            <w:tcW w:w="0" w:type="auto"/>
            <w:shd w:val="clear" w:color="auto" w:fill="auto"/>
          </w:tcPr>
          <w:p w14:paraId="71C01090" w14:textId="77777777" w:rsidR="000544E4" w:rsidRPr="00584F85" w:rsidRDefault="000544E4" w:rsidP="00D220C1">
            <w:pPr>
              <w:pStyle w:val="72TabletextTablesTableFigureBoxstyles"/>
            </w:pPr>
            <w:r w:rsidRPr="00BF0023">
              <w:rPr>
                <w:color w:val="auto"/>
              </w:rPr>
              <w:t>RCT</w:t>
            </w:r>
          </w:p>
        </w:tc>
        <w:tc>
          <w:tcPr>
            <w:tcW w:w="0" w:type="auto"/>
            <w:shd w:val="clear" w:color="auto" w:fill="auto"/>
          </w:tcPr>
          <w:p w14:paraId="70485AD9" w14:textId="58FC5236" w:rsidR="000544E4" w:rsidRPr="00D220C1" w:rsidRDefault="000544E4" w:rsidP="00D220C1">
            <w:pPr>
              <w:pStyle w:val="72TabletextTablesTableFigureBoxstyles"/>
              <w:rPr>
                <w:color w:val="auto"/>
              </w:rPr>
            </w:pPr>
            <w:r w:rsidRPr="00D220C1">
              <w:rPr>
                <w:color w:val="auto"/>
              </w:rPr>
              <w:t>If participants take part in an intervention, then their intake of unhealthy foods will be lower 3, 6 and 12 months after randomisation</w:t>
            </w:r>
          </w:p>
        </w:tc>
        <w:tc>
          <w:tcPr>
            <w:tcW w:w="0" w:type="auto"/>
            <w:shd w:val="clear" w:color="auto" w:fill="auto"/>
          </w:tcPr>
          <w:p w14:paraId="22D21E76" w14:textId="77777777" w:rsidR="000544E4" w:rsidRPr="00D220C1" w:rsidRDefault="000544E4" w:rsidP="00D220C1">
            <w:pPr>
              <w:pStyle w:val="72TabletextTablesTableFigureBoxstyles"/>
              <w:rPr>
                <w:color w:val="auto"/>
              </w:rPr>
            </w:pPr>
            <w:r w:rsidRPr="00BF0023">
              <w:rPr>
                <w:color w:val="auto"/>
              </w:rPr>
              <w:t>HM</w:t>
            </w:r>
          </w:p>
        </w:tc>
        <w:tc>
          <w:tcPr>
            <w:tcW w:w="0" w:type="auto"/>
            <w:shd w:val="clear" w:color="auto" w:fill="auto"/>
          </w:tcPr>
          <w:p w14:paraId="71E7506F" w14:textId="77777777" w:rsidR="000544E4" w:rsidRPr="00D220C1" w:rsidRDefault="000544E4" w:rsidP="00D220C1">
            <w:pPr>
              <w:pStyle w:val="72TabletextTablesTableFigureBoxstyles"/>
              <w:rPr>
                <w:color w:val="auto"/>
              </w:rPr>
            </w:pPr>
            <w:r w:rsidRPr="00BF0023">
              <w:rPr>
                <w:color w:val="auto"/>
              </w:rPr>
              <w:t>IVF</w:t>
            </w:r>
          </w:p>
          <w:p w14:paraId="3C31FE4F" w14:textId="16860E67" w:rsidR="000544E4" w:rsidRPr="00584F85" w:rsidRDefault="000544E4" w:rsidP="00D220C1">
            <w:pPr>
              <w:pStyle w:val="72TabletextTablesTableFigureBoxstyles"/>
            </w:pPr>
            <w:r w:rsidRPr="00BF0023">
              <w:rPr>
                <w:color w:val="auto"/>
              </w:rPr>
              <w:t>BMI</w:t>
            </w:r>
            <w:r w:rsidRPr="00D220C1">
              <w:rPr>
                <w:color w:val="auto"/>
              </w:rPr>
              <w:t xml:space="preserve"> &gt; 28 kg/m</w:t>
            </w:r>
            <w:r w:rsidR="009C328D" w:rsidRPr="00D220C1">
              <w:rPr>
                <w:color w:val="auto"/>
                <w:vertAlign w:val="superscript"/>
              </w:rPr>
              <w:t>2</w:t>
            </w:r>
            <w:r w:rsidRPr="00D220C1">
              <w:rPr>
                <w:color w:val="auto"/>
              </w:rPr>
              <w:t>; age 18–39 years</w:t>
            </w:r>
          </w:p>
        </w:tc>
        <w:tc>
          <w:tcPr>
            <w:tcW w:w="0" w:type="auto"/>
            <w:shd w:val="clear" w:color="auto" w:fill="auto"/>
          </w:tcPr>
          <w:p w14:paraId="64F5FAF5" w14:textId="77777777" w:rsidR="000544E4" w:rsidRPr="00D220C1" w:rsidRDefault="000544E4" w:rsidP="00D220C1">
            <w:pPr>
              <w:pStyle w:val="72TabletextTablesTableFigureBoxstyles"/>
              <w:rPr>
                <w:color w:val="auto"/>
              </w:rPr>
            </w:pPr>
            <w:r w:rsidRPr="00D220C1">
              <w:rPr>
                <w:color w:val="auto"/>
              </w:rPr>
              <w:t>Hypocaloric and lifestyle counselling</w:t>
            </w:r>
          </w:p>
        </w:tc>
      </w:tr>
      <w:tr w:rsidR="000544E4" w:rsidRPr="00584F85" w14:paraId="4F4FEAE0" w14:textId="77777777" w:rsidTr="00D220C1">
        <w:trPr>
          <w:cantSplit/>
        </w:trPr>
        <w:tc>
          <w:tcPr>
            <w:tcW w:w="0" w:type="auto"/>
            <w:vMerge/>
            <w:shd w:val="clear" w:color="auto" w:fill="auto"/>
          </w:tcPr>
          <w:p w14:paraId="3F2768C6" w14:textId="77777777" w:rsidR="000544E4" w:rsidRPr="00D220C1" w:rsidRDefault="000544E4" w:rsidP="00D220C1">
            <w:pPr>
              <w:pStyle w:val="72TabletextTablesTableFigureBoxstyles"/>
              <w:rPr>
                <w:color w:val="auto"/>
              </w:rPr>
            </w:pPr>
          </w:p>
        </w:tc>
        <w:tc>
          <w:tcPr>
            <w:tcW w:w="0" w:type="auto"/>
            <w:shd w:val="clear" w:color="auto" w:fill="auto"/>
          </w:tcPr>
          <w:p w14:paraId="65EB5842" w14:textId="77777777" w:rsidR="000544E4" w:rsidRPr="00584F85" w:rsidRDefault="000544E4" w:rsidP="00D220C1">
            <w:pPr>
              <w:pStyle w:val="72TabletextTablesTableFigureBoxstyles"/>
            </w:pPr>
            <w:r w:rsidRPr="00BF0023">
              <w:rPr>
                <w:color w:val="auto"/>
              </w:rPr>
              <w:t>RCT</w:t>
            </w:r>
          </w:p>
        </w:tc>
        <w:tc>
          <w:tcPr>
            <w:tcW w:w="0" w:type="auto"/>
            <w:shd w:val="clear" w:color="auto" w:fill="auto"/>
          </w:tcPr>
          <w:p w14:paraId="10A5BE23" w14:textId="6AC95157" w:rsidR="000544E4" w:rsidRPr="00D220C1" w:rsidRDefault="000544E4" w:rsidP="00D220C1">
            <w:pPr>
              <w:pStyle w:val="72TabletextTablesTableFigureBoxstyles"/>
              <w:rPr>
                <w:color w:val="auto"/>
              </w:rPr>
            </w:pPr>
            <w:r w:rsidRPr="00D220C1">
              <w:rPr>
                <w:color w:val="auto"/>
              </w:rPr>
              <w:t xml:space="preserve">If women take part in a 6-month intervention prior to </w:t>
            </w:r>
            <w:r w:rsidRPr="00BF0023">
              <w:rPr>
                <w:color w:val="auto"/>
              </w:rPr>
              <w:t>IVF</w:t>
            </w:r>
            <w:r w:rsidRPr="00D220C1">
              <w:rPr>
                <w:color w:val="auto"/>
              </w:rPr>
              <w:t xml:space="preserve"> with goal of 5–10% weight loss, the largest effect of the intervention was within 3 months of randomisation. Therefore, it seems that the higher intensity of guidance in the first 3 months of the intervention programme encouraged healthy changes in diet and physical activity</w:t>
            </w:r>
          </w:p>
        </w:tc>
        <w:tc>
          <w:tcPr>
            <w:tcW w:w="0" w:type="auto"/>
            <w:shd w:val="clear" w:color="auto" w:fill="auto"/>
          </w:tcPr>
          <w:p w14:paraId="417BF63E" w14:textId="77777777" w:rsidR="000544E4" w:rsidRPr="00D220C1" w:rsidRDefault="000544E4" w:rsidP="00D220C1">
            <w:pPr>
              <w:pStyle w:val="72TabletextTablesTableFigureBoxstyles"/>
              <w:rPr>
                <w:color w:val="auto"/>
              </w:rPr>
            </w:pPr>
            <w:r w:rsidRPr="00BF0023">
              <w:rPr>
                <w:color w:val="auto"/>
              </w:rPr>
              <w:t>W16</w:t>
            </w:r>
          </w:p>
        </w:tc>
        <w:tc>
          <w:tcPr>
            <w:tcW w:w="0" w:type="auto"/>
            <w:shd w:val="clear" w:color="auto" w:fill="auto"/>
          </w:tcPr>
          <w:p w14:paraId="4BA284D6" w14:textId="77777777" w:rsidR="000544E4" w:rsidRPr="00D220C1" w:rsidRDefault="000544E4" w:rsidP="00D220C1">
            <w:pPr>
              <w:pStyle w:val="72TabletextTablesTableFigureBoxstyles"/>
              <w:rPr>
                <w:color w:val="auto"/>
              </w:rPr>
            </w:pPr>
            <w:r w:rsidRPr="00BF0023">
              <w:rPr>
                <w:color w:val="auto"/>
              </w:rPr>
              <w:t>IVF</w:t>
            </w:r>
          </w:p>
          <w:p w14:paraId="7E223748" w14:textId="01453997" w:rsidR="000544E4" w:rsidRPr="00844FB8" w:rsidRDefault="000544E4" w:rsidP="00D220C1">
            <w:pPr>
              <w:pStyle w:val="72TabletextTablesTableFigureBoxstyles"/>
            </w:pPr>
            <w:r w:rsidRPr="00BF0023">
              <w:rPr>
                <w:color w:val="auto"/>
              </w:rPr>
              <w:t>BMI</w:t>
            </w:r>
            <w:r w:rsidRPr="00D220C1">
              <w:rPr>
                <w:color w:val="auto"/>
              </w:rPr>
              <w:t xml:space="preserve"> &gt; 28 kg/m</w:t>
            </w:r>
            <w:r w:rsidR="009C328D" w:rsidRPr="00D220C1">
              <w:rPr>
                <w:color w:val="auto"/>
                <w:vertAlign w:val="superscript"/>
              </w:rPr>
              <w:t>2</w:t>
            </w:r>
            <w:r w:rsidRPr="00D220C1">
              <w:rPr>
                <w:color w:val="auto"/>
              </w:rPr>
              <w:t>; age 18–39 years</w:t>
            </w:r>
          </w:p>
        </w:tc>
        <w:tc>
          <w:tcPr>
            <w:tcW w:w="0" w:type="auto"/>
            <w:shd w:val="clear" w:color="auto" w:fill="auto"/>
          </w:tcPr>
          <w:p w14:paraId="01AFC61D" w14:textId="77777777" w:rsidR="000544E4" w:rsidRPr="00D220C1" w:rsidRDefault="000544E4" w:rsidP="00D220C1">
            <w:pPr>
              <w:pStyle w:val="72TabletextTablesTableFigureBoxstyles"/>
              <w:rPr>
                <w:color w:val="auto"/>
              </w:rPr>
            </w:pPr>
            <w:r w:rsidRPr="00D220C1">
              <w:rPr>
                <w:color w:val="auto"/>
              </w:rPr>
              <w:t>Hypocaloric and lifestyle counselling</w:t>
            </w:r>
          </w:p>
        </w:tc>
      </w:tr>
      <w:tr w:rsidR="00731F9B" w:rsidRPr="00584F85" w14:paraId="085B4E82" w14:textId="77777777" w:rsidTr="00D220C1">
        <w:trPr>
          <w:cantSplit/>
        </w:trPr>
        <w:tc>
          <w:tcPr>
            <w:tcW w:w="0" w:type="auto"/>
            <w:vMerge w:val="restart"/>
            <w:shd w:val="clear" w:color="auto" w:fill="auto"/>
          </w:tcPr>
          <w:p w14:paraId="3AE19952" w14:textId="05A8B86F" w:rsidR="00955675" w:rsidRPr="00D220C1" w:rsidRDefault="00955675" w:rsidP="00D220C1">
            <w:pPr>
              <w:pStyle w:val="72TabletextTablesTableFigureBoxstyles"/>
              <w:rPr>
                <w:color w:val="auto"/>
                <w:shd w:val="clear" w:color="auto" w:fill="FFFFFF"/>
              </w:rPr>
            </w:pPr>
            <w:r w:rsidRPr="00D220C1">
              <w:rPr>
                <w:color w:val="auto"/>
                <w:shd w:val="clear" w:color="auto" w:fill="FFFFFF"/>
              </w:rPr>
              <w:t>Van Dijk</w:t>
            </w:r>
            <w:r w:rsidRPr="00D220C1">
              <w:rPr>
                <w:i/>
                <w:color w:val="auto"/>
                <w:shd w:val="clear" w:color="auto" w:fill="FFFFFF"/>
              </w:rPr>
              <w:t xml:space="preserve"> </w:t>
            </w:r>
            <w:r w:rsidR="000544E4" w:rsidRPr="00D220C1">
              <w:rPr>
                <w:i/>
                <w:color w:val="auto"/>
              </w:rPr>
              <w:t>et al</w:t>
            </w:r>
            <w:r w:rsidR="000544E4" w:rsidRPr="00D220C1">
              <w:rPr>
                <w:color w:val="auto"/>
              </w:rPr>
              <w:t xml:space="preserve">. </w:t>
            </w:r>
            <w:r w:rsidRPr="00D220C1">
              <w:rPr>
                <w:color w:val="auto"/>
                <w:shd w:val="clear" w:color="auto" w:fill="FFFFFF"/>
              </w:rPr>
              <w:t>2017</w:t>
            </w:r>
            <w:r w:rsidR="009C328D" w:rsidRPr="00D220C1">
              <w:rPr>
                <w:color w:val="auto"/>
                <w:vertAlign w:val="superscript"/>
              </w:rPr>
              <w:t>139</w:t>
            </w:r>
          </w:p>
        </w:tc>
        <w:tc>
          <w:tcPr>
            <w:tcW w:w="0" w:type="auto"/>
            <w:vMerge w:val="restart"/>
            <w:shd w:val="clear" w:color="auto" w:fill="auto"/>
          </w:tcPr>
          <w:p w14:paraId="7BC3A4FE" w14:textId="77777777" w:rsidR="00955675" w:rsidRPr="00D220C1" w:rsidRDefault="00955675" w:rsidP="00D220C1">
            <w:pPr>
              <w:pStyle w:val="72TabletextTablesTableFigureBoxstyles"/>
              <w:rPr>
                <w:color w:val="auto"/>
              </w:rPr>
            </w:pPr>
            <w:r w:rsidRPr="00BF0023">
              <w:rPr>
                <w:color w:val="auto"/>
              </w:rPr>
              <w:t>QS</w:t>
            </w:r>
          </w:p>
        </w:tc>
        <w:tc>
          <w:tcPr>
            <w:tcW w:w="0" w:type="auto"/>
            <w:shd w:val="clear" w:color="auto" w:fill="auto"/>
          </w:tcPr>
          <w:p w14:paraId="1B9DAC0C" w14:textId="77777777" w:rsidR="00955675" w:rsidRPr="00D220C1" w:rsidRDefault="00955675" w:rsidP="00D220C1">
            <w:pPr>
              <w:pStyle w:val="72TabletextTablesTableFigureBoxstyles"/>
              <w:rPr>
                <w:color w:val="auto"/>
              </w:rPr>
            </w:pPr>
            <w:r w:rsidRPr="00BF0023">
              <w:rPr>
                <w:color w:val="auto"/>
              </w:rPr>
              <w:t>MHealth</w:t>
            </w:r>
            <w:r w:rsidRPr="00D220C1">
              <w:rPr>
                <w:color w:val="auto"/>
              </w:rPr>
              <w:t xml:space="preserve"> is a useful way of providing information but it needs to be part of an intervention that includes face to face contact and to be tailored/personalised</w:t>
            </w:r>
          </w:p>
        </w:tc>
        <w:tc>
          <w:tcPr>
            <w:tcW w:w="0" w:type="auto"/>
            <w:shd w:val="clear" w:color="auto" w:fill="auto"/>
          </w:tcPr>
          <w:p w14:paraId="0ADE00EF" w14:textId="77777777" w:rsidR="00955675" w:rsidRPr="00584F85" w:rsidRDefault="00955675" w:rsidP="00D220C1">
            <w:pPr>
              <w:pStyle w:val="72TabletextTablesTableFigureBoxstyles"/>
            </w:pPr>
            <w:r w:rsidRPr="00BF0023">
              <w:rPr>
                <w:color w:val="auto"/>
              </w:rPr>
              <w:t>KA</w:t>
            </w:r>
          </w:p>
        </w:tc>
        <w:tc>
          <w:tcPr>
            <w:tcW w:w="0" w:type="auto"/>
            <w:shd w:val="clear" w:color="auto" w:fill="auto"/>
          </w:tcPr>
          <w:p w14:paraId="01D689A0" w14:textId="3F4C28C4" w:rsidR="00955675" w:rsidRPr="00D220C1" w:rsidRDefault="00955675" w:rsidP="00D220C1">
            <w:pPr>
              <w:pStyle w:val="72TabletextTablesTableFigureBoxstyles"/>
              <w:rPr>
                <w:color w:val="auto"/>
              </w:rPr>
            </w:pPr>
            <w:r w:rsidRPr="00D220C1">
              <w:rPr>
                <w:color w:val="auto"/>
              </w:rPr>
              <w:t>Preconception population</w:t>
            </w:r>
          </w:p>
        </w:tc>
        <w:tc>
          <w:tcPr>
            <w:tcW w:w="0" w:type="auto"/>
            <w:shd w:val="clear" w:color="auto" w:fill="auto"/>
          </w:tcPr>
          <w:p w14:paraId="1E6A6677" w14:textId="77777777" w:rsidR="00955675" w:rsidRPr="00D220C1" w:rsidRDefault="00955675" w:rsidP="00D220C1">
            <w:pPr>
              <w:pStyle w:val="72TabletextTablesTableFigureBoxstyles"/>
              <w:rPr>
                <w:color w:val="auto"/>
              </w:rPr>
            </w:pPr>
            <w:r w:rsidRPr="00BF0023">
              <w:rPr>
                <w:color w:val="auto"/>
              </w:rPr>
              <w:t>MHealth</w:t>
            </w:r>
          </w:p>
          <w:p w14:paraId="72E9A491" w14:textId="77777777" w:rsidR="00955675" w:rsidRPr="00D220C1" w:rsidRDefault="00955675" w:rsidP="00D220C1">
            <w:pPr>
              <w:pStyle w:val="72TabletextTablesTableFigureBoxstyles"/>
              <w:rPr>
                <w:color w:val="auto"/>
              </w:rPr>
            </w:pPr>
            <w:r w:rsidRPr="00D220C1">
              <w:rPr>
                <w:color w:val="auto"/>
              </w:rPr>
              <w:t>Personalised care</w:t>
            </w:r>
          </w:p>
        </w:tc>
      </w:tr>
      <w:tr w:rsidR="00731F9B" w:rsidRPr="00584F85" w14:paraId="2CE5EB6A" w14:textId="77777777" w:rsidTr="00D220C1">
        <w:trPr>
          <w:cantSplit/>
        </w:trPr>
        <w:tc>
          <w:tcPr>
            <w:tcW w:w="0" w:type="auto"/>
            <w:vMerge/>
            <w:shd w:val="clear" w:color="auto" w:fill="auto"/>
          </w:tcPr>
          <w:p w14:paraId="31DF8035" w14:textId="77777777" w:rsidR="00955675" w:rsidRPr="00584F85" w:rsidRDefault="00955675" w:rsidP="00D220C1">
            <w:pPr>
              <w:pStyle w:val="72TabletextTablesTableFigureBoxstyles"/>
              <w:rPr>
                <w:shd w:val="clear" w:color="auto" w:fill="FFFFFF"/>
              </w:rPr>
            </w:pPr>
          </w:p>
        </w:tc>
        <w:tc>
          <w:tcPr>
            <w:tcW w:w="0" w:type="auto"/>
            <w:vMerge/>
            <w:shd w:val="clear" w:color="auto" w:fill="auto"/>
          </w:tcPr>
          <w:p w14:paraId="664646D2" w14:textId="77777777" w:rsidR="00955675" w:rsidRPr="00584F85" w:rsidRDefault="00955675" w:rsidP="00D220C1">
            <w:pPr>
              <w:pStyle w:val="72TabletextTablesTableFigureBoxstyles"/>
            </w:pPr>
          </w:p>
        </w:tc>
        <w:tc>
          <w:tcPr>
            <w:tcW w:w="0" w:type="auto"/>
            <w:shd w:val="clear" w:color="auto" w:fill="auto"/>
          </w:tcPr>
          <w:p w14:paraId="79B0A6F2" w14:textId="7E5DBF12" w:rsidR="00955675" w:rsidRPr="00D220C1" w:rsidRDefault="00955675" w:rsidP="00D220C1">
            <w:pPr>
              <w:pStyle w:val="72TabletextTablesTableFigureBoxstyles"/>
              <w:rPr>
                <w:color w:val="auto"/>
              </w:rPr>
            </w:pPr>
            <w:r w:rsidRPr="00D220C1">
              <w:rPr>
                <w:color w:val="auto"/>
              </w:rPr>
              <w:t xml:space="preserve">If couples engage with </w:t>
            </w:r>
            <w:r w:rsidRPr="00BF0023">
              <w:rPr>
                <w:color w:val="auto"/>
              </w:rPr>
              <w:t>MHealth</w:t>
            </w:r>
            <w:r w:rsidRPr="00D220C1">
              <w:rPr>
                <w:color w:val="auto"/>
              </w:rPr>
              <w:t xml:space="preserve"> intervention then they are more likely to achieve positive behaviour changes and pregnancy outcomes</w:t>
            </w:r>
          </w:p>
        </w:tc>
        <w:tc>
          <w:tcPr>
            <w:tcW w:w="0" w:type="auto"/>
            <w:shd w:val="clear" w:color="auto" w:fill="auto"/>
          </w:tcPr>
          <w:p w14:paraId="09019784" w14:textId="77777777" w:rsidR="00955675" w:rsidRPr="00584F85" w:rsidRDefault="00955675" w:rsidP="00D220C1">
            <w:pPr>
              <w:pStyle w:val="72TabletextTablesTableFigureBoxstyles"/>
            </w:pPr>
            <w:r w:rsidRPr="00BF0023">
              <w:rPr>
                <w:color w:val="auto"/>
              </w:rPr>
              <w:t>BC</w:t>
            </w:r>
          </w:p>
        </w:tc>
        <w:tc>
          <w:tcPr>
            <w:tcW w:w="0" w:type="auto"/>
            <w:shd w:val="clear" w:color="auto" w:fill="auto"/>
          </w:tcPr>
          <w:p w14:paraId="2F23146E" w14:textId="7C8DD779" w:rsidR="00955675" w:rsidRPr="00D220C1" w:rsidRDefault="00955675" w:rsidP="00D220C1">
            <w:pPr>
              <w:pStyle w:val="72TabletextTablesTableFigureBoxstyles"/>
              <w:rPr>
                <w:color w:val="auto"/>
              </w:rPr>
            </w:pPr>
            <w:r w:rsidRPr="00D220C1">
              <w:rPr>
                <w:color w:val="auto"/>
              </w:rPr>
              <w:t>Preconception population</w:t>
            </w:r>
          </w:p>
        </w:tc>
        <w:tc>
          <w:tcPr>
            <w:tcW w:w="0" w:type="auto"/>
            <w:shd w:val="clear" w:color="auto" w:fill="auto"/>
          </w:tcPr>
          <w:p w14:paraId="6FD37EAC" w14:textId="77777777" w:rsidR="00955675" w:rsidRPr="00D220C1" w:rsidRDefault="00955675" w:rsidP="00D220C1">
            <w:pPr>
              <w:pStyle w:val="72TabletextTablesTableFigureBoxstyles"/>
              <w:rPr>
                <w:color w:val="auto"/>
              </w:rPr>
            </w:pPr>
            <w:r w:rsidRPr="00BF0023">
              <w:rPr>
                <w:color w:val="auto"/>
              </w:rPr>
              <w:t>MHealth</w:t>
            </w:r>
          </w:p>
          <w:p w14:paraId="1FAF8DF6" w14:textId="77777777" w:rsidR="00955675" w:rsidRPr="00D220C1" w:rsidRDefault="00955675" w:rsidP="00D220C1">
            <w:pPr>
              <w:pStyle w:val="72TabletextTablesTableFigureBoxstyles"/>
              <w:rPr>
                <w:color w:val="auto"/>
              </w:rPr>
            </w:pPr>
            <w:r w:rsidRPr="00D220C1">
              <w:rPr>
                <w:color w:val="auto"/>
              </w:rPr>
              <w:t>Personalised care</w:t>
            </w:r>
          </w:p>
        </w:tc>
      </w:tr>
      <w:tr w:rsidR="00731F9B" w:rsidRPr="00584F85" w14:paraId="06D36AE7" w14:textId="77777777" w:rsidTr="00D220C1">
        <w:trPr>
          <w:cantSplit/>
        </w:trPr>
        <w:tc>
          <w:tcPr>
            <w:tcW w:w="0" w:type="auto"/>
            <w:shd w:val="clear" w:color="auto" w:fill="auto"/>
          </w:tcPr>
          <w:p w14:paraId="07A5CE7D" w14:textId="37FB709F"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Weisman</w:t>
            </w:r>
            <w:r w:rsidRPr="00D220C1">
              <w:rPr>
                <w:i/>
                <w:color w:val="auto"/>
                <w:shd w:val="clear" w:color="auto" w:fill="FFFFFF"/>
              </w:rPr>
              <w:t xml:space="preserve"> </w:t>
            </w:r>
            <w:r w:rsidR="000544E4" w:rsidRPr="00D220C1">
              <w:rPr>
                <w:i/>
                <w:color w:val="auto"/>
              </w:rPr>
              <w:t>et al</w:t>
            </w:r>
            <w:r w:rsidR="000544E4" w:rsidRPr="00D220C1">
              <w:rPr>
                <w:color w:val="auto"/>
              </w:rPr>
              <w:t xml:space="preserve">. </w:t>
            </w:r>
            <w:r w:rsidRPr="00D220C1">
              <w:rPr>
                <w:color w:val="auto"/>
                <w:shd w:val="clear" w:color="auto" w:fill="FFFFFF"/>
              </w:rPr>
              <w:t>2011</w:t>
            </w:r>
            <w:r w:rsidR="009C328D" w:rsidRPr="00D220C1">
              <w:rPr>
                <w:color w:val="auto"/>
                <w:vertAlign w:val="superscript"/>
              </w:rPr>
              <w:t>48</w:t>
            </w:r>
          </w:p>
        </w:tc>
        <w:tc>
          <w:tcPr>
            <w:tcW w:w="0" w:type="auto"/>
            <w:shd w:val="clear" w:color="auto" w:fill="auto"/>
          </w:tcPr>
          <w:p w14:paraId="7EEF47A8"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3C9CE55A" w14:textId="2C635647" w:rsidR="00584F85" w:rsidRPr="00D220C1" w:rsidRDefault="00584F85" w:rsidP="00D220C1">
            <w:pPr>
              <w:pStyle w:val="72TabletextTablesTableFigureBoxstyles"/>
              <w:rPr>
                <w:color w:val="auto"/>
              </w:rPr>
            </w:pPr>
            <w:r w:rsidRPr="00D220C1">
              <w:rPr>
                <w:color w:val="auto"/>
              </w:rPr>
              <w:t>If women in prepregnacy and interpregnacy phase from low</w:t>
            </w:r>
            <w:r w:rsidR="003549AC" w:rsidRPr="00D220C1">
              <w:rPr>
                <w:color w:val="auto"/>
              </w:rPr>
              <w:t>-</w:t>
            </w:r>
            <w:r w:rsidRPr="00D220C1">
              <w:rPr>
                <w:color w:val="auto"/>
              </w:rPr>
              <w:t>income communities engage with a social cognitive programme to reduce adverse pregnancy outcomes via changing attitudes and behaviours, then their self-efficacy and intention to change health behaviours increases</w:t>
            </w:r>
          </w:p>
        </w:tc>
        <w:tc>
          <w:tcPr>
            <w:tcW w:w="0" w:type="auto"/>
            <w:shd w:val="clear" w:color="auto" w:fill="auto"/>
          </w:tcPr>
          <w:p w14:paraId="6A178822"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23CE6369" w14:textId="6AD6852E" w:rsidR="00584F85" w:rsidRPr="00584F85" w:rsidRDefault="00584F85" w:rsidP="00D220C1">
            <w:pPr>
              <w:pStyle w:val="72TabletextTablesTableFigureBoxstyles"/>
            </w:pPr>
            <w:r w:rsidRPr="00D220C1">
              <w:rPr>
                <w:color w:val="auto"/>
              </w:rPr>
              <w:t>Non</w:t>
            </w:r>
            <w:r w:rsidR="003549AC" w:rsidRPr="00D220C1">
              <w:rPr>
                <w:color w:val="auto"/>
              </w:rPr>
              <w:t>-</w:t>
            </w:r>
            <w:r w:rsidRPr="00D220C1">
              <w:rPr>
                <w:color w:val="auto"/>
              </w:rPr>
              <w:t xml:space="preserve">pregnant women </w:t>
            </w:r>
            <w:r w:rsidR="003549AC" w:rsidRPr="00D220C1">
              <w:rPr>
                <w:color w:val="auto"/>
              </w:rPr>
              <w:t xml:space="preserve">aged </w:t>
            </w:r>
            <w:r w:rsidRPr="00D220C1">
              <w:rPr>
                <w:color w:val="auto"/>
              </w:rPr>
              <w:t>18–35</w:t>
            </w:r>
            <w:r w:rsidR="003549AC" w:rsidRPr="00D220C1">
              <w:rPr>
                <w:color w:val="auto"/>
              </w:rPr>
              <w:t xml:space="preserve"> years in</w:t>
            </w:r>
            <w:r w:rsidRPr="00D220C1">
              <w:rPr>
                <w:color w:val="auto"/>
              </w:rPr>
              <w:t xml:space="preserve"> low</w:t>
            </w:r>
            <w:r w:rsidR="003549AC" w:rsidRPr="00D220C1">
              <w:rPr>
                <w:color w:val="auto"/>
              </w:rPr>
              <w:t>-</w:t>
            </w:r>
            <w:r w:rsidRPr="00D220C1">
              <w:rPr>
                <w:color w:val="auto"/>
              </w:rPr>
              <w:t>income community setting</w:t>
            </w:r>
          </w:p>
        </w:tc>
        <w:tc>
          <w:tcPr>
            <w:tcW w:w="0" w:type="auto"/>
            <w:shd w:val="clear" w:color="auto" w:fill="auto"/>
          </w:tcPr>
          <w:p w14:paraId="3FC86B91" w14:textId="77777777" w:rsidR="00584F85" w:rsidRPr="00D220C1" w:rsidRDefault="00584F85" w:rsidP="00D220C1">
            <w:pPr>
              <w:pStyle w:val="72TabletextTablesTableFigureBoxstyles"/>
              <w:rPr>
                <w:color w:val="auto"/>
              </w:rPr>
            </w:pPr>
            <w:r w:rsidRPr="00D220C1">
              <w:rPr>
                <w:color w:val="auto"/>
              </w:rPr>
              <w:t>Social cognitive approach to behaviour change, The group format was intended to motivate women through social support from peers and the lay group facilitators</w:t>
            </w:r>
          </w:p>
        </w:tc>
      </w:tr>
      <w:tr w:rsidR="00731F9B" w:rsidRPr="00584F85" w14:paraId="4C72561E" w14:textId="77777777" w:rsidTr="00D220C1">
        <w:trPr>
          <w:cantSplit/>
        </w:trPr>
        <w:tc>
          <w:tcPr>
            <w:tcW w:w="0" w:type="auto"/>
            <w:shd w:val="clear" w:color="auto" w:fill="auto"/>
          </w:tcPr>
          <w:p w14:paraId="07FD2218" w14:textId="4AAF33B9" w:rsidR="00584F85" w:rsidRPr="00D220C1" w:rsidRDefault="00584F85" w:rsidP="00D220C1">
            <w:pPr>
              <w:pStyle w:val="72TabletextTablesTableFigureBoxstyles"/>
              <w:rPr>
                <w:color w:val="auto"/>
              </w:rPr>
            </w:pPr>
            <w:r w:rsidRPr="00D220C1">
              <w:rPr>
                <w:color w:val="auto"/>
              </w:rPr>
              <w:t>Wekker</w:t>
            </w:r>
            <w:r w:rsidRPr="00D220C1">
              <w:rPr>
                <w:i/>
                <w:color w:val="auto"/>
              </w:rPr>
              <w:t xml:space="preserve"> </w:t>
            </w:r>
            <w:r w:rsidR="000544E4" w:rsidRPr="00D220C1">
              <w:rPr>
                <w:i/>
                <w:color w:val="auto"/>
              </w:rPr>
              <w:t>et al</w:t>
            </w:r>
            <w:r w:rsidR="000544E4" w:rsidRPr="00D220C1">
              <w:rPr>
                <w:color w:val="auto"/>
              </w:rPr>
              <w:t xml:space="preserve">. </w:t>
            </w:r>
            <w:r w:rsidRPr="00D220C1">
              <w:rPr>
                <w:color w:val="auto"/>
              </w:rPr>
              <w:t>2018</w:t>
            </w:r>
            <w:r w:rsidR="009C328D" w:rsidRPr="00D220C1">
              <w:rPr>
                <w:color w:val="auto"/>
                <w:vertAlign w:val="superscript"/>
              </w:rPr>
              <w:t>250</w:t>
            </w:r>
          </w:p>
        </w:tc>
        <w:tc>
          <w:tcPr>
            <w:tcW w:w="0" w:type="auto"/>
            <w:shd w:val="clear" w:color="auto" w:fill="auto"/>
          </w:tcPr>
          <w:p w14:paraId="15119603" w14:textId="67C4CEFA" w:rsidR="00584F85" w:rsidRPr="00584F85" w:rsidRDefault="00584F85" w:rsidP="00D220C1">
            <w:pPr>
              <w:pStyle w:val="72TabletextTablesTableFigureBoxstyles"/>
            </w:pPr>
            <w:r w:rsidRPr="00BF0023">
              <w:rPr>
                <w:color w:val="auto"/>
              </w:rPr>
              <w:t>RCT</w:t>
            </w:r>
          </w:p>
        </w:tc>
        <w:tc>
          <w:tcPr>
            <w:tcW w:w="0" w:type="auto"/>
            <w:shd w:val="clear" w:color="auto" w:fill="auto"/>
          </w:tcPr>
          <w:p w14:paraId="5EB4B9C5" w14:textId="08490611" w:rsidR="00584F85" w:rsidRPr="00D220C1" w:rsidRDefault="00584F85" w:rsidP="00D220C1">
            <w:pPr>
              <w:pStyle w:val="72TabletextTablesTableFigureBoxstyles"/>
              <w:rPr>
                <w:color w:val="auto"/>
              </w:rPr>
            </w:pPr>
            <w:r w:rsidRPr="00D220C1">
              <w:rPr>
                <w:color w:val="auto"/>
              </w:rPr>
              <w:t>Short</w:t>
            </w:r>
            <w:r w:rsidR="00390F3D" w:rsidRPr="00D220C1">
              <w:rPr>
                <w:color w:val="auto"/>
              </w:rPr>
              <w:t>-</w:t>
            </w:r>
            <w:r w:rsidRPr="00D220C1">
              <w:rPr>
                <w:color w:val="auto"/>
              </w:rPr>
              <w:t>term success predicts long term success</w:t>
            </w:r>
          </w:p>
          <w:p w14:paraId="56479BBF" w14:textId="77777777" w:rsidR="00584F85" w:rsidRPr="00D220C1" w:rsidRDefault="00584F85" w:rsidP="00D220C1">
            <w:pPr>
              <w:pStyle w:val="72TabletextTablesTableFigureBoxstyles"/>
              <w:rPr>
                <w:color w:val="auto"/>
              </w:rPr>
            </w:pPr>
            <w:r w:rsidRPr="00D220C1">
              <w:rPr>
                <w:color w:val="auto"/>
              </w:rPr>
              <w:t>If women reach their target weight during the intervention period, then they will show improved cardiometabolic health 6 years later</w:t>
            </w:r>
          </w:p>
        </w:tc>
        <w:tc>
          <w:tcPr>
            <w:tcW w:w="0" w:type="auto"/>
            <w:shd w:val="clear" w:color="auto" w:fill="auto"/>
          </w:tcPr>
          <w:p w14:paraId="142EDEC8" w14:textId="77777777" w:rsidR="00584F85" w:rsidRPr="00D220C1" w:rsidRDefault="00584F85" w:rsidP="00D220C1">
            <w:pPr>
              <w:pStyle w:val="72TabletextTablesTableFigureBoxstyles"/>
              <w:rPr>
                <w:color w:val="auto"/>
              </w:rPr>
            </w:pPr>
            <w:r w:rsidRPr="00BF0023">
              <w:rPr>
                <w:color w:val="auto"/>
              </w:rPr>
              <w:t>HM</w:t>
            </w:r>
          </w:p>
          <w:p w14:paraId="652563D0" w14:textId="77777777" w:rsidR="00584F85" w:rsidRPr="00584F85" w:rsidRDefault="00584F85" w:rsidP="00D220C1">
            <w:pPr>
              <w:pStyle w:val="72TabletextTablesTableFigureBoxstyles"/>
            </w:pPr>
            <w:r w:rsidRPr="00BF0023">
              <w:rPr>
                <w:color w:val="auto"/>
              </w:rPr>
              <w:t>LT</w:t>
            </w:r>
          </w:p>
        </w:tc>
        <w:tc>
          <w:tcPr>
            <w:tcW w:w="0" w:type="auto"/>
            <w:shd w:val="clear" w:color="auto" w:fill="auto"/>
          </w:tcPr>
          <w:p w14:paraId="66731580" w14:textId="77777777" w:rsidR="00584F85" w:rsidRPr="00584F85" w:rsidRDefault="00584F85" w:rsidP="00D220C1">
            <w:pPr>
              <w:pStyle w:val="72TabletextTablesTableFigureBoxstyles"/>
            </w:pPr>
            <w:r w:rsidRPr="00D220C1">
              <w:rPr>
                <w:color w:val="auto"/>
              </w:rPr>
              <w:t>Preconception obesity</w:t>
            </w:r>
          </w:p>
        </w:tc>
        <w:tc>
          <w:tcPr>
            <w:tcW w:w="0" w:type="auto"/>
            <w:shd w:val="clear" w:color="auto" w:fill="auto"/>
          </w:tcPr>
          <w:p w14:paraId="680CC1C3" w14:textId="42C02E32" w:rsidR="00584F85" w:rsidRPr="00D220C1" w:rsidRDefault="00584F85" w:rsidP="00D220C1">
            <w:pPr>
              <w:pStyle w:val="72TabletextTablesTableFigureBoxstyles"/>
              <w:rPr>
                <w:color w:val="auto"/>
              </w:rPr>
            </w:pPr>
            <w:r w:rsidRPr="00D220C1">
              <w:rPr>
                <w:color w:val="auto"/>
              </w:rPr>
              <w:t>Achieving targets/having realistic targets acts as longer-term motivation/achieve the target</w:t>
            </w:r>
          </w:p>
        </w:tc>
      </w:tr>
      <w:tr w:rsidR="00C12C0E" w:rsidRPr="00584F85" w14:paraId="2E94685C" w14:textId="77777777" w:rsidTr="00D220C1">
        <w:trPr>
          <w:cantSplit/>
        </w:trPr>
        <w:tc>
          <w:tcPr>
            <w:tcW w:w="0" w:type="auto"/>
            <w:gridSpan w:val="6"/>
            <w:shd w:val="clear" w:color="auto" w:fill="auto"/>
          </w:tcPr>
          <w:p w14:paraId="30866318" w14:textId="11BCAF9F" w:rsidR="00C12C0E" w:rsidRPr="00584F85" w:rsidRDefault="00C12C0E" w:rsidP="00D220C1">
            <w:pPr>
              <w:pStyle w:val="75TablenotesTablesTableFigureBoxstyles"/>
            </w:pPr>
            <w:r w:rsidRPr="00BF0023">
              <w:t>GDM</w:t>
            </w:r>
            <w:r>
              <w:t>, gestational diabetes mellitus.</w:t>
            </w:r>
          </w:p>
        </w:tc>
      </w:tr>
    </w:tbl>
    <w:p w14:paraId="1C9BA467" w14:textId="3E69B022" w:rsidR="00584F85" w:rsidRPr="00584F85" w:rsidRDefault="00DB408D" w:rsidP="00584F85">
      <w:pPr>
        <w:pStyle w:val="70TablelegendTablesTableFigureBoxstyles"/>
      </w:pPr>
      <w:bookmarkStart w:id="374" w:name="_Toc71751423"/>
      <w:bookmarkStart w:id="375" w:name="_Toc71804249"/>
      <w:r w:rsidRPr="00B00825">
        <w:rPr>
          <w:b/>
        </w:rPr>
        <w:t>TABLE</w:t>
      </w:r>
      <w:r w:rsidRPr="00DB408D">
        <w:rPr>
          <w:b/>
        </w:rPr>
        <w:t xml:space="preserve"> 42</w:t>
      </w:r>
      <w:r w:rsidRPr="00DB408D">
        <w:rPr>
          <w:b/>
        </w:rPr>
        <w:t> </w:t>
      </w:r>
      <w:r w:rsidR="00584F85" w:rsidRPr="00584F85">
        <w:t>Explanatory accounts from studies in pregnancy</w:t>
      </w:r>
      <w:bookmarkEnd w:id="374"/>
      <w:bookmarkEnd w:id="375"/>
      <w:r w:rsidR="00584F85" w:rsidRPr="00584F85">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1320"/>
        <w:gridCol w:w="669"/>
        <w:gridCol w:w="2751"/>
        <w:gridCol w:w="545"/>
        <w:gridCol w:w="1781"/>
        <w:gridCol w:w="1960"/>
      </w:tblGrid>
      <w:tr w:rsidR="00584F85" w:rsidRPr="00584F85" w14:paraId="7B6E4E3A" w14:textId="77777777" w:rsidTr="00D220C1">
        <w:trPr>
          <w:cantSplit/>
        </w:trPr>
        <w:tc>
          <w:tcPr>
            <w:tcW w:w="0" w:type="auto"/>
            <w:shd w:val="clear" w:color="auto" w:fill="auto"/>
          </w:tcPr>
          <w:p w14:paraId="19FED205" w14:textId="0F749C4C" w:rsidR="00584F85" w:rsidRPr="00584F85" w:rsidRDefault="00584F85" w:rsidP="00D220C1">
            <w:pPr>
              <w:pStyle w:val="710TableheadTablesTableFigureBoxstyles"/>
            </w:pPr>
            <w:r w:rsidRPr="00584F85">
              <w:t>Author</w:t>
            </w:r>
            <w:r w:rsidR="006B250A">
              <w:t>s and years</w:t>
            </w:r>
          </w:p>
        </w:tc>
        <w:tc>
          <w:tcPr>
            <w:tcW w:w="0" w:type="auto"/>
            <w:shd w:val="clear" w:color="auto" w:fill="auto"/>
          </w:tcPr>
          <w:p w14:paraId="5FCBD20C" w14:textId="77777777" w:rsidR="00584F85" w:rsidRPr="00584F85" w:rsidRDefault="00584F85" w:rsidP="00D220C1">
            <w:pPr>
              <w:pStyle w:val="710TableheadTablesTableFigureBoxstyles"/>
            </w:pPr>
            <w:r w:rsidRPr="00584F85">
              <w:t>Source</w:t>
            </w:r>
          </w:p>
        </w:tc>
        <w:tc>
          <w:tcPr>
            <w:tcW w:w="0" w:type="auto"/>
            <w:shd w:val="clear" w:color="auto" w:fill="auto"/>
          </w:tcPr>
          <w:p w14:paraId="2945F419" w14:textId="357ECDF5" w:rsidR="00584F85" w:rsidRPr="00584F85" w:rsidRDefault="00584F85" w:rsidP="00D220C1">
            <w:pPr>
              <w:pStyle w:val="710TableheadTablesTableFigureBoxstyles"/>
            </w:pPr>
            <w:r w:rsidRPr="00584F85">
              <w:t xml:space="preserve">Explanatory </w:t>
            </w:r>
            <w:r w:rsidR="00955675">
              <w:t>a</w:t>
            </w:r>
            <w:r w:rsidRPr="00584F85">
              <w:t>ccount</w:t>
            </w:r>
          </w:p>
        </w:tc>
        <w:tc>
          <w:tcPr>
            <w:tcW w:w="0" w:type="auto"/>
            <w:gridSpan w:val="3"/>
            <w:shd w:val="clear" w:color="auto" w:fill="auto"/>
          </w:tcPr>
          <w:p w14:paraId="7BB21F79" w14:textId="714D6340" w:rsidR="00584F85" w:rsidRPr="00584F85" w:rsidRDefault="002009DF"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C5762F" w:rsidRPr="00584F85" w14:paraId="7F4371E9" w14:textId="77777777" w:rsidTr="00D220C1">
        <w:trPr>
          <w:cantSplit/>
        </w:trPr>
        <w:tc>
          <w:tcPr>
            <w:tcW w:w="0" w:type="auto"/>
            <w:shd w:val="clear" w:color="auto" w:fill="auto"/>
          </w:tcPr>
          <w:p w14:paraId="7D2DBA26" w14:textId="439B3870" w:rsidR="00584F85" w:rsidRPr="00D220C1" w:rsidRDefault="00584F85" w:rsidP="00D220C1">
            <w:pPr>
              <w:pStyle w:val="72TabletextTablesTableFigureBoxstyles"/>
              <w:rPr>
                <w:color w:val="auto"/>
              </w:rPr>
            </w:pPr>
            <w:r w:rsidRPr="00D220C1">
              <w:rPr>
                <w:color w:val="auto"/>
              </w:rPr>
              <w:t>Agha</w:t>
            </w:r>
            <w:r w:rsidRPr="00D220C1">
              <w:rPr>
                <w:i/>
                <w:color w:val="auto"/>
              </w:rPr>
              <w:t xml:space="preserve"> et al</w:t>
            </w:r>
            <w:r w:rsidR="00EF7A80" w:rsidRPr="00D220C1">
              <w:rPr>
                <w:iCs/>
                <w:color w:val="auto"/>
              </w:rPr>
              <w:t>.</w:t>
            </w:r>
            <w:r w:rsidRPr="00D220C1">
              <w:rPr>
                <w:color w:val="auto"/>
              </w:rPr>
              <w:t xml:space="preserve"> 2014</w:t>
            </w:r>
            <w:r w:rsidR="009C328D" w:rsidRPr="00D220C1">
              <w:rPr>
                <w:color w:val="auto"/>
                <w:vertAlign w:val="superscript"/>
              </w:rPr>
              <w:t>3</w:t>
            </w:r>
          </w:p>
        </w:tc>
        <w:tc>
          <w:tcPr>
            <w:tcW w:w="0" w:type="auto"/>
            <w:shd w:val="clear" w:color="auto" w:fill="auto"/>
          </w:tcPr>
          <w:p w14:paraId="5E4B3AF0"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07210233" w14:textId="083B6950" w:rsidR="00584F85" w:rsidRPr="00D220C1" w:rsidRDefault="00584F85" w:rsidP="00D220C1">
            <w:pPr>
              <w:pStyle w:val="72TabletextTablesTableFigureBoxstyles"/>
              <w:rPr>
                <w:color w:val="auto"/>
              </w:rPr>
            </w:pPr>
            <w:r w:rsidRPr="00D220C1">
              <w:rPr>
                <w:color w:val="auto"/>
              </w:rPr>
              <w:t xml:space="preserve">Behavioural interventions in pregnancy may be effective in reducing </w:t>
            </w:r>
            <w:r w:rsidRPr="00BF0023">
              <w:rPr>
                <w:color w:val="auto"/>
              </w:rPr>
              <w:t>GWG</w:t>
            </w:r>
            <w:r w:rsidRPr="00D220C1">
              <w:rPr>
                <w:color w:val="auto"/>
              </w:rPr>
              <w:t xml:space="preserve"> in obese women without comorbid conditions, but not </w:t>
            </w:r>
            <w:r w:rsidR="00521F5B" w:rsidRPr="00D220C1">
              <w:rPr>
                <w:color w:val="auto"/>
              </w:rPr>
              <w:t xml:space="preserve">in </w:t>
            </w:r>
            <w:r w:rsidRPr="00D220C1">
              <w:rPr>
                <w:color w:val="auto"/>
              </w:rPr>
              <w:t>overweight or morbidly obese women</w:t>
            </w:r>
          </w:p>
        </w:tc>
        <w:tc>
          <w:tcPr>
            <w:tcW w:w="0" w:type="auto"/>
            <w:shd w:val="clear" w:color="auto" w:fill="auto"/>
          </w:tcPr>
          <w:p w14:paraId="185E1F6B"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DE80AE2" w14:textId="67EE49F2" w:rsidR="00584F85" w:rsidRPr="00584F85" w:rsidRDefault="001E3359" w:rsidP="00D220C1">
            <w:pPr>
              <w:pStyle w:val="72TabletextTablesTableFigureBoxstyles"/>
            </w:pPr>
            <w:r w:rsidRPr="00D220C1">
              <w:rPr>
                <w:color w:val="auto"/>
              </w:rPr>
              <w:t>All pregnancy</w:t>
            </w:r>
          </w:p>
        </w:tc>
        <w:tc>
          <w:tcPr>
            <w:tcW w:w="0" w:type="auto"/>
            <w:shd w:val="clear" w:color="auto" w:fill="auto"/>
          </w:tcPr>
          <w:p w14:paraId="79F67716" w14:textId="3BEF241B" w:rsidR="00584F85" w:rsidRPr="00D220C1" w:rsidRDefault="00584F85" w:rsidP="00D220C1">
            <w:pPr>
              <w:pStyle w:val="72TabletextTablesTableFigureBoxstyles"/>
              <w:rPr>
                <w:color w:val="auto"/>
              </w:rPr>
            </w:pPr>
            <w:r w:rsidRPr="00D220C1">
              <w:rPr>
                <w:color w:val="auto"/>
              </w:rPr>
              <w:t xml:space="preserve">Tailoring intervention to fit with </w:t>
            </w:r>
            <w:r w:rsidRPr="00BF0023">
              <w:rPr>
                <w:color w:val="auto"/>
              </w:rPr>
              <w:t>BMI</w:t>
            </w:r>
            <w:r w:rsidR="001E3359" w:rsidRPr="00D220C1">
              <w:rPr>
                <w:color w:val="auto"/>
              </w:rPr>
              <w:t xml:space="preserve"> classification may be critical</w:t>
            </w:r>
          </w:p>
        </w:tc>
      </w:tr>
      <w:tr w:rsidR="00C5762F" w:rsidRPr="00584F85" w14:paraId="3A49DF68" w14:textId="77777777" w:rsidTr="00D220C1">
        <w:trPr>
          <w:cantSplit/>
        </w:trPr>
        <w:tc>
          <w:tcPr>
            <w:tcW w:w="0" w:type="auto"/>
            <w:shd w:val="clear" w:color="auto" w:fill="auto"/>
          </w:tcPr>
          <w:p w14:paraId="5975FFA3" w14:textId="2EA9EFB9" w:rsidR="00584F85" w:rsidRPr="00D220C1" w:rsidRDefault="00584F85" w:rsidP="00D220C1">
            <w:pPr>
              <w:pStyle w:val="72TabletextTablesTableFigureBoxstyles"/>
              <w:rPr>
                <w:color w:val="auto"/>
              </w:rPr>
            </w:pPr>
            <w:r w:rsidRPr="00D220C1">
              <w:rPr>
                <w:color w:val="auto"/>
              </w:rPr>
              <w:t>Campbell</w:t>
            </w:r>
            <w:r w:rsidRPr="00D220C1">
              <w:rPr>
                <w:i/>
                <w:color w:val="auto"/>
              </w:rPr>
              <w:t xml:space="preserve"> et al</w:t>
            </w:r>
            <w:r w:rsidR="00EF7A80" w:rsidRPr="00D220C1">
              <w:rPr>
                <w:iCs/>
                <w:color w:val="auto"/>
              </w:rPr>
              <w:t>.</w:t>
            </w:r>
            <w:r w:rsidRPr="00D220C1">
              <w:rPr>
                <w:color w:val="auto"/>
              </w:rPr>
              <w:t xml:space="preserve"> 2011</w:t>
            </w:r>
            <w:r w:rsidR="009C328D" w:rsidRPr="00D220C1">
              <w:rPr>
                <w:color w:val="auto"/>
                <w:vertAlign w:val="superscript"/>
              </w:rPr>
              <w:t>242</w:t>
            </w:r>
          </w:p>
        </w:tc>
        <w:tc>
          <w:tcPr>
            <w:tcW w:w="0" w:type="auto"/>
            <w:shd w:val="clear" w:color="auto" w:fill="auto"/>
          </w:tcPr>
          <w:p w14:paraId="1EDD0422"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1FF43FC1" w14:textId="77777777" w:rsidR="00584F85" w:rsidRPr="00D220C1" w:rsidRDefault="00584F85" w:rsidP="00D220C1">
            <w:pPr>
              <w:pStyle w:val="72TabletextTablesTableFigureBoxstyles"/>
              <w:rPr>
                <w:color w:val="auto"/>
              </w:rPr>
            </w:pPr>
            <w:r w:rsidRPr="00D220C1">
              <w:rPr>
                <w:color w:val="auto"/>
              </w:rPr>
              <w:t>Family advice about diet in pregnancy can be a barrier to healthy eating</w:t>
            </w:r>
          </w:p>
        </w:tc>
        <w:tc>
          <w:tcPr>
            <w:tcW w:w="0" w:type="auto"/>
            <w:shd w:val="clear" w:color="auto" w:fill="auto"/>
          </w:tcPr>
          <w:p w14:paraId="783E99D0"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149FC470" w14:textId="5017949C" w:rsidR="00584F85" w:rsidRPr="00584F85" w:rsidRDefault="00EF7A80" w:rsidP="00D220C1">
            <w:pPr>
              <w:pStyle w:val="72TabletextTablesTableFigureBoxstyles"/>
            </w:pPr>
            <w:r w:rsidRPr="00D220C1">
              <w:rPr>
                <w:color w:val="auto"/>
              </w:rPr>
              <w:t>P</w:t>
            </w:r>
            <w:r w:rsidR="00584F85" w:rsidRPr="00D220C1">
              <w:rPr>
                <w:color w:val="auto"/>
              </w:rPr>
              <w:t>regnancy</w:t>
            </w:r>
          </w:p>
        </w:tc>
        <w:tc>
          <w:tcPr>
            <w:tcW w:w="0" w:type="auto"/>
            <w:shd w:val="clear" w:color="auto" w:fill="auto"/>
          </w:tcPr>
          <w:p w14:paraId="503FCA8A" w14:textId="77777777" w:rsidR="00584F85" w:rsidRPr="00D220C1" w:rsidRDefault="00584F85" w:rsidP="00D220C1">
            <w:pPr>
              <w:pStyle w:val="72TabletextTablesTableFigureBoxstyles"/>
              <w:rPr>
                <w:color w:val="auto"/>
              </w:rPr>
            </w:pPr>
            <w:r w:rsidRPr="00D220C1">
              <w:rPr>
                <w:color w:val="auto"/>
              </w:rPr>
              <w:t>Attitudes to weight and diet in pregnancy</w:t>
            </w:r>
          </w:p>
        </w:tc>
      </w:tr>
      <w:tr w:rsidR="00844FB8" w:rsidRPr="00584F85" w14:paraId="5900BD51" w14:textId="77777777" w:rsidTr="00D220C1">
        <w:trPr>
          <w:cantSplit/>
        </w:trPr>
        <w:tc>
          <w:tcPr>
            <w:tcW w:w="0" w:type="auto"/>
            <w:vMerge w:val="restart"/>
            <w:shd w:val="clear" w:color="auto" w:fill="auto"/>
          </w:tcPr>
          <w:p w14:paraId="3F0C795D" w14:textId="52C938EE" w:rsidR="00844FB8" w:rsidRPr="00D220C1" w:rsidRDefault="00844FB8" w:rsidP="00D220C1">
            <w:pPr>
              <w:pStyle w:val="72TabletextTablesTableFigureBoxstyles"/>
              <w:rPr>
                <w:color w:val="auto"/>
              </w:rPr>
            </w:pPr>
            <w:r w:rsidRPr="00D220C1">
              <w:rPr>
                <w:color w:val="auto"/>
              </w:rPr>
              <w:t>Cunningham</w:t>
            </w:r>
            <w:r w:rsidRPr="00D220C1">
              <w:rPr>
                <w:i/>
                <w:color w:val="auto"/>
              </w:rPr>
              <w:t xml:space="preserve"> et al</w:t>
            </w:r>
            <w:r w:rsidRPr="00D220C1">
              <w:rPr>
                <w:iCs/>
                <w:color w:val="auto"/>
              </w:rPr>
              <w:t>.</w:t>
            </w:r>
            <w:r w:rsidRPr="00D220C1">
              <w:rPr>
                <w:color w:val="auto"/>
              </w:rPr>
              <w:t xml:space="preserve"> 2018</w:t>
            </w:r>
            <w:r w:rsidRPr="00D220C1">
              <w:rPr>
                <w:color w:val="auto"/>
                <w:vertAlign w:val="superscript"/>
              </w:rPr>
              <w:t>42</w:t>
            </w:r>
          </w:p>
        </w:tc>
        <w:tc>
          <w:tcPr>
            <w:tcW w:w="0" w:type="auto"/>
            <w:vMerge w:val="restart"/>
            <w:shd w:val="clear" w:color="auto" w:fill="auto"/>
          </w:tcPr>
          <w:p w14:paraId="5C98C3CB" w14:textId="77777777" w:rsidR="00844FB8" w:rsidRPr="00584F85" w:rsidRDefault="00844FB8" w:rsidP="00D220C1">
            <w:pPr>
              <w:pStyle w:val="72TabletextTablesTableFigureBoxstyles"/>
              <w:rPr>
                <w:shd w:val="clear" w:color="auto" w:fill="FFFFFF"/>
              </w:rPr>
            </w:pPr>
            <w:r w:rsidRPr="00BF0023">
              <w:rPr>
                <w:color w:val="auto"/>
                <w:shd w:val="clear" w:color="auto" w:fill="FFFFFF"/>
              </w:rPr>
              <w:t>QS</w:t>
            </w:r>
          </w:p>
        </w:tc>
        <w:tc>
          <w:tcPr>
            <w:tcW w:w="0" w:type="auto"/>
            <w:shd w:val="clear" w:color="auto" w:fill="auto"/>
          </w:tcPr>
          <w:p w14:paraId="7B8792DD" w14:textId="2564B1DE" w:rsidR="00844FB8" w:rsidRPr="00D220C1" w:rsidRDefault="00844FB8"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&gt; 30 kg/m</w:t>
            </w:r>
            <w:r w:rsidRPr="00D220C1">
              <w:rPr>
                <w:color w:val="auto"/>
                <w:vertAlign w:val="superscript"/>
              </w:rPr>
              <w:t>2</w:t>
            </w:r>
            <w:r w:rsidRPr="00D220C1">
              <w:rPr>
                <w:color w:val="auto"/>
              </w:rPr>
              <w:t xml:space="preserve"> hear the term obese, then they often do not think that it applies to them</w:t>
            </w:r>
          </w:p>
        </w:tc>
        <w:tc>
          <w:tcPr>
            <w:tcW w:w="0" w:type="auto"/>
            <w:shd w:val="clear" w:color="auto" w:fill="auto"/>
          </w:tcPr>
          <w:p w14:paraId="539ECB9B" w14:textId="702DBC83" w:rsidR="00844FB8" w:rsidRPr="00584F85" w:rsidRDefault="00844FB8" w:rsidP="00D220C1">
            <w:pPr>
              <w:pStyle w:val="72TabletextTablesTableFigureBoxstyles"/>
            </w:pPr>
            <w:r w:rsidRPr="00BF0023">
              <w:rPr>
                <w:color w:val="auto"/>
              </w:rPr>
              <w:t>BA</w:t>
            </w:r>
          </w:p>
        </w:tc>
        <w:tc>
          <w:tcPr>
            <w:tcW w:w="0" w:type="auto"/>
            <w:shd w:val="clear" w:color="auto" w:fill="auto"/>
          </w:tcPr>
          <w:p w14:paraId="0DF5D0AE" w14:textId="0BA28DFC" w:rsidR="00844FB8" w:rsidRPr="00584F85" w:rsidRDefault="00844FB8" w:rsidP="00D220C1">
            <w:pPr>
              <w:pStyle w:val="72TabletextTablesTableFigureBoxstyles"/>
            </w:pPr>
            <w:r w:rsidRPr="00D220C1">
              <w:rPr>
                <w:color w:val="auto"/>
              </w:rPr>
              <w:t xml:space="preserve">Pregnant, with </w:t>
            </w:r>
            <w:r w:rsidRPr="00BF0023">
              <w:rPr>
                <w:color w:val="auto"/>
              </w:rPr>
              <w:t>BMI</w:t>
            </w:r>
            <w:r w:rsidRPr="0088006B">
              <w:rPr>
                <w:color w:val="auto"/>
              </w:rPr>
              <w:t xml:space="preserve"> </w:t>
            </w:r>
            <w:r w:rsidRPr="00D220C1">
              <w:rPr>
                <w:color w:val="auto"/>
              </w:rPr>
              <w:t>&gt; 30 kg/m</w:t>
            </w:r>
            <w:r w:rsidRPr="00D220C1">
              <w:rPr>
                <w:color w:val="auto"/>
                <w:vertAlign w:val="superscript"/>
              </w:rPr>
              <w:t>2</w:t>
            </w:r>
          </w:p>
        </w:tc>
        <w:tc>
          <w:tcPr>
            <w:tcW w:w="0" w:type="auto"/>
            <w:shd w:val="clear" w:color="auto" w:fill="auto"/>
          </w:tcPr>
          <w:p w14:paraId="2A534EBF" w14:textId="77777777" w:rsidR="00844FB8" w:rsidRPr="00D220C1" w:rsidRDefault="00844FB8" w:rsidP="00D220C1">
            <w:pPr>
              <w:pStyle w:val="72TabletextTablesTableFigureBoxstyles"/>
              <w:rPr>
                <w:color w:val="auto"/>
              </w:rPr>
            </w:pPr>
            <w:r w:rsidRPr="00D220C1">
              <w:rPr>
                <w:color w:val="auto"/>
              </w:rPr>
              <w:t>Language and knowledge</w:t>
            </w:r>
          </w:p>
        </w:tc>
      </w:tr>
      <w:tr w:rsidR="00844FB8" w:rsidRPr="00584F85" w14:paraId="68D57E4B" w14:textId="77777777" w:rsidTr="00D220C1">
        <w:trPr>
          <w:cantSplit/>
        </w:trPr>
        <w:tc>
          <w:tcPr>
            <w:tcW w:w="0" w:type="auto"/>
            <w:vMerge/>
            <w:shd w:val="clear" w:color="auto" w:fill="auto"/>
          </w:tcPr>
          <w:p w14:paraId="0C6BB4A8" w14:textId="77777777" w:rsidR="00844FB8" w:rsidRPr="00584F85" w:rsidRDefault="00844FB8" w:rsidP="00D220C1">
            <w:pPr>
              <w:pStyle w:val="72TabletextTablesTableFigureBoxstyles"/>
            </w:pPr>
          </w:p>
        </w:tc>
        <w:tc>
          <w:tcPr>
            <w:tcW w:w="0" w:type="auto"/>
            <w:vMerge/>
            <w:shd w:val="clear" w:color="auto" w:fill="auto"/>
          </w:tcPr>
          <w:p w14:paraId="1AFE378C"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6174C1DC" w14:textId="66445E71" w:rsidR="00844FB8" w:rsidRPr="00D220C1" w:rsidRDefault="00844FB8" w:rsidP="00D220C1">
            <w:pPr>
              <w:pStyle w:val="72TabletextTablesTableFigureBoxstyles"/>
              <w:rPr>
                <w:color w:val="auto"/>
              </w:rPr>
            </w:pPr>
            <w:r w:rsidRPr="00D220C1">
              <w:rPr>
                <w:color w:val="auto"/>
              </w:rPr>
              <w:t xml:space="preserve">If women have </w:t>
            </w:r>
            <w:r w:rsidRPr="00BF0023">
              <w:rPr>
                <w:color w:val="auto"/>
              </w:rPr>
              <w:t>BMI</w:t>
            </w:r>
            <w:r w:rsidRPr="00D220C1">
              <w:rPr>
                <w:color w:val="auto"/>
              </w:rPr>
              <w:t xml:space="preserve"> &gt; 30 kg/m</w:t>
            </w:r>
            <w:r w:rsidRPr="00D220C1">
              <w:rPr>
                <w:color w:val="auto"/>
                <w:vertAlign w:val="superscript"/>
              </w:rPr>
              <w:t>2</w:t>
            </w:r>
            <w:r w:rsidRPr="00D220C1">
              <w:rPr>
                <w:color w:val="auto"/>
              </w:rPr>
              <w:t xml:space="preserve">, then raised </w:t>
            </w:r>
            <w:r w:rsidRPr="00BF0023">
              <w:rPr>
                <w:color w:val="auto"/>
              </w:rPr>
              <w:t>BMI</w:t>
            </w:r>
            <w:r w:rsidRPr="00D220C1">
              <w:rPr>
                <w:color w:val="auto"/>
              </w:rPr>
              <w:t xml:space="preserve"> is regarded as acceptable term as it is factual</w:t>
            </w:r>
          </w:p>
        </w:tc>
        <w:tc>
          <w:tcPr>
            <w:tcW w:w="0" w:type="auto"/>
            <w:shd w:val="clear" w:color="auto" w:fill="auto"/>
          </w:tcPr>
          <w:p w14:paraId="573DEF0F" w14:textId="77777777" w:rsidR="00844FB8" w:rsidRPr="00584F85" w:rsidRDefault="00844FB8" w:rsidP="00D220C1">
            <w:pPr>
              <w:pStyle w:val="72TabletextTablesTableFigureBoxstyles"/>
            </w:pPr>
            <w:r w:rsidRPr="00BF0023">
              <w:rPr>
                <w:color w:val="auto"/>
              </w:rPr>
              <w:t>RE</w:t>
            </w:r>
          </w:p>
        </w:tc>
        <w:tc>
          <w:tcPr>
            <w:tcW w:w="0" w:type="auto"/>
            <w:shd w:val="clear" w:color="auto" w:fill="auto"/>
          </w:tcPr>
          <w:p w14:paraId="7E08FFFE" w14:textId="2B198CA8" w:rsidR="00844FB8" w:rsidRPr="00584F85" w:rsidRDefault="00844FB8" w:rsidP="00D220C1">
            <w:pPr>
              <w:pStyle w:val="72TabletextTablesTableFigureBoxstyles"/>
            </w:pPr>
            <w:r w:rsidRPr="00D220C1">
              <w:rPr>
                <w:color w:val="auto"/>
              </w:rPr>
              <w:t xml:space="preserve">Pregnant </w:t>
            </w:r>
            <w:r w:rsidRPr="00BF0023">
              <w:rPr>
                <w:color w:val="auto"/>
              </w:rPr>
              <w:t>BMI</w:t>
            </w:r>
            <w:r w:rsidRPr="0088006B">
              <w:rPr>
                <w:color w:val="auto"/>
              </w:rPr>
              <w:t xml:space="preserve"> </w:t>
            </w:r>
            <w:r w:rsidRPr="00D220C1">
              <w:rPr>
                <w:color w:val="auto"/>
              </w:rPr>
              <w:t>&gt; 30 kg/m</w:t>
            </w:r>
            <w:r w:rsidRPr="00D220C1">
              <w:rPr>
                <w:color w:val="auto"/>
                <w:vertAlign w:val="superscript"/>
              </w:rPr>
              <w:t>2</w:t>
            </w:r>
          </w:p>
        </w:tc>
        <w:tc>
          <w:tcPr>
            <w:tcW w:w="0" w:type="auto"/>
            <w:shd w:val="clear" w:color="auto" w:fill="auto"/>
          </w:tcPr>
          <w:p w14:paraId="3A51A28B" w14:textId="6853C15B" w:rsidR="00844FB8" w:rsidRPr="00D220C1" w:rsidRDefault="00844FB8" w:rsidP="00D220C1">
            <w:pPr>
              <w:pStyle w:val="72TabletextTablesTableFigureBoxstyles"/>
              <w:rPr>
                <w:color w:val="auto"/>
              </w:rPr>
            </w:pPr>
            <w:r w:rsidRPr="00D220C1">
              <w:rPr>
                <w:color w:val="auto"/>
              </w:rPr>
              <w:t>Language</w:t>
            </w:r>
          </w:p>
        </w:tc>
      </w:tr>
      <w:tr w:rsidR="00844FB8" w:rsidRPr="00584F85" w14:paraId="05F0C2EA" w14:textId="77777777" w:rsidTr="00D220C1">
        <w:trPr>
          <w:cantSplit/>
        </w:trPr>
        <w:tc>
          <w:tcPr>
            <w:tcW w:w="0" w:type="auto"/>
            <w:vMerge w:val="restart"/>
            <w:shd w:val="clear" w:color="auto" w:fill="auto"/>
          </w:tcPr>
          <w:p w14:paraId="615AEE3E" w14:textId="6C013E5C" w:rsidR="00844FB8" w:rsidRPr="00D220C1" w:rsidRDefault="00844FB8" w:rsidP="00D220C1">
            <w:pPr>
              <w:pStyle w:val="72TabletextTablesTableFigureBoxstyles"/>
              <w:rPr>
                <w:color w:val="auto"/>
              </w:rPr>
            </w:pPr>
            <w:r w:rsidRPr="00D220C1">
              <w:rPr>
                <w:color w:val="auto"/>
              </w:rPr>
              <w:t>Farpour-Lambert</w:t>
            </w:r>
            <w:r w:rsidRPr="00D220C1">
              <w:rPr>
                <w:i/>
                <w:color w:val="auto"/>
              </w:rPr>
              <w:t xml:space="preserve"> et al</w:t>
            </w:r>
            <w:r w:rsidRPr="00D220C1">
              <w:rPr>
                <w:iCs/>
                <w:color w:val="auto"/>
              </w:rPr>
              <w:t>.</w:t>
            </w:r>
            <w:r w:rsidRPr="00D220C1">
              <w:rPr>
                <w:color w:val="auto"/>
              </w:rPr>
              <w:t xml:space="preserve"> 2018</w:t>
            </w:r>
            <w:r w:rsidRPr="00D220C1">
              <w:rPr>
                <w:color w:val="auto"/>
                <w:vertAlign w:val="superscript"/>
              </w:rPr>
              <w:t>22</w:t>
            </w:r>
          </w:p>
        </w:tc>
        <w:tc>
          <w:tcPr>
            <w:tcW w:w="0" w:type="auto"/>
            <w:vMerge w:val="restart"/>
            <w:shd w:val="clear" w:color="auto" w:fill="auto"/>
          </w:tcPr>
          <w:p w14:paraId="7872A90C" w14:textId="77777777" w:rsidR="00844FB8" w:rsidRPr="00584F85" w:rsidRDefault="00844FB8" w:rsidP="00D220C1">
            <w:pPr>
              <w:pStyle w:val="72TabletextTablesTableFigureBoxstyles"/>
              <w:rPr>
                <w:shd w:val="clear" w:color="auto" w:fill="FFFFFF"/>
              </w:rPr>
            </w:pPr>
            <w:r w:rsidRPr="00BF0023">
              <w:rPr>
                <w:color w:val="auto"/>
              </w:rPr>
              <w:t>SR/MA</w:t>
            </w:r>
          </w:p>
        </w:tc>
        <w:tc>
          <w:tcPr>
            <w:tcW w:w="0" w:type="auto"/>
            <w:shd w:val="clear" w:color="auto" w:fill="auto"/>
          </w:tcPr>
          <w:p w14:paraId="61CC1A1B" w14:textId="77777777" w:rsidR="00844FB8" w:rsidRPr="00D220C1" w:rsidRDefault="00844FB8" w:rsidP="00D220C1">
            <w:pPr>
              <w:pStyle w:val="72TabletextTablesTableFigureBoxstyles"/>
              <w:rPr>
                <w:color w:val="auto"/>
              </w:rPr>
            </w:pPr>
            <w:r w:rsidRPr="00D220C1">
              <w:rPr>
                <w:color w:val="auto"/>
              </w:rPr>
              <w:t xml:space="preserve">If women take part in an antenatal weight management intervention then there can be a reduction in the likelihood of excessive </w:t>
            </w:r>
            <w:r w:rsidRPr="00BF0023">
              <w:rPr>
                <w:color w:val="auto"/>
              </w:rPr>
              <w:t>GWG</w:t>
            </w:r>
            <w:r w:rsidRPr="00D220C1">
              <w:rPr>
                <w:color w:val="auto"/>
              </w:rPr>
              <w:t xml:space="preserve"> and a significant reduction in longer-term postpartum weight</w:t>
            </w:r>
          </w:p>
        </w:tc>
        <w:tc>
          <w:tcPr>
            <w:tcW w:w="0" w:type="auto"/>
            <w:shd w:val="clear" w:color="auto" w:fill="auto"/>
          </w:tcPr>
          <w:p w14:paraId="6E127B9C"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561D0EE6" w14:textId="77777777" w:rsidR="00844FB8" w:rsidRPr="00584F85" w:rsidRDefault="00844FB8" w:rsidP="00D220C1">
            <w:pPr>
              <w:pStyle w:val="72TabletextTablesTableFigureBoxstyles"/>
            </w:pPr>
            <w:r w:rsidRPr="00D220C1">
              <w:rPr>
                <w:color w:val="auto"/>
              </w:rPr>
              <w:t>All pregnancy</w:t>
            </w:r>
          </w:p>
        </w:tc>
        <w:tc>
          <w:tcPr>
            <w:tcW w:w="0" w:type="auto"/>
            <w:shd w:val="clear" w:color="auto" w:fill="auto"/>
          </w:tcPr>
          <w:p w14:paraId="33D177E1" w14:textId="2EFBE152" w:rsidR="00844FB8" w:rsidRPr="00D220C1" w:rsidRDefault="00844FB8" w:rsidP="00D220C1">
            <w:pPr>
              <w:pStyle w:val="72TabletextTablesTableFigureBoxstyles"/>
              <w:rPr>
                <w:color w:val="auto"/>
              </w:rPr>
            </w:pPr>
            <w:r w:rsidRPr="00D220C1">
              <w:rPr>
                <w:color w:val="auto"/>
              </w:rPr>
              <w:t>Potential longer-term impact of antenatal weight management</w:t>
            </w:r>
          </w:p>
        </w:tc>
      </w:tr>
      <w:tr w:rsidR="00844FB8" w:rsidRPr="00584F85" w14:paraId="37CED762" w14:textId="77777777" w:rsidTr="00D220C1">
        <w:trPr>
          <w:cantSplit/>
        </w:trPr>
        <w:tc>
          <w:tcPr>
            <w:tcW w:w="0" w:type="auto"/>
            <w:vMerge/>
            <w:shd w:val="clear" w:color="auto" w:fill="auto"/>
          </w:tcPr>
          <w:p w14:paraId="00724C20" w14:textId="77777777" w:rsidR="00844FB8" w:rsidRPr="00584F85" w:rsidRDefault="00844FB8" w:rsidP="00D220C1">
            <w:pPr>
              <w:pStyle w:val="72TabletextTablesTableFigureBoxstyles"/>
            </w:pPr>
          </w:p>
        </w:tc>
        <w:tc>
          <w:tcPr>
            <w:tcW w:w="0" w:type="auto"/>
            <w:vMerge/>
            <w:shd w:val="clear" w:color="auto" w:fill="auto"/>
          </w:tcPr>
          <w:p w14:paraId="3BDF152F"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783C7055" w14:textId="2A825E93" w:rsidR="00844FB8" w:rsidRPr="00D220C1" w:rsidRDefault="00844FB8" w:rsidP="00D220C1">
            <w:pPr>
              <w:pStyle w:val="72TabletextTablesTableFigureBoxstyles"/>
              <w:rPr>
                <w:color w:val="auto"/>
              </w:rPr>
            </w:pPr>
            <w:r w:rsidRPr="00D220C1">
              <w:rPr>
                <w:color w:val="auto"/>
              </w:rPr>
              <w:t xml:space="preserve">Moderate energy targets according to weight (18–24 kcal/kg) was associated with the greatest reduction in </w:t>
            </w:r>
            <w:r w:rsidRPr="00BF0023">
              <w:rPr>
                <w:color w:val="auto"/>
              </w:rPr>
              <w:t>GWG</w:t>
            </w:r>
          </w:p>
        </w:tc>
        <w:tc>
          <w:tcPr>
            <w:tcW w:w="0" w:type="auto"/>
            <w:shd w:val="clear" w:color="auto" w:fill="auto"/>
          </w:tcPr>
          <w:p w14:paraId="41AE6464"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5A4E1F60" w14:textId="77777777" w:rsidR="00844FB8" w:rsidRPr="00584F85" w:rsidRDefault="00844FB8" w:rsidP="00D220C1">
            <w:pPr>
              <w:pStyle w:val="72TabletextTablesTableFigureBoxstyles"/>
            </w:pPr>
            <w:r w:rsidRPr="00D220C1">
              <w:rPr>
                <w:color w:val="auto"/>
              </w:rPr>
              <w:t>All pregnancy</w:t>
            </w:r>
          </w:p>
        </w:tc>
        <w:tc>
          <w:tcPr>
            <w:tcW w:w="0" w:type="auto"/>
            <w:shd w:val="clear" w:color="auto" w:fill="auto"/>
          </w:tcPr>
          <w:p w14:paraId="021697EC" w14:textId="0FFFE234" w:rsidR="00844FB8" w:rsidRPr="00D220C1" w:rsidRDefault="00844FB8" w:rsidP="00D220C1">
            <w:pPr>
              <w:pStyle w:val="72TabletextTablesTableFigureBoxstyles"/>
              <w:rPr>
                <w:color w:val="auto"/>
              </w:rPr>
            </w:pPr>
            <w:r w:rsidRPr="00D220C1">
              <w:rPr>
                <w:color w:val="auto"/>
              </w:rPr>
              <w:t>Tailor calorie targets according to weight</w:t>
            </w:r>
          </w:p>
        </w:tc>
      </w:tr>
      <w:tr w:rsidR="00844FB8" w:rsidRPr="00584F85" w14:paraId="5CB6FBB1" w14:textId="77777777" w:rsidTr="00D220C1">
        <w:trPr>
          <w:cantSplit/>
        </w:trPr>
        <w:tc>
          <w:tcPr>
            <w:tcW w:w="0" w:type="auto"/>
            <w:vMerge/>
            <w:shd w:val="clear" w:color="auto" w:fill="auto"/>
          </w:tcPr>
          <w:p w14:paraId="1529893F" w14:textId="77777777" w:rsidR="00844FB8" w:rsidRPr="00584F85" w:rsidRDefault="00844FB8" w:rsidP="00D220C1">
            <w:pPr>
              <w:pStyle w:val="72TabletextTablesTableFigureBoxstyles"/>
            </w:pPr>
          </w:p>
        </w:tc>
        <w:tc>
          <w:tcPr>
            <w:tcW w:w="0" w:type="auto"/>
            <w:vMerge/>
            <w:shd w:val="clear" w:color="auto" w:fill="auto"/>
          </w:tcPr>
          <w:p w14:paraId="7582FAAB"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3CD76895" w14:textId="1506A318" w:rsidR="00844FB8" w:rsidRPr="00D220C1" w:rsidRDefault="00844FB8" w:rsidP="00D220C1">
            <w:pPr>
              <w:pStyle w:val="72TabletextTablesTableFigureBoxstyles"/>
              <w:rPr>
                <w:color w:val="auto"/>
              </w:rPr>
            </w:pPr>
            <w:r w:rsidRPr="00D220C1">
              <w:rPr>
                <w:color w:val="auto"/>
              </w:rPr>
              <w:t xml:space="preserve">If women with overweight/obesity take part in a diet and exercise antenatal weight management intervention, then it reduces risk of pregnancy induced hypertension, macrosomia and neonatal </w:t>
            </w:r>
            <w:r w:rsidRPr="00BF0023">
              <w:rPr>
                <w:color w:val="auto"/>
              </w:rPr>
              <w:t>RDS</w:t>
            </w:r>
          </w:p>
        </w:tc>
        <w:tc>
          <w:tcPr>
            <w:tcW w:w="0" w:type="auto"/>
            <w:shd w:val="clear" w:color="auto" w:fill="auto"/>
          </w:tcPr>
          <w:p w14:paraId="2ED3FCB6" w14:textId="77777777" w:rsidR="00844FB8" w:rsidRPr="00584F85" w:rsidRDefault="00844FB8" w:rsidP="00D220C1">
            <w:pPr>
              <w:pStyle w:val="72TabletextTablesTableFigureBoxstyles"/>
            </w:pPr>
            <w:r w:rsidRPr="00BF0023">
              <w:rPr>
                <w:color w:val="auto"/>
              </w:rPr>
              <w:t>HM</w:t>
            </w:r>
          </w:p>
        </w:tc>
        <w:tc>
          <w:tcPr>
            <w:tcW w:w="0" w:type="auto"/>
            <w:shd w:val="clear" w:color="auto" w:fill="auto"/>
          </w:tcPr>
          <w:p w14:paraId="1592B121" w14:textId="390E120C" w:rsidR="00844FB8" w:rsidRPr="00584F85" w:rsidRDefault="00844FB8" w:rsidP="00D220C1">
            <w:pPr>
              <w:pStyle w:val="72TabletextTablesTableFigureBoxstyles"/>
            </w:pPr>
            <w:r w:rsidRPr="00D220C1">
              <w:rPr>
                <w:color w:val="auto"/>
              </w:rPr>
              <w:t xml:space="preserve">Pregnancy for women </w:t>
            </w:r>
            <w:r w:rsidRPr="0088006B">
              <w:rPr>
                <w:color w:val="auto"/>
              </w:rPr>
              <w:t>with overweight/obesity</w:t>
            </w:r>
          </w:p>
        </w:tc>
        <w:tc>
          <w:tcPr>
            <w:tcW w:w="0" w:type="auto"/>
            <w:shd w:val="clear" w:color="auto" w:fill="auto"/>
          </w:tcPr>
          <w:p w14:paraId="37A1FEC1" w14:textId="77777777" w:rsidR="00844FB8" w:rsidRPr="00D220C1" w:rsidRDefault="00844FB8" w:rsidP="00D220C1">
            <w:pPr>
              <w:pStyle w:val="72TabletextTablesTableFigureBoxstyles"/>
              <w:rPr>
                <w:color w:val="auto"/>
              </w:rPr>
            </w:pPr>
            <w:r w:rsidRPr="00D220C1">
              <w:rPr>
                <w:color w:val="auto"/>
              </w:rPr>
              <w:t>Diet and exercise weight management intervention in pregnancy can reduce risks</w:t>
            </w:r>
          </w:p>
        </w:tc>
      </w:tr>
      <w:tr w:rsidR="00844FB8" w:rsidRPr="00584F85" w14:paraId="62A7304F" w14:textId="77777777" w:rsidTr="00D220C1">
        <w:trPr>
          <w:cantSplit/>
        </w:trPr>
        <w:tc>
          <w:tcPr>
            <w:tcW w:w="0" w:type="auto"/>
            <w:vMerge/>
            <w:shd w:val="clear" w:color="auto" w:fill="auto"/>
          </w:tcPr>
          <w:p w14:paraId="72E29D60" w14:textId="77777777" w:rsidR="00844FB8" w:rsidRPr="00584F85" w:rsidRDefault="00844FB8" w:rsidP="00D220C1">
            <w:pPr>
              <w:pStyle w:val="72TabletextTablesTableFigureBoxstyles"/>
            </w:pPr>
          </w:p>
        </w:tc>
        <w:tc>
          <w:tcPr>
            <w:tcW w:w="0" w:type="auto"/>
            <w:vMerge/>
            <w:shd w:val="clear" w:color="auto" w:fill="auto"/>
          </w:tcPr>
          <w:p w14:paraId="7ABC512D"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25831B5E" w14:textId="04453C9E" w:rsidR="00844FB8" w:rsidRPr="00D220C1" w:rsidRDefault="00844FB8" w:rsidP="00D220C1">
            <w:pPr>
              <w:pStyle w:val="72TabletextTablesTableFigureBoxstyles"/>
              <w:rPr>
                <w:color w:val="auto"/>
              </w:rPr>
            </w:pPr>
            <w:r w:rsidRPr="00D220C1">
              <w:rPr>
                <w:color w:val="auto"/>
              </w:rPr>
              <w:t xml:space="preserve">If there are regular scheduled </w:t>
            </w:r>
            <w:r w:rsidRPr="00BF0023">
              <w:rPr>
                <w:color w:val="auto"/>
              </w:rPr>
              <w:t>PA</w:t>
            </w:r>
            <w:r w:rsidRPr="00D220C1">
              <w:rPr>
                <w:color w:val="auto"/>
              </w:rPr>
              <w:t xml:space="preserve"> sessions, then some women find them difficult to attend</w:t>
            </w:r>
          </w:p>
        </w:tc>
        <w:tc>
          <w:tcPr>
            <w:tcW w:w="0" w:type="auto"/>
            <w:shd w:val="clear" w:color="auto" w:fill="auto"/>
          </w:tcPr>
          <w:p w14:paraId="31BDADE8" w14:textId="77777777" w:rsidR="00844FB8" w:rsidRPr="00584F85" w:rsidRDefault="00844FB8" w:rsidP="00D220C1">
            <w:pPr>
              <w:pStyle w:val="72TabletextTablesTableFigureBoxstyles"/>
            </w:pPr>
            <w:r w:rsidRPr="00BF0023">
              <w:rPr>
                <w:color w:val="auto"/>
              </w:rPr>
              <w:t>BA</w:t>
            </w:r>
          </w:p>
        </w:tc>
        <w:tc>
          <w:tcPr>
            <w:tcW w:w="0" w:type="auto"/>
            <w:shd w:val="clear" w:color="auto" w:fill="auto"/>
          </w:tcPr>
          <w:p w14:paraId="54C55F11" w14:textId="77777777" w:rsidR="00844FB8" w:rsidRPr="00584F85" w:rsidRDefault="00844FB8" w:rsidP="00D220C1">
            <w:pPr>
              <w:pStyle w:val="72TabletextTablesTableFigureBoxstyles"/>
            </w:pPr>
            <w:r w:rsidRPr="00D220C1">
              <w:rPr>
                <w:color w:val="auto"/>
              </w:rPr>
              <w:t>All pregnancy</w:t>
            </w:r>
          </w:p>
        </w:tc>
        <w:tc>
          <w:tcPr>
            <w:tcW w:w="0" w:type="auto"/>
            <w:shd w:val="clear" w:color="auto" w:fill="auto"/>
          </w:tcPr>
          <w:p w14:paraId="32DCFB73" w14:textId="6F332D2C" w:rsidR="00844FB8" w:rsidRPr="00D220C1" w:rsidRDefault="00844FB8" w:rsidP="00D220C1">
            <w:pPr>
              <w:pStyle w:val="72TabletextTablesTableFigureBoxstyles"/>
              <w:rPr>
                <w:color w:val="auto"/>
              </w:rPr>
            </w:pPr>
            <w:r w:rsidRPr="00D220C1">
              <w:rPr>
                <w:color w:val="auto"/>
              </w:rPr>
              <w:t>Barriers to physical activity in pregnancy</w:t>
            </w:r>
          </w:p>
        </w:tc>
      </w:tr>
      <w:tr w:rsidR="00844FB8" w:rsidRPr="00584F85" w14:paraId="373D8235" w14:textId="77777777" w:rsidTr="00D220C1">
        <w:trPr>
          <w:cantSplit/>
        </w:trPr>
        <w:tc>
          <w:tcPr>
            <w:tcW w:w="0" w:type="auto"/>
            <w:vMerge/>
            <w:shd w:val="clear" w:color="auto" w:fill="auto"/>
          </w:tcPr>
          <w:p w14:paraId="42F5361E" w14:textId="77777777" w:rsidR="00844FB8" w:rsidRPr="00584F85" w:rsidRDefault="00844FB8" w:rsidP="00D220C1">
            <w:pPr>
              <w:pStyle w:val="72TabletextTablesTableFigureBoxstyles"/>
            </w:pPr>
          </w:p>
        </w:tc>
        <w:tc>
          <w:tcPr>
            <w:tcW w:w="0" w:type="auto"/>
            <w:vMerge/>
            <w:shd w:val="clear" w:color="auto" w:fill="auto"/>
          </w:tcPr>
          <w:p w14:paraId="5429FA8F"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697E1BBC" w14:textId="77777777" w:rsidR="00844FB8" w:rsidRPr="00D220C1" w:rsidRDefault="00844FB8" w:rsidP="00D220C1">
            <w:pPr>
              <w:pStyle w:val="72TabletextTablesTableFigureBoxstyles"/>
              <w:rPr>
                <w:color w:val="auto"/>
              </w:rPr>
            </w:pPr>
            <w:r w:rsidRPr="00D220C1">
              <w:rPr>
                <w:color w:val="auto"/>
              </w:rPr>
              <w:t xml:space="preserve">Early intervention contributes to reduced </w:t>
            </w:r>
            <w:r w:rsidRPr="00BF0023">
              <w:rPr>
                <w:color w:val="auto"/>
              </w:rPr>
              <w:t>GWG</w:t>
            </w:r>
          </w:p>
        </w:tc>
        <w:tc>
          <w:tcPr>
            <w:tcW w:w="0" w:type="auto"/>
            <w:shd w:val="clear" w:color="auto" w:fill="auto"/>
          </w:tcPr>
          <w:p w14:paraId="25FAE8B2"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25BDAFA2" w14:textId="77777777" w:rsidR="00844FB8" w:rsidRPr="00584F85" w:rsidRDefault="00844FB8" w:rsidP="00D220C1">
            <w:pPr>
              <w:pStyle w:val="72TabletextTablesTableFigureBoxstyles"/>
            </w:pPr>
            <w:r w:rsidRPr="00D220C1">
              <w:rPr>
                <w:color w:val="auto"/>
              </w:rPr>
              <w:t>All pregnancy</w:t>
            </w:r>
          </w:p>
        </w:tc>
        <w:tc>
          <w:tcPr>
            <w:tcW w:w="0" w:type="auto"/>
            <w:shd w:val="clear" w:color="auto" w:fill="auto"/>
          </w:tcPr>
          <w:p w14:paraId="7907B1D0" w14:textId="1958DE88" w:rsidR="00844FB8" w:rsidRPr="00D220C1" w:rsidRDefault="00844FB8" w:rsidP="00D220C1">
            <w:pPr>
              <w:pStyle w:val="72TabletextTablesTableFigureBoxstyles"/>
              <w:rPr>
                <w:color w:val="auto"/>
              </w:rPr>
            </w:pPr>
            <w:r w:rsidRPr="00D220C1">
              <w:rPr>
                <w:color w:val="auto"/>
              </w:rPr>
              <w:t>Timing of intervention is important</w:t>
            </w:r>
          </w:p>
        </w:tc>
      </w:tr>
      <w:tr w:rsidR="00C5762F" w:rsidRPr="00584F85" w14:paraId="0D0B6DF4" w14:textId="77777777" w:rsidTr="00D220C1">
        <w:trPr>
          <w:cantSplit/>
        </w:trPr>
        <w:tc>
          <w:tcPr>
            <w:tcW w:w="0" w:type="auto"/>
            <w:shd w:val="clear" w:color="auto" w:fill="auto"/>
          </w:tcPr>
          <w:p w14:paraId="4DB8F8A8" w14:textId="18A592BC" w:rsidR="00584F85" w:rsidRPr="00584F85" w:rsidRDefault="00584F85" w:rsidP="00D220C1">
            <w:pPr>
              <w:pStyle w:val="72TabletextTablesTableFigureBoxstyles"/>
            </w:pPr>
            <w:r w:rsidRPr="00D220C1">
              <w:rPr>
                <w:color w:val="auto"/>
              </w:rPr>
              <w:t>Flannery</w:t>
            </w:r>
            <w:r w:rsidRPr="00D220C1">
              <w:rPr>
                <w:i/>
                <w:color w:val="auto"/>
              </w:rPr>
              <w:t xml:space="preserve"> et al</w:t>
            </w:r>
            <w:r w:rsidR="00D16771" w:rsidRPr="00D220C1">
              <w:rPr>
                <w:iCs/>
                <w:color w:val="auto"/>
              </w:rPr>
              <w:t xml:space="preserve">. </w:t>
            </w:r>
            <w:r w:rsidR="00AC06A2" w:rsidRPr="00D220C1">
              <w:rPr>
                <w:iCs/>
                <w:color w:val="auto"/>
              </w:rPr>
              <w:t>2019</w:t>
            </w:r>
            <w:r w:rsidR="009C328D" w:rsidRPr="00D220C1">
              <w:rPr>
                <w:iCs/>
                <w:color w:val="auto"/>
                <w:vertAlign w:val="superscript"/>
              </w:rPr>
              <w:t>141</w:t>
            </w:r>
          </w:p>
        </w:tc>
        <w:tc>
          <w:tcPr>
            <w:tcW w:w="0" w:type="auto"/>
            <w:shd w:val="clear" w:color="auto" w:fill="auto"/>
          </w:tcPr>
          <w:p w14:paraId="4C2810DC" w14:textId="77777777" w:rsidR="00584F85" w:rsidRPr="00584F85" w:rsidRDefault="00584F85" w:rsidP="00D220C1">
            <w:pPr>
              <w:pStyle w:val="72TabletextTablesTableFigureBoxstyles"/>
              <w:rPr>
                <w:shd w:val="clear" w:color="auto" w:fill="FFFFFF"/>
              </w:rPr>
            </w:pPr>
          </w:p>
        </w:tc>
        <w:tc>
          <w:tcPr>
            <w:tcW w:w="0" w:type="auto"/>
            <w:shd w:val="clear" w:color="auto" w:fill="auto"/>
          </w:tcPr>
          <w:p w14:paraId="381B9ADE" w14:textId="015DD077" w:rsidR="00584F85" w:rsidRPr="00D220C1" w:rsidRDefault="00584F85" w:rsidP="00D220C1">
            <w:pPr>
              <w:pStyle w:val="72TabletextTablesTableFigureBoxstyles"/>
              <w:rPr>
                <w:color w:val="auto"/>
              </w:rPr>
            </w:pPr>
            <w:r w:rsidRPr="00D220C1">
              <w:rPr>
                <w:color w:val="auto"/>
              </w:rPr>
              <w:t xml:space="preserve">For </w:t>
            </w:r>
            <w:r w:rsidR="00004E09" w:rsidRPr="00D220C1">
              <w:rPr>
                <w:color w:val="auto"/>
              </w:rPr>
              <w:t>overweight</w:t>
            </w:r>
            <w:r w:rsidRPr="00D220C1">
              <w:rPr>
                <w:color w:val="auto"/>
              </w:rPr>
              <w:t>/ob</w:t>
            </w:r>
            <w:r w:rsidR="00004E09" w:rsidRPr="00D220C1">
              <w:rPr>
                <w:color w:val="auto"/>
              </w:rPr>
              <w:t>ese</w:t>
            </w:r>
            <w:r w:rsidRPr="00D220C1">
              <w:rPr>
                <w:color w:val="auto"/>
              </w:rPr>
              <w:t xml:space="preserve"> pregnant women, knowledge about safety of physical activity and time are two of the barriers to taking part in physical activity</w:t>
            </w:r>
          </w:p>
        </w:tc>
        <w:tc>
          <w:tcPr>
            <w:tcW w:w="0" w:type="auto"/>
            <w:shd w:val="clear" w:color="auto" w:fill="auto"/>
          </w:tcPr>
          <w:p w14:paraId="1611136A"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2822780A"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4D63E9C1" w14:textId="177877FE" w:rsidR="00584F85" w:rsidRPr="00D220C1" w:rsidRDefault="00584F85" w:rsidP="00D220C1">
            <w:pPr>
              <w:pStyle w:val="72TabletextTablesTableFigureBoxstyles"/>
              <w:rPr>
                <w:color w:val="auto"/>
              </w:rPr>
            </w:pPr>
            <w:r w:rsidRPr="00D220C1">
              <w:rPr>
                <w:color w:val="auto"/>
              </w:rPr>
              <w:t>Physical activity in pregnancy weight loss interventions can be a barrier to participation</w:t>
            </w:r>
          </w:p>
        </w:tc>
      </w:tr>
      <w:tr w:rsidR="00C5762F" w:rsidRPr="00584F85" w14:paraId="3A544459" w14:textId="77777777" w:rsidTr="00D220C1">
        <w:trPr>
          <w:cantSplit/>
        </w:trPr>
        <w:tc>
          <w:tcPr>
            <w:tcW w:w="0" w:type="auto"/>
            <w:shd w:val="clear" w:color="auto" w:fill="auto"/>
          </w:tcPr>
          <w:p w14:paraId="0A85DF25" w14:textId="622F5B2A" w:rsidR="00584F85" w:rsidRPr="00D220C1" w:rsidRDefault="00584F85" w:rsidP="00D220C1">
            <w:pPr>
              <w:pStyle w:val="72TabletextTablesTableFigureBoxstyles"/>
              <w:rPr>
                <w:color w:val="auto"/>
              </w:rPr>
            </w:pPr>
            <w:r w:rsidRPr="00D220C1">
              <w:rPr>
                <w:color w:val="auto"/>
              </w:rPr>
              <w:t>Furber</w:t>
            </w:r>
            <w:r w:rsidRPr="00D220C1">
              <w:rPr>
                <w:i/>
                <w:color w:val="auto"/>
              </w:rPr>
              <w:t xml:space="preserve"> et al</w:t>
            </w:r>
            <w:r w:rsidR="00004E09" w:rsidRPr="00D220C1">
              <w:rPr>
                <w:color w:val="auto"/>
              </w:rPr>
              <w:t xml:space="preserve">. </w:t>
            </w:r>
            <w:r w:rsidRPr="00D220C1">
              <w:rPr>
                <w:color w:val="auto"/>
              </w:rPr>
              <w:t>2013</w:t>
            </w:r>
            <w:r w:rsidR="009C328D" w:rsidRPr="00D220C1">
              <w:rPr>
                <w:color w:val="auto"/>
                <w:vertAlign w:val="superscript"/>
              </w:rPr>
              <w:t>46</w:t>
            </w:r>
          </w:p>
        </w:tc>
        <w:tc>
          <w:tcPr>
            <w:tcW w:w="0" w:type="auto"/>
            <w:shd w:val="clear" w:color="auto" w:fill="auto"/>
          </w:tcPr>
          <w:p w14:paraId="4CCE3614" w14:textId="77777777" w:rsidR="00584F85" w:rsidRPr="00584F85" w:rsidRDefault="00584F85" w:rsidP="00D220C1">
            <w:pPr>
              <w:pStyle w:val="72TabletextTablesTableFigureBoxstyles"/>
              <w:rPr>
                <w:shd w:val="clear" w:color="auto" w:fill="FFFFFF"/>
              </w:rPr>
            </w:pPr>
            <w:r w:rsidRPr="00BF0023">
              <w:rPr>
                <w:color w:val="auto"/>
              </w:rPr>
              <w:t>SR</w:t>
            </w:r>
          </w:p>
        </w:tc>
        <w:tc>
          <w:tcPr>
            <w:tcW w:w="0" w:type="auto"/>
            <w:shd w:val="clear" w:color="auto" w:fill="auto"/>
          </w:tcPr>
          <w:p w14:paraId="1DFD7A7B" w14:textId="07131C88" w:rsidR="00584F85" w:rsidRPr="00D220C1" w:rsidRDefault="00584F85" w:rsidP="00D220C1">
            <w:pPr>
              <w:pStyle w:val="72TabletextTablesTableFigureBoxstyles"/>
              <w:rPr>
                <w:color w:val="auto"/>
              </w:rPr>
            </w:pPr>
            <w:r w:rsidRPr="00D220C1">
              <w:rPr>
                <w:color w:val="auto"/>
              </w:rPr>
              <w:t>The safety of weight loss when pregnant and obese is not substantiated</w:t>
            </w:r>
          </w:p>
        </w:tc>
        <w:tc>
          <w:tcPr>
            <w:tcW w:w="0" w:type="auto"/>
            <w:shd w:val="clear" w:color="auto" w:fill="auto"/>
          </w:tcPr>
          <w:p w14:paraId="205072AA"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494B9D27" w14:textId="77777777" w:rsidR="00584F85" w:rsidRPr="00584F85" w:rsidRDefault="00584F85" w:rsidP="00D220C1">
            <w:pPr>
              <w:pStyle w:val="72TabletextTablesTableFigureBoxstyles"/>
            </w:pPr>
            <w:r w:rsidRPr="00D220C1">
              <w:rPr>
                <w:color w:val="auto"/>
              </w:rPr>
              <w:t>Pregnancy and obesity</w:t>
            </w:r>
          </w:p>
        </w:tc>
        <w:tc>
          <w:tcPr>
            <w:tcW w:w="0" w:type="auto"/>
            <w:shd w:val="clear" w:color="auto" w:fill="auto"/>
          </w:tcPr>
          <w:p w14:paraId="74D8C040" w14:textId="77777777" w:rsidR="00584F85" w:rsidRPr="00D220C1" w:rsidRDefault="00584F85" w:rsidP="00D220C1">
            <w:pPr>
              <w:pStyle w:val="72TabletextTablesTableFigureBoxstyles"/>
              <w:rPr>
                <w:color w:val="auto"/>
              </w:rPr>
            </w:pPr>
            <w:r w:rsidRPr="00D220C1">
              <w:rPr>
                <w:color w:val="auto"/>
              </w:rPr>
              <w:t>Further work needed on safety of weight loss in pregnancy</w:t>
            </w:r>
          </w:p>
        </w:tc>
      </w:tr>
      <w:tr w:rsidR="00C5762F" w:rsidRPr="00584F85" w14:paraId="75AABDEE" w14:textId="77777777" w:rsidTr="00D220C1">
        <w:trPr>
          <w:cantSplit/>
        </w:trPr>
        <w:tc>
          <w:tcPr>
            <w:tcW w:w="0" w:type="auto"/>
            <w:shd w:val="clear" w:color="auto" w:fill="auto"/>
          </w:tcPr>
          <w:p w14:paraId="4DCECFCA" w14:textId="56561730" w:rsidR="00584F85" w:rsidRPr="00D220C1" w:rsidRDefault="00584F85" w:rsidP="00D220C1">
            <w:pPr>
              <w:pStyle w:val="72TabletextTablesTableFigureBoxstyles"/>
              <w:rPr>
                <w:color w:val="auto"/>
              </w:rPr>
            </w:pPr>
            <w:r w:rsidRPr="00D220C1">
              <w:rPr>
                <w:color w:val="auto"/>
              </w:rPr>
              <w:t>Heslehurst 2014</w:t>
            </w:r>
            <w:r w:rsidR="009C328D" w:rsidRPr="00D220C1">
              <w:rPr>
                <w:color w:val="auto"/>
                <w:vertAlign w:val="superscript"/>
              </w:rPr>
              <w:t>146</w:t>
            </w:r>
          </w:p>
        </w:tc>
        <w:tc>
          <w:tcPr>
            <w:tcW w:w="0" w:type="auto"/>
            <w:shd w:val="clear" w:color="auto" w:fill="auto"/>
          </w:tcPr>
          <w:p w14:paraId="120660D6"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SR</w:t>
            </w:r>
          </w:p>
        </w:tc>
        <w:tc>
          <w:tcPr>
            <w:tcW w:w="0" w:type="auto"/>
            <w:shd w:val="clear" w:color="auto" w:fill="auto"/>
          </w:tcPr>
          <w:p w14:paraId="1CA8D94F" w14:textId="58CBE846" w:rsidR="00584F85" w:rsidRPr="00D220C1" w:rsidRDefault="00584F85" w:rsidP="00D220C1">
            <w:pPr>
              <w:pStyle w:val="72TabletextTablesTableFigureBoxstyles"/>
              <w:rPr>
                <w:color w:val="auto"/>
              </w:rPr>
            </w:pPr>
            <w:r w:rsidRPr="00D220C1">
              <w:rPr>
                <w:color w:val="auto"/>
              </w:rPr>
              <w:t>If we want to change practice of managing obesity in pregnancy</w:t>
            </w:r>
            <w:r w:rsidR="00004E09" w:rsidRPr="00D220C1">
              <w:rPr>
                <w:color w:val="auto"/>
              </w:rPr>
              <w:t>, then</w:t>
            </w:r>
            <w:r w:rsidRPr="00D220C1">
              <w:rPr>
                <w:color w:val="auto"/>
              </w:rPr>
              <w:t xml:space="preserve"> we need to address the barriers for staff in dealing with obesity</w:t>
            </w:r>
            <w:r w:rsidR="00004E09" w:rsidRPr="00D220C1">
              <w:rPr>
                <w:color w:val="auto"/>
              </w:rPr>
              <w:t>,</w:t>
            </w:r>
            <w:r w:rsidRPr="00D220C1">
              <w:rPr>
                <w:color w:val="auto"/>
              </w:rPr>
              <w:t xml:space="preserve"> not just behaviour change for women</w:t>
            </w:r>
          </w:p>
        </w:tc>
        <w:tc>
          <w:tcPr>
            <w:tcW w:w="0" w:type="auto"/>
            <w:shd w:val="clear" w:color="auto" w:fill="auto"/>
          </w:tcPr>
          <w:p w14:paraId="14A57641" w14:textId="77777777" w:rsidR="00584F85" w:rsidRPr="00844FB8" w:rsidRDefault="00584F85" w:rsidP="00D220C1">
            <w:pPr>
              <w:pStyle w:val="72TabletextTablesTableFigureBoxstyles"/>
            </w:pPr>
            <w:r w:rsidRPr="00BF0023">
              <w:rPr>
                <w:color w:val="auto"/>
              </w:rPr>
              <w:t>ST</w:t>
            </w:r>
          </w:p>
        </w:tc>
        <w:tc>
          <w:tcPr>
            <w:tcW w:w="0" w:type="auto"/>
            <w:shd w:val="clear" w:color="auto" w:fill="auto"/>
          </w:tcPr>
          <w:p w14:paraId="2AB66B30" w14:textId="77777777" w:rsidR="00584F85" w:rsidRPr="00844FB8" w:rsidRDefault="00584F85" w:rsidP="00D220C1">
            <w:pPr>
              <w:pStyle w:val="72TabletextTablesTableFigureBoxstyles"/>
            </w:pPr>
            <w:r w:rsidRPr="00D220C1">
              <w:rPr>
                <w:color w:val="auto"/>
              </w:rPr>
              <w:t>Pregnancy and obesity</w:t>
            </w:r>
          </w:p>
        </w:tc>
        <w:tc>
          <w:tcPr>
            <w:tcW w:w="0" w:type="auto"/>
            <w:shd w:val="clear" w:color="auto" w:fill="auto"/>
          </w:tcPr>
          <w:p w14:paraId="333AE688" w14:textId="039FFB02" w:rsidR="00584F85" w:rsidRPr="00D220C1" w:rsidRDefault="00584F85" w:rsidP="00D220C1">
            <w:pPr>
              <w:pStyle w:val="72TabletextTablesTableFigureBoxstyles"/>
              <w:rPr>
                <w:color w:val="auto"/>
              </w:rPr>
            </w:pPr>
            <w:r w:rsidRPr="00D220C1">
              <w:rPr>
                <w:color w:val="auto"/>
              </w:rPr>
              <w:t>Staff – individual and organisational level barriers to management of obesity in pregnancy</w:t>
            </w:r>
          </w:p>
        </w:tc>
      </w:tr>
      <w:tr w:rsidR="00844FB8" w:rsidRPr="00584F85" w14:paraId="5BFACDFB" w14:textId="77777777" w:rsidTr="00D220C1">
        <w:trPr>
          <w:cantSplit/>
        </w:trPr>
        <w:tc>
          <w:tcPr>
            <w:tcW w:w="0" w:type="auto"/>
            <w:vMerge w:val="restart"/>
            <w:shd w:val="clear" w:color="auto" w:fill="auto"/>
          </w:tcPr>
          <w:p w14:paraId="32453B17" w14:textId="31AB15BE" w:rsidR="00844FB8" w:rsidRPr="00D220C1" w:rsidRDefault="00844FB8" w:rsidP="00D220C1">
            <w:pPr>
              <w:pStyle w:val="72TabletextTablesTableFigureBoxstyles"/>
              <w:rPr>
                <w:color w:val="auto"/>
              </w:rPr>
            </w:pPr>
            <w:r w:rsidRPr="00D220C1">
              <w:rPr>
                <w:color w:val="auto"/>
              </w:rPr>
              <w:t>Hill</w:t>
            </w:r>
            <w:r w:rsidRPr="00D220C1">
              <w:rPr>
                <w:i/>
                <w:color w:val="auto"/>
              </w:rPr>
              <w:t xml:space="preserve"> et al</w:t>
            </w:r>
            <w:r w:rsidRPr="00D220C1">
              <w:rPr>
                <w:color w:val="auto"/>
              </w:rPr>
              <w:t>. 2013</w:t>
            </w:r>
            <w:r w:rsidRPr="00D220C1">
              <w:rPr>
                <w:color w:val="auto"/>
                <w:vertAlign w:val="superscript"/>
              </w:rPr>
              <w:t>158</w:t>
            </w:r>
          </w:p>
        </w:tc>
        <w:tc>
          <w:tcPr>
            <w:tcW w:w="0" w:type="auto"/>
            <w:shd w:val="clear" w:color="auto" w:fill="auto"/>
          </w:tcPr>
          <w:p w14:paraId="24F89CED" w14:textId="77777777" w:rsidR="00844FB8" w:rsidRPr="00584F85" w:rsidRDefault="00844FB8"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70A8F315" w14:textId="77777777" w:rsidR="00844FB8" w:rsidRPr="00D220C1" w:rsidRDefault="00844FB8" w:rsidP="00D220C1">
            <w:pPr>
              <w:pStyle w:val="72TabletextTablesTableFigureBoxstyles"/>
              <w:rPr>
                <w:color w:val="auto"/>
              </w:rPr>
            </w:pPr>
            <w:r w:rsidRPr="00D220C1">
              <w:rPr>
                <w:color w:val="auto"/>
              </w:rPr>
              <w:t xml:space="preserve">Diet interventions more effective that </w:t>
            </w:r>
            <w:r w:rsidRPr="00BF0023">
              <w:rPr>
                <w:color w:val="auto"/>
              </w:rPr>
              <w:t>PA</w:t>
            </w:r>
            <w:r w:rsidRPr="00D220C1">
              <w:rPr>
                <w:color w:val="auto"/>
              </w:rPr>
              <w:t xml:space="preserve"> interventions at reducing </w:t>
            </w:r>
            <w:r w:rsidRPr="00BF0023">
              <w:rPr>
                <w:color w:val="auto"/>
              </w:rPr>
              <w:t>GWG</w:t>
            </w:r>
          </w:p>
        </w:tc>
        <w:tc>
          <w:tcPr>
            <w:tcW w:w="0" w:type="auto"/>
            <w:shd w:val="clear" w:color="auto" w:fill="auto"/>
          </w:tcPr>
          <w:p w14:paraId="1C82554E" w14:textId="77777777" w:rsidR="00844FB8" w:rsidRPr="00844FB8" w:rsidRDefault="00844FB8" w:rsidP="00D220C1">
            <w:pPr>
              <w:pStyle w:val="72TabletextTablesTableFigureBoxstyles"/>
            </w:pPr>
            <w:r w:rsidRPr="00BF0023">
              <w:rPr>
                <w:color w:val="auto"/>
              </w:rPr>
              <w:t>GWG</w:t>
            </w:r>
          </w:p>
        </w:tc>
        <w:tc>
          <w:tcPr>
            <w:tcW w:w="0" w:type="auto"/>
            <w:shd w:val="clear" w:color="auto" w:fill="auto"/>
          </w:tcPr>
          <w:p w14:paraId="4F0F61BC" w14:textId="77777777" w:rsidR="00844FB8" w:rsidRPr="00844FB8" w:rsidRDefault="00844FB8" w:rsidP="00D220C1">
            <w:pPr>
              <w:pStyle w:val="72TabletextTablesTableFigureBoxstyles"/>
            </w:pPr>
            <w:r w:rsidRPr="00D220C1">
              <w:rPr>
                <w:color w:val="auto"/>
              </w:rPr>
              <w:t>All pregnancy</w:t>
            </w:r>
          </w:p>
        </w:tc>
        <w:tc>
          <w:tcPr>
            <w:tcW w:w="0" w:type="auto"/>
            <w:shd w:val="clear" w:color="auto" w:fill="auto"/>
          </w:tcPr>
          <w:p w14:paraId="1C253F51" w14:textId="2B6D23E4" w:rsidR="00844FB8" w:rsidRPr="00D220C1" w:rsidRDefault="00844FB8" w:rsidP="00D220C1">
            <w:pPr>
              <w:pStyle w:val="72TabletextTablesTableFigureBoxstyles"/>
              <w:rPr>
                <w:color w:val="auto"/>
              </w:rPr>
            </w:pPr>
            <w:r w:rsidRPr="00D220C1">
              <w:rPr>
                <w:color w:val="auto"/>
              </w:rPr>
              <w:t>Physical activity interventions not as effective as diet</w:t>
            </w:r>
          </w:p>
        </w:tc>
      </w:tr>
      <w:tr w:rsidR="00844FB8" w:rsidRPr="00584F85" w14:paraId="4BC8BDD2" w14:textId="77777777" w:rsidTr="00D220C1">
        <w:trPr>
          <w:cantSplit/>
        </w:trPr>
        <w:tc>
          <w:tcPr>
            <w:tcW w:w="0" w:type="auto"/>
            <w:vMerge/>
            <w:shd w:val="clear" w:color="auto" w:fill="auto"/>
          </w:tcPr>
          <w:p w14:paraId="3FBD01EE" w14:textId="77777777" w:rsidR="00844FB8" w:rsidRPr="00584F85" w:rsidRDefault="00844FB8" w:rsidP="00D220C1">
            <w:pPr>
              <w:pStyle w:val="72TabletextTablesTableFigureBoxstyles"/>
            </w:pPr>
          </w:p>
        </w:tc>
        <w:tc>
          <w:tcPr>
            <w:tcW w:w="0" w:type="auto"/>
            <w:shd w:val="clear" w:color="auto" w:fill="auto"/>
          </w:tcPr>
          <w:p w14:paraId="50FFE8F1" w14:textId="77777777" w:rsidR="00844FB8" w:rsidRPr="00584F85" w:rsidRDefault="00844FB8" w:rsidP="00D220C1">
            <w:pPr>
              <w:pStyle w:val="72TabletextTablesTableFigureBoxstyles"/>
            </w:pPr>
          </w:p>
        </w:tc>
        <w:tc>
          <w:tcPr>
            <w:tcW w:w="0" w:type="auto"/>
            <w:shd w:val="clear" w:color="auto" w:fill="auto"/>
          </w:tcPr>
          <w:p w14:paraId="04984B75" w14:textId="1BC92440" w:rsidR="00844FB8" w:rsidRPr="00D220C1" w:rsidRDefault="00844FB8" w:rsidP="00D220C1">
            <w:pPr>
              <w:pStyle w:val="72TabletextTablesTableFigureBoxstyles"/>
              <w:rPr>
                <w:color w:val="auto"/>
              </w:rPr>
            </w:pPr>
            <w:r w:rsidRPr="00D220C1">
              <w:rPr>
                <w:color w:val="auto"/>
              </w:rPr>
              <w:t xml:space="preserve">Of the </w:t>
            </w:r>
            <w:r w:rsidRPr="00BF0023">
              <w:rPr>
                <w:color w:val="auto"/>
              </w:rPr>
              <w:t>BCTs</w:t>
            </w:r>
            <w:r w:rsidRPr="00D220C1">
              <w:rPr>
                <w:color w:val="auto"/>
              </w:rPr>
              <w:t xml:space="preserve"> in weight management ‘provide rewards contingent on successful behaviour’ and ‘reward and threat’ were associated with significantly less weight gain in pregnancy</w:t>
            </w:r>
          </w:p>
        </w:tc>
        <w:tc>
          <w:tcPr>
            <w:tcW w:w="0" w:type="auto"/>
            <w:shd w:val="clear" w:color="auto" w:fill="auto"/>
          </w:tcPr>
          <w:p w14:paraId="61937C2D" w14:textId="77777777" w:rsidR="00844FB8" w:rsidRPr="00844FB8" w:rsidRDefault="00844FB8" w:rsidP="00D220C1">
            <w:pPr>
              <w:pStyle w:val="72TabletextTablesTableFigureBoxstyles"/>
            </w:pPr>
            <w:r w:rsidRPr="00BF0023">
              <w:rPr>
                <w:color w:val="auto"/>
              </w:rPr>
              <w:t>GWG</w:t>
            </w:r>
          </w:p>
        </w:tc>
        <w:tc>
          <w:tcPr>
            <w:tcW w:w="0" w:type="auto"/>
            <w:shd w:val="clear" w:color="auto" w:fill="auto"/>
          </w:tcPr>
          <w:p w14:paraId="720FBEC9" w14:textId="77777777" w:rsidR="00844FB8" w:rsidRPr="00844FB8" w:rsidRDefault="00844FB8" w:rsidP="00D220C1">
            <w:pPr>
              <w:pStyle w:val="72TabletextTablesTableFigureBoxstyles"/>
            </w:pPr>
            <w:r w:rsidRPr="00D220C1">
              <w:rPr>
                <w:color w:val="auto"/>
              </w:rPr>
              <w:t>All pregnancy</w:t>
            </w:r>
          </w:p>
        </w:tc>
        <w:tc>
          <w:tcPr>
            <w:tcW w:w="0" w:type="auto"/>
            <w:shd w:val="clear" w:color="auto" w:fill="auto"/>
          </w:tcPr>
          <w:p w14:paraId="61170932" w14:textId="77777777" w:rsidR="00844FB8" w:rsidRPr="00D220C1" w:rsidRDefault="00844FB8" w:rsidP="00D220C1">
            <w:pPr>
              <w:pStyle w:val="72TabletextTablesTableFigureBoxstyles"/>
              <w:rPr>
                <w:color w:val="auto"/>
              </w:rPr>
            </w:pPr>
            <w:r w:rsidRPr="00D220C1">
              <w:rPr>
                <w:color w:val="auto"/>
              </w:rPr>
              <w:t xml:space="preserve">Important to underpin the intervention with the most effective </w:t>
            </w:r>
            <w:r w:rsidRPr="00BF0023">
              <w:rPr>
                <w:color w:val="auto"/>
              </w:rPr>
              <w:t>BCTs</w:t>
            </w:r>
          </w:p>
        </w:tc>
      </w:tr>
      <w:tr w:rsidR="00C5762F" w:rsidRPr="00584F85" w14:paraId="16CB112E" w14:textId="77777777" w:rsidTr="00D220C1">
        <w:trPr>
          <w:cantSplit/>
        </w:trPr>
        <w:tc>
          <w:tcPr>
            <w:tcW w:w="0" w:type="auto"/>
            <w:shd w:val="clear" w:color="auto" w:fill="auto"/>
          </w:tcPr>
          <w:p w14:paraId="6F270863" w14:textId="1D182B32" w:rsidR="00584F85" w:rsidRPr="00D220C1" w:rsidRDefault="00584F85" w:rsidP="00D220C1">
            <w:pPr>
              <w:pStyle w:val="72TabletextTablesTableFigureBoxstyles"/>
              <w:rPr>
                <w:color w:val="auto"/>
              </w:rPr>
            </w:pPr>
            <w:r w:rsidRPr="00D220C1">
              <w:rPr>
                <w:color w:val="auto"/>
              </w:rPr>
              <w:t>Hussain</w:t>
            </w:r>
            <w:r w:rsidRPr="00D220C1">
              <w:rPr>
                <w:i/>
                <w:color w:val="auto"/>
              </w:rPr>
              <w:t xml:space="preserve"> et al</w:t>
            </w:r>
            <w:r w:rsidR="00004E09" w:rsidRPr="00D220C1">
              <w:rPr>
                <w:color w:val="auto"/>
              </w:rPr>
              <w:t xml:space="preserve">. </w:t>
            </w:r>
            <w:r w:rsidRPr="00D220C1">
              <w:rPr>
                <w:color w:val="auto"/>
              </w:rPr>
              <w:t>2016</w:t>
            </w:r>
            <w:r w:rsidR="009C328D" w:rsidRPr="00D220C1">
              <w:rPr>
                <w:color w:val="auto"/>
                <w:vertAlign w:val="superscript"/>
              </w:rPr>
              <w:t>35</w:t>
            </w:r>
          </w:p>
        </w:tc>
        <w:tc>
          <w:tcPr>
            <w:tcW w:w="0" w:type="auto"/>
            <w:shd w:val="clear" w:color="auto" w:fill="auto"/>
          </w:tcPr>
          <w:p w14:paraId="4779BBC5"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24254D82" w14:textId="172C56B1" w:rsidR="00584F85" w:rsidRPr="00D220C1" w:rsidRDefault="00584F85" w:rsidP="00D220C1">
            <w:pPr>
              <w:pStyle w:val="72TabletextTablesTableFigureBoxstyles"/>
              <w:rPr>
                <w:color w:val="auto"/>
              </w:rPr>
            </w:pPr>
            <w:r w:rsidRPr="00D220C1">
              <w:rPr>
                <w:color w:val="auto"/>
              </w:rPr>
              <w:t xml:space="preserve">If mobile phone apps are used in an intervention, particularly when part of multimodal intervention (i.e. a text message or </w:t>
            </w:r>
            <w:r w:rsidRPr="00BF0023">
              <w:rPr>
                <w:color w:val="auto"/>
              </w:rPr>
              <w:t>app</w:t>
            </w:r>
            <w:r w:rsidRPr="00D220C1">
              <w:rPr>
                <w:color w:val="auto"/>
              </w:rPr>
              <w:t xml:space="preserve"> used in conjunction with another form of electronic communications)</w:t>
            </w:r>
            <w:r w:rsidR="00004E09" w:rsidRPr="00D220C1">
              <w:rPr>
                <w:color w:val="auto"/>
              </w:rPr>
              <w:t>,</w:t>
            </w:r>
            <w:r w:rsidRPr="00D220C1">
              <w:rPr>
                <w:color w:val="auto"/>
              </w:rPr>
              <w:t xml:space="preserve"> then </w:t>
            </w:r>
            <w:r w:rsidRPr="00BF0023">
              <w:rPr>
                <w:color w:val="auto"/>
              </w:rPr>
              <w:t>GWG</w:t>
            </w:r>
            <w:r w:rsidRPr="00D220C1">
              <w:rPr>
                <w:color w:val="auto"/>
              </w:rPr>
              <w:t xml:space="preserve"> can be reduced</w:t>
            </w:r>
          </w:p>
        </w:tc>
        <w:tc>
          <w:tcPr>
            <w:tcW w:w="0" w:type="auto"/>
            <w:shd w:val="clear" w:color="auto" w:fill="auto"/>
          </w:tcPr>
          <w:p w14:paraId="461B3F01"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E4CEDD8"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084D4134" w14:textId="77777777" w:rsidR="00584F85" w:rsidRPr="00D220C1" w:rsidRDefault="00584F85" w:rsidP="00D220C1">
            <w:pPr>
              <w:pStyle w:val="72TabletextTablesTableFigureBoxstyles"/>
              <w:rPr>
                <w:color w:val="auto"/>
              </w:rPr>
            </w:pPr>
            <w:r w:rsidRPr="00D220C1">
              <w:rPr>
                <w:color w:val="auto"/>
              </w:rPr>
              <w:t>Consider multimodal components as part of intervention</w:t>
            </w:r>
          </w:p>
        </w:tc>
      </w:tr>
      <w:tr w:rsidR="00C5762F" w:rsidRPr="00584F85" w14:paraId="42B79093" w14:textId="77777777" w:rsidTr="00D220C1">
        <w:trPr>
          <w:cantSplit/>
        </w:trPr>
        <w:tc>
          <w:tcPr>
            <w:tcW w:w="0" w:type="auto"/>
            <w:shd w:val="clear" w:color="auto" w:fill="auto"/>
          </w:tcPr>
          <w:p w14:paraId="075EC86A" w14:textId="79A10020" w:rsidR="00584F85" w:rsidRPr="00D220C1" w:rsidRDefault="00AC06A2" w:rsidP="00D220C1">
            <w:pPr>
              <w:pStyle w:val="72TabletextTablesTableFigureBoxstyles"/>
              <w:rPr>
                <w:color w:val="auto"/>
              </w:rPr>
            </w:pPr>
            <w:r w:rsidRPr="00BF0023">
              <w:rPr>
                <w:color w:val="auto"/>
              </w:rPr>
              <w:t>iWIP</w:t>
            </w:r>
            <w:r w:rsidR="00584F85" w:rsidRPr="00D220C1">
              <w:rPr>
                <w:color w:val="auto"/>
              </w:rPr>
              <w:t xml:space="preserve"> 2017</w:t>
            </w:r>
            <w:r w:rsidR="009C328D" w:rsidRPr="00D220C1">
              <w:rPr>
                <w:color w:val="auto"/>
                <w:vertAlign w:val="superscript"/>
              </w:rPr>
              <w:t>21</w:t>
            </w:r>
          </w:p>
        </w:tc>
        <w:tc>
          <w:tcPr>
            <w:tcW w:w="0" w:type="auto"/>
            <w:shd w:val="clear" w:color="auto" w:fill="auto"/>
          </w:tcPr>
          <w:p w14:paraId="5A3B2E8C" w14:textId="77777777" w:rsidR="00584F85" w:rsidRPr="00584F85" w:rsidRDefault="00584F85" w:rsidP="00D220C1">
            <w:pPr>
              <w:pStyle w:val="72TabletextTablesTableFigureBoxstyles"/>
              <w:rPr>
                <w:shd w:val="clear" w:color="auto" w:fill="FFFFFF"/>
              </w:rPr>
            </w:pPr>
            <w:r w:rsidRPr="00BF0023">
              <w:rPr>
                <w:color w:val="auto"/>
              </w:rPr>
              <w:t>MA</w:t>
            </w:r>
          </w:p>
        </w:tc>
        <w:tc>
          <w:tcPr>
            <w:tcW w:w="0" w:type="auto"/>
            <w:shd w:val="clear" w:color="auto" w:fill="auto"/>
          </w:tcPr>
          <w:p w14:paraId="2B7598DD" w14:textId="3EFB418F" w:rsidR="00584F85" w:rsidRPr="00D220C1" w:rsidRDefault="00584F85" w:rsidP="00D220C1">
            <w:pPr>
              <w:pStyle w:val="72TabletextTablesTableFigureBoxstyles"/>
              <w:rPr>
                <w:color w:val="auto"/>
                <w:shd w:val="clear" w:color="auto" w:fill="FFFFFF"/>
              </w:rPr>
            </w:pPr>
            <w:r w:rsidRPr="00D220C1">
              <w:rPr>
                <w:color w:val="auto"/>
              </w:rPr>
              <w:t>If women take part in weight management interventions</w:t>
            </w:r>
            <w:r w:rsidR="001C47D3" w:rsidRPr="00D220C1">
              <w:rPr>
                <w:color w:val="auto"/>
              </w:rPr>
              <w:t>, then</w:t>
            </w:r>
            <w:r w:rsidRPr="00D220C1">
              <w:rPr>
                <w:color w:val="auto"/>
              </w:rPr>
              <w:t xml:space="preserve"> there will be a modest effect on </w:t>
            </w:r>
            <w:r w:rsidRPr="00BF0023">
              <w:rPr>
                <w:color w:val="auto"/>
              </w:rPr>
              <w:t>GWG</w:t>
            </w:r>
            <w:r w:rsidRPr="00D220C1">
              <w:rPr>
                <w:color w:val="auto"/>
              </w:rPr>
              <w:t xml:space="preserve"> but it will not improve maternal or child outcomes</w:t>
            </w:r>
            <w:r w:rsidR="001C47D3" w:rsidRPr="00D220C1">
              <w:rPr>
                <w:color w:val="auto"/>
              </w:rPr>
              <w:t>,</w:t>
            </w:r>
            <w:r w:rsidRPr="00D220C1">
              <w:rPr>
                <w:color w:val="auto"/>
              </w:rPr>
              <w:t xml:space="preserve"> except rates</w:t>
            </w:r>
            <w:r w:rsidR="001C47D3" w:rsidRPr="00D220C1">
              <w:rPr>
                <w:color w:val="auto"/>
              </w:rPr>
              <w:t xml:space="preserve"> of </w:t>
            </w:r>
            <w:r w:rsidR="00D43FBE" w:rsidRPr="00D220C1">
              <w:rPr>
                <w:color w:val="auto"/>
              </w:rPr>
              <w:t>c</w:t>
            </w:r>
            <w:r w:rsidR="001C47D3" w:rsidRPr="00D220C1">
              <w:rPr>
                <w:color w:val="auto"/>
              </w:rPr>
              <w:t>aesarean sections</w:t>
            </w:r>
          </w:p>
        </w:tc>
        <w:tc>
          <w:tcPr>
            <w:tcW w:w="0" w:type="auto"/>
            <w:shd w:val="clear" w:color="auto" w:fill="auto"/>
          </w:tcPr>
          <w:p w14:paraId="59760E41"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210DC7C1"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28B4FF6C" w14:textId="77777777" w:rsidR="00584F85" w:rsidRPr="00D220C1" w:rsidRDefault="00584F85" w:rsidP="00D220C1">
            <w:pPr>
              <w:pStyle w:val="72TabletextTablesTableFigureBoxstyles"/>
              <w:rPr>
                <w:color w:val="auto"/>
              </w:rPr>
            </w:pPr>
            <w:r w:rsidRPr="00D220C1">
              <w:rPr>
                <w:color w:val="auto"/>
              </w:rPr>
              <w:t xml:space="preserve">Unclear relationship between weight management, </w:t>
            </w:r>
            <w:r w:rsidRPr="00BF0023">
              <w:rPr>
                <w:color w:val="auto"/>
              </w:rPr>
              <w:t>GWG</w:t>
            </w:r>
            <w:r w:rsidRPr="00D220C1">
              <w:rPr>
                <w:color w:val="auto"/>
              </w:rPr>
              <w:t xml:space="preserve"> and maternal outcomes</w:t>
            </w:r>
          </w:p>
        </w:tc>
      </w:tr>
      <w:tr w:rsidR="00C5762F" w:rsidRPr="00584F85" w14:paraId="15CC777B" w14:textId="77777777" w:rsidTr="00D220C1">
        <w:trPr>
          <w:cantSplit/>
        </w:trPr>
        <w:tc>
          <w:tcPr>
            <w:tcW w:w="0" w:type="auto"/>
            <w:shd w:val="clear" w:color="auto" w:fill="auto"/>
          </w:tcPr>
          <w:p w14:paraId="1732360A" w14:textId="631851E7" w:rsidR="00584F85" w:rsidRPr="00584F85" w:rsidRDefault="00584F85" w:rsidP="00D220C1">
            <w:pPr>
              <w:pStyle w:val="72TabletextTablesTableFigureBoxstyles"/>
            </w:pPr>
            <w:r w:rsidRPr="00D220C1">
              <w:rPr>
                <w:color w:val="auto"/>
              </w:rPr>
              <w:t>Jelsma</w:t>
            </w:r>
            <w:r w:rsidRPr="00D220C1">
              <w:rPr>
                <w:i/>
                <w:color w:val="auto"/>
              </w:rPr>
              <w:t xml:space="preserve"> et al</w:t>
            </w:r>
            <w:r w:rsidR="00004E09" w:rsidRPr="00D220C1">
              <w:rPr>
                <w:color w:val="auto"/>
              </w:rPr>
              <w:t xml:space="preserve">. </w:t>
            </w:r>
            <w:r w:rsidRPr="0088006B">
              <w:rPr>
                <w:color w:val="auto"/>
              </w:rPr>
              <w:t>2017</w:t>
            </w:r>
            <w:r w:rsidR="009C328D" w:rsidRPr="009C328D">
              <w:rPr>
                <w:color w:val="auto"/>
                <w:vertAlign w:val="superscript"/>
              </w:rPr>
              <w:t>234</w:t>
            </w:r>
          </w:p>
        </w:tc>
        <w:tc>
          <w:tcPr>
            <w:tcW w:w="0" w:type="auto"/>
            <w:shd w:val="clear" w:color="auto" w:fill="auto"/>
          </w:tcPr>
          <w:p w14:paraId="7C4FE0EA" w14:textId="77777777" w:rsidR="00584F85" w:rsidRPr="00584F85" w:rsidRDefault="00584F85" w:rsidP="00D220C1">
            <w:pPr>
              <w:pStyle w:val="72TabletextTablesTableFigureBoxstyles"/>
            </w:pPr>
          </w:p>
        </w:tc>
        <w:tc>
          <w:tcPr>
            <w:tcW w:w="0" w:type="auto"/>
            <w:shd w:val="clear" w:color="auto" w:fill="auto"/>
          </w:tcPr>
          <w:p w14:paraId="1F74758F" w14:textId="1D59C85F" w:rsidR="00584F85" w:rsidRPr="00D220C1" w:rsidRDefault="00584F85" w:rsidP="00D220C1">
            <w:pPr>
              <w:pStyle w:val="72TabletextTablesTableFigureBoxstyles"/>
              <w:rPr>
                <w:color w:val="auto"/>
              </w:rPr>
            </w:pPr>
            <w:r w:rsidRPr="00D220C1">
              <w:rPr>
                <w:color w:val="auto"/>
              </w:rPr>
              <w:t>If the weight loss intervention includes training in motivational interviewing</w:t>
            </w:r>
            <w:r w:rsidR="001C47D3" w:rsidRPr="00D220C1">
              <w:rPr>
                <w:color w:val="auto"/>
              </w:rPr>
              <w:t>,</w:t>
            </w:r>
            <w:r w:rsidRPr="00D220C1">
              <w:rPr>
                <w:color w:val="auto"/>
              </w:rPr>
              <w:t xml:space="preserve"> then only some of the practitioners will be able to deliver the intervention with fidelity</w:t>
            </w:r>
          </w:p>
        </w:tc>
        <w:tc>
          <w:tcPr>
            <w:tcW w:w="0" w:type="auto"/>
            <w:shd w:val="clear" w:color="auto" w:fill="auto"/>
          </w:tcPr>
          <w:p w14:paraId="51CEAEDD" w14:textId="77777777" w:rsidR="00584F85" w:rsidRPr="00D220C1" w:rsidRDefault="00584F85" w:rsidP="00D220C1">
            <w:pPr>
              <w:pStyle w:val="72TabletextTablesTableFigureBoxstyles"/>
              <w:rPr>
                <w:color w:val="auto"/>
              </w:rPr>
            </w:pPr>
            <w:r w:rsidRPr="00BF0023">
              <w:rPr>
                <w:color w:val="auto"/>
              </w:rPr>
              <w:t>BA</w:t>
            </w:r>
          </w:p>
          <w:p w14:paraId="01172BCE"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70F8374E"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7D6E9163" w14:textId="77777777" w:rsidR="00584F85" w:rsidRPr="00D220C1" w:rsidRDefault="00584F85" w:rsidP="00D220C1">
            <w:pPr>
              <w:pStyle w:val="72TabletextTablesTableFigureBoxstyles"/>
              <w:rPr>
                <w:color w:val="auto"/>
              </w:rPr>
            </w:pPr>
            <w:r w:rsidRPr="00D220C1">
              <w:rPr>
                <w:color w:val="auto"/>
              </w:rPr>
              <w:t>Fidelity to the intervention needs to be measured to understand impact of the intervention</w:t>
            </w:r>
          </w:p>
        </w:tc>
      </w:tr>
      <w:tr w:rsidR="00AC06A2" w:rsidRPr="00584F85" w14:paraId="7984E548" w14:textId="77777777" w:rsidTr="00D220C1">
        <w:trPr>
          <w:cantSplit/>
        </w:trPr>
        <w:tc>
          <w:tcPr>
            <w:tcW w:w="0" w:type="auto"/>
            <w:vMerge w:val="restart"/>
            <w:shd w:val="clear" w:color="auto" w:fill="auto"/>
          </w:tcPr>
          <w:p w14:paraId="60106E8B" w14:textId="5BFFD330" w:rsidR="00AC06A2" w:rsidRPr="00D220C1" w:rsidRDefault="00AC06A2" w:rsidP="00D220C1">
            <w:pPr>
              <w:pStyle w:val="72TabletextTablesTableFigureBoxstyles"/>
              <w:rPr>
                <w:color w:val="auto"/>
              </w:rPr>
            </w:pPr>
            <w:r w:rsidRPr="00D220C1">
              <w:rPr>
                <w:color w:val="auto"/>
              </w:rPr>
              <w:t>Kim</w:t>
            </w:r>
            <w:r w:rsidRPr="00D220C1">
              <w:rPr>
                <w:i/>
                <w:color w:val="auto"/>
              </w:rPr>
              <w:t xml:space="preserve"> et al</w:t>
            </w:r>
            <w:r w:rsidRPr="00D220C1">
              <w:rPr>
                <w:color w:val="auto"/>
              </w:rPr>
              <w:t>. 2016</w:t>
            </w:r>
            <w:r w:rsidR="009C328D" w:rsidRPr="00D220C1">
              <w:rPr>
                <w:color w:val="auto"/>
                <w:vertAlign w:val="superscript"/>
              </w:rPr>
              <w:t>251</w:t>
            </w:r>
          </w:p>
        </w:tc>
        <w:tc>
          <w:tcPr>
            <w:tcW w:w="0" w:type="auto"/>
            <w:shd w:val="clear" w:color="auto" w:fill="auto"/>
          </w:tcPr>
          <w:p w14:paraId="716DA18F" w14:textId="77777777" w:rsidR="00AC06A2" w:rsidRPr="00584F85" w:rsidRDefault="00AC06A2" w:rsidP="00D220C1">
            <w:pPr>
              <w:pStyle w:val="72TabletextTablesTableFigureBoxstyles"/>
            </w:pPr>
            <w:r w:rsidRPr="00BF0023">
              <w:rPr>
                <w:color w:val="auto"/>
              </w:rPr>
              <w:t>QS</w:t>
            </w:r>
          </w:p>
        </w:tc>
        <w:tc>
          <w:tcPr>
            <w:tcW w:w="0" w:type="auto"/>
            <w:shd w:val="clear" w:color="auto" w:fill="auto"/>
          </w:tcPr>
          <w:p w14:paraId="15DBEDB4" w14:textId="77777777" w:rsidR="00AC06A2" w:rsidRPr="00D220C1" w:rsidRDefault="00AC06A2" w:rsidP="00D220C1">
            <w:pPr>
              <w:pStyle w:val="72TabletextTablesTableFigureBoxstyles"/>
              <w:rPr>
                <w:color w:val="auto"/>
              </w:rPr>
            </w:pPr>
            <w:r w:rsidRPr="00D220C1">
              <w:rPr>
                <w:color w:val="auto"/>
              </w:rPr>
              <w:t xml:space="preserve">Women are not aware of weight goals in pregnancy and receive conflicting advice from </w:t>
            </w:r>
            <w:r w:rsidRPr="00BF0023">
              <w:rPr>
                <w:color w:val="auto"/>
              </w:rPr>
              <w:t>HCPs</w:t>
            </w:r>
          </w:p>
        </w:tc>
        <w:tc>
          <w:tcPr>
            <w:tcW w:w="0" w:type="auto"/>
            <w:shd w:val="clear" w:color="auto" w:fill="auto"/>
          </w:tcPr>
          <w:p w14:paraId="313AC485" w14:textId="77777777" w:rsidR="00AC06A2" w:rsidRPr="00584F85" w:rsidRDefault="00AC06A2" w:rsidP="00D220C1">
            <w:pPr>
              <w:pStyle w:val="72TabletextTablesTableFigureBoxstyles"/>
            </w:pPr>
            <w:r w:rsidRPr="00BF0023">
              <w:rPr>
                <w:color w:val="auto"/>
              </w:rPr>
              <w:t>BA</w:t>
            </w:r>
          </w:p>
        </w:tc>
        <w:tc>
          <w:tcPr>
            <w:tcW w:w="0" w:type="auto"/>
            <w:shd w:val="clear" w:color="auto" w:fill="auto"/>
          </w:tcPr>
          <w:p w14:paraId="3691E9A6"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16BD5C26" w14:textId="250BC8E8" w:rsidR="00AC06A2" w:rsidRPr="00D220C1" w:rsidRDefault="00AC06A2" w:rsidP="00D220C1">
            <w:pPr>
              <w:pStyle w:val="72TabletextTablesTableFigureBoxstyles"/>
              <w:rPr>
                <w:color w:val="auto"/>
              </w:rPr>
            </w:pPr>
            <w:r w:rsidRPr="00D220C1">
              <w:rPr>
                <w:color w:val="auto"/>
              </w:rPr>
              <w:t>Lack of clarity around weight gain in pregnancy across both population and practitioners</w:t>
            </w:r>
          </w:p>
        </w:tc>
      </w:tr>
      <w:tr w:rsidR="00AC06A2" w:rsidRPr="00584F85" w14:paraId="12CB050F" w14:textId="77777777" w:rsidTr="00D220C1">
        <w:trPr>
          <w:cantSplit/>
        </w:trPr>
        <w:tc>
          <w:tcPr>
            <w:tcW w:w="0" w:type="auto"/>
            <w:vMerge/>
            <w:shd w:val="clear" w:color="auto" w:fill="auto"/>
          </w:tcPr>
          <w:p w14:paraId="7A5D064B" w14:textId="77777777" w:rsidR="00AC06A2" w:rsidRPr="00584F85" w:rsidRDefault="00AC06A2" w:rsidP="00D220C1">
            <w:pPr>
              <w:pStyle w:val="72TabletextTablesTableFigureBoxstyles"/>
            </w:pPr>
          </w:p>
        </w:tc>
        <w:tc>
          <w:tcPr>
            <w:tcW w:w="0" w:type="auto"/>
            <w:shd w:val="clear" w:color="auto" w:fill="auto"/>
          </w:tcPr>
          <w:p w14:paraId="5DC77749" w14:textId="77777777" w:rsidR="00AC06A2" w:rsidRPr="00584F85" w:rsidRDefault="00AC06A2" w:rsidP="00D220C1">
            <w:pPr>
              <w:pStyle w:val="72TabletextTablesTableFigureBoxstyles"/>
            </w:pPr>
          </w:p>
        </w:tc>
        <w:tc>
          <w:tcPr>
            <w:tcW w:w="0" w:type="auto"/>
            <w:shd w:val="clear" w:color="auto" w:fill="auto"/>
          </w:tcPr>
          <w:p w14:paraId="48381817" w14:textId="00356BC4" w:rsidR="00AC06A2" w:rsidRPr="00D220C1" w:rsidRDefault="00AC06A2" w:rsidP="00D220C1">
            <w:pPr>
              <w:pStyle w:val="72TabletextTablesTableFigureBoxstyles"/>
              <w:rPr>
                <w:color w:val="auto"/>
              </w:rPr>
            </w:pPr>
            <w:r w:rsidRPr="00D220C1">
              <w:rPr>
                <w:color w:val="auto"/>
              </w:rPr>
              <w:t>Pregnancy is a time when it is acceptable to gain weight</w:t>
            </w:r>
          </w:p>
        </w:tc>
        <w:tc>
          <w:tcPr>
            <w:tcW w:w="0" w:type="auto"/>
            <w:shd w:val="clear" w:color="auto" w:fill="auto"/>
          </w:tcPr>
          <w:p w14:paraId="2B010BC4" w14:textId="77777777" w:rsidR="00AC06A2" w:rsidRPr="00584F85" w:rsidRDefault="00AC06A2" w:rsidP="00D220C1">
            <w:pPr>
              <w:pStyle w:val="72TabletextTablesTableFigureBoxstyles"/>
            </w:pPr>
            <w:r w:rsidRPr="00BF0023">
              <w:rPr>
                <w:color w:val="auto"/>
              </w:rPr>
              <w:t>BA</w:t>
            </w:r>
          </w:p>
        </w:tc>
        <w:tc>
          <w:tcPr>
            <w:tcW w:w="0" w:type="auto"/>
            <w:shd w:val="clear" w:color="auto" w:fill="auto"/>
          </w:tcPr>
          <w:p w14:paraId="622D16C6"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76CF8916" w14:textId="77777777" w:rsidR="00AC06A2" w:rsidRPr="00D220C1" w:rsidRDefault="00AC06A2" w:rsidP="00D220C1">
            <w:pPr>
              <w:pStyle w:val="72TabletextTablesTableFigureBoxstyles"/>
              <w:rPr>
                <w:color w:val="auto"/>
              </w:rPr>
            </w:pPr>
            <w:r w:rsidRPr="00D220C1">
              <w:rPr>
                <w:color w:val="auto"/>
              </w:rPr>
              <w:t>Attitudes to pregnancy</w:t>
            </w:r>
          </w:p>
        </w:tc>
      </w:tr>
      <w:tr w:rsidR="00C5762F" w:rsidRPr="00584F85" w14:paraId="25133711" w14:textId="77777777" w:rsidTr="00D220C1">
        <w:trPr>
          <w:cantSplit/>
        </w:trPr>
        <w:tc>
          <w:tcPr>
            <w:tcW w:w="0" w:type="auto"/>
            <w:shd w:val="clear" w:color="auto" w:fill="auto"/>
          </w:tcPr>
          <w:p w14:paraId="118DD1DD" w14:textId="4CC6CA10" w:rsidR="00584F85" w:rsidRPr="00584F85" w:rsidRDefault="00584F85" w:rsidP="00D220C1">
            <w:pPr>
              <w:pStyle w:val="72TabletextTablesTableFigureBoxstyles"/>
            </w:pPr>
            <w:r w:rsidRPr="00D220C1">
              <w:rPr>
                <w:color w:val="auto"/>
              </w:rPr>
              <w:t>McBride</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2012</w:t>
            </w:r>
            <w:r w:rsidR="009C328D" w:rsidRPr="00D220C1">
              <w:rPr>
                <w:color w:val="auto"/>
                <w:vertAlign w:val="superscript"/>
              </w:rPr>
              <w:t>137</w:t>
            </w:r>
          </w:p>
        </w:tc>
        <w:tc>
          <w:tcPr>
            <w:tcW w:w="0" w:type="auto"/>
            <w:shd w:val="clear" w:color="auto" w:fill="auto"/>
          </w:tcPr>
          <w:p w14:paraId="08B8D4B8" w14:textId="77777777" w:rsidR="00584F85" w:rsidRPr="00584F85" w:rsidRDefault="00584F85" w:rsidP="00D220C1">
            <w:pPr>
              <w:pStyle w:val="72TabletextTablesTableFigureBoxstyles"/>
              <w:rPr>
                <w:shd w:val="clear" w:color="auto" w:fill="FFFFFF"/>
              </w:rPr>
            </w:pPr>
            <w:r w:rsidRPr="00D220C1">
              <w:rPr>
                <w:color w:val="auto"/>
              </w:rPr>
              <w:t>S</w:t>
            </w:r>
          </w:p>
        </w:tc>
        <w:tc>
          <w:tcPr>
            <w:tcW w:w="0" w:type="auto"/>
            <w:shd w:val="clear" w:color="auto" w:fill="auto"/>
          </w:tcPr>
          <w:p w14:paraId="35C54A9F" w14:textId="4CED973F" w:rsidR="00584F85" w:rsidRPr="00D220C1" w:rsidRDefault="00584F85" w:rsidP="00D220C1">
            <w:pPr>
              <w:pStyle w:val="72TabletextTablesTableFigureBoxstyles"/>
              <w:rPr>
                <w:color w:val="auto"/>
              </w:rPr>
            </w:pPr>
            <w:r w:rsidRPr="00D220C1">
              <w:rPr>
                <w:color w:val="auto"/>
              </w:rPr>
              <w:t>If women drink during one pregnancy</w:t>
            </w:r>
            <w:r w:rsidR="005161CD" w:rsidRPr="00D220C1">
              <w:rPr>
                <w:color w:val="auto"/>
              </w:rPr>
              <w:t>,</w:t>
            </w:r>
            <w:r w:rsidRPr="00D220C1">
              <w:rPr>
                <w:color w:val="auto"/>
              </w:rPr>
              <w:t xml:space="preserve"> then they are more likely to drink in subsequent pregnancy</w:t>
            </w:r>
          </w:p>
        </w:tc>
        <w:tc>
          <w:tcPr>
            <w:tcW w:w="0" w:type="auto"/>
            <w:shd w:val="clear" w:color="auto" w:fill="auto"/>
          </w:tcPr>
          <w:p w14:paraId="6CCC7CF1"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7BE218D1"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2BDF0017" w14:textId="77777777" w:rsidR="00584F85" w:rsidRPr="00D220C1" w:rsidRDefault="00584F85" w:rsidP="00D220C1">
            <w:pPr>
              <w:pStyle w:val="72TabletextTablesTableFigureBoxstyles"/>
              <w:rPr>
                <w:color w:val="auto"/>
              </w:rPr>
            </w:pPr>
            <w:r w:rsidRPr="00D220C1">
              <w:rPr>
                <w:color w:val="auto"/>
              </w:rPr>
              <w:t>Importance of engaging with woman’s experiences as context</w:t>
            </w:r>
          </w:p>
        </w:tc>
      </w:tr>
      <w:tr w:rsidR="00C5762F" w:rsidRPr="00584F85" w14:paraId="4B653690" w14:textId="77777777" w:rsidTr="00D220C1">
        <w:trPr>
          <w:cantSplit/>
        </w:trPr>
        <w:tc>
          <w:tcPr>
            <w:tcW w:w="0" w:type="auto"/>
            <w:shd w:val="clear" w:color="auto" w:fill="auto"/>
          </w:tcPr>
          <w:p w14:paraId="6D34504E" w14:textId="080424D5" w:rsidR="00584F85" w:rsidRPr="00D220C1" w:rsidRDefault="00584F85" w:rsidP="00D220C1">
            <w:pPr>
              <w:pStyle w:val="72TabletextTablesTableFigureBoxstyles"/>
              <w:rPr>
                <w:color w:val="auto"/>
              </w:rPr>
            </w:pPr>
            <w:r w:rsidRPr="00D220C1">
              <w:rPr>
                <w:color w:val="auto"/>
              </w:rPr>
              <w:t>McGirr</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2017</w:t>
            </w:r>
            <w:r w:rsidR="009C328D" w:rsidRPr="00D220C1">
              <w:rPr>
                <w:color w:val="auto"/>
                <w:vertAlign w:val="superscript"/>
              </w:rPr>
              <w:t>157</w:t>
            </w:r>
          </w:p>
        </w:tc>
        <w:tc>
          <w:tcPr>
            <w:tcW w:w="0" w:type="auto"/>
            <w:shd w:val="clear" w:color="auto" w:fill="auto"/>
          </w:tcPr>
          <w:p w14:paraId="0AF9A4F8"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263A6F79" w14:textId="033A42D6" w:rsidR="00584F85" w:rsidRPr="00D220C1" w:rsidRDefault="005161CD" w:rsidP="00D220C1">
            <w:pPr>
              <w:pStyle w:val="72TabletextTablesTableFigureBoxstyles"/>
              <w:rPr>
                <w:color w:val="auto"/>
              </w:rPr>
            </w:pPr>
            <w:r w:rsidRPr="00D220C1">
              <w:rPr>
                <w:color w:val="auto"/>
              </w:rPr>
              <w:t>‘</w:t>
            </w:r>
            <w:r w:rsidR="00584F85" w:rsidRPr="00D220C1">
              <w:rPr>
                <w:color w:val="auto"/>
              </w:rPr>
              <w:t>Goals and planning</w:t>
            </w:r>
            <w:r w:rsidRPr="00D220C1">
              <w:rPr>
                <w:color w:val="auto"/>
              </w:rPr>
              <w:t>’</w:t>
            </w:r>
            <w:r w:rsidR="00584F85" w:rsidRPr="00D220C1">
              <w:rPr>
                <w:color w:val="auto"/>
              </w:rPr>
              <w:t xml:space="preserve"> and </w:t>
            </w:r>
            <w:r w:rsidRPr="00D220C1">
              <w:rPr>
                <w:color w:val="auto"/>
              </w:rPr>
              <w:t>‘</w:t>
            </w:r>
            <w:r w:rsidR="00584F85" w:rsidRPr="00D220C1">
              <w:rPr>
                <w:color w:val="auto"/>
              </w:rPr>
              <w:t>feedback and monitoring</w:t>
            </w:r>
            <w:r w:rsidRPr="00D220C1">
              <w:rPr>
                <w:color w:val="auto"/>
              </w:rPr>
              <w:t>’</w:t>
            </w:r>
            <w:r w:rsidR="00584F85" w:rsidRPr="00D220C1">
              <w:rPr>
                <w:color w:val="auto"/>
              </w:rPr>
              <w:t xml:space="preserve"> are key </w:t>
            </w:r>
            <w:r w:rsidR="00584F85" w:rsidRPr="00BF0023">
              <w:rPr>
                <w:color w:val="auto"/>
              </w:rPr>
              <w:t>BCTs</w:t>
            </w:r>
            <w:r w:rsidR="00584F85" w:rsidRPr="00D220C1">
              <w:rPr>
                <w:color w:val="auto"/>
              </w:rPr>
              <w:t xml:space="preserve"> involved in reducing </w:t>
            </w:r>
            <w:r w:rsidR="00584F85" w:rsidRPr="00BF0023">
              <w:rPr>
                <w:color w:val="auto"/>
              </w:rPr>
              <w:t>GWG</w:t>
            </w:r>
          </w:p>
        </w:tc>
        <w:tc>
          <w:tcPr>
            <w:tcW w:w="0" w:type="auto"/>
            <w:shd w:val="clear" w:color="auto" w:fill="auto"/>
          </w:tcPr>
          <w:p w14:paraId="2AD34355"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05CAED92"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5508BDC6" w14:textId="77777777" w:rsidR="00584F85" w:rsidRPr="00D220C1" w:rsidRDefault="00584F85" w:rsidP="00D220C1">
            <w:pPr>
              <w:pStyle w:val="72TabletextTablesTableFigureBoxstyles"/>
              <w:rPr>
                <w:color w:val="auto"/>
              </w:rPr>
            </w:pPr>
            <w:r w:rsidRPr="00D220C1">
              <w:rPr>
                <w:color w:val="auto"/>
              </w:rPr>
              <w:t xml:space="preserve">Key </w:t>
            </w:r>
            <w:r w:rsidRPr="00BF0023">
              <w:rPr>
                <w:color w:val="auto"/>
              </w:rPr>
              <w:t>BCTs</w:t>
            </w:r>
            <w:r w:rsidRPr="00D220C1">
              <w:rPr>
                <w:color w:val="auto"/>
              </w:rPr>
              <w:t xml:space="preserve"> in </w:t>
            </w:r>
            <w:r w:rsidRPr="00BF0023">
              <w:rPr>
                <w:color w:val="auto"/>
              </w:rPr>
              <w:t>GWG</w:t>
            </w:r>
          </w:p>
        </w:tc>
      </w:tr>
      <w:tr w:rsidR="00AC06A2" w:rsidRPr="00584F85" w14:paraId="1ED07876" w14:textId="77777777" w:rsidTr="00D220C1">
        <w:trPr>
          <w:cantSplit/>
        </w:trPr>
        <w:tc>
          <w:tcPr>
            <w:tcW w:w="0" w:type="auto"/>
            <w:vMerge w:val="restart"/>
            <w:shd w:val="clear" w:color="auto" w:fill="auto"/>
          </w:tcPr>
          <w:p w14:paraId="04EAFFCB" w14:textId="6D2734BA" w:rsidR="00AC06A2" w:rsidRPr="00D220C1" w:rsidRDefault="00AC06A2" w:rsidP="00D220C1">
            <w:pPr>
              <w:pStyle w:val="72TabletextTablesTableFigureBoxstyles"/>
              <w:rPr>
                <w:color w:val="auto"/>
              </w:rPr>
            </w:pPr>
            <w:r w:rsidRPr="00D220C1">
              <w:rPr>
                <w:color w:val="auto"/>
              </w:rPr>
              <w:t>Muktabhant</w:t>
            </w:r>
            <w:r w:rsidRPr="00D220C1">
              <w:rPr>
                <w:i/>
                <w:color w:val="auto"/>
              </w:rPr>
              <w:t xml:space="preserve"> et al</w:t>
            </w:r>
            <w:r w:rsidRPr="00D220C1">
              <w:rPr>
                <w:color w:val="auto"/>
              </w:rPr>
              <w:t>. 2015</w:t>
            </w:r>
            <w:r w:rsidR="009C328D" w:rsidRPr="00D220C1">
              <w:rPr>
                <w:color w:val="auto"/>
                <w:vertAlign w:val="superscript"/>
              </w:rPr>
              <w:t>163</w:t>
            </w:r>
          </w:p>
        </w:tc>
        <w:tc>
          <w:tcPr>
            <w:tcW w:w="0" w:type="auto"/>
            <w:shd w:val="clear" w:color="auto" w:fill="auto"/>
          </w:tcPr>
          <w:p w14:paraId="4663BB2E" w14:textId="77777777" w:rsidR="00AC06A2" w:rsidRPr="00584F85" w:rsidRDefault="00AC06A2" w:rsidP="00D220C1">
            <w:pPr>
              <w:pStyle w:val="72TabletextTablesTableFigureBoxstyles"/>
            </w:pPr>
            <w:r w:rsidRPr="00BF0023">
              <w:rPr>
                <w:color w:val="auto"/>
              </w:rPr>
              <w:t>MA</w:t>
            </w:r>
          </w:p>
        </w:tc>
        <w:tc>
          <w:tcPr>
            <w:tcW w:w="0" w:type="auto"/>
            <w:shd w:val="clear" w:color="auto" w:fill="auto"/>
          </w:tcPr>
          <w:p w14:paraId="7B10A288" w14:textId="6F0A2FCE" w:rsidR="00AC06A2" w:rsidRPr="00D220C1" w:rsidRDefault="00AC06A2" w:rsidP="00D220C1">
            <w:pPr>
              <w:pStyle w:val="72TabletextTablesTableFigureBoxstyles"/>
              <w:rPr>
                <w:color w:val="auto"/>
              </w:rPr>
            </w:pPr>
            <w:r w:rsidRPr="00D220C1">
              <w:rPr>
                <w:color w:val="auto"/>
              </w:rPr>
              <w:t xml:space="preserve">If women take part in an antenatal weight management intervention, then there can be a reduction in the likelihood of excessive </w:t>
            </w:r>
            <w:r w:rsidRPr="00BF0023">
              <w:rPr>
                <w:color w:val="auto"/>
              </w:rPr>
              <w:t>GWG</w:t>
            </w:r>
          </w:p>
        </w:tc>
        <w:tc>
          <w:tcPr>
            <w:tcW w:w="0" w:type="auto"/>
            <w:shd w:val="clear" w:color="auto" w:fill="auto"/>
          </w:tcPr>
          <w:p w14:paraId="48383EE8"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30D21BBB" w14:textId="77777777" w:rsidR="00AC06A2" w:rsidRPr="00D220C1" w:rsidRDefault="00AC06A2" w:rsidP="00D220C1">
            <w:pPr>
              <w:pStyle w:val="72TabletextTablesTableFigureBoxstyles"/>
              <w:rPr>
                <w:color w:val="auto"/>
              </w:rPr>
            </w:pPr>
            <w:r w:rsidRPr="00D220C1">
              <w:rPr>
                <w:color w:val="auto"/>
              </w:rPr>
              <w:t>All pregnancy</w:t>
            </w:r>
          </w:p>
        </w:tc>
        <w:tc>
          <w:tcPr>
            <w:tcW w:w="0" w:type="auto"/>
            <w:shd w:val="clear" w:color="auto" w:fill="auto"/>
          </w:tcPr>
          <w:p w14:paraId="077E996C" w14:textId="77777777" w:rsidR="00AC06A2" w:rsidRPr="00D220C1" w:rsidRDefault="00AC06A2" w:rsidP="00D220C1">
            <w:pPr>
              <w:pStyle w:val="72TabletextTablesTableFigureBoxstyles"/>
              <w:rPr>
                <w:color w:val="auto"/>
              </w:rPr>
            </w:pPr>
            <w:r w:rsidRPr="00BF0023">
              <w:rPr>
                <w:color w:val="auto"/>
              </w:rPr>
              <w:t>GWG</w:t>
            </w:r>
            <w:r w:rsidRPr="00D220C1">
              <w:rPr>
                <w:color w:val="auto"/>
              </w:rPr>
              <w:t xml:space="preserve"> can be reduced through antenatal weight management intervention</w:t>
            </w:r>
          </w:p>
        </w:tc>
      </w:tr>
      <w:tr w:rsidR="00AC06A2" w:rsidRPr="00584F85" w14:paraId="2597EA92" w14:textId="77777777" w:rsidTr="00D220C1">
        <w:trPr>
          <w:cantSplit/>
        </w:trPr>
        <w:tc>
          <w:tcPr>
            <w:tcW w:w="0" w:type="auto"/>
            <w:vMerge/>
            <w:shd w:val="clear" w:color="auto" w:fill="auto"/>
          </w:tcPr>
          <w:p w14:paraId="3EAA117F" w14:textId="77777777" w:rsidR="00AC06A2" w:rsidRPr="00584F85" w:rsidRDefault="00AC06A2" w:rsidP="00D220C1">
            <w:pPr>
              <w:pStyle w:val="72TabletextTablesTableFigureBoxstyles"/>
            </w:pPr>
          </w:p>
        </w:tc>
        <w:tc>
          <w:tcPr>
            <w:tcW w:w="0" w:type="auto"/>
            <w:shd w:val="clear" w:color="auto" w:fill="auto"/>
          </w:tcPr>
          <w:p w14:paraId="1D6E0BAE" w14:textId="77777777" w:rsidR="00AC06A2" w:rsidRPr="00584F85" w:rsidRDefault="00AC06A2" w:rsidP="00D220C1">
            <w:pPr>
              <w:pStyle w:val="72TabletextTablesTableFigureBoxstyles"/>
            </w:pPr>
          </w:p>
        </w:tc>
        <w:tc>
          <w:tcPr>
            <w:tcW w:w="0" w:type="auto"/>
            <w:shd w:val="clear" w:color="auto" w:fill="auto"/>
          </w:tcPr>
          <w:p w14:paraId="21C2E42F" w14:textId="667AC95F" w:rsidR="00AC06A2" w:rsidRPr="00D220C1" w:rsidRDefault="00AC06A2" w:rsidP="00D220C1">
            <w:pPr>
              <w:pStyle w:val="72TabletextTablesTableFigureBoxstyles"/>
              <w:rPr>
                <w:color w:val="auto"/>
              </w:rPr>
            </w:pPr>
            <w:r w:rsidRPr="00D220C1">
              <w:rPr>
                <w:color w:val="auto"/>
              </w:rPr>
              <w:t xml:space="preserve">For overweight/obesity population, exercise interventions may not be as effective at reducing likelihood of </w:t>
            </w:r>
            <w:r w:rsidRPr="00BF0023">
              <w:rPr>
                <w:color w:val="auto"/>
              </w:rPr>
              <w:t>GWG</w:t>
            </w:r>
            <w:r w:rsidRPr="00D220C1">
              <w:rPr>
                <w:color w:val="auto"/>
              </w:rPr>
              <w:t xml:space="preserve"> as for normal weight population</w:t>
            </w:r>
          </w:p>
        </w:tc>
        <w:tc>
          <w:tcPr>
            <w:tcW w:w="0" w:type="auto"/>
            <w:shd w:val="clear" w:color="auto" w:fill="auto"/>
          </w:tcPr>
          <w:p w14:paraId="4CB8ADF9"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63F70D8F" w14:textId="6F285286" w:rsidR="00AC06A2" w:rsidRPr="00584F85" w:rsidRDefault="00AC06A2" w:rsidP="00D220C1">
            <w:pPr>
              <w:pStyle w:val="72TabletextTablesTableFigureBoxstyles"/>
            </w:pPr>
            <w:r w:rsidRPr="00D220C1">
              <w:rPr>
                <w:color w:val="auto"/>
              </w:rPr>
              <w:t>overweight/obesity in pregnancy</w:t>
            </w:r>
          </w:p>
        </w:tc>
        <w:tc>
          <w:tcPr>
            <w:tcW w:w="0" w:type="auto"/>
            <w:shd w:val="clear" w:color="auto" w:fill="auto"/>
          </w:tcPr>
          <w:p w14:paraId="17D01A91" w14:textId="77777777" w:rsidR="00AC06A2" w:rsidRPr="00D220C1" w:rsidRDefault="00AC06A2" w:rsidP="00D220C1">
            <w:pPr>
              <w:pStyle w:val="72TabletextTablesTableFigureBoxstyles"/>
              <w:rPr>
                <w:color w:val="auto"/>
              </w:rPr>
            </w:pPr>
            <w:r w:rsidRPr="00D220C1">
              <w:rPr>
                <w:color w:val="auto"/>
              </w:rPr>
              <w:t>Tailoring the intervention for the individual in particular physical activity</w:t>
            </w:r>
          </w:p>
        </w:tc>
      </w:tr>
      <w:tr w:rsidR="00C5762F" w:rsidRPr="00584F85" w14:paraId="18AF6ADA" w14:textId="77777777" w:rsidTr="00D220C1">
        <w:trPr>
          <w:cantSplit/>
        </w:trPr>
        <w:tc>
          <w:tcPr>
            <w:tcW w:w="0" w:type="auto"/>
            <w:shd w:val="clear" w:color="auto" w:fill="auto"/>
          </w:tcPr>
          <w:p w14:paraId="500E97DD" w14:textId="365972AE" w:rsidR="00584F85" w:rsidRPr="00D220C1" w:rsidRDefault="00584F85" w:rsidP="00D220C1">
            <w:pPr>
              <w:pStyle w:val="72TabletextTablesTableFigureBoxstyles"/>
              <w:rPr>
                <w:color w:val="auto"/>
              </w:rPr>
            </w:pPr>
            <w:r w:rsidRPr="00D220C1">
              <w:rPr>
                <w:color w:val="auto"/>
              </w:rPr>
              <w:t>Redman</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2017</w:t>
            </w:r>
            <w:r w:rsidR="009C328D" w:rsidRPr="00D220C1">
              <w:rPr>
                <w:color w:val="auto"/>
                <w:vertAlign w:val="superscript"/>
              </w:rPr>
              <w:t>135</w:t>
            </w:r>
          </w:p>
        </w:tc>
        <w:tc>
          <w:tcPr>
            <w:tcW w:w="0" w:type="auto"/>
            <w:shd w:val="clear" w:color="auto" w:fill="auto"/>
          </w:tcPr>
          <w:p w14:paraId="5AE4D54C"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636EFD4" w14:textId="520C9D72" w:rsidR="00584F85" w:rsidRPr="00D220C1" w:rsidRDefault="00584F85" w:rsidP="00D220C1">
            <w:pPr>
              <w:pStyle w:val="72TabletextTablesTableFigureBoxstyles"/>
              <w:rPr>
                <w:color w:val="auto"/>
              </w:rPr>
            </w:pPr>
            <w:r w:rsidRPr="00D220C1">
              <w:rPr>
                <w:color w:val="auto"/>
              </w:rPr>
              <w:t>If women take part in an intervention delivered remotely</w:t>
            </w:r>
            <w:r w:rsidR="005B5E55" w:rsidRPr="00D220C1">
              <w:rPr>
                <w:color w:val="auto"/>
              </w:rPr>
              <w:t>, then</w:t>
            </w:r>
            <w:r w:rsidRPr="00D220C1">
              <w:rPr>
                <w:color w:val="auto"/>
              </w:rPr>
              <w:t xml:space="preserve"> they may be more likely to adhere to self monitoring weight than </w:t>
            </w:r>
            <w:r w:rsidR="001E3359" w:rsidRPr="00D220C1">
              <w:rPr>
                <w:color w:val="auto"/>
              </w:rPr>
              <w:t>those in the face-to-face group</w:t>
            </w:r>
          </w:p>
        </w:tc>
        <w:tc>
          <w:tcPr>
            <w:tcW w:w="0" w:type="auto"/>
            <w:shd w:val="clear" w:color="auto" w:fill="auto"/>
          </w:tcPr>
          <w:p w14:paraId="449B711B"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A4EF187"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61947DEA" w14:textId="0AC30714" w:rsidR="00584F85" w:rsidRPr="00D220C1" w:rsidRDefault="00584F85" w:rsidP="00D220C1">
            <w:pPr>
              <w:pStyle w:val="72TabletextTablesTableFigureBoxstyles"/>
              <w:rPr>
                <w:color w:val="auto"/>
              </w:rPr>
            </w:pPr>
            <w:r w:rsidRPr="00D220C1">
              <w:rPr>
                <w:color w:val="auto"/>
              </w:rPr>
              <w:t>Remote delivery of an intervention can have positive impact on outcomes</w:t>
            </w:r>
          </w:p>
        </w:tc>
      </w:tr>
      <w:tr w:rsidR="00C5762F" w:rsidRPr="00584F85" w14:paraId="2C7E649A" w14:textId="77777777" w:rsidTr="00D220C1">
        <w:trPr>
          <w:cantSplit/>
        </w:trPr>
        <w:tc>
          <w:tcPr>
            <w:tcW w:w="0" w:type="auto"/>
            <w:shd w:val="clear" w:color="auto" w:fill="auto"/>
          </w:tcPr>
          <w:p w14:paraId="1CA2F5CE" w14:textId="50728A6F" w:rsidR="00584F85" w:rsidRPr="00D220C1" w:rsidRDefault="00584F85" w:rsidP="00D220C1">
            <w:pPr>
              <w:pStyle w:val="72TabletextTablesTableFigureBoxstyles"/>
              <w:rPr>
                <w:color w:val="auto"/>
              </w:rPr>
            </w:pPr>
            <w:r w:rsidRPr="00D220C1">
              <w:rPr>
                <w:color w:val="auto"/>
              </w:rPr>
              <w:t>Shieh</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2018</w:t>
            </w:r>
            <w:r w:rsidR="009C328D" w:rsidRPr="00D220C1">
              <w:rPr>
                <w:color w:val="auto"/>
                <w:vertAlign w:val="superscript"/>
              </w:rPr>
              <w:t>252</w:t>
            </w:r>
          </w:p>
        </w:tc>
        <w:tc>
          <w:tcPr>
            <w:tcW w:w="0" w:type="auto"/>
            <w:shd w:val="clear" w:color="auto" w:fill="auto"/>
          </w:tcPr>
          <w:p w14:paraId="32BC93B0"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077A9517" w14:textId="29F79FEC" w:rsidR="00584F85" w:rsidRPr="00D220C1" w:rsidRDefault="00584F85" w:rsidP="00D220C1">
            <w:pPr>
              <w:pStyle w:val="72TabletextTablesTableFigureBoxstyles"/>
              <w:rPr>
                <w:color w:val="auto"/>
              </w:rPr>
            </w:pPr>
            <w:r w:rsidRPr="00D220C1">
              <w:rPr>
                <w:color w:val="auto"/>
              </w:rPr>
              <w:t xml:space="preserve">For </w:t>
            </w:r>
            <w:r w:rsidR="005B5E55" w:rsidRPr="00D220C1">
              <w:rPr>
                <w:color w:val="auto"/>
              </w:rPr>
              <w:t>overweight/obese</w:t>
            </w:r>
            <w:r w:rsidRPr="00D220C1">
              <w:rPr>
                <w:color w:val="auto"/>
              </w:rPr>
              <w:t xml:space="preserve"> pregnant women</w:t>
            </w:r>
            <w:r w:rsidR="005B5E55" w:rsidRPr="00D220C1">
              <w:rPr>
                <w:color w:val="auto"/>
              </w:rPr>
              <w:t>,</w:t>
            </w:r>
            <w:r w:rsidRPr="00D220C1">
              <w:rPr>
                <w:color w:val="auto"/>
              </w:rPr>
              <w:t xml:space="preserve"> healthy eating interventions had a larger effect size than </w:t>
            </w:r>
            <w:r w:rsidRPr="00BF0023">
              <w:rPr>
                <w:color w:val="auto"/>
              </w:rPr>
              <w:t>PA</w:t>
            </w:r>
            <w:r w:rsidRPr="00D220C1">
              <w:rPr>
                <w:color w:val="auto"/>
              </w:rPr>
              <w:t xml:space="preserve"> or combined interventions</w:t>
            </w:r>
          </w:p>
        </w:tc>
        <w:tc>
          <w:tcPr>
            <w:tcW w:w="0" w:type="auto"/>
            <w:shd w:val="clear" w:color="auto" w:fill="auto"/>
          </w:tcPr>
          <w:p w14:paraId="04B65825"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2602D2D"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1EB1F7DC" w14:textId="50273257" w:rsidR="00584F85" w:rsidRPr="00D220C1" w:rsidRDefault="00584F85" w:rsidP="00D220C1">
            <w:pPr>
              <w:pStyle w:val="72TabletextTablesTableFigureBoxstyles"/>
              <w:rPr>
                <w:color w:val="auto"/>
              </w:rPr>
            </w:pPr>
            <w:r w:rsidRPr="00D220C1">
              <w:rPr>
                <w:color w:val="auto"/>
              </w:rPr>
              <w:t>Healthy eating is key component of a weight loss intervention in pregnancy</w:t>
            </w:r>
          </w:p>
        </w:tc>
      </w:tr>
      <w:tr w:rsidR="00C5762F" w:rsidRPr="00584F85" w14:paraId="016FD79F" w14:textId="77777777" w:rsidTr="00D220C1">
        <w:trPr>
          <w:cantSplit/>
        </w:trPr>
        <w:tc>
          <w:tcPr>
            <w:tcW w:w="0" w:type="auto"/>
            <w:shd w:val="clear" w:color="auto" w:fill="auto"/>
          </w:tcPr>
          <w:p w14:paraId="07E62BD6" w14:textId="0670E7CA" w:rsidR="00584F85" w:rsidRPr="00D220C1" w:rsidRDefault="00584F85" w:rsidP="00D220C1">
            <w:pPr>
              <w:pStyle w:val="72TabletextTablesTableFigureBoxstyles"/>
              <w:rPr>
                <w:color w:val="auto"/>
              </w:rPr>
            </w:pPr>
            <w:r w:rsidRPr="00D220C1">
              <w:rPr>
                <w:color w:val="auto"/>
              </w:rPr>
              <w:t>Sanders</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2020</w:t>
            </w:r>
            <w:r w:rsidR="009C328D" w:rsidRPr="00D220C1">
              <w:rPr>
                <w:color w:val="auto"/>
                <w:vertAlign w:val="superscript"/>
              </w:rPr>
              <w:t>160</w:t>
            </w:r>
          </w:p>
        </w:tc>
        <w:tc>
          <w:tcPr>
            <w:tcW w:w="0" w:type="auto"/>
            <w:shd w:val="clear" w:color="auto" w:fill="auto"/>
          </w:tcPr>
          <w:p w14:paraId="242C5396"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538F66BA" w14:textId="64701EF6" w:rsidR="00584F85" w:rsidRPr="00D220C1" w:rsidRDefault="00584F85" w:rsidP="00D220C1">
            <w:pPr>
              <w:pStyle w:val="72TabletextTablesTableFigureBoxstyles"/>
              <w:rPr>
                <w:color w:val="auto"/>
              </w:rPr>
            </w:pPr>
            <w:r w:rsidRPr="00D220C1">
              <w:rPr>
                <w:color w:val="auto"/>
              </w:rPr>
              <w:t>If regular weighing in pregnancy is part of an intervention</w:t>
            </w:r>
            <w:r w:rsidR="009851A6" w:rsidRPr="00D220C1">
              <w:rPr>
                <w:color w:val="auto"/>
              </w:rPr>
              <w:t>,</w:t>
            </w:r>
            <w:r w:rsidRPr="00D220C1">
              <w:rPr>
                <w:color w:val="auto"/>
              </w:rPr>
              <w:t xml:space="preserve"> then women find this acceptable and can welcome it</w:t>
            </w:r>
          </w:p>
        </w:tc>
        <w:tc>
          <w:tcPr>
            <w:tcW w:w="0" w:type="auto"/>
            <w:shd w:val="clear" w:color="auto" w:fill="auto"/>
          </w:tcPr>
          <w:p w14:paraId="3F64C11E"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75163AF"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2869E480" w14:textId="77777777" w:rsidR="00584F85" w:rsidRPr="00D220C1" w:rsidRDefault="00584F85" w:rsidP="00D220C1">
            <w:pPr>
              <w:pStyle w:val="72TabletextTablesTableFigureBoxstyles"/>
              <w:rPr>
                <w:color w:val="auto"/>
              </w:rPr>
            </w:pPr>
            <w:r w:rsidRPr="00D220C1">
              <w:rPr>
                <w:color w:val="auto"/>
              </w:rPr>
              <w:t>Self-monitoring of weight</w:t>
            </w:r>
          </w:p>
        </w:tc>
      </w:tr>
      <w:tr w:rsidR="00C5762F" w:rsidRPr="00584F85" w14:paraId="5B11B59F" w14:textId="77777777" w:rsidTr="00D220C1">
        <w:trPr>
          <w:cantSplit/>
        </w:trPr>
        <w:tc>
          <w:tcPr>
            <w:tcW w:w="0" w:type="auto"/>
            <w:shd w:val="clear" w:color="auto" w:fill="auto"/>
          </w:tcPr>
          <w:p w14:paraId="00E9B913" w14:textId="6727E30A" w:rsidR="00584F85" w:rsidRPr="0079130D" w:rsidRDefault="00584F85" w:rsidP="00D220C1">
            <w:pPr>
              <w:pStyle w:val="72TabletextTablesTableFigureBoxstyles"/>
            </w:pPr>
            <w:r w:rsidRPr="00D220C1">
              <w:rPr>
                <w:color w:val="auto"/>
              </w:rPr>
              <w:t>Stephenson</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2014</w:t>
            </w:r>
            <w:r w:rsidR="009C328D" w:rsidRPr="00D220C1">
              <w:rPr>
                <w:color w:val="auto"/>
                <w:vertAlign w:val="superscript"/>
              </w:rPr>
              <w:t>34</w:t>
            </w:r>
          </w:p>
        </w:tc>
        <w:tc>
          <w:tcPr>
            <w:tcW w:w="0" w:type="auto"/>
            <w:shd w:val="clear" w:color="auto" w:fill="auto"/>
          </w:tcPr>
          <w:p w14:paraId="216DCFFE" w14:textId="77777777" w:rsidR="00584F85" w:rsidRPr="00D220C1" w:rsidRDefault="00584F85" w:rsidP="00D220C1">
            <w:pPr>
              <w:pStyle w:val="72TabletextTablesTableFigureBoxstyles"/>
              <w:rPr>
                <w:color w:val="auto"/>
              </w:rPr>
            </w:pPr>
            <w:r w:rsidRPr="00D220C1">
              <w:rPr>
                <w:color w:val="auto"/>
              </w:rPr>
              <w:t>S</w:t>
            </w:r>
          </w:p>
        </w:tc>
        <w:tc>
          <w:tcPr>
            <w:tcW w:w="0" w:type="auto"/>
            <w:shd w:val="clear" w:color="auto" w:fill="auto"/>
          </w:tcPr>
          <w:p w14:paraId="0CD0FEB2" w14:textId="3F365D97" w:rsidR="00584F85" w:rsidRPr="00D220C1" w:rsidRDefault="009851A6" w:rsidP="00D220C1">
            <w:pPr>
              <w:pStyle w:val="72TabletextTablesTableFigureBoxstyles"/>
              <w:rPr>
                <w:color w:val="auto"/>
              </w:rPr>
            </w:pPr>
            <w:r w:rsidRPr="0088006B">
              <w:rPr>
                <w:color w:val="auto"/>
              </w:rPr>
              <w:t>If</w:t>
            </w:r>
            <w:r w:rsidR="00584F85" w:rsidRPr="00D220C1">
              <w:rPr>
                <w:color w:val="auto"/>
              </w:rPr>
              <w:t xml:space="preserve"> an intervention is phrased </w:t>
            </w:r>
            <w:r w:rsidRPr="00D220C1">
              <w:rPr>
                <w:color w:val="auto"/>
              </w:rPr>
              <w:t>as ‘</w:t>
            </w:r>
            <w:r w:rsidR="00584F85" w:rsidRPr="00D220C1">
              <w:rPr>
                <w:color w:val="auto"/>
              </w:rPr>
              <w:t>eating a healthy diet</w:t>
            </w:r>
            <w:r w:rsidRPr="00D220C1">
              <w:rPr>
                <w:color w:val="auto"/>
              </w:rPr>
              <w:t>’</w:t>
            </w:r>
            <w:r w:rsidR="00584F85" w:rsidRPr="00D220C1">
              <w:rPr>
                <w:color w:val="auto"/>
              </w:rPr>
              <w:t xml:space="preserve"> rather than </w:t>
            </w:r>
            <w:r w:rsidRPr="00D220C1">
              <w:rPr>
                <w:color w:val="auto"/>
              </w:rPr>
              <w:t>‘</w:t>
            </w:r>
            <w:r w:rsidR="00584F85" w:rsidRPr="00D220C1">
              <w:rPr>
                <w:color w:val="auto"/>
              </w:rPr>
              <w:t>being a healthy weight</w:t>
            </w:r>
            <w:r w:rsidRPr="00D220C1">
              <w:rPr>
                <w:color w:val="auto"/>
              </w:rPr>
              <w:t>’</w:t>
            </w:r>
            <w:r w:rsidR="00584F85" w:rsidRPr="00D220C1">
              <w:rPr>
                <w:color w:val="auto"/>
              </w:rPr>
              <w:t>, then double the number of people would be interested and engaged</w:t>
            </w:r>
          </w:p>
        </w:tc>
        <w:tc>
          <w:tcPr>
            <w:tcW w:w="0" w:type="auto"/>
            <w:shd w:val="clear" w:color="auto" w:fill="auto"/>
          </w:tcPr>
          <w:p w14:paraId="48C7B337"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30331E2F" w14:textId="6D22B7E9" w:rsidR="00584F85" w:rsidRPr="00584F85" w:rsidRDefault="00584F85" w:rsidP="00D220C1">
            <w:pPr>
              <w:pStyle w:val="72TabletextTablesTableFigureBoxstyles"/>
            </w:pPr>
            <w:r w:rsidRPr="00D220C1">
              <w:rPr>
                <w:color w:val="auto"/>
              </w:rPr>
              <w:t>General population pregnancy</w:t>
            </w:r>
          </w:p>
        </w:tc>
        <w:tc>
          <w:tcPr>
            <w:tcW w:w="0" w:type="auto"/>
            <w:shd w:val="clear" w:color="auto" w:fill="auto"/>
          </w:tcPr>
          <w:p w14:paraId="3419C119" w14:textId="77777777" w:rsidR="00584F85" w:rsidRPr="00D220C1" w:rsidRDefault="00584F85" w:rsidP="00D220C1">
            <w:pPr>
              <w:pStyle w:val="72TabletextTablesTableFigureBoxstyles"/>
              <w:rPr>
                <w:color w:val="auto"/>
              </w:rPr>
            </w:pPr>
            <w:r w:rsidRPr="00D220C1">
              <w:rPr>
                <w:color w:val="auto"/>
              </w:rPr>
              <w:t>Communication and language</w:t>
            </w:r>
          </w:p>
        </w:tc>
      </w:tr>
      <w:tr w:rsidR="00C5762F" w:rsidRPr="00584F85" w14:paraId="5F493A12" w14:textId="77777777" w:rsidTr="00D220C1">
        <w:trPr>
          <w:cantSplit/>
        </w:trPr>
        <w:tc>
          <w:tcPr>
            <w:tcW w:w="0" w:type="auto"/>
            <w:shd w:val="clear" w:color="auto" w:fill="auto"/>
          </w:tcPr>
          <w:p w14:paraId="517170EC" w14:textId="64DD50CB" w:rsidR="00584F85" w:rsidRPr="00D220C1" w:rsidRDefault="00584F85" w:rsidP="00D220C1">
            <w:pPr>
              <w:pStyle w:val="72TabletextTablesTableFigureBoxstyles"/>
              <w:rPr>
                <w:color w:val="auto"/>
              </w:rPr>
            </w:pPr>
            <w:r w:rsidRPr="00D220C1">
              <w:rPr>
                <w:color w:val="auto"/>
              </w:rPr>
              <w:t>Thangaratinam</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2012</w:t>
            </w:r>
            <w:r w:rsidR="009C328D" w:rsidRPr="00D220C1">
              <w:rPr>
                <w:color w:val="auto"/>
                <w:vertAlign w:val="superscript"/>
              </w:rPr>
              <w:t>253</w:t>
            </w:r>
          </w:p>
        </w:tc>
        <w:tc>
          <w:tcPr>
            <w:tcW w:w="0" w:type="auto"/>
            <w:shd w:val="clear" w:color="auto" w:fill="auto"/>
          </w:tcPr>
          <w:p w14:paraId="0805F79D"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67F8E865" w14:textId="223F0D16" w:rsidR="00584F85" w:rsidRPr="00D220C1" w:rsidRDefault="00584F85" w:rsidP="00D220C1">
            <w:pPr>
              <w:pStyle w:val="72TabletextTablesTableFigureBoxstyles"/>
              <w:rPr>
                <w:color w:val="auto"/>
              </w:rPr>
            </w:pPr>
            <w:r w:rsidRPr="00D220C1">
              <w:rPr>
                <w:color w:val="auto"/>
              </w:rPr>
              <w:t>If women who are ov</w:t>
            </w:r>
            <w:r w:rsidR="00F16521" w:rsidRPr="00D220C1">
              <w:rPr>
                <w:color w:val="auto"/>
              </w:rPr>
              <w:t>erweight</w:t>
            </w:r>
            <w:r w:rsidRPr="00D220C1">
              <w:rPr>
                <w:color w:val="auto"/>
              </w:rPr>
              <w:t>/ob</w:t>
            </w:r>
            <w:r w:rsidR="00F16521" w:rsidRPr="00D220C1">
              <w:rPr>
                <w:color w:val="auto"/>
              </w:rPr>
              <w:t>ese</w:t>
            </w:r>
            <w:r w:rsidRPr="00D220C1">
              <w:rPr>
                <w:color w:val="auto"/>
              </w:rPr>
              <w:t xml:space="preserve"> take part in any type of weight management intervention</w:t>
            </w:r>
            <w:r w:rsidR="00F16521" w:rsidRPr="00D220C1">
              <w:rPr>
                <w:color w:val="auto"/>
              </w:rPr>
              <w:t>, then</w:t>
            </w:r>
            <w:r w:rsidRPr="00D220C1">
              <w:rPr>
                <w:color w:val="auto"/>
              </w:rPr>
              <w:t xml:space="preserve"> there is a reduction in </w:t>
            </w:r>
            <w:r w:rsidR="00F16521" w:rsidRPr="00BF0023">
              <w:rPr>
                <w:color w:val="auto"/>
              </w:rPr>
              <w:t>GWG</w:t>
            </w:r>
          </w:p>
        </w:tc>
        <w:tc>
          <w:tcPr>
            <w:tcW w:w="0" w:type="auto"/>
            <w:shd w:val="clear" w:color="auto" w:fill="auto"/>
          </w:tcPr>
          <w:p w14:paraId="52F86AE5"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F29A4DE" w14:textId="6DCC6135"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1BA68BAD" w14:textId="77777777" w:rsidR="00584F85" w:rsidRPr="00D220C1" w:rsidRDefault="00584F85" w:rsidP="00D220C1">
            <w:pPr>
              <w:pStyle w:val="72TabletextTablesTableFigureBoxstyles"/>
              <w:rPr>
                <w:color w:val="auto"/>
              </w:rPr>
            </w:pPr>
            <w:r w:rsidRPr="00D220C1">
              <w:rPr>
                <w:color w:val="auto"/>
              </w:rPr>
              <w:t xml:space="preserve">Dietary interventions in pregnancy help reduce </w:t>
            </w:r>
            <w:r w:rsidRPr="00BF0023">
              <w:rPr>
                <w:color w:val="auto"/>
              </w:rPr>
              <w:t>GWG</w:t>
            </w:r>
          </w:p>
        </w:tc>
      </w:tr>
      <w:tr w:rsidR="00C5762F" w:rsidRPr="00584F85" w14:paraId="66235F7D" w14:textId="77777777" w:rsidTr="00D220C1">
        <w:trPr>
          <w:cantSplit/>
        </w:trPr>
        <w:tc>
          <w:tcPr>
            <w:tcW w:w="0" w:type="auto"/>
            <w:shd w:val="clear" w:color="auto" w:fill="auto"/>
          </w:tcPr>
          <w:p w14:paraId="1745B6A8" w14:textId="5BEA8F45" w:rsidR="00584F85" w:rsidRPr="00D220C1" w:rsidRDefault="00584F85" w:rsidP="00D220C1">
            <w:pPr>
              <w:pStyle w:val="72TabletextTablesTableFigureBoxstyles"/>
              <w:rPr>
                <w:color w:val="auto"/>
              </w:rPr>
            </w:pPr>
            <w:r w:rsidRPr="00D220C1">
              <w:rPr>
                <w:color w:val="auto"/>
              </w:rPr>
              <w:t>Willcox</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2015</w:t>
            </w:r>
            <w:r w:rsidR="009C328D" w:rsidRPr="00D220C1">
              <w:rPr>
                <w:color w:val="auto"/>
                <w:vertAlign w:val="superscript"/>
              </w:rPr>
              <w:t>136</w:t>
            </w:r>
          </w:p>
        </w:tc>
        <w:tc>
          <w:tcPr>
            <w:tcW w:w="0" w:type="auto"/>
            <w:shd w:val="clear" w:color="auto" w:fill="auto"/>
          </w:tcPr>
          <w:p w14:paraId="687D1702"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21E8889C" w14:textId="223C0B33" w:rsidR="00584F85" w:rsidRPr="00D220C1" w:rsidRDefault="00584F85" w:rsidP="00D220C1">
            <w:pPr>
              <w:pStyle w:val="72TabletextTablesTableFigureBoxstyles"/>
              <w:rPr>
                <w:color w:val="auto"/>
              </w:rPr>
            </w:pPr>
            <w:r w:rsidRPr="00D220C1">
              <w:rPr>
                <w:color w:val="auto"/>
              </w:rPr>
              <w:t>If antenatal care includes Mhealth components</w:t>
            </w:r>
            <w:r w:rsidR="0079130D" w:rsidRPr="00D220C1">
              <w:rPr>
                <w:color w:val="auto"/>
              </w:rPr>
              <w:t>, then</w:t>
            </w:r>
            <w:r w:rsidRPr="00D220C1">
              <w:rPr>
                <w:color w:val="auto"/>
              </w:rPr>
              <w:t xml:space="preserve"> women will embrace these</w:t>
            </w:r>
            <w:r w:rsidR="0079130D" w:rsidRPr="00D220C1">
              <w:rPr>
                <w:color w:val="auto"/>
              </w:rPr>
              <w:t>,</w:t>
            </w:r>
            <w:r w:rsidRPr="00D220C1">
              <w:rPr>
                <w:color w:val="auto"/>
              </w:rPr>
              <w:t xml:space="preserve"> but health</w:t>
            </w:r>
            <w:r w:rsidR="0079130D" w:rsidRPr="00D220C1">
              <w:rPr>
                <w:color w:val="auto"/>
              </w:rPr>
              <w:t>-</w:t>
            </w:r>
            <w:r w:rsidRPr="00D220C1">
              <w:rPr>
                <w:color w:val="auto"/>
              </w:rPr>
              <w:t>care practitioners experience barriers to including them in the care pathway</w:t>
            </w:r>
          </w:p>
        </w:tc>
        <w:tc>
          <w:tcPr>
            <w:tcW w:w="0" w:type="auto"/>
            <w:shd w:val="clear" w:color="auto" w:fill="auto"/>
          </w:tcPr>
          <w:p w14:paraId="70CD9D30" w14:textId="77777777" w:rsidR="00584F85" w:rsidRPr="00D220C1" w:rsidRDefault="00584F85" w:rsidP="00D220C1">
            <w:pPr>
              <w:pStyle w:val="72TabletextTablesTableFigureBoxstyles"/>
              <w:rPr>
                <w:color w:val="auto"/>
              </w:rPr>
            </w:pPr>
            <w:r w:rsidRPr="00BF0023">
              <w:rPr>
                <w:color w:val="auto"/>
              </w:rPr>
              <w:t>BA</w:t>
            </w:r>
          </w:p>
          <w:p w14:paraId="1B143672"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71797E90" w14:textId="77777777" w:rsidR="00584F85" w:rsidRPr="00D220C1" w:rsidRDefault="00584F85" w:rsidP="00D220C1">
            <w:pPr>
              <w:pStyle w:val="72TabletextTablesTableFigureBoxstyles"/>
              <w:rPr>
                <w:color w:val="auto"/>
              </w:rPr>
            </w:pPr>
            <w:r w:rsidRPr="00D220C1">
              <w:rPr>
                <w:color w:val="auto"/>
              </w:rPr>
              <w:t>All pregnancy</w:t>
            </w:r>
          </w:p>
        </w:tc>
        <w:tc>
          <w:tcPr>
            <w:tcW w:w="0" w:type="auto"/>
            <w:shd w:val="clear" w:color="auto" w:fill="auto"/>
          </w:tcPr>
          <w:p w14:paraId="5CF961A2" w14:textId="21D117E2" w:rsidR="00584F85" w:rsidRPr="00D220C1" w:rsidRDefault="00584F85" w:rsidP="00D220C1">
            <w:pPr>
              <w:pStyle w:val="72TabletextTablesTableFigureBoxstyles"/>
              <w:rPr>
                <w:color w:val="auto"/>
              </w:rPr>
            </w:pPr>
            <w:r w:rsidRPr="00BF0023">
              <w:rPr>
                <w:color w:val="auto"/>
              </w:rPr>
              <w:t>MHealth</w:t>
            </w:r>
            <w:r w:rsidRPr="00D220C1">
              <w:rPr>
                <w:color w:val="auto"/>
              </w:rPr>
              <w:t xml:space="preserve"> can be important component of engagement and service delivery but barriers </w:t>
            </w:r>
            <w:r w:rsidR="0079130D" w:rsidRPr="00D220C1">
              <w:rPr>
                <w:color w:val="auto"/>
              </w:rPr>
              <w:t>to</w:t>
            </w:r>
            <w:r w:rsidRPr="00D220C1">
              <w:rPr>
                <w:color w:val="auto"/>
              </w:rPr>
              <w:t xml:space="preserve"> incorporating Mhealth into care pathway</w:t>
            </w:r>
          </w:p>
        </w:tc>
      </w:tr>
      <w:tr w:rsidR="00C5762F" w:rsidRPr="00584F85" w14:paraId="66598972" w14:textId="77777777" w:rsidTr="00D220C1">
        <w:trPr>
          <w:cantSplit/>
        </w:trPr>
        <w:tc>
          <w:tcPr>
            <w:tcW w:w="0" w:type="auto"/>
            <w:shd w:val="clear" w:color="auto" w:fill="auto"/>
          </w:tcPr>
          <w:p w14:paraId="76131DDE" w14:textId="00463A6C" w:rsidR="00584F85" w:rsidRPr="00D220C1" w:rsidRDefault="00584F85" w:rsidP="00D220C1">
            <w:pPr>
              <w:pStyle w:val="72TabletextTablesTableFigureBoxstyles"/>
              <w:rPr>
                <w:color w:val="auto"/>
              </w:rPr>
            </w:pPr>
            <w:r w:rsidRPr="00D220C1">
              <w:rPr>
                <w:color w:val="auto"/>
              </w:rPr>
              <w:t>Willcox</w:t>
            </w:r>
            <w:r w:rsidRPr="00D220C1">
              <w:rPr>
                <w:i/>
                <w:color w:val="auto"/>
              </w:rPr>
              <w:t xml:space="preserve"> </w:t>
            </w:r>
            <w:r w:rsidR="009851A6" w:rsidRPr="00D220C1">
              <w:rPr>
                <w:i/>
                <w:color w:val="auto"/>
              </w:rPr>
              <w:t>et al</w:t>
            </w:r>
            <w:r w:rsidR="009851A6" w:rsidRPr="00D220C1">
              <w:rPr>
                <w:color w:val="auto"/>
              </w:rPr>
              <w:t xml:space="preserve">. </w:t>
            </w:r>
            <w:r w:rsidRPr="00D220C1">
              <w:rPr>
                <w:color w:val="auto"/>
              </w:rPr>
              <w:t>2017</w:t>
            </w:r>
            <w:r w:rsidR="009C328D" w:rsidRPr="00D220C1">
              <w:rPr>
                <w:color w:val="auto"/>
                <w:vertAlign w:val="superscript"/>
              </w:rPr>
              <w:t>254</w:t>
            </w:r>
          </w:p>
        </w:tc>
        <w:tc>
          <w:tcPr>
            <w:tcW w:w="0" w:type="auto"/>
            <w:shd w:val="clear" w:color="auto" w:fill="auto"/>
          </w:tcPr>
          <w:p w14:paraId="566DB73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A1ADD00" w14:textId="7815B313" w:rsidR="00584F85" w:rsidRPr="00D220C1" w:rsidRDefault="00584F85" w:rsidP="00D220C1">
            <w:pPr>
              <w:pStyle w:val="72TabletextTablesTableFigureBoxstyles"/>
              <w:rPr>
                <w:color w:val="auto"/>
              </w:rPr>
            </w:pPr>
            <w:r w:rsidRPr="00D220C1">
              <w:rPr>
                <w:color w:val="auto"/>
              </w:rPr>
              <w:t xml:space="preserve">Interventions delivered remotely can make a significant difference to </w:t>
            </w:r>
            <w:r w:rsidRPr="00BF0023">
              <w:rPr>
                <w:color w:val="auto"/>
              </w:rPr>
              <w:t>GWG</w:t>
            </w:r>
            <w:r w:rsidRPr="00D220C1">
              <w:rPr>
                <w:color w:val="auto"/>
              </w:rPr>
              <w:t xml:space="preserve"> for pregnant women who are </w:t>
            </w:r>
            <w:r w:rsidR="0079130D" w:rsidRPr="0088006B">
              <w:rPr>
                <w:color w:val="auto"/>
              </w:rPr>
              <w:t>overweight/obese</w:t>
            </w:r>
          </w:p>
        </w:tc>
        <w:tc>
          <w:tcPr>
            <w:tcW w:w="0" w:type="auto"/>
            <w:shd w:val="clear" w:color="auto" w:fill="auto"/>
          </w:tcPr>
          <w:p w14:paraId="039D13EF"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3C125D84" w14:textId="6A5E2593" w:rsidR="00584F85" w:rsidRPr="00584F85" w:rsidRDefault="00584F85" w:rsidP="00D220C1">
            <w:pPr>
              <w:pStyle w:val="72TabletextTablesTableFigureBoxstyles"/>
            </w:pPr>
            <w:r w:rsidRPr="0088006B">
              <w:rPr>
                <w:color w:val="auto"/>
              </w:rPr>
              <w:t>O</w:t>
            </w:r>
            <w:r w:rsidR="0079130D" w:rsidRPr="0088006B">
              <w:rPr>
                <w:color w:val="auto"/>
              </w:rPr>
              <w:t>verweight</w:t>
            </w:r>
            <w:r w:rsidRPr="0088006B">
              <w:rPr>
                <w:color w:val="auto"/>
              </w:rPr>
              <w:t>/</w:t>
            </w:r>
            <w:r w:rsidR="0079130D" w:rsidRPr="0088006B">
              <w:rPr>
                <w:color w:val="auto"/>
              </w:rPr>
              <w:t>obesity</w:t>
            </w:r>
            <w:r w:rsidRPr="00D220C1">
              <w:rPr>
                <w:color w:val="auto"/>
              </w:rPr>
              <w:t xml:space="preserve"> in pregnancy</w:t>
            </w:r>
          </w:p>
        </w:tc>
        <w:tc>
          <w:tcPr>
            <w:tcW w:w="0" w:type="auto"/>
            <w:shd w:val="clear" w:color="auto" w:fill="auto"/>
          </w:tcPr>
          <w:p w14:paraId="279A5271" w14:textId="6E705407" w:rsidR="00584F85" w:rsidRPr="00D220C1" w:rsidRDefault="00584F85" w:rsidP="00D220C1">
            <w:pPr>
              <w:pStyle w:val="72TabletextTablesTableFigureBoxstyles"/>
              <w:rPr>
                <w:color w:val="auto"/>
              </w:rPr>
            </w:pPr>
            <w:r w:rsidRPr="00D220C1">
              <w:rPr>
                <w:color w:val="auto"/>
              </w:rPr>
              <w:t xml:space="preserve">Social </w:t>
            </w:r>
            <w:r w:rsidR="0079130D" w:rsidRPr="00D220C1">
              <w:rPr>
                <w:color w:val="auto"/>
              </w:rPr>
              <w:t>cognitive theory used re</w:t>
            </w:r>
            <w:r w:rsidRPr="00D220C1">
              <w:rPr>
                <w:color w:val="auto"/>
              </w:rPr>
              <w:t>mote delivery mechanism acceptable</w:t>
            </w:r>
          </w:p>
        </w:tc>
      </w:tr>
    </w:tbl>
    <w:p w14:paraId="190F17AB" w14:textId="78718498" w:rsidR="00584F85" w:rsidRPr="00584F85" w:rsidRDefault="001E3359" w:rsidP="001E3359">
      <w:pPr>
        <w:pStyle w:val="43AppendixtitleHeadingsHeadingstyles"/>
      </w:pPr>
      <w:bookmarkStart w:id="376" w:name="_Toc82693246"/>
      <w:bookmarkStart w:id="377" w:name="_Toc82695507"/>
      <w:r>
        <w:t>Appendix 13</w:t>
      </w:r>
      <w:r>
        <w:t> </w:t>
      </w:r>
      <w:r w:rsidR="00584F85" w:rsidRPr="00584F85">
        <w:t xml:space="preserve">Consolidated </w:t>
      </w:r>
      <w:r w:rsidR="00372DAF">
        <w:t>e</w:t>
      </w:r>
      <w:r w:rsidR="00584F85" w:rsidRPr="00584F85">
        <w:t>xplanatory accounts</w:t>
      </w:r>
      <w:bookmarkEnd w:id="376"/>
      <w:bookmarkEnd w:id="377"/>
    </w:p>
    <w:p w14:paraId="730BC080" w14:textId="77A6636A" w:rsidR="00584F85" w:rsidRPr="00584F85" w:rsidRDefault="00584F85" w:rsidP="001E3359">
      <w:pPr>
        <w:pStyle w:val="52AheadHeadingsHeadingstyles"/>
        <w:rPr>
          <w:lang w:eastAsia="en-GB"/>
        </w:rPr>
      </w:pPr>
      <w:bookmarkStart w:id="378" w:name="_Toc71751425"/>
      <w:bookmarkStart w:id="379" w:name="_Toc71804251"/>
      <w:bookmarkStart w:id="380" w:name="_Toc82693247"/>
      <w:bookmarkStart w:id="381" w:name="_Toc82695508"/>
      <w:r w:rsidRPr="00584F85">
        <w:rPr>
          <w:lang w:eastAsia="en-GB"/>
        </w:rPr>
        <w:t>Abbreviations</w:t>
      </w:r>
      <w:bookmarkEnd w:id="378"/>
      <w:bookmarkEnd w:id="379"/>
      <w:bookmarkEnd w:id="380"/>
      <w:bookmarkEnd w:id="381"/>
    </w:p>
    <w:p w14:paraId="62F20604" w14:textId="77777777" w:rsidR="005B5DE5" w:rsidRDefault="00584F85" w:rsidP="005B5DE5">
      <w:pPr>
        <w:pStyle w:val="53BheadHeadingsHeadingstyles"/>
      </w:pPr>
      <w:r w:rsidRPr="00584F85">
        <w:t>Nature of source</w:t>
      </w:r>
    </w:p>
    <w:p w14:paraId="24E4F659" w14:textId="4A0E43A5" w:rsidR="00584F85" w:rsidRPr="00D220C1" w:rsidRDefault="00584F85" w:rsidP="001E3359">
      <w:pPr>
        <w:pStyle w:val="602TextfoTextstylesTextstyles"/>
        <w:rPr>
          <w:color w:val="auto"/>
        </w:rPr>
      </w:pPr>
      <w:r w:rsidRPr="00BF0023">
        <w:rPr>
          <w:color w:val="auto"/>
        </w:rPr>
        <w:t>CC</w:t>
      </w:r>
      <w:r w:rsidR="00011D27" w:rsidRPr="00BF0023">
        <w:rPr>
          <w:color w:val="auto"/>
        </w:rPr>
        <w:t>,</w:t>
      </w:r>
      <w:r w:rsidRPr="00D220C1">
        <w:rPr>
          <w:color w:val="auto"/>
        </w:rPr>
        <w:t xml:space="preserve"> case</w:t>
      </w:r>
      <w:r w:rsidR="00011D27" w:rsidRPr="00D220C1">
        <w:rPr>
          <w:color w:val="auto"/>
        </w:rPr>
        <w:t xml:space="preserve"> </w:t>
      </w:r>
      <w:r w:rsidRPr="00D220C1">
        <w:rPr>
          <w:color w:val="auto"/>
        </w:rPr>
        <w:t>study</w:t>
      </w:r>
      <w:r w:rsidR="00011D27" w:rsidRPr="00D220C1">
        <w:rPr>
          <w:color w:val="auto"/>
        </w:rPr>
        <w:t>;</w:t>
      </w:r>
      <w:r w:rsidRPr="00D220C1">
        <w:rPr>
          <w:color w:val="auto"/>
        </w:rPr>
        <w:t xml:space="preserve"> </w:t>
      </w:r>
      <w:r w:rsidRPr="00BF0023">
        <w:rPr>
          <w:color w:val="auto"/>
        </w:rPr>
        <w:t>FS</w:t>
      </w:r>
      <w:r w:rsidR="00011D27" w:rsidRPr="00BF0023">
        <w:rPr>
          <w:color w:val="auto"/>
        </w:rPr>
        <w:t>,</w:t>
      </w:r>
      <w:r w:rsidRPr="00D220C1">
        <w:rPr>
          <w:color w:val="auto"/>
        </w:rPr>
        <w:t xml:space="preserve"> feasibility study</w:t>
      </w:r>
      <w:r w:rsidR="00011D27" w:rsidRPr="00D220C1">
        <w:rPr>
          <w:color w:val="auto"/>
        </w:rPr>
        <w:t>;</w:t>
      </w:r>
      <w:r w:rsidRPr="00D220C1">
        <w:rPr>
          <w:color w:val="auto"/>
        </w:rPr>
        <w:t xml:space="preserve"> </w:t>
      </w:r>
      <w:r w:rsidRPr="00BF0023">
        <w:rPr>
          <w:color w:val="auto"/>
        </w:rPr>
        <w:t>FT</w:t>
      </w:r>
      <w:r w:rsidR="00011D27" w:rsidRPr="00BF0023">
        <w:rPr>
          <w:color w:val="auto"/>
        </w:rPr>
        <w:t>,</w:t>
      </w:r>
      <w:r w:rsidRPr="00D220C1">
        <w:rPr>
          <w:color w:val="auto"/>
        </w:rPr>
        <w:t xml:space="preserve"> </w:t>
      </w:r>
      <w:r w:rsidR="00011D27" w:rsidRPr="00D220C1">
        <w:rPr>
          <w:color w:val="auto"/>
        </w:rPr>
        <w:t>f</w:t>
      </w:r>
      <w:r w:rsidRPr="00D220C1">
        <w:rPr>
          <w:color w:val="auto"/>
        </w:rPr>
        <w:t>easibility trial</w:t>
      </w:r>
      <w:r w:rsidR="00011D27" w:rsidRPr="00D220C1">
        <w:rPr>
          <w:color w:val="auto"/>
        </w:rPr>
        <w:t>;</w:t>
      </w:r>
      <w:r w:rsidRPr="00D220C1">
        <w:rPr>
          <w:color w:val="auto"/>
        </w:rPr>
        <w:t xml:space="preserve"> </w:t>
      </w:r>
      <w:r w:rsidRPr="00BF0023">
        <w:rPr>
          <w:color w:val="auto"/>
        </w:rPr>
        <w:t>MA</w:t>
      </w:r>
      <w:r w:rsidR="00011D27" w:rsidRPr="00BF0023">
        <w:rPr>
          <w:color w:val="auto"/>
        </w:rPr>
        <w:t>,</w:t>
      </w:r>
      <w:r w:rsidRPr="00D220C1">
        <w:rPr>
          <w:color w:val="auto"/>
        </w:rPr>
        <w:t xml:space="preserve"> meta-</w:t>
      </w:r>
      <w:r w:rsidR="00905CA1" w:rsidRPr="00D220C1">
        <w:rPr>
          <w:color w:val="auto"/>
        </w:rPr>
        <w:t>analysis</w:t>
      </w:r>
      <w:r w:rsidR="00011D27" w:rsidRPr="00D220C1">
        <w:rPr>
          <w:color w:val="auto"/>
        </w:rPr>
        <w:t>;</w:t>
      </w:r>
      <w:r w:rsidRPr="00D220C1">
        <w:rPr>
          <w:color w:val="auto"/>
        </w:rPr>
        <w:t xml:space="preserve"> </w:t>
      </w:r>
      <w:r w:rsidR="00011D27" w:rsidRPr="00BF0023">
        <w:rPr>
          <w:color w:val="auto"/>
        </w:rPr>
        <w:t>ME,</w:t>
      </w:r>
      <w:r w:rsidR="00011D27" w:rsidRPr="00D220C1">
        <w:rPr>
          <w:color w:val="auto"/>
        </w:rPr>
        <w:t xml:space="preserve"> methods; </w:t>
      </w:r>
      <w:r w:rsidRPr="00BF0023">
        <w:rPr>
          <w:color w:val="auto"/>
        </w:rPr>
        <w:t>NR</w:t>
      </w:r>
      <w:r w:rsidR="00011D27" w:rsidRPr="00BF0023">
        <w:rPr>
          <w:color w:val="auto"/>
        </w:rPr>
        <w:t>,</w:t>
      </w:r>
      <w:r w:rsidRPr="00D220C1">
        <w:rPr>
          <w:color w:val="auto"/>
        </w:rPr>
        <w:t xml:space="preserve"> narrative review</w:t>
      </w:r>
      <w:r w:rsidR="00011D27" w:rsidRPr="00D220C1">
        <w:rPr>
          <w:color w:val="auto"/>
        </w:rPr>
        <w:t>;</w:t>
      </w:r>
      <w:r w:rsidRPr="00D220C1">
        <w:rPr>
          <w:color w:val="auto"/>
        </w:rPr>
        <w:t xml:space="preserve"> </w:t>
      </w:r>
      <w:r w:rsidRPr="00BF0023">
        <w:rPr>
          <w:color w:val="auto"/>
        </w:rPr>
        <w:t>OC</w:t>
      </w:r>
      <w:r w:rsidR="00011D27" w:rsidRPr="00BF0023">
        <w:rPr>
          <w:color w:val="auto"/>
        </w:rPr>
        <w:t>,</w:t>
      </w:r>
      <w:r w:rsidRPr="00D220C1">
        <w:rPr>
          <w:color w:val="auto"/>
        </w:rPr>
        <w:t xml:space="preserve"> opinion/conceptual paper</w:t>
      </w:r>
      <w:r w:rsidR="00011D27" w:rsidRPr="00D220C1">
        <w:rPr>
          <w:color w:val="auto"/>
        </w:rPr>
        <w:t>;</w:t>
      </w:r>
      <w:r w:rsidRPr="00D220C1">
        <w:rPr>
          <w:color w:val="auto"/>
        </w:rPr>
        <w:t xml:space="preserve"> </w:t>
      </w:r>
      <w:r w:rsidRPr="00BF0023">
        <w:rPr>
          <w:color w:val="auto"/>
        </w:rPr>
        <w:t>OS</w:t>
      </w:r>
      <w:r w:rsidR="00011D27" w:rsidRPr="00BF0023">
        <w:rPr>
          <w:color w:val="auto"/>
        </w:rPr>
        <w:t>,</w:t>
      </w:r>
      <w:r w:rsidRPr="00D220C1">
        <w:rPr>
          <w:color w:val="auto"/>
        </w:rPr>
        <w:t xml:space="preserve"> observational study</w:t>
      </w:r>
      <w:r w:rsidR="00011D27" w:rsidRPr="00D220C1">
        <w:rPr>
          <w:color w:val="auto"/>
        </w:rPr>
        <w:t>;</w:t>
      </w:r>
      <w:r w:rsidRPr="00D220C1">
        <w:rPr>
          <w:color w:val="auto"/>
        </w:rPr>
        <w:t xml:space="preserve"> </w:t>
      </w:r>
      <w:r w:rsidRPr="00BF0023">
        <w:rPr>
          <w:color w:val="auto"/>
        </w:rPr>
        <w:t>PT</w:t>
      </w:r>
      <w:r w:rsidR="00011D27" w:rsidRPr="00BF0023">
        <w:rPr>
          <w:color w:val="auto"/>
        </w:rPr>
        <w:t>,</w:t>
      </w:r>
      <w:r w:rsidRPr="00D220C1">
        <w:rPr>
          <w:color w:val="auto"/>
        </w:rPr>
        <w:t xml:space="preserve"> pilot trial</w:t>
      </w:r>
      <w:r w:rsidR="00011D27" w:rsidRPr="00D220C1">
        <w:rPr>
          <w:color w:val="auto"/>
        </w:rPr>
        <w:t>;</w:t>
      </w:r>
      <w:r w:rsidRPr="00D220C1">
        <w:rPr>
          <w:color w:val="auto"/>
        </w:rPr>
        <w:t xml:space="preserve"> </w:t>
      </w:r>
      <w:r w:rsidRPr="00BF0023">
        <w:rPr>
          <w:color w:val="auto"/>
        </w:rPr>
        <w:t>QR</w:t>
      </w:r>
      <w:r w:rsidR="00011D27" w:rsidRPr="00BF0023">
        <w:rPr>
          <w:color w:val="auto"/>
        </w:rPr>
        <w:t>,</w:t>
      </w:r>
      <w:r w:rsidRPr="00D220C1">
        <w:rPr>
          <w:color w:val="auto"/>
        </w:rPr>
        <w:t xml:space="preserve"> qualitative review</w:t>
      </w:r>
      <w:r w:rsidR="00011D27" w:rsidRPr="00D220C1">
        <w:rPr>
          <w:color w:val="auto"/>
        </w:rPr>
        <w:t>;</w:t>
      </w:r>
      <w:r w:rsidRPr="00D220C1">
        <w:rPr>
          <w:color w:val="auto"/>
        </w:rPr>
        <w:t xml:space="preserve"> </w:t>
      </w:r>
      <w:r w:rsidRPr="00BF0023">
        <w:rPr>
          <w:color w:val="auto"/>
        </w:rPr>
        <w:t>QS</w:t>
      </w:r>
      <w:r w:rsidR="00011D27" w:rsidRPr="00BF0023">
        <w:rPr>
          <w:color w:val="auto"/>
        </w:rPr>
        <w:t>,</w:t>
      </w:r>
      <w:r w:rsidRPr="00D220C1">
        <w:rPr>
          <w:color w:val="auto"/>
        </w:rPr>
        <w:t xml:space="preserve"> qualitative study</w:t>
      </w:r>
      <w:r w:rsidR="00011D27" w:rsidRPr="00D220C1">
        <w:rPr>
          <w:color w:val="auto"/>
        </w:rPr>
        <w:t>;</w:t>
      </w:r>
      <w:r w:rsidRPr="00D220C1">
        <w:rPr>
          <w:color w:val="auto"/>
        </w:rPr>
        <w:t xml:space="preserve"> </w:t>
      </w:r>
      <w:r w:rsidR="00011D27" w:rsidRPr="00D220C1">
        <w:rPr>
          <w:color w:val="auto"/>
        </w:rPr>
        <w:t xml:space="preserve">S, survey; </w:t>
      </w:r>
      <w:r w:rsidRPr="00D220C1">
        <w:rPr>
          <w:color w:val="auto"/>
        </w:rPr>
        <w:t>ScR</w:t>
      </w:r>
      <w:r w:rsidR="00011D27" w:rsidRPr="00D220C1">
        <w:rPr>
          <w:color w:val="auto"/>
        </w:rPr>
        <w:t>,</w:t>
      </w:r>
      <w:r w:rsidRPr="00D220C1">
        <w:rPr>
          <w:color w:val="auto"/>
        </w:rPr>
        <w:t xml:space="preserve"> scoping review</w:t>
      </w:r>
      <w:r w:rsidR="00011D27" w:rsidRPr="00D220C1">
        <w:rPr>
          <w:color w:val="auto"/>
        </w:rPr>
        <w:t>;</w:t>
      </w:r>
      <w:r w:rsidRPr="00D220C1">
        <w:rPr>
          <w:color w:val="auto"/>
        </w:rPr>
        <w:t xml:space="preserve"> </w:t>
      </w:r>
      <w:r w:rsidRPr="00BF0023">
        <w:rPr>
          <w:color w:val="auto"/>
        </w:rPr>
        <w:t>SR</w:t>
      </w:r>
      <w:r w:rsidR="00011D27" w:rsidRPr="00BF0023">
        <w:rPr>
          <w:color w:val="auto"/>
        </w:rPr>
        <w:t>,</w:t>
      </w:r>
      <w:r w:rsidRPr="00D220C1">
        <w:rPr>
          <w:color w:val="auto"/>
        </w:rPr>
        <w:t xml:space="preserve"> systematic review.</w:t>
      </w:r>
    </w:p>
    <w:p w14:paraId="64F5C1DA" w14:textId="431AB8BD" w:rsidR="005B5DE5" w:rsidRDefault="00584F85" w:rsidP="005B5DE5">
      <w:pPr>
        <w:pStyle w:val="53BheadHeadingsHeadingstyles"/>
      </w:pPr>
      <w:r w:rsidRPr="00584F85">
        <w:t>Outcomes</w:t>
      </w:r>
    </w:p>
    <w:p w14:paraId="7ECB73F1" w14:textId="2DD56645" w:rsidR="00584F85" w:rsidRPr="00D220C1" w:rsidRDefault="00584F85" w:rsidP="001E3359">
      <w:pPr>
        <w:pStyle w:val="602TextfoTextstylesTextstyles"/>
        <w:rPr>
          <w:color w:val="auto"/>
        </w:rPr>
      </w:pPr>
      <w:r w:rsidRPr="00BF0023">
        <w:rPr>
          <w:color w:val="auto"/>
        </w:rPr>
        <w:t>BA</w:t>
      </w:r>
      <w:r w:rsidR="00485D1E" w:rsidRPr="00BF0023">
        <w:rPr>
          <w:color w:val="auto"/>
        </w:rPr>
        <w:t>,</w:t>
      </w:r>
      <w:r w:rsidRPr="00D220C1">
        <w:rPr>
          <w:color w:val="auto"/>
        </w:rPr>
        <w:t xml:space="preserve"> barriers</w:t>
      </w:r>
      <w:r w:rsidR="00485D1E" w:rsidRPr="00D220C1">
        <w:rPr>
          <w:color w:val="auto"/>
        </w:rPr>
        <w:t>;</w:t>
      </w:r>
      <w:r w:rsidRPr="00D220C1">
        <w:rPr>
          <w:color w:val="auto"/>
        </w:rPr>
        <w:t xml:space="preserve"> </w:t>
      </w:r>
      <w:r w:rsidRPr="00BF0023">
        <w:rPr>
          <w:color w:val="auto"/>
        </w:rPr>
        <w:t>BC</w:t>
      </w:r>
      <w:r w:rsidR="00485D1E" w:rsidRPr="00BF0023">
        <w:rPr>
          <w:color w:val="auto"/>
        </w:rPr>
        <w:t>,</w:t>
      </w:r>
      <w:r w:rsidRPr="00D220C1">
        <w:rPr>
          <w:color w:val="auto"/>
        </w:rPr>
        <w:t xml:space="preserve"> </w:t>
      </w:r>
      <w:r w:rsidR="00485D1E" w:rsidRPr="00D220C1">
        <w:rPr>
          <w:color w:val="auto"/>
        </w:rPr>
        <w:t>behaviour change;</w:t>
      </w:r>
      <w:r w:rsidRPr="00D220C1">
        <w:rPr>
          <w:color w:val="auto"/>
        </w:rPr>
        <w:t xml:space="preserve"> </w:t>
      </w:r>
      <w:r w:rsidRPr="00BF0023">
        <w:rPr>
          <w:color w:val="auto"/>
        </w:rPr>
        <w:t>FE</w:t>
      </w:r>
      <w:r w:rsidR="00485D1E" w:rsidRPr="00BF0023">
        <w:rPr>
          <w:color w:val="auto"/>
        </w:rPr>
        <w:t>,</w:t>
      </w:r>
      <w:r w:rsidRPr="00D220C1">
        <w:rPr>
          <w:color w:val="auto"/>
        </w:rPr>
        <w:t xml:space="preserve"> </w:t>
      </w:r>
      <w:r w:rsidR="00485D1E" w:rsidRPr="00D220C1">
        <w:rPr>
          <w:color w:val="auto"/>
        </w:rPr>
        <w:t>f</w:t>
      </w:r>
      <w:r w:rsidRPr="00D220C1">
        <w:rPr>
          <w:color w:val="auto"/>
        </w:rPr>
        <w:t>ertility</w:t>
      </w:r>
      <w:r w:rsidR="00485D1E" w:rsidRPr="00D220C1">
        <w:rPr>
          <w:color w:val="auto"/>
        </w:rPr>
        <w:t>;</w:t>
      </w:r>
      <w:r w:rsidRPr="00D220C1">
        <w:rPr>
          <w:color w:val="auto"/>
        </w:rPr>
        <w:t xml:space="preserve"> </w:t>
      </w:r>
      <w:r w:rsidRPr="00BF0023">
        <w:rPr>
          <w:color w:val="auto"/>
        </w:rPr>
        <w:t>HM</w:t>
      </w:r>
      <w:r w:rsidR="00485D1E" w:rsidRPr="00BF0023">
        <w:rPr>
          <w:color w:val="auto"/>
        </w:rPr>
        <w:t>,</w:t>
      </w:r>
      <w:r w:rsidRPr="00D220C1">
        <w:rPr>
          <w:color w:val="auto"/>
        </w:rPr>
        <w:t xml:space="preserve"> </w:t>
      </w:r>
      <w:r w:rsidR="00485D1E" w:rsidRPr="00D220C1">
        <w:rPr>
          <w:color w:val="auto"/>
        </w:rPr>
        <w:t>h</w:t>
      </w:r>
      <w:r w:rsidRPr="00D220C1">
        <w:rPr>
          <w:color w:val="auto"/>
        </w:rPr>
        <w:t>ealth markers</w:t>
      </w:r>
      <w:r w:rsidR="00485D1E" w:rsidRPr="00D220C1">
        <w:rPr>
          <w:color w:val="auto"/>
        </w:rPr>
        <w:t>;</w:t>
      </w:r>
      <w:r w:rsidRPr="00D220C1">
        <w:rPr>
          <w:color w:val="auto"/>
        </w:rPr>
        <w:t xml:space="preserve"> </w:t>
      </w:r>
      <w:r w:rsidRPr="00BF0023">
        <w:rPr>
          <w:color w:val="auto"/>
        </w:rPr>
        <w:t>KA</w:t>
      </w:r>
      <w:r w:rsidR="00485D1E" w:rsidRPr="00BF0023">
        <w:rPr>
          <w:color w:val="auto"/>
        </w:rPr>
        <w:t>,</w:t>
      </w:r>
      <w:r w:rsidRPr="00D220C1">
        <w:rPr>
          <w:color w:val="auto"/>
        </w:rPr>
        <w:t xml:space="preserve"> </w:t>
      </w:r>
      <w:r w:rsidR="00485D1E" w:rsidRPr="00D220C1">
        <w:rPr>
          <w:color w:val="auto"/>
        </w:rPr>
        <w:t>k</w:t>
      </w:r>
      <w:r w:rsidRPr="00D220C1">
        <w:rPr>
          <w:color w:val="auto"/>
        </w:rPr>
        <w:t>nowledge and attitudes</w:t>
      </w:r>
      <w:r w:rsidR="00485D1E" w:rsidRPr="00D220C1">
        <w:rPr>
          <w:color w:val="auto"/>
        </w:rPr>
        <w:t>;</w:t>
      </w:r>
      <w:r w:rsidRPr="00D220C1">
        <w:rPr>
          <w:color w:val="auto"/>
        </w:rPr>
        <w:t xml:space="preserve"> </w:t>
      </w:r>
      <w:r w:rsidRPr="00BF0023">
        <w:rPr>
          <w:color w:val="auto"/>
        </w:rPr>
        <w:t>LT</w:t>
      </w:r>
      <w:r w:rsidR="00485D1E" w:rsidRPr="00BF0023">
        <w:rPr>
          <w:color w:val="auto"/>
        </w:rPr>
        <w:t>,</w:t>
      </w:r>
      <w:r w:rsidRPr="00D220C1">
        <w:rPr>
          <w:color w:val="auto"/>
        </w:rPr>
        <w:t xml:space="preserve"> long</w:t>
      </w:r>
      <w:r w:rsidR="00485D1E" w:rsidRPr="00D220C1">
        <w:rPr>
          <w:color w:val="auto"/>
        </w:rPr>
        <w:t>-</w:t>
      </w:r>
      <w:r w:rsidRPr="00D220C1">
        <w:rPr>
          <w:color w:val="auto"/>
        </w:rPr>
        <w:t>term outcomes</w:t>
      </w:r>
      <w:r w:rsidR="00485D1E" w:rsidRPr="00D220C1">
        <w:rPr>
          <w:color w:val="auto"/>
        </w:rPr>
        <w:t>;</w:t>
      </w:r>
      <w:r w:rsidRPr="00D220C1">
        <w:rPr>
          <w:color w:val="auto"/>
        </w:rPr>
        <w:t xml:space="preserve"> </w:t>
      </w:r>
      <w:r w:rsidRPr="00BF0023">
        <w:rPr>
          <w:color w:val="auto"/>
        </w:rPr>
        <w:t>RE</w:t>
      </w:r>
      <w:r w:rsidR="00485D1E" w:rsidRPr="00BF0023">
        <w:rPr>
          <w:color w:val="auto"/>
        </w:rPr>
        <w:t>,</w:t>
      </w:r>
      <w:r w:rsidRPr="00D220C1">
        <w:rPr>
          <w:color w:val="auto"/>
        </w:rPr>
        <w:t xml:space="preserve"> </w:t>
      </w:r>
      <w:r w:rsidR="00485D1E" w:rsidRPr="00D220C1">
        <w:rPr>
          <w:color w:val="auto"/>
        </w:rPr>
        <w:t>recruitment and engagement;</w:t>
      </w:r>
      <w:r w:rsidRPr="00D220C1">
        <w:rPr>
          <w:color w:val="auto"/>
        </w:rPr>
        <w:t xml:space="preserve"> </w:t>
      </w:r>
      <w:r w:rsidRPr="00BF0023">
        <w:rPr>
          <w:color w:val="auto"/>
        </w:rPr>
        <w:t>ST</w:t>
      </w:r>
      <w:r w:rsidR="00485D1E" w:rsidRPr="00BF0023">
        <w:rPr>
          <w:color w:val="auto"/>
        </w:rPr>
        <w:t>,</w:t>
      </w:r>
      <w:r w:rsidRPr="00D220C1">
        <w:rPr>
          <w:color w:val="auto"/>
        </w:rPr>
        <w:t xml:space="preserve"> </w:t>
      </w:r>
      <w:r w:rsidR="00485D1E" w:rsidRPr="00D220C1">
        <w:rPr>
          <w:color w:val="auto"/>
        </w:rPr>
        <w:t>s</w:t>
      </w:r>
      <w:r w:rsidRPr="00D220C1">
        <w:rPr>
          <w:color w:val="auto"/>
        </w:rPr>
        <w:t>taff related</w:t>
      </w:r>
      <w:r w:rsidR="00485D1E" w:rsidRPr="00D220C1">
        <w:rPr>
          <w:color w:val="auto"/>
        </w:rPr>
        <w:t>;</w:t>
      </w:r>
      <w:r w:rsidRPr="00D220C1">
        <w:rPr>
          <w:color w:val="auto"/>
        </w:rPr>
        <w:t xml:space="preserve"> </w:t>
      </w:r>
      <w:r w:rsidRPr="00BF0023">
        <w:rPr>
          <w:color w:val="auto"/>
        </w:rPr>
        <w:t>W16</w:t>
      </w:r>
      <w:r w:rsidR="00485D1E" w:rsidRPr="00BF0023">
        <w:rPr>
          <w:color w:val="auto"/>
        </w:rPr>
        <w:t>,</w:t>
      </w:r>
      <w:r w:rsidRPr="00D220C1">
        <w:rPr>
          <w:color w:val="auto"/>
        </w:rPr>
        <w:t xml:space="preserve"> weight loss in a ≤ 16</w:t>
      </w:r>
      <w:r w:rsidR="00485D1E" w:rsidRPr="00D220C1">
        <w:rPr>
          <w:color w:val="auto"/>
        </w:rPr>
        <w:t>-</w:t>
      </w:r>
      <w:r w:rsidRPr="00D220C1">
        <w:rPr>
          <w:color w:val="auto"/>
        </w:rPr>
        <w:t>week programme</w:t>
      </w:r>
      <w:r w:rsidR="00485D1E" w:rsidRPr="00D220C1">
        <w:rPr>
          <w:color w:val="auto"/>
        </w:rPr>
        <w:t>;</w:t>
      </w:r>
      <w:r w:rsidRPr="00D220C1">
        <w:rPr>
          <w:color w:val="auto"/>
        </w:rPr>
        <w:t xml:space="preserve"> </w:t>
      </w:r>
      <w:r w:rsidRPr="00BF0023">
        <w:rPr>
          <w:color w:val="auto"/>
        </w:rPr>
        <w:t>W17</w:t>
      </w:r>
      <w:r w:rsidR="00485D1E" w:rsidRPr="00BF0023">
        <w:rPr>
          <w:color w:val="auto"/>
        </w:rPr>
        <w:t>,</w:t>
      </w:r>
      <w:r w:rsidRPr="00D220C1">
        <w:rPr>
          <w:color w:val="auto"/>
        </w:rPr>
        <w:t xml:space="preserve"> weight loss in a ≥ 16</w:t>
      </w:r>
      <w:r w:rsidR="00485D1E" w:rsidRPr="00D220C1">
        <w:rPr>
          <w:color w:val="auto"/>
        </w:rPr>
        <w:t>-</w:t>
      </w:r>
      <w:r w:rsidRPr="00D220C1">
        <w:rPr>
          <w:color w:val="auto"/>
        </w:rPr>
        <w:t>week programme.</w:t>
      </w:r>
    </w:p>
    <w:p w14:paraId="5E2BECEB" w14:textId="13ADD182" w:rsidR="00584F85" w:rsidRPr="00584F85" w:rsidRDefault="001C4EBF" w:rsidP="00584F85">
      <w:pPr>
        <w:pStyle w:val="70TablelegendTablesTableFigureBoxstyles"/>
      </w:pPr>
      <w:bookmarkStart w:id="382" w:name="_Toc71751426"/>
      <w:bookmarkStart w:id="383" w:name="_Toc71804252"/>
      <w:r w:rsidRPr="00B00825">
        <w:rPr>
          <w:b/>
        </w:rPr>
        <w:t>TABLE</w:t>
      </w:r>
      <w:r w:rsidRPr="001C4EBF">
        <w:rPr>
          <w:b/>
        </w:rPr>
        <w:t xml:space="preserve"> 43</w:t>
      </w:r>
      <w:r w:rsidRPr="001C4EBF">
        <w:rPr>
          <w:b/>
        </w:rPr>
        <w:t> </w:t>
      </w:r>
      <w:r w:rsidR="00584F85" w:rsidRPr="00584F85">
        <w:t xml:space="preserve">Consolidated </w:t>
      </w:r>
      <w:r w:rsidR="00372DAF" w:rsidRPr="00584F85">
        <w:t>explanatory accounts: barriers</w:t>
      </w:r>
      <w:bookmarkEnd w:id="382"/>
      <w:bookmarkEnd w:id="383"/>
    </w:p>
    <w:tbl>
      <w:tblPr>
        <w:tblW w:w="0" w:type="auto"/>
        <w:tblCellMar>
          <w:top w:w="40" w:type="dxa"/>
          <w:left w:w="60" w:type="dxa"/>
          <w:bottom w:w="40" w:type="dxa"/>
          <w:right w:w="60" w:type="dxa"/>
        </w:tblCellMar>
        <w:tblLook w:val="04A0" w:firstRow="1" w:lastRow="0" w:firstColumn="1" w:lastColumn="0" w:noHBand="0" w:noVBand="1"/>
      </w:tblPr>
      <w:tblGrid>
        <w:gridCol w:w="1190"/>
        <w:gridCol w:w="669"/>
        <w:gridCol w:w="2972"/>
        <w:gridCol w:w="345"/>
        <w:gridCol w:w="1787"/>
        <w:gridCol w:w="2063"/>
      </w:tblGrid>
      <w:tr w:rsidR="00390F3D" w:rsidRPr="00584F85" w14:paraId="17B4F47C" w14:textId="77777777" w:rsidTr="00D220C1">
        <w:trPr>
          <w:cantSplit/>
        </w:trPr>
        <w:tc>
          <w:tcPr>
            <w:tcW w:w="0" w:type="auto"/>
            <w:vMerge w:val="restart"/>
            <w:shd w:val="clear" w:color="auto" w:fill="auto"/>
          </w:tcPr>
          <w:p w14:paraId="562CE3B0" w14:textId="29CEB469" w:rsidR="00390F3D" w:rsidRPr="00584F85" w:rsidRDefault="00390F3D" w:rsidP="00D220C1">
            <w:pPr>
              <w:pStyle w:val="710TableheadTablesTableFigureBoxstyles"/>
            </w:pPr>
            <w:r w:rsidRPr="00584F85">
              <w:t>Author</w:t>
            </w:r>
            <w:r w:rsidR="0076373C">
              <w:t>s and year</w:t>
            </w:r>
          </w:p>
        </w:tc>
        <w:tc>
          <w:tcPr>
            <w:tcW w:w="0" w:type="auto"/>
            <w:vMerge w:val="restart"/>
            <w:shd w:val="clear" w:color="auto" w:fill="auto"/>
          </w:tcPr>
          <w:p w14:paraId="1327BB7F" w14:textId="77777777" w:rsidR="00390F3D" w:rsidRPr="00584F85" w:rsidRDefault="00390F3D" w:rsidP="00D220C1">
            <w:pPr>
              <w:pStyle w:val="710TableheadTablesTableFigureBoxstyles"/>
            </w:pPr>
            <w:r w:rsidRPr="00584F85">
              <w:t>Source</w:t>
            </w:r>
          </w:p>
        </w:tc>
        <w:tc>
          <w:tcPr>
            <w:tcW w:w="0" w:type="auto"/>
            <w:vMerge w:val="restart"/>
            <w:shd w:val="clear" w:color="auto" w:fill="auto"/>
          </w:tcPr>
          <w:p w14:paraId="7650A178" w14:textId="75D3D322" w:rsidR="00390F3D" w:rsidRPr="00584F85" w:rsidRDefault="00390F3D"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0E4F6A7D" w14:textId="24338ED4" w:rsidR="00390F3D" w:rsidRPr="00584F85" w:rsidRDefault="00390F3D"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390F3D" w:rsidRPr="00584F85" w14:paraId="6FD4D339" w14:textId="77777777" w:rsidTr="00D220C1">
        <w:trPr>
          <w:cantSplit/>
        </w:trPr>
        <w:tc>
          <w:tcPr>
            <w:tcW w:w="0" w:type="auto"/>
            <w:vMerge/>
            <w:shd w:val="clear" w:color="auto" w:fill="auto"/>
          </w:tcPr>
          <w:p w14:paraId="1413FFEF" w14:textId="77777777" w:rsidR="00390F3D" w:rsidRPr="00584F85" w:rsidRDefault="00390F3D" w:rsidP="00D220C1">
            <w:pPr>
              <w:pStyle w:val="710TableheadTablesTableFigureBoxstyles"/>
            </w:pPr>
          </w:p>
        </w:tc>
        <w:tc>
          <w:tcPr>
            <w:tcW w:w="0" w:type="auto"/>
            <w:vMerge/>
            <w:shd w:val="clear" w:color="auto" w:fill="auto"/>
          </w:tcPr>
          <w:p w14:paraId="5E4E20DB" w14:textId="77777777" w:rsidR="00390F3D" w:rsidRPr="00584F85" w:rsidRDefault="00390F3D" w:rsidP="00D220C1">
            <w:pPr>
              <w:pStyle w:val="710TableheadTablesTableFigureBoxstyles"/>
            </w:pPr>
          </w:p>
        </w:tc>
        <w:tc>
          <w:tcPr>
            <w:tcW w:w="0" w:type="auto"/>
            <w:vMerge/>
            <w:shd w:val="clear" w:color="auto" w:fill="auto"/>
          </w:tcPr>
          <w:p w14:paraId="764F51C3" w14:textId="77777777" w:rsidR="00390F3D" w:rsidRPr="00584F85" w:rsidRDefault="00390F3D" w:rsidP="00D220C1">
            <w:pPr>
              <w:pStyle w:val="710TableheadTablesTableFigureBoxstyles"/>
            </w:pPr>
          </w:p>
        </w:tc>
        <w:tc>
          <w:tcPr>
            <w:tcW w:w="0" w:type="auto"/>
            <w:shd w:val="clear" w:color="auto" w:fill="auto"/>
          </w:tcPr>
          <w:p w14:paraId="5C00AEBC" w14:textId="77777777" w:rsidR="00390F3D" w:rsidRPr="00584F85" w:rsidRDefault="00390F3D" w:rsidP="00D220C1">
            <w:pPr>
              <w:pStyle w:val="710TableheadTablesTableFigureBoxstyles"/>
            </w:pPr>
            <w:r w:rsidRPr="00584F85">
              <w:t>O</w:t>
            </w:r>
          </w:p>
        </w:tc>
        <w:tc>
          <w:tcPr>
            <w:tcW w:w="0" w:type="auto"/>
            <w:shd w:val="clear" w:color="auto" w:fill="auto"/>
          </w:tcPr>
          <w:p w14:paraId="213C36BE" w14:textId="77777777" w:rsidR="00390F3D" w:rsidRPr="00584F85" w:rsidRDefault="00390F3D" w:rsidP="00D220C1">
            <w:pPr>
              <w:pStyle w:val="710TableheadTablesTableFigureBoxstyles"/>
            </w:pPr>
            <w:r w:rsidRPr="00584F85">
              <w:t>C</w:t>
            </w:r>
          </w:p>
        </w:tc>
        <w:tc>
          <w:tcPr>
            <w:tcW w:w="0" w:type="auto"/>
            <w:shd w:val="clear" w:color="auto" w:fill="auto"/>
          </w:tcPr>
          <w:p w14:paraId="1E0CE5B3" w14:textId="77777777" w:rsidR="00390F3D" w:rsidRPr="00584F85" w:rsidRDefault="00390F3D" w:rsidP="00D220C1">
            <w:pPr>
              <w:pStyle w:val="710TableheadTablesTableFigureBoxstyles"/>
            </w:pPr>
            <w:r w:rsidRPr="00584F85">
              <w:t>M</w:t>
            </w:r>
          </w:p>
        </w:tc>
      </w:tr>
      <w:tr w:rsidR="00584F85" w:rsidRPr="00584F85" w14:paraId="17C497F2" w14:textId="77777777" w:rsidTr="00D220C1">
        <w:trPr>
          <w:cantSplit/>
        </w:trPr>
        <w:tc>
          <w:tcPr>
            <w:tcW w:w="0" w:type="auto"/>
            <w:shd w:val="clear" w:color="auto" w:fill="auto"/>
          </w:tcPr>
          <w:p w14:paraId="52B831AF" w14:textId="5FC69172" w:rsidR="00584F85" w:rsidRPr="00D220C1" w:rsidRDefault="00584F85" w:rsidP="00D220C1">
            <w:pPr>
              <w:pStyle w:val="72TabletextTablesTableFigureBoxstyles"/>
              <w:rPr>
                <w:color w:val="auto"/>
              </w:rPr>
            </w:pPr>
            <w:r w:rsidRPr="00D220C1">
              <w:rPr>
                <w:color w:val="auto"/>
              </w:rPr>
              <w:t>Barker</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29</w:t>
            </w:r>
          </w:p>
        </w:tc>
        <w:tc>
          <w:tcPr>
            <w:tcW w:w="0" w:type="auto"/>
            <w:shd w:val="clear" w:color="auto" w:fill="auto"/>
          </w:tcPr>
          <w:p w14:paraId="7F56E9B3"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44508425" w14:textId="671259F9" w:rsidR="00584F85" w:rsidRPr="00D220C1" w:rsidRDefault="00584F85" w:rsidP="00D220C1">
            <w:pPr>
              <w:pStyle w:val="72TabletextTablesTableFigureBoxstyles"/>
              <w:rPr>
                <w:color w:val="auto"/>
              </w:rPr>
            </w:pPr>
            <w:r w:rsidRPr="00D220C1">
              <w:rPr>
                <w:color w:val="auto"/>
              </w:rPr>
              <w:t xml:space="preserve">Social marketing </w:t>
            </w:r>
            <w:r w:rsidR="0076373C" w:rsidRPr="00D220C1">
              <w:rPr>
                <w:color w:val="auto"/>
              </w:rPr>
              <w:t>(</w:t>
            </w:r>
            <w:r w:rsidRPr="00D220C1">
              <w:rPr>
                <w:color w:val="auto"/>
              </w:rPr>
              <w:t>e.g. change4life campaign</w:t>
            </w:r>
            <w:r w:rsidR="0076373C" w:rsidRPr="00D220C1">
              <w:rPr>
                <w:color w:val="auto"/>
              </w:rPr>
              <w:t>)</w:t>
            </w:r>
            <w:r w:rsidRPr="00D220C1">
              <w:rPr>
                <w:color w:val="auto"/>
              </w:rPr>
              <w:t xml:space="preserve"> did not make an impact because individuals and communities require not only knowledge, but also resources to enact change, and a purpose or meaning to provide motivation</w:t>
            </w:r>
          </w:p>
        </w:tc>
        <w:tc>
          <w:tcPr>
            <w:tcW w:w="0" w:type="auto"/>
            <w:shd w:val="clear" w:color="auto" w:fill="auto"/>
          </w:tcPr>
          <w:p w14:paraId="5FEA4CB1"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3A8D068E" w14:textId="3F590E6E" w:rsidR="00584F85" w:rsidRPr="00915D39" w:rsidRDefault="00431DC2" w:rsidP="00D220C1">
            <w:pPr>
              <w:pStyle w:val="72TabletextTablesTableFigureBoxstyles"/>
            </w:pPr>
            <w:r w:rsidRPr="00D220C1">
              <w:rPr>
                <w:color w:val="auto"/>
              </w:rPr>
              <w:t>R</w:t>
            </w:r>
            <w:r w:rsidR="00584F85" w:rsidRPr="00D220C1">
              <w:rPr>
                <w:color w:val="auto"/>
              </w:rPr>
              <w:t>esource</w:t>
            </w:r>
          </w:p>
        </w:tc>
        <w:tc>
          <w:tcPr>
            <w:tcW w:w="0" w:type="auto"/>
            <w:shd w:val="clear" w:color="auto" w:fill="auto"/>
          </w:tcPr>
          <w:p w14:paraId="4F4150C6" w14:textId="77777777" w:rsidR="00584F85" w:rsidRPr="00D220C1" w:rsidRDefault="00584F85" w:rsidP="00D220C1">
            <w:pPr>
              <w:pStyle w:val="72TabletextTablesTableFigureBoxstyles"/>
              <w:rPr>
                <w:color w:val="auto"/>
              </w:rPr>
            </w:pPr>
            <w:r w:rsidRPr="00D220C1">
              <w:rPr>
                <w:color w:val="auto"/>
              </w:rPr>
              <w:t>Social practice theory – knowledge, resource and meaning required to enact change</w:t>
            </w:r>
          </w:p>
        </w:tc>
      </w:tr>
      <w:tr w:rsidR="00584F85" w:rsidRPr="00584F85" w14:paraId="51603ABA" w14:textId="77777777" w:rsidTr="00D220C1">
        <w:trPr>
          <w:cantSplit/>
        </w:trPr>
        <w:tc>
          <w:tcPr>
            <w:tcW w:w="0" w:type="auto"/>
            <w:shd w:val="clear" w:color="auto" w:fill="auto"/>
          </w:tcPr>
          <w:p w14:paraId="6C05D47C" w14:textId="509E6B1F" w:rsidR="00584F85" w:rsidRPr="00D220C1" w:rsidRDefault="00584F85" w:rsidP="00D220C1">
            <w:pPr>
              <w:pStyle w:val="72TabletextTablesTableFigureBoxstyles"/>
              <w:rPr>
                <w:color w:val="auto"/>
              </w:rPr>
            </w:pPr>
            <w:r w:rsidRPr="00D220C1">
              <w:rPr>
                <w:color w:val="auto"/>
              </w:rPr>
              <w:t>Campbell</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2011</w:t>
            </w:r>
            <w:r w:rsidR="009C328D" w:rsidRPr="00D220C1">
              <w:rPr>
                <w:color w:val="auto"/>
                <w:vertAlign w:val="superscript"/>
              </w:rPr>
              <w:t>242</w:t>
            </w:r>
          </w:p>
        </w:tc>
        <w:tc>
          <w:tcPr>
            <w:tcW w:w="0" w:type="auto"/>
            <w:shd w:val="clear" w:color="auto" w:fill="auto"/>
          </w:tcPr>
          <w:p w14:paraId="36B59461"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6F0A267A" w14:textId="77777777" w:rsidR="00584F85" w:rsidRPr="00D220C1" w:rsidRDefault="00584F85" w:rsidP="00D220C1">
            <w:pPr>
              <w:pStyle w:val="72TabletextTablesTableFigureBoxstyles"/>
              <w:rPr>
                <w:color w:val="auto"/>
              </w:rPr>
            </w:pPr>
            <w:r w:rsidRPr="00D220C1">
              <w:rPr>
                <w:color w:val="auto"/>
              </w:rPr>
              <w:t>Family advice about diet in pregnancy can be a barrier to healthy eating</w:t>
            </w:r>
          </w:p>
        </w:tc>
        <w:tc>
          <w:tcPr>
            <w:tcW w:w="0" w:type="auto"/>
            <w:shd w:val="clear" w:color="auto" w:fill="auto"/>
          </w:tcPr>
          <w:p w14:paraId="7372FCF8"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1D5FB09B" w14:textId="3C157BC5" w:rsidR="00584F85" w:rsidRPr="00915D39" w:rsidRDefault="00431DC2" w:rsidP="00D220C1">
            <w:pPr>
              <w:pStyle w:val="72TabletextTablesTableFigureBoxstyles"/>
            </w:pPr>
            <w:r w:rsidRPr="00D220C1">
              <w:rPr>
                <w:color w:val="auto"/>
              </w:rPr>
              <w:t>P</w:t>
            </w:r>
            <w:r w:rsidR="00584F85" w:rsidRPr="00D220C1">
              <w:rPr>
                <w:color w:val="auto"/>
              </w:rPr>
              <w:t>regnancy</w:t>
            </w:r>
          </w:p>
        </w:tc>
        <w:tc>
          <w:tcPr>
            <w:tcW w:w="0" w:type="auto"/>
            <w:shd w:val="clear" w:color="auto" w:fill="auto"/>
          </w:tcPr>
          <w:p w14:paraId="7B06DD2E" w14:textId="77777777" w:rsidR="00584F85" w:rsidRPr="00D220C1" w:rsidRDefault="00584F85" w:rsidP="00D220C1">
            <w:pPr>
              <w:pStyle w:val="72TabletextTablesTableFigureBoxstyles"/>
              <w:rPr>
                <w:color w:val="auto"/>
              </w:rPr>
            </w:pPr>
            <w:r w:rsidRPr="00D220C1">
              <w:rPr>
                <w:color w:val="auto"/>
              </w:rPr>
              <w:t>Attitudes to weight and diet in pregnancy</w:t>
            </w:r>
          </w:p>
        </w:tc>
      </w:tr>
      <w:tr w:rsidR="00584F85" w:rsidRPr="00584F85" w14:paraId="2F8B2A7A" w14:textId="77777777" w:rsidTr="00D220C1">
        <w:trPr>
          <w:cantSplit/>
        </w:trPr>
        <w:tc>
          <w:tcPr>
            <w:tcW w:w="0" w:type="auto"/>
            <w:shd w:val="clear" w:color="auto" w:fill="auto"/>
          </w:tcPr>
          <w:p w14:paraId="73B9C5B6" w14:textId="3DF34504" w:rsidR="00584F85" w:rsidRPr="00D220C1" w:rsidRDefault="00584F85" w:rsidP="00D220C1">
            <w:pPr>
              <w:pStyle w:val="72TabletextTablesTableFigureBoxstyles"/>
              <w:rPr>
                <w:color w:val="auto"/>
              </w:rPr>
            </w:pPr>
            <w:r w:rsidRPr="00D220C1">
              <w:rPr>
                <w:color w:val="auto"/>
              </w:rPr>
              <w:t>Cunningham</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42</w:t>
            </w:r>
          </w:p>
        </w:tc>
        <w:tc>
          <w:tcPr>
            <w:tcW w:w="0" w:type="auto"/>
            <w:shd w:val="clear" w:color="auto" w:fill="auto"/>
          </w:tcPr>
          <w:p w14:paraId="38E2D6A5" w14:textId="77777777" w:rsidR="00584F85" w:rsidRPr="00584F85" w:rsidRDefault="00584F85" w:rsidP="00D220C1">
            <w:pPr>
              <w:pStyle w:val="72TabletextTablesTableFigureBoxstyles"/>
            </w:pPr>
            <w:r w:rsidRPr="00BF0023">
              <w:rPr>
                <w:color w:val="auto"/>
                <w:shd w:val="clear" w:color="auto" w:fill="FFFFFF"/>
              </w:rPr>
              <w:t>QS</w:t>
            </w:r>
          </w:p>
        </w:tc>
        <w:tc>
          <w:tcPr>
            <w:tcW w:w="0" w:type="auto"/>
            <w:shd w:val="clear" w:color="auto" w:fill="auto"/>
          </w:tcPr>
          <w:p w14:paraId="3A47824F" w14:textId="45AAED33"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&gt; 30</w:t>
            </w:r>
            <w:r w:rsidR="002051B2" w:rsidRPr="00D220C1">
              <w:rPr>
                <w:color w:val="auto"/>
              </w:rPr>
              <w:t> kg/m</w:t>
            </w:r>
            <w:r w:rsidR="009C328D" w:rsidRPr="00D220C1">
              <w:rPr>
                <w:color w:val="auto"/>
                <w:vertAlign w:val="superscript"/>
              </w:rPr>
              <w:t>2</w:t>
            </w:r>
            <w:r w:rsidRPr="00D220C1">
              <w:rPr>
                <w:color w:val="auto"/>
              </w:rPr>
              <w:t xml:space="preserve"> hear term obese</w:t>
            </w:r>
            <w:r w:rsidR="00390F3D" w:rsidRPr="00D220C1">
              <w:rPr>
                <w:color w:val="auto"/>
              </w:rPr>
              <w:t>, then</w:t>
            </w:r>
            <w:r w:rsidRPr="00D220C1">
              <w:rPr>
                <w:color w:val="auto"/>
              </w:rPr>
              <w:t xml:space="preserve"> they often </w:t>
            </w:r>
            <w:r w:rsidR="003257F2" w:rsidRPr="00D220C1">
              <w:rPr>
                <w:color w:val="auto"/>
              </w:rPr>
              <w:t>do not think it applies to them</w:t>
            </w:r>
          </w:p>
        </w:tc>
        <w:tc>
          <w:tcPr>
            <w:tcW w:w="0" w:type="auto"/>
            <w:shd w:val="clear" w:color="auto" w:fill="auto"/>
          </w:tcPr>
          <w:p w14:paraId="276FAC48" w14:textId="7BF5E0CF" w:rsidR="00584F85" w:rsidRPr="00915D39" w:rsidRDefault="003257F2" w:rsidP="00D220C1">
            <w:pPr>
              <w:pStyle w:val="72TabletextTablesTableFigureBoxstyles"/>
            </w:pPr>
            <w:r w:rsidRPr="00BF0023">
              <w:rPr>
                <w:color w:val="auto"/>
              </w:rPr>
              <w:t>BA</w:t>
            </w:r>
          </w:p>
        </w:tc>
        <w:tc>
          <w:tcPr>
            <w:tcW w:w="0" w:type="auto"/>
            <w:shd w:val="clear" w:color="auto" w:fill="auto"/>
          </w:tcPr>
          <w:p w14:paraId="02311416" w14:textId="3C4640D8" w:rsidR="00584F85" w:rsidRPr="00915D39" w:rsidRDefault="00584F85" w:rsidP="00D220C1">
            <w:pPr>
              <w:pStyle w:val="72TabletextTablesTableFigureBoxstyles"/>
            </w:pPr>
            <w:r w:rsidRPr="00D220C1">
              <w:rPr>
                <w:color w:val="auto"/>
              </w:rPr>
              <w:t>Pregnant</w:t>
            </w:r>
            <w:r w:rsidR="0076373C" w:rsidRPr="00D220C1">
              <w:rPr>
                <w:color w:val="auto"/>
              </w:rPr>
              <w:t xml:space="preserve">, with </w:t>
            </w:r>
            <w:r w:rsidRPr="00BF0023">
              <w:rPr>
                <w:color w:val="auto"/>
              </w:rPr>
              <w:t>BMI</w:t>
            </w:r>
            <w:r w:rsidR="0076373C" w:rsidRPr="00915D39">
              <w:rPr>
                <w:color w:val="auto"/>
              </w:rPr>
              <w:t xml:space="preserve"> </w:t>
            </w:r>
            <w:r w:rsidRPr="00D220C1">
              <w:rPr>
                <w:color w:val="auto"/>
              </w:rPr>
              <w:t>&gt; 30</w:t>
            </w:r>
            <w:r w:rsidR="0076373C" w:rsidRPr="00D220C1">
              <w:rPr>
                <w:color w:val="auto"/>
              </w:rPr>
              <w:t> kg/m</w:t>
            </w:r>
            <w:r w:rsidR="009C328D" w:rsidRPr="00D220C1">
              <w:rPr>
                <w:color w:val="auto"/>
                <w:vertAlign w:val="superscript"/>
              </w:rPr>
              <w:t>2</w:t>
            </w:r>
          </w:p>
        </w:tc>
        <w:tc>
          <w:tcPr>
            <w:tcW w:w="0" w:type="auto"/>
            <w:shd w:val="clear" w:color="auto" w:fill="auto"/>
          </w:tcPr>
          <w:p w14:paraId="2FDC3FDF" w14:textId="77777777" w:rsidR="00584F85" w:rsidRPr="00D220C1" w:rsidRDefault="00584F85" w:rsidP="00D220C1">
            <w:pPr>
              <w:pStyle w:val="72TabletextTablesTableFigureBoxstyles"/>
              <w:rPr>
                <w:color w:val="auto"/>
              </w:rPr>
            </w:pPr>
            <w:r w:rsidRPr="00D220C1">
              <w:rPr>
                <w:color w:val="auto"/>
              </w:rPr>
              <w:t>Language and knowledge</w:t>
            </w:r>
          </w:p>
        </w:tc>
      </w:tr>
      <w:tr w:rsidR="00584F85" w:rsidRPr="00584F85" w14:paraId="6C466C6B" w14:textId="77777777" w:rsidTr="00D220C1">
        <w:trPr>
          <w:cantSplit/>
        </w:trPr>
        <w:tc>
          <w:tcPr>
            <w:tcW w:w="0" w:type="auto"/>
            <w:shd w:val="clear" w:color="auto" w:fill="auto"/>
          </w:tcPr>
          <w:p w14:paraId="08E95A59" w14:textId="61E584E8" w:rsidR="00584F85" w:rsidRPr="00D220C1" w:rsidRDefault="00584F85" w:rsidP="00D220C1">
            <w:pPr>
              <w:pStyle w:val="72TabletextTablesTableFigureBoxstyles"/>
              <w:rPr>
                <w:color w:val="auto"/>
              </w:rPr>
            </w:pPr>
            <w:r w:rsidRPr="00D220C1">
              <w:rPr>
                <w:color w:val="auto"/>
              </w:rPr>
              <w:t>Farpour-Lambert</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22</w:t>
            </w:r>
          </w:p>
        </w:tc>
        <w:tc>
          <w:tcPr>
            <w:tcW w:w="0" w:type="auto"/>
            <w:shd w:val="clear" w:color="auto" w:fill="auto"/>
          </w:tcPr>
          <w:p w14:paraId="7B3BBB81" w14:textId="77777777" w:rsidR="00584F85" w:rsidRPr="00584F85" w:rsidRDefault="00584F85" w:rsidP="00D220C1">
            <w:pPr>
              <w:pStyle w:val="72TabletextTablesTableFigureBoxstyles"/>
              <w:rPr>
                <w:shd w:val="clear" w:color="auto" w:fill="FFFFFF"/>
              </w:rPr>
            </w:pPr>
            <w:r w:rsidRPr="00BF0023">
              <w:rPr>
                <w:color w:val="auto"/>
              </w:rPr>
              <w:t>SR/MA</w:t>
            </w:r>
          </w:p>
        </w:tc>
        <w:tc>
          <w:tcPr>
            <w:tcW w:w="0" w:type="auto"/>
            <w:shd w:val="clear" w:color="auto" w:fill="auto"/>
          </w:tcPr>
          <w:p w14:paraId="3D954664" w14:textId="0073CDF0" w:rsidR="00584F85" w:rsidRPr="00D220C1" w:rsidRDefault="00584F85" w:rsidP="00D220C1">
            <w:pPr>
              <w:pStyle w:val="72TabletextTablesTableFigureBoxstyles"/>
              <w:rPr>
                <w:color w:val="auto"/>
              </w:rPr>
            </w:pPr>
            <w:r w:rsidRPr="00D220C1">
              <w:rPr>
                <w:color w:val="auto"/>
              </w:rPr>
              <w:t xml:space="preserve">If there are regular scheduled </w:t>
            </w:r>
            <w:r w:rsidRPr="00BF0023">
              <w:rPr>
                <w:color w:val="auto"/>
              </w:rPr>
              <w:t>PA</w:t>
            </w:r>
            <w:r w:rsidRPr="00D220C1">
              <w:rPr>
                <w:color w:val="auto"/>
              </w:rPr>
              <w:t xml:space="preserve"> sessions some women find them difficult to attend</w:t>
            </w:r>
          </w:p>
        </w:tc>
        <w:tc>
          <w:tcPr>
            <w:tcW w:w="0" w:type="auto"/>
            <w:shd w:val="clear" w:color="auto" w:fill="auto"/>
          </w:tcPr>
          <w:p w14:paraId="22BA2DFE"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5B831D92" w14:textId="77777777" w:rsidR="00584F85" w:rsidRPr="00915D39" w:rsidRDefault="00584F85" w:rsidP="00D220C1">
            <w:pPr>
              <w:pStyle w:val="72TabletextTablesTableFigureBoxstyles"/>
            </w:pPr>
            <w:r w:rsidRPr="00D220C1">
              <w:rPr>
                <w:color w:val="auto"/>
              </w:rPr>
              <w:t>All pregnancy</w:t>
            </w:r>
          </w:p>
        </w:tc>
        <w:tc>
          <w:tcPr>
            <w:tcW w:w="0" w:type="auto"/>
            <w:shd w:val="clear" w:color="auto" w:fill="auto"/>
          </w:tcPr>
          <w:p w14:paraId="50126200" w14:textId="622D0E9B" w:rsidR="00584F85" w:rsidRPr="00D220C1" w:rsidRDefault="00584F85" w:rsidP="00D220C1">
            <w:pPr>
              <w:pStyle w:val="72TabletextTablesTableFigureBoxstyles"/>
              <w:rPr>
                <w:color w:val="auto"/>
              </w:rPr>
            </w:pPr>
            <w:r w:rsidRPr="00D220C1">
              <w:rPr>
                <w:color w:val="auto"/>
              </w:rPr>
              <w:t>Barriers to physical activity in pregnancy</w:t>
            </w:r>
          </w:p>
        </w:tc>
      </w:tr>
      <w:tr w:rsidR="00584F85" w:rsidRPr="00584F85" w14:paraId="154D6A91" w14:textId="77777777" w:rsidTr="00D220C1">
        <w:trPr>
          <w:cantSplit/>
        </w:trPr>
        <w:tc>
          <w:tcPr>
            <w:tcW w:w="0" w:type="auto"/>
            <w:shd w:val="clear" w:color="auto" w:fill="auto"/>
          </w:tcPr>
          <w:p w14:paraId="64BA3D94" w14:textId="75809B8B" w:rsidR="00584F85" w:rsidRPr="00584F85" w:rsidRDefault="00584F85" w:rsidP="00D220C1">
            <w:pPr>
              <w:pStyle w:val="72TabletextTablesTableFigureBoxstyles"/>
            </w:pPr>
            <w:r w:rsidRPr="00D220C1">
              <w:rPr>
                <w:color w:val="auto"/>
              </w:rPr>
              <w:t>Flannery</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2019</w:t>
            </w:r>
            <w:r w:rsidR="009C328D" w:rsidRPr="00D220C1">
              <w:rPr>
                <w:color w:val="auto"/>
                <w:vertAlign w:val="superscript"/>
              </w:rPr>
              <w:t>141</w:t>
            </w:r>
          </w:p>
        </w:tc>
        <w:tc>
          <w:tcPr>
            <w:tcW w:w="0" w:type="auto"/>
            <w:shd w:val="clear" w:color="auto" w:fill="auto"/>
          </w:tcPr>
          <w:p w14:paraId="57D94895" w14:textId="77777777" w:rsidR="00584F85" w:rsidRPr="00584F85" w:rsidRDefault="00584F85" w:rsidP="00D220C1">
            <w:pPr>
              <w:pStyle w:val="72TabletextTablesTableFigureBoxstyles"/>
              <w:rPr>
                <w:shd w:val="clear" w:color="auto" w:fill="FFFFFF"/>
              </w:rPr>
            </w:pPr>
          </w:p>
        </w:tc>
        <w:tc>
          <w:tcPr>
            <w:tcW w:w="0" w:type="auto"/>
            <w:shd w:val="clear" w:color="auto" w:fill="auto"/>
          </w:tcPr>
          <w:p w14:paraId="45C25299" w14:textId="67F655A0" w:rsidR="00584F85" w:rsidRPr="00D220C1" w:rsidRDefault="00584F85" w:rsidP="00D220C1">
            <w:pPr>
              <w:pStyle w:val="72TabletextTablesTableFigureBoxstyles"/>
              <w:rPr>
                <w:color w:val="auto"/>
              </w:rPr>
            </w:pPr>
            <w:r w:rsidRPr="00D220C1">
              <w:rPr>
                <w:color w:val="auto"/>
              </w:rPr>
              <w:t>For ov</w:t>
            </w:r>
            <w:r w:rsidR="00C25AB2" w:rsidRPr="00D220C1">
              <w:rPr>
                <w:color w:val="auto"/>
              </w:rPr>
              <w:t>erweight</w:t>
            </w:r>
            <w:r w:rsidRPr="00D220C1">
              <w:rPr>
                <w:color w:val="auto"/>
              </w:rPr>
              <w:t>/ob</w:t>
            </w:r>
            <w:r w:rsidR="00C25AB2" w:rsidRPr="00D220C1">
              <w:rPr>
                <w:color w:val="auto"/>
              </w:rPr>
              <w:t>ese</w:t>
            </w:r>
            <w:r w:rsidRPr="00D220C1">
              <w:rPr>
                <w:color w:val="auto"/>
              </w:rPr>
              <w:t xml:space="preserve"> pregnant women, knowledge about safety of physical activity and time are two of the barriers to taking part in physical activity</w:t>
            </w:r>
          </w:p>
        </w:tc>
        <w:tc>
          <w:tcPr>
            <w:tcW w:w="0" w:type="auto"/>
            <w:shd w:val="clear" w:color="auto" w:fill="auto"/>
          </w:tcPr>
          <w:p w14:paraId="4AE78296"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2E898784" w14:textId="77777777" w:rsidR="00584F85" w:rsidRPr="00915D39"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6D209051" w14:textId="29B9D834" w:rsidR="00584F85" w:rsidRPr="00D220C1" w:rsidRDefault="00584F85" w:rsidP="00D220C1">
            <w:pPr>
              <w:pStyle w:val="72TabletextTablesTableFigureBoxstyles"/>
              <w:rPr>
                <w:color w:val="auto"/>
              </w:rPr>
            </w:pPr>
            <w:r w:rsidRPr="00D220C1">
              <w:rPr>
                <w:color w:val="auto"/>
              </w:rPr>
              <w:t>Physical activity in pregnancy weight loss interventions can be a barrier to participation</w:t>
            </w:r>
          </w:p>
        </w:tc>
      </w:tr>
      <w:tr w:rsidR="00584F85" w:rsidRPr="00584F85" w14:paraId="153CFD1A" w14:textId="77777777" w:rsidTr="00D220C1">
        <w:trPr>
          <w:cantSplit/>
        </w:trPr>
        <w:tc>
          <w:tcPr>
            <w:tcW w:w="0" w:type="auto"/>
            <w:shd w:val="clear" w:color="auto" w:fill="auto"/>
          </w:tcPr>
          <w:p w14:paraId="55FDE8F5" w14:textId="4230ACD9" w:rsidR="00584F85" w:rsidRPr="00D220C1" w:rsidRDefault="00584F85" w:rsidP="00D220C1">
            <w:pPr>
              <w:pStyle w:val="72TabletextTablesTableFigureBoxstyles"/>
              <w:rPr>
                <w:color w:val="auto"/>
              </w:rPr>
            </w:pPr>
            <w:r w:rsidRPr="00D220C1">
              <w:rPr>
                <w:color w:val="auto"/>
              </w:rPr>
              <w:t>Furber</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2013</w:t>
            </w:r>
            <w:r w:rsidR="009C328D" w:rsidRPr="00D220C1">
              <w:rPr>
                <w:color w:val="auto"/>
                <w:vertAlign w:val="superscript"/>
              </w:rPr>
              <w:t>46</w:t>
            </w:r>
          </w:p>
        </w:tc>
        <w:tc>
          <w:tcPr>
            <w:tcW w:w="0" w:type="auto"/>
            <w:shd w:val="clear" w:color="auto" w:fill="auto"/>
          </w:tcPr>
          <w:p w14:paraId="08DEE642"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6A3430FD" w14:textId="703FCA8A" w:rsidR="00584F85" w:rsidRPr="00D220C1" w:rsidRDefault="00584F85" w:rsidP="00D220C1">
            <w:pPr>
              <w:pStyle w:val="72TabletextTablesTableFigureBoxstyles"/>
              <w:rPr>
                <w:color w:val="auto"/>
              </w:rPr>
            </w:pPr>
            <w:r w:rsidRPr="00D220C1">
              <w:rPr>
                <w:color w:val="auto"/>
              </w:rPr>
              <w:t>The safety of weight loss when pregnant and obese is not substantiated</w:t>
            </w:r>
          </w:p>
        </w:tc>
        <w:tc>
          <w:tcPr>
            <w:tcW w:w="0" w:type="auto"/>
            <w:shd w:val="clear" w:color="auto" w:fill="auto"/>
          </w:tcPr>
          <w:p w14:paraId="6F4850E5"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44544C1D" w14:textId="77777777" w:rsidR="00584F85" w:rsidRPr="00915D39" w:rsidRDefault="00584F85" w:rsidP="00D220C1">
            <w:pPr>
              <w:pStyle w:val="72TabletextTablesTableFigureBoxstyles"/>
            </w:pPr>
            <w:r w:rsidRPr="00D220C1">
              <w:rPr>
                <w:color w:val="auto"/>
              </w:rPr>
              <w:t>Pregnancy and obesity</w:t>
            </w:r>
          </w:p>
        </w:tc>
        <w:tc>
          <w:tcPr>
            <w:tcW w:w="0" w:type="auto"/>
            <w:shd w:val="clear" w:color="auto" w:fill="auto"/>
          </w:tcPr>
          <w:p w14:paraId="70F8D62A" w14:textId="77777777" w:rsidR="00584F85" w:rsidRPr="00D220C1" w:rsidRDefault="00584F85" w:rsidP="00D220C1">
            <w:pPr>
              <w:pStyle w:val="72TabletextTablesTableFigureBoxstyles"/>
              <w:rPr>
                <w:color w:val="auto"/>
              </w:rPr>
            </w:pPr>
            <w:r w:rsidRPr="00D220C1">
              <w:rPr>
                <w:color w:val="auto"/>
              </w:rPr>
              <w:t>Further work needed on safety of weight loss in pregnancy</w:t>
            </w:r>
          </w:p>
        </w:tc>
      </w:tr>
      <w:tr w:rsidR="00584F85" w:rsidRPr="00584F85" w14:paraId="747DEFD8" w14:textId="77777777" w:rsidTr="00D220C1">
        <w:trPr>
          <w:cantSplit/>
        </w:trPr>
        <w:tc>
          <w:tcPr>
            <w:tcW w:w="0" w:type="auto"/>
            <w:shd w:val="clear" w:color="auto" w:fill="auto"/>
          </w:tcPr>
          <w:p w14:paraId="5FC67B07" w14:textId="3F170890" w:rsidR="00584F85" w:rsidRPr="00D220C1" w:rsidRDefault="00584F85" w:rsidP="00D220C1">
            <w:pPr>
              <w:pStyle w:val="72TabletextTablesTableFigureBoxstyles"/>
              <w:rPr>
                <w:color w:val="auto"/>
              </w:rPr>
            </w:pPr>
            <w:r w:rsidRPr="00D220C1">
              <w:rPr>
                <w:color w:val="auto"/>
              </w:rPr>
              <w:t>Hussein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2016</w:t>
            </w:r>
            <w:r w:rsidR="009C328D" w:rsidRPr="00D220C1">
              <w:rPr>
                <w:color w:val="auto"/>
                <w:vertAlign w:val="superscript"/>
              </w:rPr>
              <w:t>35</w:t>
            </w:r>
          </w:p>
        </w:tc>
        <w:tc>
          <w:tcPr>
            <w:tcW w:w="0" w:type="auto"/>
            <w:shd w:val="clear" w:color="auto" w:fill="auto"/>
          </w:tcPr>
          <w:p w14:paraId="5C6A984E"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40A5528E" w14:textId="7C8AAE69" w:rsidR="00584F85" w:rsidRPr="00D220C1" w:rsidRDefault="00584F85" w:rsidP="00D220C1">
            <w:pPr>
              <w:pStyle w:val="72TabletextTablesTableFigureBoxstyles"/>
              <w:rPr>
                <w:color w:val="auto"/>
              </w:rPr>
            </w:pPr>
            <w:r w:rsidRPr="00D220C1">
              <w:rPr>
                <w:color w:val="auto"/>
              </w:rPr>
              <w:t>If services have designed and evaluated preconception care</w:t>
            </w:r>
            <w:r w:rsidR="006C330E" w:rsidRPr="00D220C1">
              <w:rPr>
                <w:color w:val="auto"/>
              </w:rPr>
              <w:t>, then w</w:t>
            </w:r>
            <w:r w:rsidRPr="00D220C1">
              <w:rPr>
                <w:color w:val="auto"/>
              </w:rPr>
              <w:t>eight is not included in the intervention</w:t>
            </w:r>
          </w:p>
        </w:tc>
        <w:tc>
          <w:tcPr>
            <w:tcW w:w="0" w:type="auto"/>
            <w:shd w:val="clear" w:color="auto" w:fill="auto"/>
          </w:tcPr>
          <w:p w14:paraId="215CEE6D" w14:textId="77777777" w:rsidR="00584F85" w:rsidRPr="00D220C1" w:rsidRDefault="00584F85" w:rsidP="00D220C1">
            <w:pPr>
              <w:pStyle w:val="72TabletextTablesTableFigureBoxstyles"/>
              <w:rPr>
                <w:color w:val="auto"/>
              </w:rPr>
            </w:pPr>
            <w:r w:rsidRPr="00BF0023">
              <w:rPr>
                <w:color w:val="auto"/>
              </w:rPr>
              <w:t>BA</w:t>
            </w:r>
          </w:p>
        </w:tc>
        <w:tc>
          <w:tcPr>
            <w:tcW w:w="0" w:type="auto"/>
            <w:shd w:val="clear" w:color="auto" w:fill="auto"/>
          </w:tcPr>
          <w:p w14:paraId="05338F7D" w14:textId="77777777" w:rsidR="00584F85" w:rsidRPr="00915D39" w:rsidRDefault="00584F85" w:rsidP="00D220C1">
            <w:pPr>
              <w:pStyle w:val="72TabletextTablesTableFigureBoxstyles"/>
            </w:pPr>
            <w:r w:rsidRPr="00BF0023">
              <w:rPr>
                <w:color w:val="auto"/>
              </w:rPr>
              <w:t>SR</w:t>
            </w:r>
            <w:r w:rsidRPr="00D220C1">
              <w:rPr>
                <w:color w:val="auto"/>
              </w:rPr>
              <w:t xml:space="preserve"> across </w:t>
            </w:r>
            <w:r w:rsidRPr="00BF0023">
              <w:rPr>
                <w:color w:val="auto"/>
              </w:rPr>
              <w:t>BMI</w:t>
            </w:r>
          </w:p>
        </w:tc>
        <w:tc>
          <w:tcPr>
            <w:tcW w:w="0" w:type="auto"/>
            <w:shd w:val="clear" w:color="auto" w:fill="auto"/>
          </w:tcPr>
          <w:p w14:paraId="26145141" w14:textId="77777777" w:rsidR="00584F85" w:rsidRPr="00D220C1" w:rsidRDefault="00584F85" w:rsidP="00D220C1">
            <w:pPr>
              <w:pStyle w:val="72TabletextTablesTableFigureBoxstyles"/>
              <w:rPr>
                <w:color w:val="auto"/>
              </w:rPr>
            </w:pPr>
            <w:r w:rsidRPr="00D220C1">
              <w:rPr>
                <w:color w:val="auto"/>
              </w:rPr>
              <w:t>Weight is not regarded as an important aspect of preconception care</w:t>
            </w:r>
          </w:p>
        </w:tc>
      </w:tr>
      <w:tr w:rsidR="00584F85" w:rsidRPr="00584F85" w14:paraId="79EFE5BC" w14:textId="77777777" w:rsidTr="00D220C1">
        <w:trPr>
          <w:cantSplit/>
        </w:trPr>
        <w:tc>
          <w:tcPr>
            <w:tcW w:w="0" w:type="auto"/>
            <w:shd w:val="clear" w:color="auto" w:fill="auto"/>
          </w:tcPr>
          <w:p w14:paraId="1E672B61" w14:textId="0BE4A3B2" w:rsidR="00584F85" w:rsidRPr="00584F85" w:rsidRDefault="00584F85" w:rsidP="00D220C1">
            <w:pPr>
              <w:pStyle w:val="72TabletextTablesTableFigureBoxstyles"/>
            </w:pPr>
            <w:r w:rsidRPr="00D220C1">
              <w:rPr>
                <w:color w:val="auto"/>
              </w:rPr>
              <w:t>Jelsma</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2017</w:t>
            </w:r>
            <w:r w:rsidR="009C328D" w:rsidRPr="00D220C1">
              <w:rPr>
                <w:color w:val="auto"/>
                <w:vertAlign w:val="superscript"/>
              </w:rPr>
              <w:t>234</w:t>
            </w:r>
          </w:p>
        </w:tc>
        <w:tc>
          <w:tcPr>
            <w:tcW w:w="0" w:type="auto"/>
            <w:shd w:val="clear" w:color="auto" w:fill="auto"/>
          </w:tcPr>
          <w:p w14:paraId="76F7F017" w14:textId="77777777" w:rsidR="00584F85" w:rsidRPr="00584F85" w:rsidRDefault="00584F85" w:rsidP="00D220C1">
            <w:pPr>
              <w:pStyle w:val="72TabletextTablesTableFigureBoxstyles"/>
            </w:pPr>
          </w:p>
        </w:tc>
        <w:tc>
          <w:tcPr>
            <w:tcW w:w="0" w:type="auto"/>
            <w:shd w:val="clear" w:color="auto" w:fill="auto"/>
          </w:tcPr>
          <w:p w14:paraId="20C2A9FA" w14:textId="6F51F9D6" w:rsidR="00584F85" w:rsidRPr="00D220C1" w:rsidRDefault="00584F85" w:rsidP="00D220C1">
            <w:pPr>
              <w:pStyle w:val="72TabletextTablesTableFigureBoxstyles"/>
              <w:rPr>
                <w:color w:val="auto"/>
              </w:rPr>
            </w:pPr>
            <w:r w:rsidRPr="00D220C1">
              <w:rPr>
                <w:color w:val="auto"/>
              </w:rPr>
              <w:t>If the weight loss intervention includes training in motivational interviewing</w:t>
            </w:r>
            <w:r w:rsidR="006C330E" w:rsidRPr="00D220C1">
              <w:rPr>
                <w:color w:val="auto"/>
              </w:rPr>
              <w:t>,</w:t>
            </w:r>
            <w:r w:rsidRPr="00D220C1">
              <w:rPr>
                <w:color w:val="auto"/>
              </w:rPr>
              <w:t xml:space="preserve"> then only some of the practitioners will be able to deliver the intervention with fidelity</w:t>
            </w:r>
          </w:p>
        </w:tc>
        <w:tc>
          <w:tcPr>
            <w:tcW w:w="0" w:type="auto"/>
            <w:shd w:val="clear" w:color="auto" w:fill="auto"/>
          </w:tcPr>
          <w:p w14:paraId="799B7511" w14:textId="278AF7D8" w:rsidR="00584F85" w:rsidRPr="00915D39" w:rsidRDefault="00584F85" w:rsidP="00D220C1">
            <w:pPr>
              <w:pStyle w:val="72TabletextTablesTableFigureBoxstyles"/>
            </w:pPr>
            <w:r w:rsidRPr="00BF0023">
              <w:rPr>
                <w:color w:val="auto"/>
              </w:rPr>
              <w:t>BA</w:t>
            </w:r>
          </w:p>
        </w:tc>
        <w:tc>
          <w:tcPr>
            <w:tcW w:w="0" w:type="auto"/>
            <w:shd w:val="clear" w:color="auto" w:fill="auto"/>
          </w:tcPr>
          <w:p w14:paraId="5BE6F83F" w14:textId="77777777" w:rsidR="00584F85" w:rsidRPr="00915D39"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46CE7874" w14:textId="77777777" w:rsidR="00584F85" w:rsidRPr="00D220C1" w:rsidRDefault="00584F85" w:rsidP="00D220C1">
            <w:pPr>
              <w:pStyle w:val="72TabletextTablesTableFigureBoxstyles"/>
              <w:rPr>
                <w:color w:val="auto"/>
              </w:rPr>
            </w:pPr>
            <w:r w:rsidRPr="00D220C1">
              <w:rPr>
                <w:color w:val="auto"/>
              </w:rPr>
              <w:t>Fidelity to the intervention needs to be measured to understand impact of the intervention</w:t>
            </w:r>
          </w:p>
        </w:tc>
      </w:tr>
      <w:tr w:rsidR="00AC06A2" w:rsidRPr="00584F85" w14:paraId="47F48DED" w14:textId="77777777" w:rsidTr="00D220C1">
        <w:trPr>
          <w:cantSplit/>
        </w:trPr>
        <w:tc>
          <w:tcPr>
            <w:tcW w:w="0" w:type="auto"/>
            <w:vMerge w:val="restart"/>
            <w:shd w:val="clear" w:color="auto" w:fill="auto"/>
          </w:tcPr>
          <w:p w14:paraId="034D5736" w14:textId="58AE3BC7" w:rsidR="00AC06A2" w:rsidRPr="00D220C1" w:rsidRDefault="00AC06A2" w:rsidP="00D220C1">
            <w:pPr>
              <w:pStyle w:val="72TabletextTablesTableFigureBoxstyles"/>
              <w:rPr>
                <w:color w:val="auto"/>
              </w:rPr>
            </w:pPr>
            <w:r w:rsidRPr="00D220C1">
              <w:rPr>
                <w:color w:val="auto"/>
              </w:rPr>
              <w:t>Kim</w:t>
            </w:r>
            <w:r w:rsidRPr="00D220C1">
              <w:rPr>
                <w:i/>
                <w:color w:val="auto"/>
              </w:rPr>
              <w:t xml:space="preserve"> et al</w:t>
            </w:r>
            <w:r w:rsidRPr="00D220C1">
              <w:rPr>
                <w:color w:val="auto"/>
              </w:rPr>
              <w:t>. 2016</w:t>
            </w:r>
            <w:r w:rsidR="009C328D" w:rsidRPr="00D220C1">
              <w:rPr>
                <w:color w:val="auto"/>
                <w:vertAlign w:val="superscript"/>
              </w:rPr>
              <w:t>251</w:t>
            </w:r>
          </w:p>
        </w:tc>
        <w:tc>
          <w:tcPr>
            <w:tcW w:w="0" w:type="auto"/>
            <w:vMerge w:val="restart"/>
            <w:shd w:val="clear" w:color="auto" w:fill="auto"/>
          </w:tcPr>
          <w:p w14:paraId="4917541C" w14:textId="77777777" w:rsidR="00AC06A2" w:rsidRPr="00584F85" w:rsidRDefault="00AC06A2" w:rsidP="00D220C1">
            <w:pPr>
              <w:pStyle w:val="72TabletextTablesTableFigureBoxstyles"/>
            </w:pPr>
            <w:r w:rsidRPr="00BF0023">
              <w:rPr>
                <w:color w:val="auto"/>
              </w:rPr>
              <w:t>QS</w:t>
            </w:r>
          </w:p>
        </w:tc>
        <w:tc>
          <w:tcPr>
            <w:tcW w:w="0" w:type="auto"/>
            <w:shd w:val="clear" w:color="auto" w:fill="auto"/>
          </w:tcPr>
          <w:p w14:paraId="1F02976F" w14:textId="06AB4B55" w:rsidR="00AC06A2" w:rsidRPr="00D220C1" w:rsidRDefault="00AC06A2" w:rsidP="00D220C1">
            <w:pPr>
              <w:pStyle w:val="72TabletextTablesTableFigureBoxstyles"/>
              <w:rPr>
                <w:color w:val="auto"/>
              </w:rPr>
            </w:pPr>
            <w:r w:rsidRPr="00D220C1">
              <w:rPr>
                <w:color w:val="auto"/>
              </w:rPr>
              <w:t xml:space="preserve">Women are not aware of weight goals in pregnancy and receive conflicting advice from </w:t>
            </w:r>
            <w:r w:rsidRPr="0088006B">
              <w:rPr>
                <w:color w:val="auto"/>
              </w:rPr>
              <w:t>health-care practitioners</w:t>
            </w:r>
          </w:p>
        </w:tc>
        <w:tc>
          <w:tcPr>
            <w:tcW w:w="0" w:type="auto"/>
            <w:shd w:val="clear" w:color="auto" w:fill="auto"/>
          </w:tcPr>
          <w:p w14:paraId="41783EF6" w14:textId="77777777" w:rsidR="00AC06A2" w:rsidRPr="00584F85" w:rsidRDefault="00AC06A2" w:rsidP="00D220C1">
            <w:pPr>
              <w:pStyle w:val="72TabletextTablesTableFigureBoxstyles"/>
            </w:pPr>
            <w:r w:rsidRPr="00BF0023">
              <w:rPr>
                <w:color w:val="auto"/>
              </w:rPr>
              <w:t>BA</w:t>
            </w:r>
          </w:p>
        </w:tc>
        <w:tc>
          <w:tcPr>
            <w:tcW w:w="0" w:type="auto"/>
            <w:shd w:val="clear" w:color="auto" w:fill="auto"/>
          </w:tcPr>
          <w:p w14:paraId="3D1441B4"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4D29642A" w14:textId="1E46C76E" w:rsidR="00AC06A2" w:rsidRPr="00D220C1" w:rsidRDefault="00AC06A2" w:rsidP="00D220C1">
            <w:pPr>
              <w:pStyle w:val="72TabletextTablesTableFigureBoxstyles"/>
              <w:rPr>
                <w:color w:val="auto"/>
              </w:rPr>
            </w:pPr>
            <w:r w:rsidRPr="00D220C1">
              <w:rPr>
                <w:color w:val="auto"/>
              </w:rPr>
              <w:t>Lack of clarity around weight gain in pregnancy across both population and practitioners</w:t>
            </w:r>
          </w:p>
        </w:tc>
      </w:tr>
      <w:tr w:rsidR="00AC06A2" w:rsidRPr="00584F85" w14:paraId="42E29C14" w14:textId="77777777" w:rsidTr="00D220C1">
        <w:trPr>
          <w:cantSplit/>
        </w:trPr>
        <w:tc>
          <w:tcPr>
            <w:tcW w:w="0" w:type="auto"/>
            <w:vMerge/>
            <w:shd w:val="clear" w:color="auto" w:fill="auto"/>
          </w:tcPr>
          <w:p w14:paraId="0BF5A1CE" w14:textId="77777777" w:rsidR="00AC06A2" w:rsidRPr="00584F85" w:rsidRDefault="00AC06A2" w:rsidP="00D220C1">
            <w:pPr>
              <w:pStyle w:val="72TabletextTablesTableFigureBoxstyles"/>
            </w:pPr>
          </w:p>
        </w:tc>
        <w:tc>
          <w:tcPr>
            <w:tcW w:w="0" w:type="auto"/>
            <w:vMerge/>
            <w:shd w:val="clear" w:color="auto" w:fill="auto"/>
          </w:tcPr>
          <w:p w14:paraId="694D141B" w14:textId="77777777" w:rsidR="00AC06A2" w:rsidRPr="00584F85" w:rsidRDefault="00AC06A2" w:rsidP="00D220C1">
            <w:pPr>
              <w:pStyle w:val="72TabletextTablesTableFigureBoxstyles"/>
            </w:pPr>
          </w:p>
        </w:tc>
        <w:tc>
          <w:tcPr>
            <w:tcW w:w="0" w:type="auto"/>
            <w:shd w:val="clear" w:color="auto" w:fill="auto"/>
          </w:tcPr>
          <w:p w14:paraId="4D093975" w14:textId="29DADB8B" w:rsidR="00AC06A2" w:rsidRPr="00D220C1" w:rsidRDefault="00AC06A2" w:rsidP="00D220C1">
            <w:pPr>
              <w:pStyle w:val="72TabletextTablesTableFigureBoxstyles"/>
              <w:rPr>
                <w:color w:val="auto"/>
              </w:rPr>
            </w:pPr>
            <w:r w:rsidRPr="00D220C1">
              <w:rPr>
                <w:color w:val="auto"/>
              </w:rPr>
              <w:t>Pregnancy is a time when it is acceptable to gain weight</w:t>
            </w:r>
          </w:p>
        </w:tc>
        <w:tc>
          <w:tcPr>
            <w:tcW w:w="0" w:type="auto"/>
            <w:shd w:val="clear" w:color="auto" w:fill="auto"/>
          </w:tcPr>
          <w:p w14:paraId="75EE1BB0" w14:textId="77777777" w:rsidR="00AC06A2" w:rsidRPr="00584F85" w:rsidRDefault="00AC06A2" w:rsidP="00D220C1">
            <w:pPr>
              <w:pStyle w:val="72TabletextTablesTableFigureBoxstyles"/>
            </w:pPr>
            <w:r w:rsidRPr="00BF0023">
              <w:rPr>
                <w:color w:val="auto"/>
              </w:rPr>
              <w:t>BA</w:t>
            </w:r>
          </w:p>
        </w:tc>
        <w:tc>
          <w:tcPr>
            <w:tcW w:w="0" w:type="auto"/>
            <w:shd w:val="clear" w:color="auto" w:fill="auto"/>
          </w:tcPr>
          <w:p w14:paraId="4AA91524"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539CD6A0" w14:textId="77777777" w:rsidR="00AC06A2" w:rsidRPr="00D220C1" w:rsidRDefault="00AC06A2" w:rsidP="00D220C1">
            <w:pPr>
              <w:pStyle w:val="72TabletextTablesTableFigureBoxstyles"/>
              <w:rPr>
                <w:color w:val="auto"/>
              </w:rPr>
            </w:pPr>
            <w:r w:rsidRPr="00D220C1">
              <w:rPr>
                <w:color w:val="auto"/>
              </w:rPr>
              <w:t>Attitudes to pregnancy</w:t>
            </w:r>
          </w:p>
        </w:tc>
      </w:tr>
      <w:tr w:rsidR="00584F85" w:rsidRPr="00584F85" w14:paraId="496AD98F" w14:textId="77777777" w:rsidTr="00D220C1">
        <w:trPr>
          <w:cantSplit/>
        </w:trPr>
        <w:tc>
          <w:tcPr>
            <w:tcW w:w="0" w:type="auto"/>
            <w:shd w:val="clear" w:color="auto" w:fill="auto"/>
          </w:tcPr>
          <w:p w14:paraId="0A8A90F2" w14:textId="4AE66CFD" w:rsidR="00584F85" w:rsidRPr="00584F85" w:rsidRDefault="00584F85" w:rsidP="00D220C1">
            <w:pPr>
              <w:pStyle w:val="72TabletextTablesTableFigureBoxstyles"/>
            </w:pPr>
            <w:r w:rsidRPr="00D220C1">
              <w:rPr>
                <w:color w:val="auto"/>
              </w:rPr>
              <w:t>McBride</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2012</w:t>
            </w:r>
            <w:r w:rsidR="009C328D" w:rsidRPr="00D220C1">
              <w:rPr>
                <w:color w:val="auto"/>
                <w:vertAlign w:val="superscript"/>
              </w:rPr>
              <w:t>137</w:t>
            </w:r>
          </w:p>
        </w:tc>
        <w:tc>
          <w:tcPr>
            <w:tcW w:w="0" w:type="auto"/>
            <w:shd w:val="clear" w:color="auto" w:fill="auto"/>
          </w:tcPr>
          <w:p w14:paraId="00E75A0D" w14:textId="77777777" w:rsidR="00584F85" w:rsidRPr="00584F85" w:rsidRDefault="00584F85" w:rsidP="00D220C1">
            <w:pPr>
              <w:pStyle w:val="72TabletextTablesTableFigureBoxstyles"/>
            </w:pPr>
            <w:r w:rsidRPr="00D220C1">
              <w:rPr>
                <w:color w:val="auto"/>
              </w:rPr>
              <w:t>S</w:t>
            </w:r>
          </w:p>
        </w:tc>
        <w:tc>
          <w:tcPr>
            <w:tcW w:w="0" w:type="auto"/>
            <w:shd w:val="clear" w:color="auto" w:fill="auto"/>
          </w:tcPr>
          <w:p w14:paraId="467658CC" w14:textId="5A7AE58E" w:rsidR="00584F85" w:rsidRPr="00D220C1" w:rsidRDefault="00584F85" w:rsidP="00D220C1">
            <w:pPr>
              <w:pStyle w:val="72TabletextTablesTableFigureBoxstyles"/>
              <w:rPr>
                <w:color w:val="auto"/>
              </w:rPr>
            </w:pPr>
            <w:r w:rsidRPr="00D220C1">
              <w:rPr>
                <w:color w:val="auto"/>
              </w:rPr>
              <w:t>If women drink during one pregnancy</w:t>
            </w:r>
            <w:r w:rsidR="006C330E" w:rsidRPr="00D220C1">
              <w:rPr>
                <w:color w:val="auto"/>
              </w:rPr>
              <w:t>,</w:t>
            </w:r>
            <w:r w:rsidRPr="00D220C1">
              <w:rPr>
                <w:color w:val="auto"/>
              </w:rPr>
              <w:t xml:space="preserve"> then they are more likely to drink in subsequent pregnancy</w:t>
            </w:r>
          </w:p>
        </w:tc>
        <w:tc>
          <w:tcPr>
            <w:tcW w:w="0" w:type="auto"/>
            <w:shd w:val="clear" w:color="auto" w:fill="auto"/>
          </w:tcPr>
          <w:p w14:paraId="45396D2A"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471DCE82"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5D881A6E" w14:textId="77777777" w:rsidR="00584F85" w:rsidRPr="00D220C1" w:rsidRDefault="00584F85" w:rsidP="00D220C1">
            <w:pPr>
              <w:pStyle w:val="72TabletextTablesTableFigureBoxstyles"/>
              <w:rPr>
                <w:color w:val="auto"/>
              </w:rPr>
            </w:pPr>
            <w:r w:rsidRPr="00D220C1">
              <w:rPr>
                <w:color w:val="auto"/>
              </w:rPr>
              <w:t>Importance of engaging with woman’s experiences as context</w:t>
            </w:r>
          </w:p>
        </w:tc>
      </w:tr>
      <w:tr w:rsidR="00584F85" w:rsidRPr="00584F85" w14:paraId="10ADF9CF" w14:textId="77777777" w:rsidTr="00D220C1">
        <w:trPr>
          <w:cantSplit/>
        </w:trPr>
        <w:tc>
          <w:tcPr>
            <w:tcW w:w="0" w:type="auto"/>
            <w:shd w:val="clear" w:color="auto" w:fill="auto"/>
          </w:tcPr>
          <w:p w14:paraId="2329167F" w14:textId="6DC61696" w:rsidR="00584F85" w:rsidRPr="00D220C1" w:rsidRDefault="00584F85" w:rsidP="00D220C1">
            <w:pPr>
              <w:pStyle w:val="72TabletextTablesTableFigureBoxstyles"/>
              <w:rPr>
                <w:color w:val="auto"/>
              </w:rPr>
            </w:pPr>
            <w:r w:rsidRPr="00D220C1">
              <w:rPr>
                <w:color w:val="auto"/>
              </w:rPr>
              <w:t>Willcox</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2015</w:t>
            </w:r>
            <w:r w:rsidR="009C328D" w:rsidRPr="00D220C1">
              <w:rPr>
                <w:color w:val="auto"/>
                <w:vertAlign w:val="superscript"/>
              </w:rPr>
              <w:t>136</w:t>
            </w:r>
          </w:p>
        </w:tc>
        <w:tc>
          <w:tcPr>
            <w:tcW w:w="0" w:type="auto"/>
            <w:shd w:val="clear" w:color="auto" w:fill="auto"/>
          </w:tcPr>
          <w:p w14:paraId="7A50CDEA"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08F88AAA" w14:textId="61A6E3B8" w:rsidR="00584F85" w:rsidRPr="00D220C1" w:rsidRDefault="00584F85" w:rsidP="00D220C1">
            <w:pPr>
              <w:pStyle w:val="72TabletextTablesTableFigureBoxstyles"/>
              <w:rPr>
                <w:color w:val="auto"/>
              </w:rPr>
            </w:pPr>
            <w:r w:rsidRPr="00D220C1">
              <w:rPr>
                <w:color w:val="auto"/>
              </w:rPr>
              <w:t xml:space="preserve">If antenatal care includes </w:t>
            </w:r>
            <w:r w:rsidRPr="00BF0023">
              <w:rPr>
                <w:color w:val="auto"/>
              </w:rPr>
              <w:t>M</w:t>
            </w:r>
            <w:r w:rsidR="006C330E" w:rsidRPr="00BF0023">
              <w:rPr>
                <w:color w:val="auto"/>
              </w:rPr>
              <w:t>H</w:t>
            </w:r>
            <w:r w:rsidRPr="00BF0023">
              <w:rPr>
                <w:color w:val="auto"/>
              </w:rPr>
              <w:t>ealth</w:t>
            </w:r>
            <w:r w:rsidRPr="00D220C1">
              <w:rPr>
                <w:color w:val="auto"/>
              </w:rPr>
              <w:t xml:space="preserve"> components</w:t>
            </w:r>
            <w:r w:rsidR="006C330E" w:rsidRPr="00D220C1">
              <w:rPr>
                <w:color w:val="auto"/>
              </w:rPr>
              <w:t>, then</w:t>
            </w:r>
            <w:r w:rsidRPr="00D220C1">
              <w:rPr>
                <w:color w:val="auto"/>
              </w:rPr>
              <w:t xml:space="preserve"> women will embrace these</w:t>
            </w:r>
            <w:r w:rsidR="006C330E" w:rsidRPr="00D220C1">
              <w:rPr>
                <w:color w:val="auto"/>
              </w:rPr>
              <w:t>,</w:t>
            </w:r>
            <w:r w:rsidRPr="00D220C1">
              <w:rPr>
                <w:color w:val="auto"/>
              </w:rPr>
              <w:t xml:space="preserve"> but health</w:t>
            </w:r>
            <w:r w:rsidR="006C330E" w:rsidRPr="00D220C1">
              <w:rPr>
                <w:color w:val="auto"/>
              </w:rPr>
              <w:t>-</w:t>
            </w:r>
            <w:r w:rsidRPr="00D220C1">
              <w:rPr>
                <w:color w:val="auto"/>
              </w:rPr>
              <w:t>care practitioners experience barriers to including them in the care pathway</w:t>
            </w:r>
          </w:p>
        </w:tc>
        <w:tc>
          <w:tcPr>
            <w:tcW w:w="0" w:type="auto"/>
            <w:shd w:val="clear" w:color="auto" w:fill="auto"/>
          </w:tcPr>
          <w:p w14:paraId="20F64A7D" w14:textId="22BE7224" w:rsidR="00584F85" w:rsidRPr="00584F85" w:rsidRDefault="003257F2" w:rsidP="00D220C1">
            <w:pPr>
              <w:pStyle w:val="72TabletextTablesTableFigureBoxstyles"/>
            </w:pPr>
            <w:r w:rsidRPr="00BF0023">
              <w:rPr>
                <w:color w:val="auto"/>
              </w:rPr>
              <w:t>BA</w:t>
            </w:r>
          </w:p>
        </w:tc>
        <w:tc>
          <w:tcPr>
            <w:tcW w:w="0" w:type="auto"/>
            <w:shd w:val="clear" w:color="auto" w:fill="auto"/>
          </w:tcPr>
          <w:p w14:paraId="239469C4" w14:textId="77777777" w:rsidR="00584F85" w:rsidRPr="00D220C1" w:rsidRDefault="00584F85" w:rsidP="00D220C1">
            <w:pPr>
              <w:pStyle w:val="72TabletextTablesTableFigureBoxstyles"/>
              <w:rPr>
                <w:color w:val="auto"/>
              </w:rPr>
            </w:pPr>
            <w:r w:rsidRPr="00D220C1">
              <w:rPr>
                <w:color w:val="auto"/>
              </w:rPr>
              <w:t>All pregnancy</w:t>
            </w:r>
          </w:p>
        </w:tc>
        <w:tc>
          <w:tcPr>
            <w:tcW w:w="0" w:type="auto"/>
            <w:shd w:val="clear" w:color="auto" w:fill="auto"/>
          </w:tcPr>
          <w:p w14:paraId="0FAA3B34" w14:textId="5E02C6C3" w:rsidR="00584F85" w:rsidRPr="00D220C1" w:rsidRDefault="00584F85" w:rsidP="00D220C1">
            <w:pPr>
              <w:pStyle w:val="72TabletextTablesTableFigureBoxstyles"/>
              <w:rPr>
                <w:color w:val="auto"/>
              </w:rPr>
            </w:pPr>
            <w:r w:rsidRPr="00BF0023">
              <w:rPr>
                <w:color w:val="auto"/>
              </w:rPr>
              <w:t>MHealth</w:t>
            </w:r>
            <w:r w:rsidRPr="00D220C1">
              <w:rPr>
                <w:color w:val="auto"/>
              </w:rPr>
              <w:t xml:space="preserve"> can be important component of engagement and service delivery but barriers in incorporating </w:t>
            </w:r>
            <w:r w:rsidRPr="00BF0023">
              <w:rPr>
                <w:color w:val="auto"/>
              </w:rPr>
              <w:t>M</w:t>
            </w:r>
            <w:r w:rsidR="006C330E" w:rsidRPr="00BF0023">
              <w:rPr>
                <w:color w:val="auto"/>
              </w:rPr>
              <w:t>H</w:t>
            </w:r>
            <w:r w:rsidRPr="00BF0023">
              <w:rPr>
                <w:color w:val="auto"/>
              </w:rPr>
              <w:t>ealth</w:t>
            </w:r>
            <w:r w:rsidRPr="00D220C1">
              <w:rPr>
                <w:color w:val="auto"/>
              </w:rPr>
              <w:t xml:space="preserve"> into care pathway</w:t>
            </w:r>
          </w:p>
        </w:tc>
      </w:tr>
    </w:tbl>
    <w:p w14:paraId="476CFB87" w14:textId="09BC85AB" w:rsidR="00584F85" w:rsidRPr="00584F85" w:rsidRDefault="003257F2" w:rsidP="00584F85">
      <w:pPr>
        <w:pStyle w:val="70TablelegendTablesTableFigureBoxstyles"/>
      </w:pPr>
      <w:bookmarkStart w:id="384" w:name="_Toc71751427"/>
      <w:bookmarkStart w:id="385" w:name="_Toc71804253"/>
      <w:r w:rsidRPr="00B00825">
        <w:rPr>
          <w:b/>
        </w:rPr>
        <w:t>TABLE</w:t>
      </w:r>
      <w:r w:rsidRPr="003257F2">
        <w:rPr>
          <w:b/>
        </w:rPr>
        <w:t xml:space="preserve"> 44</w:t>
      </w:r>
      <w:r w:rsidRPr="003257F2">
        <w:rPr>
          <w:b/>
        </w:rPr>
        <w:t> </w:t>
      </w:r>
      <w:r w:rsidR="00584F85" w:rsidRPr="00584F85">
        <w:t xml:space="preserve">Consolidated </w:t>
      </w:r>
      <w:r w:rsidR="00C12C0E" w:rsidRPr="00584F85">
        <w:t>explanatory accounts: behaviour change</w:t>
      </w:r>
      <w:bookmarkEnd w:id="384"/>
      <w:bookmarkEnd w:id="385"/>
    </w:p>
    <w:tbl>
      <w:tblPr>
        <w:tblW w:w="0" w:type="auto"/>
        <w:tblCellMar>
          <w:top w:w="40" w:type="dxa"/>
          <w:left w:w="60" w:type="dxa"/>
          <w:bottom w:w="40" w:type="dxa"/>
          <w:right w:w="60" w:type="dxa"/>
        </w:tblCellMar>
        <w:tblLook w:val="04A0" w:firstRow="1" w:lastRow="0" w:firstColumn="1" w:lastColumn="0" w:noHBand="0" w:noVBand="1"/>
      </w:tblPr>
      <w:tblGrid>
        <w:gridCol w:w="948"/>
        <w:gridCol w:w="650"/>
        <w:gridCol w:w="3605"/>
        <w:gridCol w:w="494"/>
        <w:gridCol w:w="1574"/>
        <w:gridCol w:w="1755"/>
      </w:tblGrid>
      <w:tr w:rsidR="00C12C0E" w:rsidRPr="00584F85" w14:paraId="543FA0B8" w14:textId="77777777" w:rsidTr="00D220C1">
        <w:trPr>
          <w:cantSplit/>
        </w:trPr>
        <w:tc>
          <w:tcPr>
            <w:tcW w:w="0" w:type="auto"/>
            <w:vMerge w:val="restart"/>
            <w:shd w:val="clear" w:color="auto" w:fill="auto"/>
          </w:tcPr>
          <w:p w14:paraId="3AFA502C" w14:textId="4CE0CBBC" w:rsidR="00C12C0E" w:rsidRPr="00584F85" w:rsidRDefault="00C12C0E" w:rsidP="00D220C1">
            <w:pPr>
              <w:pStyle w:val="710TableheadTablesTableFigureBoxstyles"/>
            </w:pPr>
            <w:r w:rsidRPr="00584F85">
              <w:t>Author</w:t>
            </w:r>
            <w:r w:rsidR="002D7868">
              <w:t>s and year</w:t>
            </w:r>
          </w:p>
        </w:tc>
        <w:tc>
          <w:tcPr>
            <w:tcW w:w="0" w:type="auto"/>
            <w:vMerge w:val="restart"/>
            <w:shd w:val="clear" w:color="auto" w:fill="auto"/>
          </w:tcPr>
          <w:p w14:paraId="2FE27191" w14:textId="77777777" w:rsidR="00C12C0E" w:rsidRPr="00584F85" w:rsidRDefault="00C12C0E" w:rsidP="00D220C1">
            <w:pPr>
              <w:pStyle w:val="710TableheadTablesTableFigureBoxstyles"/>
            </w:pPr>
            <w:r w:rsidRPr="00584F85">
              <w:t>Source</w:t>
            </w:r>
          </w:p>
        </w:tc>
        <w:tc>
          <w:tcPr>
            <w:tcW w:w="0" w:type="auto"/>
            <w:vMerge w:val="restart"/>
            <w:shd w:val="clear" w:color="auto" w:fill="auto"/>
          </w:tcPr>
          <w:p w14:paraId="1D2B8964" w14:textId="74B7295B" w:rsidR="00C12C0E" w:rsidRPr="00584F85" w:rsidRDefault="00C12C0E"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2A428045" w14:textId="1985D646" w:rsidR="00C12C0E" w:rsidRPr="00584F85" w:rsidRDefault="00697219"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C12C0E" w:rsidRPr="00584F85" w14:paraId="3187610C" w14:textId="77777777" w:rsidTr="00D220C1">
        <w:trPr>
          <w:cantSplit/>
        </w:trPr>
        <w:tc>
          <w:tcPr>
            <w:tcW w:w="0" w:type="auto"/>
            <w:vMerge/>
            <w:shd w:val="clear" w:color="auto" w:fill="auto"/>
          </w:tcPr>
          <w:p w14:paraId="2805A1E4" w14:textId="77777777" w:rsidR="00C12C0E" w:rsidRPr="00584F85" w:rsidRDefault="00C12C0E" w:rsidP="00D220C1">
            <w:pPr>
              <w:pStyle w:val="710TableheadTablesTableFigureBoxstyles"/>
            </w:pPr>
          </w:p>
        </w:tc>
        <w:tc>
          <w:tcPr>
            <w:tcW w:w="0" w:type="auto"/>
            <w:vMerge/>
            <w:shd w:val="clear" w:color="auto" w:fill="auto"/>
          </w:tcPr>
          <w:p w14:paraId="7B2062A5" w14:textId="77777777" w:rsidR="00C12C0E" w:rsidRPr="00584F85" w:rsidRDefault="00C12C0E" w:rsidP="00D220C1">
            <w:pPr>
              <w:pStyle w:val="710TableheadTablesTableFigureBoxstyles"/>
            </w:pPr>
          </w:p>
        </w:tc>
        <w:tc>
          <w:tcPr>
            <w:tcW w:w="0" w:type="auto"/>
            <w:vMerge/>
            <w:shd w:val="clear" w:color="auto" w:fill="auto"/>
          </w:tcPr>
          <w:p w14:paraId="24754456" w14:textId="77777777" w:rsidR="00C12C0E" w:rsidRPr="00584F85" w:rsidRDefault="00C12C0E" w:rsidP="00D220C1">
            <w:pPr>
              <w:pStyle w:val="710TableheadTablesTableFigureBoxstyles"/>
            </w:pPr>
          </w:p>
        </w:tc>
        <w:tc>
          <w:tcPr>
            <w:tcW w:w="0" w:type="auto"/>
            <w:shd w:val="clear" w:color="auto" w:fill="auto"/>
          </w:tcPr>
          <w:p w14:paraId="41CB5C67" w14:textId="77777777" w:rsidR="00C12C0E" w:rsidRPr="00584F85" w:rsidRDefault="00C12C0E" w:rsidP="00D220C1">
            <w:pPr>
              <w:pStyle w:val="710TableheadTablesTableFigureBoxstyles"/>
            </w:pPr>
            <w:r w:rsidRPr="00584F85">
              <w:t>O</w:t>
            </w:r>
          </w:p>
        </w:tc>
        <w:tc>
          <w:tcPr>
            <w:tcW w:w="0" w:type="auto"/>
            <w:shd w:val="clear" w:color="auto" w:fill="auto"/>
          </w:tcPr>
          <w:p w14:paraId="31A4A7FF" w14:textId="77777777" w:rsidR="00C12C0E" w:rsidRPr="00584F85" w:rsidRDefault="00C12C0E" w:rsidP="00D220C1">
            <w:pPr>
              <w:pStyle w:val="710TableheadTablesTableFigureBoxstyles"/>
            </w:pPr>
            <w:r w:rsidRPr="00584F85">
              <w:t>C</w:t>
            </w:r>
          </w:p>
        </w:tc>
        <w:tc>
          <w:tcPr>
            <w:tcW w:w="0" w:type="auto"/>
            <w:shd w:val="clear" w:color="auto" w:fill="auto"/>
          </w:tcPr>
          <w:p w14:paraId="14CDAD8B" w14:textId="77777777" w:rsidR="00C12C0E" w:rsidRPr="00584F85" w:rsidRDefault="00C12C0E" w:rsidP="00D220C1">
            <w:pPr>
              <w:pStyle w:val="710TableheadTablesTableFigureBoxstyles"/>
            </w:pPr>
            <w:r w:rsidRPr="00584F85">
              <w:t>M</w:t>
            </w:r>
          </w:p>
        </w:tc>
      </w:tr>
      <w:tr w:rsidR="00AC06A2" w:rsidRPr="00584F85" w14:paraId="4761371E" w14:textId="77777777" w:rsidTr="00D220C1">
        <w:trPr>
          <w:cantSplit/>
        </w:trPr>
        <w:tc>
          <w:tcPr>
            <w:tcW w:w="0" w:type="auto"/>
            <w:vMerge w:val="restart"/>
            <w:shd w:val="clear" w:color="auto" w:fill="auto"/>
          </w:tcPr>
          <w:p w14:paraId="31A2E200" w14:textId="2835E596" w:rsidR="00AC06A2" w:rsidRPr="00D220C1" w:rsidRDefault="00AC06A2" w:rsidP="00D220C1">
            <w:pPr>
              <w:pStyle w:val="72TabletextTablesTableFigureBoxstyles"/>
              <w:rPr>
                <w:color w:val="auto"/>
              </w:rPr>
            </w:pPr>
            <w:r w:rsidRPr="00D220C1">
              <w:rPr>
                <w:color w:val="auto"/>
              </w:rPr>
              <w:t>Barker</w:t>
            </w:r>
            <w:r w:rsidRPr="00D220C1">
              <w:rPr>
                <w:i/>
                <w:color w:val="auto"/>
              </w:rPr>
              <w:t xml:space="preserve"> et al</w:t>
            </w:r>
            <w:r w:rsidRPr="00D220C1">
              <w:rPr>
                <w:color w:val="auto"/>
              </w:rPr>
              <w:t>. 2018</w:t>
            </w:r>
            <w:r w:rsidR="009C328D" w:rsidRPr="00D220C1">
              <w:rPr>
                <w:color w:val="auto"/>
                <w:vertAlign w:val="superscript"/>
              </w:rPr>
              <w:t>29</w:t>
            </w:r>
          </w:p>
        </w:tc>
        <w:tc>
          <w:tcPr>
            <w:tcW w:w="0" w:type="auto"/>
            <w:vMerge w:val="restart"/>
            <w:shd w:val="clear" w:color="auto" w:fill="auto"/>
          </w:tcPr>
          <w:p w14:paraId="50C4EF45" w14:textId="77777777" w:rsidR="00AC06A2" w:rsidRPr="00584F85" w:rsidRDefault="00AC06A2" w:rsidP="00D220C1">
            <w:pPr>
              <w:pStyle w:val="72TabletextTablesTableFigureBoxstyles"/>
            </w:pPr>
            <w:r w:rsidRPr="00BF0023">
              <w:rPr>
                <w:color w:val="auto"/>
              </w:rPr>
              <w:t>OC</w:t>
            </w:r>
          </w:p>
        </w:tc>
        <w:tc>
          <w:tcPr>
            <w:tcW w:w="0" w:type="auto"/>
            <w:shd w:val="clear" w:color="auto" w:fill="auto"/>
          </w:tcPr>
          <w:p w14:paraId="2E1BF8AB" w14:textId="0C2C33C8" w:rsidR="00AC06A2" w:rsidRPr="00D220C1" w:rsidRDefault="00AC06A2" w:rsidP="00D220C1">
            <w:pPr>
              <w:pStyle w:val="72TabletextTablesTableFigureBoxstyles"/>
              <w:rPr>
                <w:color w:val="auto"/>
              </w:rPr>
            </w:pPr>
            <w:r w:rsidRPr="00D220C1">
              <w:rPr>
                <w:color w:val="auto"/>
              </w:rPr>
              <w:t>If children and young adults are engaged with health behaviour promotions prior to childbearing capabilities develop, then there is a better chance that they will continue with healthy behaviours in the preconception period</w:t>
            </w:r>
          </w:p>
        </w:tc>
        <w:tc>
          <w:tcPr>
            <w:tcW w:w="0" w:type="auto"/>
            <w:shd w:val="clear" w:color="auto" w:fill="auto"/>
          </w:tcPr>
          <w:p w14:paraId="021F805B" w14:textId="77777777" w:rsidR="00AC06A2" w:rsidRPr="00584F85" w:rsidRDefault="00AC06A2" w:rsidP="00D220C1">
            <w:pPr>
              <w:pStyle w:val="72TabletextTablesTableFigureBoxstyles"/>
            </w:pPr>
            <w:r w:rsidRPr="00BF0023">
              <w:rPr>
                <w:color w:val="auto"/>
              </w:rPr>
              <w:t>BC</w:t>
            </w:r>
          </w:p>
        </w:tc>
        <w:tc>
          <w:tcPr>
            <w:tcW w:w="0" w:type="auto"/>
            <w:shd w:val="clear" w:color="auto" w:fill="auto"/>
          </w:tcPr>
          <w:p w14:paraId="0D8BDA6F" w14:textId="77777777" w:rsidR="00AC06A2" w:rsidRPr="00584F85" w:rsidRDefault="00AC06A2" w:rsidP="00D220C1">
            <w:pPr>
              <w:pStyle w:val="72TabletextTablesTableFigureBoxstyles"/>
            </w:pPr>
            <w:r w:rsidRPr="00D220C1">
              <w:rPr>
                <w:color w:val="auto"/>
              </w:rPr>
              <w:t>Pre-planning</w:t>
            </w:r>
          </w:p>
        </w:tc>
        <w:tc>
          <w:tcPr>
            <w:tcW w:w="0" w:type="auto"/>
            <w:shd w:val="clear" w:color="auto" w:fill="auto"/>
          </w:tcPr>
          <w:p w14:paraId="494790B8" w14:textId="77777777" w:rsidR="00AC06A2" w:rsidRPr="00D220C1" w:rsidRDefault="00AC06A2" w:rsidP="00D220C1">
            <w:pPr>
              <w:pStyle w:val="72TabletextTablesTableFigureBoxstyles"/>
              <w:rPr>
                <w:color w:val="auto"/>
              </w:rPr>
            </w:pPr>
            <w:r w:rsidRPr="00D220C1">
              <w:rPr>
                <w:color w:val="auto"/>
              </w:rPr>
              <w:t>Habit formation</w:t>
            </w:r>
          </w:p>
          <w:p w14:paraId="5987BCC2" w14:textId="77777777" w:rsidR="00AC06A2" w:rsidRPr="00D220C1" w:rsidRDefault="00AC06A2" w:rsidP="00D220C1">
            <w:pPr>
              <w:pStyle w:val="72TabletextTablesTableFigureBoxstyles"/>
              <w:rPr>
                <w:color w:val="auto"/>
              </w:rPr>
            </w:pPr>
            <w:r w:rsidRPr="00D220C1">
              <w:rPr>
                <w:color w:val="auto"/>
              </w:rPr>
              <w:t>Social movement with preparation for healthy pregnancy becoming more normalised</w:t>
            </w:r>
          </w:p>
        </w:tc>
      </w:tr>
      <w:tr w:rsidR="00AC06A2" w:rsidRPr="00584F85" w14:paraId="7F746D81" w14:textId="77777777" w:rsidTr="00D220C1">
        <w:trPr>
          <w:cantSplit/>
        </w:trPr>
        <w:tc>
          <w:tcPr>
            <w:tcW w:w="0" w:type="auto"/>
            <w:vMerge/>
            <w:shd w:val="clear" w:color="auto" w:fill="auto"/>
          </w:tcPr>
          <w:p w14:paraId="778C4F2A" w14:textId="77777777" w:rsidR="00AC06A2" w:rsidRPr="00584F85" w:rsidRDefault="00AC06A2" w:rsidP="00D220C1">
            <w:pPr>
              <w:pStyle w:val="72TabletextTablesTableFigureBoxstyles"/>
            </w:pPr>
          </w:p>
        </w:tc>
        <w:tc>
          <w:tcPr>
            <w:tcW w:w="0" w:type="auto"/>
            <w:vMerge/>
            <w:shd w:val="clear" w:color="auto" w:fill="auto"/>
          </w:tcPr>
          <w:p w14:paraId="5CC5F338" w14:textId="77777777" w:rsidR="00AC06A2" w:rsidRPr="00584F85" w:rsidRDefault="00AC06A2" w:rsidP="00D220C1">
            <w:pPr>
              <w:pStyle w:val="72TabletextTablesTableFigureBoxstyles"/>
            </w:pPr>
          </w:p>
        </w:tc>
        <w:tc>
          <w:tcPr>
            <w:tcW w:w="0" w:type="auto"/>
            <w:shd w:val="clear" w:color="auto" w:fill="auto"/>
          </w:tcPr>
          <w:p w14:paraId="64F149CB" w14:textId="3912B535" w:rsidR="00AC06A2" w:rsidRPr="00D220C1" w:rsidRDefault="00AC06A2" w:rsidP="00D220C1">
            <w:pPr>
              <w:pStyle w:val="72TabletextTablesTableFigureBoxstyles"/>
              <w:rPr>
                <w:color w:val="auto"/>
              </w:rPr>
            </w:pPr>
            <w:r w:rsidRPr="00D220C1">
              <w:rPr>
                <w:color w:val="auto"/>
              </w:rPr>
              <w:t>If adults with no immediate intention to get pregnant are informed of risk of future loss of ability to have a healthy child, then they may be more motivated by loss aversion</w:t>
            </w:r>
          </w:p>
        </w:tc>
        <w:tc>
          <w:tcPr>
            <w:tcW w:w="0" w:type="auto"/>
            <w:shd w:val="clear" w:color="auto" w:fill="auto"/>
          </w:tcPr>
          <w:p w14:paraId="17A8CF62" w14:textId="77777777" w:rsidR="00AC06A2" w:rsidRPr="00584F85" w:rsidRDefault="00AC06A2" w:rsidP="00D220C1">
            <w:pPr>
              <w:pStyle w:val="72TabletextTablesTableFigureBoxstyles"/>
            </w:pPr>
            <w:r w:rsidRPr="00BF0023">
              <w:rPr>
                <w:color w:val="auto"/>
              </w:rPr>
              <w:t>BC</w:t>
            </w:r>
          </w:p>
        </w:tc>
        <w:tc>
          <w:tcPr>
            <w:tcW w:w="0" w:type="auto"/>
            <w:shd w:val="clear" w:color="auto" w:fill="auto"/>
          </w:tcPr>
          <w:p w14:paraId="4228A5E3" w14:textId="77777777" w:rsidR="00AC06A2" w:rsidRPr="00584F85" w:rsidRDefault="00AC06A2" w:rsidP="00D220C1">
            <w:pPr>
              <w:pStyle w:val="72TabletextTablesTableFigureBoxstyles"/>
            </w:pPr>
            <w:r w:rsidRPr="00D220C1">
              <w:rPr>
                <w:color w:val="auto"/>
              </w:rPr>
              <w:t>Pre-planning</w:t>
            </w:r>
          </w:p>
        </w:tc>
        <w:tc>
          <w:tcPr>
            <w:tcW w:w="0" w:type="auto"/>
            <w:shd w:val="clear" w:color="auto" w:fill="auto"/>
          </w:tcPr>
          <w:p w14:paraId="2C70D3A7" w14:textId="77777777" w:rsidR="00AC06A2" w:rsidRPr="00D220C1" w:rsidRDefault="00AC06A2" w:rsidP="00D220C1">
            <w:pPr>
              <w:pStyle w:val="72TabletextTablesTableFigureBoxstyles"/>
              <w:rPr>
                <w:color w:val="auto"/>
              </w:rPr>
            </w:pPr>
            <w:r w:rsidRPr="00D220C1">
              <w:rPr>
                <w:color w:val="auto"/>
              </w:rPr>
              <w:t>Loss aversion as motivator in response to public information campaign</w:t>
            </w:r>
          </w:p>
        </w:tc>
      </w:tr>
      <w:tr w:rsidR="00584F85" w:rsidRPr="00584F85" w14:paraId="1AC1EA19" w14:textId="77777777" w:rsidTr="00D220C1">
        <w:trPr>
          <w:cantSplit/>
        </w:trPr>
        <w:tc>
          <w:tcPr>
            <w:tcW w:w="0" w:type="auto"/>
            <w:shd w:val="clear" w:color="auto" w:fill="auto"/>
          </w:tcPr>
          <w:p w14:paraId="3099E4C7" w14:textId="47EB94B0" w:rsidR="00584F85" w:rsidRPr="00584F85" w:rsidRDefault="00584F85" w:rsidP="00D220C1">
            <w:pPr>
              <w:pStyle w:val="72TabletextTablesTableFigureBoxstyles"/>
            </w:pPr>
            <w:r w:rsidRPr="00D220C1">
              <w:rPr>
                <w:color w:val="auto"/>
              </w:rPr>
              <w:t>Mahoney 2014</w:t>
            </w:r>
            <w:r w:rsidR="009C328D" w:rsidRPr="00D220C1">
              <w:rPr>
                <w:color w:val="auto"/>
                <w:vertAlign w:val="superscript"/>
              </w:rPr>
              <w:t>246</w:t>
            </w:r>
          </w:p>
        </w:tc>
        <w:tc>
          <w:tcPr>
            <w:tcW w:w="0" w:type="auto"/>
            <w:shd w:val="clear" w:color="auto" w:fill="auto"/>
          </w:tcPr>
          <w:p w14:paraId="1AEA63F6" w14:textId="77777777" w:rsidR="00584F85" w:rsidRPr="00584F85" w:rsidRDefault="00584F85" w:rsidP="00D220C1">
            <w:pPr>
              <w:pStyle w:val="72TabletextTablesTableFigureBoxstyles"/>
            </w:pPr>
          </w:p>
        </w:tc>
        <w:tc>
          <w:tcPr>
            <w:tcW w:w="0" w:type="auto"/>
            <w:shd w:val="clear" w:color="auto" w:fill="auto"/>
          </w:tcPr>
          <w:p w14:paraId="647EBAAE" w14:textId="2E14D44D" w:rsidR="00584F85" w:rsidRPr="00D220C1" w:rsidRDefault="00584F85" w:rsidP="00D220C1">
            <w:pPr>
              <w:pStyle w:val="72TabletextTablesTableFigureBoxstyles"/>
              <w:rPr>
                <w:color w:val="auto"/>
              </w:rPr>
            </w:pPr>
            <w:r w:rsidRPr="00D220C1">
              <w:rPr>
                <w:color w:val="auto"/>
              </w:rPr>
              <w:t>If individual tailored motivational interviewing is used, then participants can report behaviour change and lose an average of 7</w:t>
            </w:r>
            <w:r w:rsidR="00697219" w:rsidRPr="00D220C1">
              <w:rPr>
                <w:color w:val="auto"/>
              </w:rPr>
              <w:t> </w:t>
            </w:r>
            <w:r w:rsidRPr="00D220C1">
              <w:rPr>
                <w:color w:val="auto"/>
              </w:rPr>
              <w:t>l</w:t>
            </w:r>
            <w:r w:rsidR="003257F2" w:rsidRPr="00D220C1">
              <w:rPr>
                <w:color w:val="auto"/>
              </w:rPr>
              <w:t>b in 12 weeks</w:t>
            </w:r>
          </w:p>
        </w:tc>
        <w:tc>
          <w:tcPr>
            <w:tcW w:w="0" w:type="auto"/>
            <w:shd w:val="clear" w:color="auto" w:fill="auto"/>
          </w:tcPr>
          <w:p w14:paraId="6CCC8006" w14:textId="77777777" w:rsidR="00584F85" w:rsidRPr="00D220C1" w:rsidRDefault="00584F85" w:rsidP="00D220C1">
            <w:pPr>
              <w:pStyle w:val="72TabletextTablesTableFigureBoxstyles"/>
              <w:rPr>
                <w:color w:val="auto"/>
              </w:rPr>
            </w:pPr>
            <w:r w:rsidRPr="00BF0023">
              <w:rPr>
                <w:color w:val="auto"/>
              </w:rPr>
              <w:t>BC</w:t>
            </w:r>
          </w:p>
          <w:p w14:paraId="7C5845B6"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617747BC" w14:textId="77777777" w:rsidR="00584F85" w:rsidRPr="00D220C1" w:rsidRDefault="00584F85" w:rsidP="00D220C1">
            <w:pPr>
              <w:pStyle w:val="72TabletextTablesTableFigureBoxstyles"/>
              <w:rPr>
                <w:color w:val="auto"/>
              </w:rPr>
            </w:pPr>
            <w:r w:rsidRPr="00BF0023">
              <w:rPr>
                <w:color w:val="auto"/>
              </w:rPr>
              <w:t>PCOS</w:t>
            </w:r>
          </w:p>
          <w:p w14:paraId="3807D170" w14:textId="2CD2541D" w:rsidR="00584F85" w:rsidRPr="00D220C1" w:rsidRDefault="00584F85" w:rsidP="00D220C1">
            <w:pPr>
              <w:pStyle w:val="72TabletextTablesTableFigureBoxstyles"/>
              <w:rPr>
                <w:color w:val="auto"/>
              </w:rPr>
            </w:pPr>
            <w:r w:rsidRPr="00BF0023">
              <w:rPr>
                <w:color w:val="auto"/>
              </w:rPr>
              <w:t>BMI</w:t>
            </w:r>
            <w:r w:rsidRPr="00D220C1">
              <w:rPr>
                <w:color w:val="auto"/>
              </w:rPr>
              <w:t xml:space="preserve"> </w:t>
            </w:r>
            <w:r w:rsidR="003750D7" w:rsidRPr="00D220C1">
              <w:rPr>
                <w:color w:val="auto"/>
              </w:rPr>
              <w:t>&gt; </w:t>
            </w:r>
            <w:r w:rsidRPr="00D220C1">
              <w:rPr>
                <w:color w:val="auto"/>
              </w:rPr>
              <w:t>27</w:t>
            </w:r>
            <w:r w:rsidR="003750D7" w:rsidRPr="00D220C1">
              <w:rPr>
                <w:color w:val="auto"/>
              </w:rPr>
              <w:t> kg/m</w:t>
            </w:r>
            <w:r w:rsidR="009C328D" w:rsidRPr="00D220C1">
              <w:rPr>
                <w:color w:val="auto"/>
                <w:vertAlign w:val="superscript"/>
              </w:rPr>
              <w:t>2</w:t>
            </w:r>
            <w:r w:rsidRPr="00D220C1">
              <w:rPr>
                <w:color w:val="auto"/>
              </w:rPr>
              <w:t>, age 18–44</w:t>
            </w:r>
            <w:r w:rsidR="00697219" w:rsidRPr="00D220C1">
              <w:rPr>
                <w:color w:val="auto"/>
              </w:rPr>
              <w:t xml:space="preserve"> years</w:t>
            </w:r>
          </w:p>
          <w:p w14:paraId="1EFA7CDF" w14:textId="591E4E58" w:rsidR="00584F85" w:rsidRPr="00D220C1" w:rsidRDefault="00584F85" w:rsidP="00D220C1">
            <w:pPr>
              <w:pStyle w:val="72TabletextTablesTableFigureBoxstyles"/>
              <w:rPr>
                <w:color w:val="auto"/>
              </w:rPr>
            </w:pPr>
            <w:r w:rsidRPr="00D220C1">
              <w:rPr>
                <w:color w:val="auto"/>
              </w:rPr>
              <w:t>12</w:t>
            </w:r>
            <w:r w:rsidR="003257F2" w:rsidRPr="00D220C1">
              <w:rPr>
                <w:color w:val="auto"/>
              </w:rPr>
              <w:t xml:space="preserve"> week 6 </w:t>
            </w:r>
            <w:r w:rsidR="003257F2" w:rsidRPr="00BF0023">
              <w:rPr>
                <w:color w:val="auto"/>
              </w:rPr>
              <w:t>MI</w:t>
            </w:r>
            <w:r w:rsidR="003257F2" w:rsidRPr="00D220C1">
              <w:rPr>
                <w:color w:val="auto"/>
              </w:rPr>
              <w:t xml:space="preserve"> sessions, daily logs</w:t>
            </w:r>
          </w:p>
        </w:tc>
        <w:tc>
          <w:tcPr>
            <w:tcW w:w="0" w:type="auto"/>
            <w:shd w:val="clear" w:color="auto" w:fill="auto"/>
          </w:tcPr>
          <w:p w14:paraId="0A953FEC" w14:textId="77777777" w:rsidR="00584F85" w:rsidRPr="00D220C1" w:rsidRDefault="00584F85" w:rsidP="00D220C1">
            <w:pPr>
              <w:pStyle w:val="72TabletextTablesTableFigureBoxstyles"/>
              <w:rPr>
                <w:color w:val="auto"/>
              </w:rPr>
            </w:pPr>
            <w:r w:rsidRPr="00BF0023">
              <w:rPr>
                <w:color w:val="auto"/>
              </w:rPr>
              <w:t>MI</w:t>
            </w:r>
            <w:r w:rsidRPr="00D220C1">
              <w:rPr>
                <w:color w:val="auto"/>
              </w:rPr>
              <w:t>, monitoring</w:t>
            </w:r>
          </w:p>
        </w:tc>
      </w:tr>
      <w:tr w:rsidR="00584F85" w:rsidRPr="00584F85" w14:paraId="7FDBBBAD" w14:textId="77777777" w:rsidTr="00D220C1">
        <w:trPr>
          <w:cantSplit/>
        </w:trPr>
        <w:tc>
          <w:tcPr>
            <w:tcW w:w="0" w:type="auto"/>
            <w:shd w:val="clear" w:color="auto" w:fill="auto"/>
          </w:tcPr>
          <w:p w14:paraId="1C3E7EC0" w14:textId="328E7E48" w:rsidR="00584F85" w:rsidRPr="00D220C1" w:rsidRDefault="00584F85" w:rsidP="00D220C1">
            <w:pPr>
              <w:pStyle w:val="72TabletextTablesTableFigureBoxstyles"/>
              <w:rPr>
                <w:color w:val="auto"/>
              </w:rPr>
            </w:pPr>
            <w:r w:rsidRPr="00D220C1">
              <w:rPr>
                <w:color w:val="auto"/>
              </w:rPr>
              <w:t>Rono</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138</w:t>
            </w:r>
          </w:p>
        </w:tc>
        <w:tc>
          <w:tcPr>
            <w:tcW w:w="0" w:type="auto"/>
            <w:shd w:val="clear" w:color="auto" w:fill="auto"/>
          </w:tcPr>
          <w:p w14:paraId="2491520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7604E547" w14:textId="08F94EC5" w:rsidR="00584F85" w:rsidRPr="00D220C1" w:rsidRDefault="00584F85" w:rsidP="00D220C1">
            <w:pPr>
              <w:pStyle w:val="72TabletextTablesTableFigureBoxstyles"/>
              <w:rPr>
                <w:color w:val="auto"/>
              </w:rPr>
            </w:pPr>
            <w:r w:rsidRPr="00D220C1">
              <w:rPr>
                <w:color w:val="auto"/>
              </w:rPr>
              <w:t>If participants do not delay getting pregnant while undergoing the intervention</w:t>
            </w:r>
            <w:r w:rsidR="003750D7" w:rsidRPr="00D220C1">
              <w:rPr>
                <w:color w:val="auto"/>
              </w:rPr>
              <w:t>,</w:t>
            </w:r>
            <w:r w:rsidRPr="00D220C1">
              <w:rPr>
                <w:color w:val="auto"/>
              </w:rPr>
              <w:t xml:space="preserve"> then weight loss will not be significant</w:t>
            </w:r>
          </w:p>
        </w:tc>
        <w:tc>
          <w:tcPr>
            <w:tcW w:w="0" w:type="auto"/>
            <w:shd w:val="clear" w:color="auto" w:fill="auto"/>
          </w:tcPr>
          <w:p w14:paraId="34DCD5F8" w14:textId="77777777" w:rsidR="00584F85" w:rsidRPr="00584F85" w:rsidRDefault="00584F85" w:rsidP="00D220C1">
            <w:pPr>
              <w:pStyle w:val="72TabletextTablesTableFigureBoxstyles"/>
            </w:pPr>
            <w:r w:rsidRPr="00BF0023">
              <w:rPr>
                <w:color w:val="auto"/>
              </w:rPr>
              <w:t>BC</w:t>
            </w:r>
          </w:p>
        </w:tc>
        <w:tc>
          <w:tcPr>
            <w:tcW w:w="0" w:type="auto"/>
            <w:shd w:val="clear" w:color="auto" w:fill="auto"/>
          </w:tcPr>
          <w:p w14:paraId="17096AA1" w14:textId="425D17EE" w:rsidR="00584F85" w:rsidRPr="00D220C1" w:rsidRDefault="00584F85" w:rsidP="00D220C1">
            <w:pPr>
              <w:pStyle w:val="72TabletextTablesTableFigureBoxstyles"/>
              <w:rPr>
                <w:color w:val="auto"/>
              </w:rPr>
            </w:pPr>
            <w:r w:rsidRPr="00D220C1">
              <w:rPr>
                <w:color w:val="auto"/>
              </w:rPr>
              <w:t xml:space="preserve">Gestational </w:t>
            </w:r>
            <w:r w:rsidR="00C12C0E" w:rsidRPr="00D220C1">
              <w:rPr>
                <w:color w:val="auto"/>
              </w:rPr>
              <w:t>d</w:t>
            </w:r>
            <w:r w:rsidRPr="00D220C1">
              <w:rPr>
                <w:color w:val="auto"/>
              </w:rPr>
              <w:t>iabetes</w:t>
            </w:r>
          </w:p>
          <w:p w14:paraId="5F4C6CAA" w14:textId="3D5BD03B" w:rsidR="00584F85" w:rsidRPr="00584F85" w:rsidRDefault="00584F85" w:rsidP="00D220C1">
            <w:pPr>
              <w:pStyle w:val="72TabletextTablesTableFigureBoxstyles"/>
            </w:pPr>
            <w:r w:rsidRPr="00BF0023">
              <w:rPr>
                <w:color w:val="auto"/>
              </w:rPr>
              <w:t>BMI</w:t>
            </w:r>
            <w:r w:rsidRPr="00D220C1">
              <w:rPr>
                <w:color w:val="auto"/>
              </w:rPr>
              <w:t xml:space="preserve"> &gt; 30</w:t>
            </w:r>
            <w:r w:rsidR="003750D7" w:rsidRPr="00D220C1">
              <w:rPr>
                <w:color w:val="auto"/>
              </w:rPr>
              <w:t> kg/m</w:t>
            </w:r>
            <w:r w:rsidR="009C328D" w:rsidRPr="00D220C1">
              <w:rPr>
                <w:color w:val="auto"/>
                <w:vertAlign w:val="superscript"/>
              </w:rPr>
              <w:t>2</w:t>
            </w:r>
          </w:p>
        </w:tc>
        <w:tc>
          <w:tcPr>
            <w:tcW w:w="0" w:type="auto"/>
            <w:shd w:val="clear" w:color="auto" w:fill="auto"/>
          </w:tcPr>
          <w:p w14:paraId="11F1AF38" w14:textId="7E8B7D0A" w:rsidR="00584F85" w:rsidRPr="00D220C1" w:rsidRDefault="00584F85" w:rsidP="00D220C1">
            <w:pPr>
              <w:pStyle w:val="72TabletextTablesTableFigureBoxstyles"/>
              <w:rPr>
                <w:color w:val="auto"/>
              </w:rPr>
            </w:pPr>
            <w:r w:rsidRPr="00D220C1">
              <w:rPr>
                <w:color w:val="auto"/>
              </w:rPr>
              <w:t>No delay of pregnancy so v</w:t>
            </w:r>
            <w:r w:rsidR="00C12C0E" w:rsidRPr="00D220C1">
              <w:rPr>
                <w:color w:val="auto"/>
              </w:rPr>
              <w:t>ery</w:t>
            </w:r>
            <w:r w:rsidRPr="00D220C1">
              <w:rPr>
                <w:color w:val="auto"/>
              </w:rPr>
              <w:t xml:space="preserve"> limited exposure to intervention before conception</w:t>
            </w:r>
          </w:p>
        </w:tc>
      </w:tr>
      <w:tr w:rsidR="00584F85" w:rsidRPr="00584F85" w14:paraId="16358859" w14:textId="77777777" w:rsidTr="00D220C1">
        <w:trPr>
          <w:cantSplit/>
        </w:trPr>
        <w:tc>
          <w:tcPr>
            <w:tcW w:w="0" w:type="auto"/>
            <w:shd w:val="clear" w:color="auto" w:fill="auto"/>
          </w:tcPr>
          <w:p w14:paraId="2BBBCEDD" w14:textId="6991C32A" w:rsidR="00584F85" w:rsidRPr="00584F85" w:rsidRDefault="00584F85" w:rsidP="00D220C1">
            <w:pPr>
              <w:pStyle w:val="72TabletextTablesTableFigureBoxstyles"/>
            </w:pPr>
            <w:r w:rsidRPr="00D220C1">
              <w:rPr>
                <w:color w:val="auto"/>
              </w:rPr>
              <w:t>Shawe</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2019</w:t>
            </w:r>
            <w:r w:rsidR="009C328D" w:rsidRPr="00D220C1">
              <w:rPr>
                <w:color w:val="auto"/>
                <w:vertAlign w:val="superscript"/>
              </w:rPr>
              <w:t>130</w:t>
            </w:r>
          </w:p>
        </w:tc>
        <w:tc>
          <w:tcPr>
            <w:tcW w:w="0" w:type="auto"/>
            <w:shd w:val="clear" w:color="auto" w:fill="auto"/>
          </w:tcPr>
          <w:p w14:paraId="5EFBC73B" w14:textId="77777777" w:rsidR="00584F85" w:rsidRPr="00584F85" w:rsidRDefault="00584F85" w:rsidP="00D220C1">
            <w:pPr>
              <w:pStyle w:val="72TabletextTablesTableFigureBoxstyles"/>
            </w:pPr>
            <w:r w:rsidRPr="00D220C1">
              <w:rPr>
                <w:color w:val="auto"/>
              </w:rPr>
              <w:t>S</w:t>
            </w:r>
          </w:p>
        </w:tc>
        <w:tc>
          <w:tcPr>
            <w:tcW w:w="0" w:type="auto"/>
            <w:shd w:val="clear" w:color="auto" w:fill="auto"/>
          </w:tcPr>
          <w:p w14:paraId="7C16FF31" w14:textId="77777777" w:rsidR="00584F85" w:rsidRPr="00D220C1" w:rsidRDefault="00584F85" w:rsidP="00D220C1">
            <w:pPr>
              <w:pStyle w:val="72TabletextTablesTableFigureBoxstyles"/>
              <w:rPr>
                <w:color w:val="auto"/>
              </w:rPr>
            </w:pPr>
            <w:r w:rsidRPr="00D220C1">
              <w:rPr>
                <w:color w:val="auto"/>
              </w:rPr>
              <w:t>Male respondents – 74% pregnancies planned</w:t>
            </w:r>
          </w:p>
          <w:p w14:paraId="1F146FA6" w14:textId="51C0344F" w:rsidR="00584F85" w:rsidRPr="00D220C1" w:rsidRDefault="00584F85" w:rsidP="00D220C1">
            <w:pPr>
              <w:pStyle w:val="72TabletextTablesTableFigureBoxstyles"/>
              <w:rPr>
                <w:color w:val="auto"/>
              </w:rPr>
            </w:pPr>
            <w:r w:rsidRPr="00D220C1">
              <w:rPr>
                <w:color w:val="auto"/>
              </w:rPr>
              <w:t>If men are part of a couple planning a pregnancy</w:t>
            </w:r>
            <w:r w:rsidR="003A3936" w:rsidRPr="00D220C1">
              <w:rPr>
                <w:color w:val="auto"/>
              </w:rPr>
              <w:t xml:space="preserve">, </w:t>
            </w:r>
            <w:r w:rsidRPr="00D220C1">
              <w:rPr>
                <w:color w:val="auto"/>
              </w:rPr>
              <w:t>then they were more likely than other men (non planners) to reduce smoking, reduce alcohol consumption and to eat more healthily in preparation for pregnancy. However, 57% took no action to improve their healt</w:t>
            </w:r>
            <w:r w:rsidR="003A3936" w:rsidRPr="00D220C1">
              <w:rPr>
                <w:color w:val="auto"/>
              </w:rPr>
              <w:t>h</w:t>
            </w:r>
          </w:p>
        </w:tc>
        <w:tc>
          <w:tcPr>
            <w:tcW w:w="0" w:type="auto"/>
            <w:shd w:val="clear" w:color="auto" w:fill="auto"/>
          </w:tcPr>
          <w:p w14:paraId="6E0BF0BE" w14:textId="77777777" w:rsidR="00584F85" w:rsidRPr="00584F85" w:rsidRDefault="00584F85" w:rsidP="00D220C1">
            <w:pPr>
              <w:pStyle w:val="72TabletextTablesTableFigureBoxstyles"/>
            </w:pPr>
            <w:r w:rsidRPr="00BF0023">
              <w:rPr>
                <w:color w:val="auto"/>
              </w:rPr>
              <w:t>BC</w:t>
            </w:r>
          </w:p>
        </w:tc>
        <w:tc>
          <w:tcPr>
            <w:tcW w:w="0" w:type="auto"/>
            <w:shd w:val="clear" w:color="auto" w:fill="auto"/>
          </w:tcPr>
          <w:p w14:paraId="5B1FA720" w14:textId="77777777" w:rsidR="00584F85" w:rsidRPr="00584F85" w:rsidRDefault="00584F85" w:rsidP="00D220C1">
            <w:pPr>
              <w:pStyle w:val="72TabletextTablesTableFigureBoxstyles"/>
            </w:pPr>
            <w:r w:rsidRPr="00D220C1">
              <w:rPr>
                <w:color w:val="auto"/>
              </w:rPr>
              <w:t>All antenatal attenders re pre-conception behaviours</w:t>
            </w:r>
          </w:p>
        </w:tc>
        <w:tc>
          <w:tcPr>
            <w:tcW w:w="0" w:type="auto"/>
            <w:shd w:val="clear" w:color="auto" w:fill="auto"/>
          </w:tcPr>
          <w:p w14:paraId="685B6B70" w14:textId="77777777" w:rsidR="00584F85" w:rsidRPr="00D220C1" w:rsidRDefault="00584F85" w:rsidP="00D220C1">
            <w:pPr>
              <w:pStyle w:val="72TabletextTablesTableFigureBoxstyles"/>
              <w:rPr>
                <w:color w:val="auto"/>
              </w:rPr>
            </w:pPr>
            <w:r w:rsidRPr="00D220C1">
              <w:rPr>
                <w:color w:val="auto"/>
              </w:rPr>
              <w:t>Pregnancy planning and partner involvement</w:t>
            </w:r>
          </w:p>
        </w:tc>
      </w:tr>
      <w:tr w:rsidR="00584F85" w:rsidRPr="00584F85" w14:paraId="35A818F0" w14:textId="77777777" w:rsidTr="00D220C1">
        <w:trPr>
          <w:cantSplit/>
        </w:trPr>
        <w:tc>
          <w:tcPr>
            <w:tcW w:w="0" w:type="auto"/>
            <w:shd w:val="clear" w:color="auto" w:fill="auto"/>
          </w:tcPr>
          <w:p w14:paraId="40388EEC" w14:textId="70D814F5"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Van Dijk</w:t>
            </w:r>
            <w:r w:rsidRPr="00D220C1">
              <w:rPr>
                <w:i/>
                <w:color w:val="auto"/>
                <w:shd w:val="clear" w:color="auto" w:fill="FFFFFF"/>
              </w:rPr>
              <w:t xml:space="preserve"> </w:t>
            </w:r>
            <w:r w:rsidR="002D7868" w:rsidRPr="00D220C1">
              <w:rPr>
                <w:i/>
                <w:color w:val="auto"/>
              </w:rPr>
              <w:t>et al</w:t>
            </w:r>
            <w:r w:rsidR="002D7868" w:rsidRPr="00D220C1">
              <w:rPr>
                <w:color w:val="auto"/>
              </w:rPr>
              <w:t xml:space="preserve">. </w:t>
            </w:r>
            <w:r w:rsidRPr="00D220C1">
              <w:rPr>
                <w:color w:val="auto"/>
                <w:shd w:val="clear" w:color="auto" w:fill="FFFFFF"/>
              </w:rPr>
              <w:t>2017</w:t>
            </w:r>
            <w:r w:rsidR="009C328D" w:rsidRPr="00D220C1">
              <w:rPr>
                <w:color w:val="auto"/>
                <w:vertAlign w:val="superscript"/>
              </w:rPr>
              <w:t>139</w:t>
            </w:r>
          </w:p>
        </w:tc>
        <w:tc>
          <w:tcPr>
            <w:tcW w:w="0" w:type="auto"/>
            <w:shd w:val="clear" w:color="auto" w:fill="auto"/>
          </w:tcPr>
          <w:p w14:paraId="54CFBDB0"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451FCB79" w14:textId="3864AACD" w:rsidR="00584F85" w:rsidRPr="00D220C1" w:rsidRDefault="00584F85" w:rsidP="00D220C1">
            <w:pPr>
              <w:pStyle w:val="72TabletextTablesTableFigureBoxstyles"/>
              <w:rPr>
                <w:color w:val="auto"/>
              </w:rPr>
            </w:pPr>
            <w:r w:rsidRPr="00D220C1">
              <w:rPr>
                <w:color w:val="auto"/>
              </w:rPr>
              <w:t xml:space="preserve">If couples engage with </w:t>
            </w:r>
            <w:r w:rsidRPr="00BF0023">
              <w:rPr>
                <w:color w:val="auto"/>
              </w:rPr>
              <w:t>MHealth</w:t>
            </w:r>
            <w:r w:rsidRPr="00D220C1">
              <w:rPr>
                <w:color w:val="auto"/>
              </w:rPr>
              <w:t xml:space="preserve"> intervention</w:t>
            </w:r>
            <w:r w:rsidR="003750D7" w:rsidRPr="00D220C1">
              <w:rPr>
                <w:color w:val="auto"/>
              </w:rPr>
              <w:t>,</w:t>
            </w:r>
            <w:r w:rsidRPr="00D220C1">
              <w:rPr>
                <w:color w:val="auto"/>
              </w:rPr>
              <w:t xml:space="preserve"> then they are more likely to achieve positive behaviour</w:t>
            </w:r>
            <w:r w:rsidR="003257F2" w:rsidRPr="00D220C1">
              <w:rPr>
                <w:color w:val="auto"/>
              </w:rPr>
              <w:t xml:space="preserve"> changes and pregnancy outcomes</w:t>
            </w:r>
          </w:p>
        </w:tc>
        <w:tc>
          <w:tcPr>
            <w:tcW w:w="0" w:type="auto"/>
            <w:shd w:val="clear" w:color="auto" w:fill="auto"/>
          </w:tcPr>
          <w:p w14:paraId="6FCDAC7B" w14:textId="77777777" w:rsidR="00584F85" w:rsidRPr="00584F85" w:rsidRDefault="00584F85" w:rsidP="00D220C1">
            <w:pPr>
              <w:pStyle w:val="72TabletextTablesTableFigureBoxstyles"/>
            </w:pPr>
            <w:r w:rsidRPr="00BF0023">
              <w:rPr>
                <w:color w:val="auto"/>
              </w:rPr>
              <w:t>BC</w:t>
            </w:r>
          </w:p>
        </w:tc>
        <w:tc>
          <w:tcPr>
            <w:tcW w:w="0" w:type="auto"/>
            <w:shd w:val="clear" w:color="auto" w:fill="auto"/>
          </w:tcPr>
          <w:p w14:paraId="14EFD202" w14:textId="6595B57C" w:rsidR="00584F85" w:rsidRPr="00D220C1" w:rsidRDefault="003257F2" w:rsidP="00D220C1">
            <w:pPr>
              <w:pStyle w:val="72TabletextTablesTableFigureBoxstyles"/>
              <w:rPr>
                <w:color w:val="auto"/>
              </w:rPr>
            </w:pPr>
            <w:r w:rsidRPr="00D220C1">
              <w:rPr>
                <w:color w:val="auto"/>
              </w:rPr>
              <w:t>Preconception population</w:t>
            </w:r>
          </w:p>
        </w:tc>
        <w:tc>
          <w:tcPr>
            <w:tcW w:w="0" w:type="auto"/>
            <w:shd w:val="clear" w:color="auto" w:fill="auto"/>
          </w:tcPr>
          <w:p w14:paraId="4F584ABA" w14:textId="77777777" w:rsidR="00584F85" w:rsidRPr="00D220C1" w:rsidRDefault="00584F85" w:rsidP="00D220C1">
            <w:pPr>
              <w:pStyle w:val="72TabletextTablesTableFigureBoxstyles"/>
              <w:rPr>
                <w:color w:val="auto"/>
              </w:rPr>
            </w:pPr>
            <w:r w:rsidRPr="00BF0023">
              <w:rPr>
                <w:color w:val="auto"/>
              </w:rPr>
              <w:t>MHealth</w:t>
            </w:r>
          </w:p>
          <w:p w14:paraId="09379DA9" w14:textId="77777777" w:rsidR="00584F85" w:rsidRPr="00D220C1" w:rsidRDefault="00584F85" w:rsidP="00D220C1">
            <w:pPr>
              <w:pStyle w:val="72TabletextTablesTableFigureBoxstyles"/>
              <w:rPr>
                <w:color w:val="auto"/>
              </w:rPr>
            </w:pPr>
            <w:r w:rsidRPr="00D220C1">
              <w:rPr>
                <w:color w:val="auto"/>
              </w:rPr>
              <w:t>Personalised care</w:t>
            </w:r>
          </w:p>
        </w:tc>
      </w:tr>
    </w:tbl>
    <w:p w14:paraId="5C29B2BC" w14:textId="3F67A9B2" w:rsidR="00584F85" w:rsidRPr="00584F85" w:rsidRDefault="00166A38" w:rsidP="00584F85">
      <w:pPr>
        <w:pStyle w:val="70TablelegendTablesTableFigureBoxstyles"/>
      </w:pPr>
      <w:bookmarkStart w:id="386" w:name="_Toc71751428"/>
      <w:bookmarkStart w:id="387" w:name="_Toc71804254"/>
      <w:r w:rsidRPr="00B00825">
        <w:rPr>
          <w:b/>
        </w:rPr>
        <w:t>TABLE</w:t>
      </w:r>
      <w:r w:rsidRPr="00166A38">
        <w:rPr>
          <w:b/>
        </w:rPr>
        <w:t xml:space="preserve"> 45</w:t>
      </w:r>
      <w:r w:rsidRPr="00166A38">
        <w:rPr>
          <w:b/>
        </w:rPr>
        <w:t> </w:t>
      </w:r>
      <w:r w:rsidR="00584F85" w:rsidRPr="00584F85">
        <w:t xml:space="preserve">Consolidated </w:t>
      </w:r>
      <w:r w:rsidR="00697219" w:rsidRPr="00584F85">
        <w:t>explanatory accounts: fertility</w:t>
      </w:r>
      <w:bookmarkEnd w:id="386"/>
      <w:bookmarkEnd w:id="387"/>
    </w:p>
    <w:tbl>
      <w:tblPr>
        <w:tblW w:w="0" w:type="auto"/>
        <w:tblCellMar>
          <w:top w:w="40" w:type="dxa"/>
          <w:left w:w="60" w:type="dxa"/>
          <w:bottom w:w="40" w:type="dxa"/>
          <w:right w:w="60" w:type="dxa"/>
        </w:tblCellMar>
        <w:tblLook w:val="04A0" w:firstRow="1" w:lastRow="0" w:firstColumn="1" w:lastColumn="0" w:noHBand="0" w:noVBand="1"/>
      </w:tblPr>
      <w:tblGrid>
        <w:gridCol w:w="1043"/>
        <w:gridCol w:w="650"/>
        <w:gridCol w:w="3773"/>
        <w:gridCol w:w="315"/>
        <w:gridCol w:w="1885"/>
        <w:gridCol w:w="1360"/>
      </w:tblGrid>
      <w:tr w:rsidR="00697219" w:rsidRPr="00584F85" w14:paraId="3E881E66" w14:textId="77777777" w:rsidTr="00D220C1">
        <w:trPr>
          <w:cantSplit/>
        </w:trPr>
        <w:tc>
          <w:tcPr>
            <w:tcW w:w="0" w:type="auto"/>
            <w:vMerge w:val="restart"/>
            <w:shd w:val="clear" w:color="auto" w:fill="auto"/>
          </w:tcPr>
          <w:p w14:paraId="46BAAB7E" w14:textId="40554878" w:rsidR="00697219" w:rsidRPr="00584F85" w:rsidRDefault="00697219" w:rsidP="00D220C1">
            <w:pPr>
              <w:pStyle w:val="710TableheadTablesTableFigureBoxstyles"/>
            </w:pPr>
            <w:r w:rsidRPr="00584F85">
              <w:t>Author</w:t>
            </w:r>
            <w:r w:rsidR="00E91A3D">
              <w:t>s and year</w:t>
            </w:r>
          </w:p>
        </w:tc>
        <w:tc>
          <w:tcPr>
            <w:tcW w:w="0" w:type="auto"/>
            <w:vMerge w:val="restart"/>
            <w:shd w:val="clear" w:color="auto" w:fill="auto"/>
          </w:tcPr>
          <w:p w14:paraId="0251C869" w14:textId="77777777" w:rsidR="00697219" w:rsidRPr="00584F85" w:rsidRDefault="00697219" w:rsidP="00D220C1">
            <w:pPr>
              <w:pStyle w:val="710TableheadTablesTableFigureBoxstyles"/>
            </w:pPr>
            <w:r w:rsidRPr="00584F85">
              <w:t>Source</w:t>
            </w:r>
          </w:p>
        </w:tc>
        <w:tc>
          <w:tcPr>
            <w:tcW w:w="0" w:type="auto"/>
            <w:vMerge w:val="restart"/>
            <w:shd w:val="clear" w:color="auto" w:fill="auto"/>
          </w:tcPr>
          <w:p w14:paraId="16820A23" w14:textId="3F8DEE42" w:rsidR="00697219" w:rsidRPr="00584F85" w:rsidRDefault="00697219"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15CB97B8" w14:textId="7504BE06" w:rsidR="00697219" w:rsidRPr="00584F85" w:rsidRDefault="00697219"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E91A3D" w:rsidRPr="00584F85" w14:paraId="5902BF00" w14:textId="77777777" w:rsidTr="00D220C1">
        <w:trPr>
          <w:cantSplit/>
        </w:trPr>
        <w:tc>
          <w:tcPr>
            <w:tcW w:w="0" w:type="auto"/>
            <w:vMerge/>
            <w:shd w:val="clear" w:color="auto" w:fill="auto"/>
          </w:tcPr>
          <w:p w14:paraId="0702FD82" w14:textId="77777777" w:rsidR="00697219" w:rsidRPr="00584F85" w:rsidRDefault="00697219" w:rsidP="00D220C1">
            <w:pPr>
              <w:pStyle w:val="710TableheadTablesTableFigureBoxstyles"/>
            </w:pPr>
          </w:p>
        </w:tc>
        <w:tc>
          <w:tcPr>
            <w:tcW w:w="0" w:type="auto"/>
            <w:vMerge/>
            <w:shd w:val="clear" w:color="auto" w:fill="auto"/>
          </w:tcPr>
          <w:p w14:paraId="18C41E86" w14:textId="77777777" w:rsidR="00697219" w:rsidRPr="00584F85" w:rsidRDefault="00697219" w:rsidP="00D220C1">
            <w:pPr>
              <w:pStyle w:val="710TableheadTablesTableFigureBoxstyles"/>
            </w:pPr>
          </w:p>
        </w:tc>
        <w:tc>
          <w:tcPr>
            <w:tcW w:w="0" w:type="auto"/>
            <w:vMerge/>
            <w:shd w:val="clear" w:color="auto" w:fill="auto"/>
          </w:tcPr>
          <w:p w14:paraId="36D3BA4B" w14:textId="77777777" w:rsidR="00697219" w:rsidRPr="00584F85" w:rsidRDefault="00697219" w:rsidP="00D220C1">
            <w:pPr>
              <w:pStyle w:val="710TableheadTablesTableFigureBoxstyles"/>
            </w:pPr>
          </w:p>
        </w:tc>
        <w:tc>
          <w:tcPr>
            <w:tcW w:w="0" w:type="auto"/>
            <w:shd w:val="clear" w:color="auto" w:fill="auto"/>
          </w:tcPr>
          <w:p w14:paraId="739EB140" w14:textId="77777777" w:rsidR="00697219" w:rsidRPr="00584F85" w:rsidRDefault="00697219" w:rsidP="00D220C1">
            <w:pPr>
              <w:pStyle w:val="710TableheadTablesTableFigureBoxstyles"/>
            </w:pPr>
            <w:r w:rsidRPr="00584F85">
              <w:t>O</w:t>
            </w:r>
          </w:p>
        </w:tc>
        <w:tc>
          <w:tcPr>
            <w:tcW w:w="0" w:type="auto"/>
            <w:shd w:val="clear" w:color="auto" w:fill="auto"/>
          </w:tcPr>
          <w:p w14:paraId="2A02D492" w14:textId="77777777" w:rsidR="00697219" w:rsidRPr="00584F85" w:rsidRDefault="00697219" w:rsidP="00D220C1">
            <w:pPr>
              <w:pStyle w:val="710TableheadTablesTableFigureBoxstyles"/>
            </w:pPr>
            <w:r w:rsidRPr="00584F85">
              <w:t>C</w:t>
            </w:r>
          </w:p>
        </w:tc>
        <w:tc>
          <w:tcPr>
            <w:tcW w:w="0" w:type="auto"/>
            <w:shd w:val="clear" w:color="auto" w:fill="auto"/>
          </w:tcPr>
          <w:p w14:paraId="49A1A34E" w14:textId="77777777" w:rsidR="00697219" w:rsidRPr="00584F85" w:rsidRDefault="00697219" w:rsidP="00D220C1">
            <w:pPr>
              <w:pStyle w:val="710TableheadTablesTableFigureBoxstyles"/>
            </w:pPr>
            <w:r w:rsidRPr="00584F85">
              <w:t>M</w:t>
            </w:r>
          </w:p>
        </w:tc>
      </w:tr>
      <w:tr w:rsidR="00E91A3D" w:rsidRPr="00584F85" w14:paraId="13AF21D2" w14:textId="77777777" w:rsidTr="00D220C1">
        <w:trPr>
          <w:cantSplit/>
        </w:trPr>
        <w:tc>
          <w:tcPr>
            <w:tcW w:w="0" w:type="auto"/>
            <w:shd w:val="clear" w:color="auto" w:fill="auto"/>
          </w:tcPr>
          <w:p w14:paraId="45357360" w14:textId="0DD5588C" w:rsidR="00584F85" w:rsidRPr="00D220C1" w:rsidRDefault="00584F85" w:rsidP="00D220C1">
            <w:pPr>
              <w:pStyle w:val="72TabletextTablesTableFigureBoxstyles"/>
              <w:rPr>
                <w:color w:val="auto"/>
              </w:rPr>
            </w:pPr>
            <w:r w:rsidRPr="00D220C1">
              <w:rPr>
                <w:color w:val="auto"/>
              </w:rPr>
              <w:t xml:space="preserve">Becker </w:t>
            </w:r>
            <w:r w:rsidR="002D7868" w:rsidRPr="00D220C1">
              <w:rPr>
                <w:i/>
                <w:color w:val="auto"/>
              </w:rPr>
              <w:t>et al</w:t>
            </w:r>
            <w:r w:rsidR="002D7868" w:rsidRPr="00D220C1">
              <w:rPr>
                <w:color w:val="auto"/>
              </w:rPr>
              <w:t xml:space="preserve">. </w:t>
            </w:r>
            <w:r w:rsidRPr="00D220C1">
              <w:rPr>
                <w:color w:val="auto"/>
              </w:rPr>
              <w:t>2015</w:t>
            </w:r>
            <w:r w:rsidR="009C328D" w:rsidRPr="00D220C1">
              <w:rPr>
                <w:color w:val="auto"/>
                <w:vertAlign w:val="superscript"/>
              </w:rPr>
              <w:t>152</w:t>
            </w:r>
          </w:p>
        </w:tc>
        <w:tc>
          <w:tcPr>
            <w:tcW w:w="0" w:type="auto"/>
            <w:shd w:val="clear" w:color="auto" w:fill="auto"/>
          </w:tcPr>
          <w:p w14:paraId="2E98139A"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50C64361" w14:textId="351F504A" w:rsidR="00584F85" w:rsidRPr="00D220C1" w:rsidRDefault="00584F85" w:rsidP="00D220C1">
            <w:pPr>
              <w:pStyle w:val="72TabletextTablesTableFigureBoxstyles"/>
              <w:rPr>
                <w:color w:val="auto"/>
              </w:rPr>
            </w:pPr>
            <w:r w:rsidRPr="00D220C1">
              <w:rPr>
                <w:color w:val="auto"/>
              </w:rPr>
              <w:t>If women follow too strict a weight loss regimen</w:t>
            </w:r>
            <w:r w:rsidR="00697219" w:rsidRPr="00D220C1">
              <w:rPr>
                <w:color w:val="auto"/>
              </w:rPr>
              <w:t>, t</w:t>
            </w:r>
            <w:r w:rsidRPr="00D220C1">
              <w:rPr>
                <w:color w:val="auto"/>
              </w:rPr>
              <w:t>hen the effect on fertility is uncertain</w:t>
            </w:r>
          </w:p>
          <w:p w14:paraId="6113B129" w14:textId="1AAA8CB6" w:rsidR="00584F85" w:rsidRPr="00D220C1" w:rsidRDefault="00584F85" w:rsidP="00D220C1">
            <w:pPr>
              <w:pStyle w:val="76TablequoteTablesTableFigureBoxstyles"/>
              <w:rPr>
                <w:color w:val="auto"/>
              </w:rPr>
            </w:pPr>
            <w:r w:rsidRPr="00D220C1">
              <w:rPr>
                <w:color w:val="auto"/>
              </w:rPr>
              <w:t xml:space="preserve">The exact amount of energy restriction that is safe or deleterious for obese infertile women seeking </w:t>
            </w:r>
            <w:r w:rsidRPr="00BF0023">
              <w:rPr>
                <w:color w:val="auto"/>
              </w:rPr>
              <w:t>IVF</w:t>
            </w:r>
            <w:r w:rsidRPr="00D220C1">
              <w:rPr>
                <w:color w:val="auto"/>
              </w:rPr>
              <w:t xml:space="preserve"> treatment is not clear</w:t>
            </w:r>
          </w:p>
        </w:tc>
        <w:tc>
          <w:tcPr>
            <w:tcW w:w="0" w:type="auto"/>
            <w:shd w:val="clear" w:color="auto" w:fill="auto"/>
          </w:tcPr>
          <w:p w14:paraId="4B805254" w14:textId="77777777" w:rsidR="00584F85" w:rsidRPr="00D220C1" w:rsidRDefault="00584F85" w:rsidP="00D220C1">
            <w:pPr>
              <w:pStyle w:val="72TabletextTablesTableFigureBoxstyles"/>
              <w:rPr>
                <w:color w:val="auto"/>
              </w:rPr>
            </w:pPr>
            <w:r w:rsidRPr="00BF0023">
              <w:rPr>
                <w:color w:val="auto"/>
              </w:rPr>
              <w:t>FE</w:t>
            </w:r>
          </w:p>
        </w:tc>
        <w:tc>
          <w:tcPr>
            <w:tcW w:w="0" w:type="auto"/>
            <w:shd w:val="clear" w:color="auto" w:fill="auto"/>
          </w:tcPr>
          <w:p w14:paraId="14E33197" w14:textId="77777777" w:rsidR="00584F85" w:rsidRPr="00D220C1" w:rsidRDefault="00584F85" w:rsidP="00D220C1">
            <w:pPr>
              <w:pStyle w:val="72TabletextTablesTableFigureBoxstyles"/>
              <w:rPr>
                <w:color w:val="auto"/>
              </w:rPr>
            </w:pPr>
            <w:r w:rsidRPr="00BF0023">
              <w:rPr>
                <w:color w:val="auto"/>
              </w:rPr>
              <w:t>IVF</w:t>
            </w:r>
          </w:p>
          <w:p w14:paraId="6AF235DC" w14:textId="39B900BF" w:rsidR="00584F85" w:rsidRPr="00D220C1" w:rsidRDefault="00584F85" w:rsidP="00D220C1">
            <w:pPr>
              <w:pStyle w:val="72TabletextTablesTableFigureBoxstyles"/>
              <w:rPr>
                <w:color w:val="auto"/>
              </w:rPr>
            </w:pPr>
            <w:r w:rsidRPr="00D220C1">
              <w:rPr>
                <w:color w:val="auto"/>
              </w:rPr>
              <w:t>No</w:t>
            </w:r>
            <w:r w:rsidR="00E91A3D" w:rsidRPr="00D220C1">
              <w:rPr>
                <w:color w:val="auto"/>
              </w:rPr>
              <w:t xml:space="preserve"> </w:t>
            </w:r>
            <w:r w:rsidRPr="00D220C1">
              <w:rPr>
                <w:color w:val="auto"/>
              </w:rPr>
              <w:t>one refused to take part</w:t>
            </w:r>
          </w:p>
          <w:p w14:paraId="6909281D" w14:textId="3F238530" w:rsidR="00584F85" w:rsidRPr="00584F85" w:rsidRDefault="00584F85" w:rsidP="00D220C1">
            <w:pPr>
              <w:pStyle w:val="72TabletextTablesTableFigureBoxstyles"/>
            </w:pPr>
            <w:r w:rsidRPr="00D220C1">
              <w:rPr>
                <w:color w:val="auto"/>
              </w:rPr>
              <w:t>1</w:t>
            </w:r>
            <w:r w:rsidR="00E91A3D" w:rsidRPr="00D220C1">
              <w:rPr>
                <w:color w:val="auto"/>
              </w:rPr>
              <w:t xml:space="preserve"> out of </w:t>
            </w:r>
            <w:r w:rsidRPr="00D220C1">
              <w:rPr>
                <w:color w:val="auto"/>
              </w:rPr>
              <w:t>16 could not comply with intervention</w:t>
            </w:r>
          </w:p>
        </w:tc>
        <w:tc>
          <w:tcPr>
            <w:tcW w:w="0" w:type="auto"/>
            <w:shd w:val="clear" w:color="auto" w:fill="auto"/>
          </w:tcPr>
          <w:p w14:paraId="1F54CFA8" w14:textId="77777777" w:rsidR="00584F85" w:rsidRPr="00D220C1" w:rsidRDefault="00584F85" w:rsidP="00D220C1">
            <w:pPr>
              <w:pStyle w:val="72TabletextTablesTableFigureBoxstyles"/>
              <w:rPr>
                <w:color w:val="auto"/>
              </w:rPr>
            </w:pPr>
            <w:r w:rsidRPr="00D220C1">
              <w:rPr>
                <w:color w:val="auto"/>
              </w:rPr>
              <w:t>Potential risk of too low calories</w:t>
            </w:r>
          </w:p>
        </w:tc>
      </w:tr>
    </w:tbl>
    <w:p w14:paraId="6A38D90F" w14:textId="78E09F7B" w:rsidR="00584F85" w:rsidRPr="00584F85" w:rsidRDefault="00166A38" w:rsidP="00584F85">
      <w:pPr>
        <w:pStyle w:val="70TablelegendTablesTableFigureBoxstyles"/>
      </w:pPr>
      <w:bookmarkStart w:id="388" w:name="_Toc71751429"/>
      <w:bookmarkStart w:id="389" w:name="_Toc71804255"/>
      <w:r w:rsidRPr="00B00825">
        <w:rPr>
          <w:b/>
        </w:rPr>
        <w:t>TABLE</w:t>
      </w:r>
      <w:r w:rsidRPr="00166A38">
        <w:rPr>
          <w:b/>
        </w:rPr>
        <w:t xml:space="preserve"> 46</w:t>
      </w:r>
      <w:r w:rsidRPr="00166A38">
        <w:rPr>
          <w:b/>
        </w:rPr>
        <w:t> </w:t>
      </w:r>
      <w:r w:rsidR="00584F85" w:rsidRPr="00584F85">
        <w:t xml:space="preserve">Consolidated </w:t>
      </w:r>
      <w:r w:rsidR="00697219" w:rsidRPr="00584F85">
        <w:t xml:space="preserve">explanatory accounts: </w:t>
      </w:r>
      <w:bookmarkEnd w:id="388"/>
      <w:bookmarkEnd w:id="389"/>
      <w:r w:rsidR="002D7868" w:rsidRPr="00BF0023">
        <w:t>GWG</w:t>
      </w:r>
    </w:p>
    <w:tbl>
      <w:tblPr>
        <w:tblW w:w="0" w:type="auto"/>
        <w:tblCellMar>
          <w:top w:w="40" w:type="dxa"/>
          <w:left w:w="60" w:type="dxa"/>
          <w:bottom w:w="40" w:type="dxa"/>
          <w:right w:w="60" w:type="dxa"/>
        </w:tblCellMar>
        <w:tblLook w:val="04A0" w:firstRow="1" w:lastRow="0" w:firstColumn="1" w:lastColumn="0" w:noHBand="0" w:noVBand="1"/>
      </w:tblPr>
      <w:tblGrid>
        <w:gridCol w:w="1343"/>
        <w:gridCol w:w="669"/>
        <w:gridCol w:w="3064"/>
        <w:gridCol w:w="545"/>
        <w:gridCol w:w="1783"/>
        <w:gridCol w:w="1622"/>
      </w:tblGrid>
      <w:tr w:rsidR="00697219" w:rsidRPr="00584F85" w14:paraId="1206C955" w14:textId="77777777" w:rsidTr="00D220C1">
        <w:trPr>
          <w:cantSplit/>
        </w:trPr>
        <w:tc>
          <w:tcPr>
            <w:tcW w:w="0" w:type="auto"/>
            <w:vMerge w:val="restart"/>
            <w:shd w:val="clear" w:color="auto" w:fill="auto"/>
          </w:tcPr>
          <w:p w14:paraId="21EC03DF" w14:textId="1B59D029" w:rsidR="00697219" w:rsidRPr="00584F85" w:rsidRDefault="00697219" w:rsidP="00D220C1">
            <w:pPr>
              <w:pStyle w:val="710TableheadTablesTableFigureBoxstyles"/>
            </w:pPr>
            <w:r w:rsidRPr="00584F85">
              <w:t>Author</w:t>
            </w:r>
            <w:r w:rsidR="002D7868">
              <w:t>s and year</w:t>
            </w:r>
          </w:p>
        </w:tc>
        <w:tc>
          <w:tcPr>
            <w:tcW w:w="0" w:type="auto"/>
            <w:vMerge w:val="restart"/>
            <w:shd w:val="clear" w:color="auto" w:fill="auto"/>
          </w:tcPr>
          <w:p w14:paraId="765D394E" w14:textId="77777777" w:rsidR="00697219" w:rsidRPr="00584F85" w:rsidRDefault="00697219" w:rsidP="00D220C1">
            <w:pPr>
              <w:pStyle w:val="710TableheadTablesTableFigureBoxstyles"/>
            </w:pPr>
            <w:r w:rsidRPr="00584F85">
              <w:t>Source</w:t>
            </w:r>
          </w:p>
        </w:tc>
        <w:tc>
          <w:tcPr>
            <w:tcW w:w="0" w:type="auto"/>
            <w:vMerge w:val="restart"/>
            <w:shd w:val="clear" w:color="auto" w:fill="auto"/>
          </w:tcPr>
          <w:p w14:paraId="716C677C" w14:textId="281E2641" w:rsidR="00697219" w:rsidRPr="00584F85" w:rsidRDefault="00697219"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66CAED84" w14:textId="790AEEDE" w:rsidR="00697219" w:rsidRPr="00584F85" w:rsidRDefault="00697219"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97219" w:rsidRPr="00584F85" w14:paraId="20C99A08" w14:textId="77777777" w:rsidTr="00D220C1">
        <w:trPr>
          <w:cantSplit/>
        </w:trPr>
        <w:tc>
          <w:tcPr>
            <w:tcW w:w="0" w:type="auto"/>
            <w:vMerge/>
            <w:shd w:val="clear" w:color="auto" w:fill="auto"/>
          </w:tcPr>
          <w:p w14:paraId="29667655" w14:textId="77777777" w:rsidR="00697219" w:rsidRPr="00584F85" w:rsidRDefault="00697219" w:rsidP="00D220C1">
            <w:pPr>
              <w:pStyle w:val="710TableheadTablesTableFigureBoxstyles"/>
            </w:pPr>
          </w:p>
        </w:tc>
        <w:tc>
          <w:tcPr>
            <w:tcW w:w="0" w:type="auto"/>
            <w:vMerge/>
            <w:shd w:val="clear" w:color="auto" w:fill="auto"/>
          </w:tcPr>
          <w:p w14:paraId="5AD6540C" w14:textId="77777777" w:rsidR="00697219" w:rsidRPr="00584F85" w:rsidRDefault="00697219" w:rsidP="00D220C1">
            <w:pPr>
              <w:pStyle w:val="710TableheadTablesTableFigureBoxstyles"/>
            </w:pPr>
          </w:p>
        </w:tc>
        <w:tc>
          <w:tcPr>
            <w:tcW w:w="0" w:type="auto"/>
            <w:vMerge/>
            <w:shd w:val="clear" w:color="auto" w:fill="auto"/>
          </w:tcPr>
          <w:p w14:paraId="6B6340E6" w14:textId="77777777" w:rsidR="00697219" w:rsidRPr="00584F85" w:rsidRDefault="00697219" w:rsidP="00D220C1">
            <w:pPr>
              <w:pStyle w:val="710TableheadTablesTableFigureBoxstyles"/>
            </w:pPr>
          </w:p>
        </w:tc>
        <w:tc>
          <w:tcPr>
            <w:tcW w:w="0" w:type="auto"/>
            <w:shd w:val="clear" w:color="auto" w:fill="auto"/>
          </w:tcPr>
          <w:p w14:paraId="59BDB103" w14:textId="77777777" w:rsidR="00697219" w:rsidRPr="00584F85" w:rsidRDefault="00697219" w:rsidP="00D220C1">
            <w:pPr>
              <w:pStyle w:val="710TableheadTablesTableFigureBoxstyles"/>
            </w:pPr>
            <w:r w:rsidRPr="00584F85">
              <w:t>O</w:t>
            </w:r>
          </w:p>
        </w:tc>
        <w:tc>
          <w:tcPr>
            <w:tcW w:w="0" w:type="auto"/>
            <w:shd w:val="clear" w:color="auto" w:fill="auto"/>
          </w:tcPr>
          <w:p w14:paraId="5D3CAADC" w14:textId="77777777" w:rsidR="00697219" w:rsidRPr="00584F85" w:rsidRDefault="00697219" w:rsidP="00D220C1">
            <w:pPr>
              <w:pStyle w:val="710TableheadTablesTableFigureBoxstyles"/>
            </w:pPr>
            <w:r w:rsidRPr="00584F85">
              <w:t>C</w:t>
            </w:r>
          </w:p>
        </w:tc>
        <w:tc>
          <w:tcPr>
            <w:tcW w:w="0" w:type="auto"/>
            <w:shd w:val="clear" w:color="auto" w:fill="auto"/>
          </w:tcPr>
          <w:p w14:paraId="7B73B3E7" w14:textId="77777777" w:rsidR="00697219" w:rsidRPr="00584F85" w:rsidRDefault="00697219" w:rsidP="00D220C1">
            <w:pPr>
              <w:pStyle w:val="710TableheadTablesTableFigureBoxstyles"/>
            </w:pPr>
            <w:r w:rsidRPr="00584F85">
              <w:t>M</w:t>
            </w:r>
          </w:p>
        </w:tc>
      </w:tr>
      <w:tr w:rsidR="00584F85" w:rsidRPr="00584F85" w14:paraId="7182107F" w14:textId="77777777" w:rsidTr="00D220C1">
        <w:trPr>
          <w:cantSplit/>
        </w:trPr>
        <w:tc>
          <w:tcPr>
            <w:tcW w:w="0" w:type="auto"/>
            <w:shd w:val="clear" w:color="auto" w:fill="auto"/>
          </w:tcPr>
          <w:p w14:paraId="7126FB25" w14:textId="1F950C2A" w:rsidR="00584F85" w:rsidRPr="00D220C1" w:rsidRDefault="00584F85" w:rsidP="00D220C1">
            <w:pPr>
              <w:pStyle w:val="72TabletextTablesTableFigureBoxstyles"/>
              <w:rPr>
                <w:color w:val="auto"/>
              </w:rPr>
            </w:pPr>
            <w:r w:rsidRPr="00D220C1">
              <w:rPr>
                <w:color w:val="auto"/>
              </w:rPr>
              <w:t>Agha</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2014</w:t>
            </w:r>
            <w:r w:rsidR="009C328D" w:rsidRPr="00D220C1">
              <w:rPr>
                <w:color w:val="auto"/>
                <w:vertAlign w:val="superscript"/>
              </w:rPr>
              <w:t>3</w:t>
            </w:r>
          </w:p>
        </w:tc>
        <w:tc>
          <w:tcPr>
            <w:tcW w:w="0" w:type="auto"/>
            <w:shd w:val="clear" w:color="auto" w:fill="auto"/>
          </w:tcPr>
          <w:p w14:paraId="7F7DBD43"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15D2B93D" w14:textId="15C11C8D" w:rsidR="00584F85" w:rsidRPr="00D220C1" w:rsidRDefault="00584F85" w:rsidP="00D220C1">
            <w:pPr>
              <w:pStyle w:val="72TabletextTablesTableFigureBoxstyles"/>
              <w:rPr>
                <w:color w:val="auto"/>
              </w:rPr>
            </w:pPr>
            <w:r w:rsidRPr="00D220C1">
              <w:rPr>
                <w:color w:val="auto"/>
              </w:rPr>
              <w:t xml:space="preserve">Behavioural interventions in pregnancy may be effective in reducing </w:t>
            </w:r>
            <w:r w:rsidRPr="00BF0023">
              <w:rPr>
                <w:color w:val="auto"/>
              </w:rPr>
              <w:t>GWG</w:t>
            </w:r>
            <w:r w:rsidRPr="00D220C1">
              <w:rPr>
                <w:color w:val="auto"/>
              </w:rPr>
              <w:t xml:space="preserve"> in obese women without comorbid conditions, but not</w:t>
            </w:r>
            <w:r w:rsidR="00E91A3D" w:rsidRPr="00D220C1">
              <w:rPr>
                <w:color w:val="auto"/>
              </w:rPr>
              <w:t xml:space="preserve"> in</w:t>
            </w:r>
            <w:r w:rsidRPr="00D220C1">
              <w:rPr>
                <w:color w:val="auto"/>
              </w:rPr>
              <w:t xml:space="preserve"> overweight or morbidly obese women</w:t>
            </w:r>
          </w:p>
        </w:tc>
        <w:tc>
          <w:tcPr>
            <w:tcW w:w="0" w:type="auto"/>
            <w:shd w:val="clear" w:color="auto" w:fill="auto"/>
          </w:tcPr>
          <w:p w14:paraId="5019236A"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F707392" w14:textId="5A4A1428"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480E8E9E" w14:textId="66F41E77" w:rsidR="00584F85" w:rsidRPr="00D220C1" w:rsidRDefault="00584F85" w:rsidP="00D220C1">
            <w:pPr>
              <w:pStyle w:val="72TabletextTablesTableFigureBoxstyles"/>
              <w:rPr>
                <w:color w:val="auto"/>
              </w:rPr>
            </w:pPr>
            <w:r w:rsidRPr="00D220C1">
              <w:rPr>
                <w:color w:val="auto"/>
              </w:rPr>
              <w:t xml:space="preserve">Tailoring intervention to fit with </w:t>
            </w:r>
            <w:r w:rsidRPr="00BF0023">
              <w:rPr>
                <w:color w:val="auto"/>
              </w:rPr>
              <w:t>BMI</w:t>
            </w:r>
            <w:r w:rsidRPr="00D220C1">
              <w:rPr>
                <w:color w:val="auto"/>
              </w:rPr>
              <w:t xml:space="preserve"> classification may be critical</w:t>
            </w:r>
          </w:p>
        </w:tc>
      </w:tr>
      <w:tr w:rsidR="00AC06A2" w:rsidRPr="00584F85" w14:paraId="49FFFB5F" w14:textId="77777777" w:rsidTr="00D220C1">
        <w:trPr>
          <w:cantSplit/>
        </w:trPr>
        <w:tc>
          <w:tcPr>
            <w:tcW w:w="0" w:type="auto"/>
            <w:vMerge w:val="restart"/>
            <w:shd w:val="clear" w:color="auto" w:fill="auto"/>
          </w:tcPr>
          <w:p w14:paraId="25BFD4D2" w14:textId="4315C696" w:rsidR="00AC06A2" w:rsidRPr="00D220C1" w:rsidRDefault="00AC06A2" w:rsidP="00D220C1">
            <w:pPr>
              <w:pStyle w:val="72TabletextTablesTableFigureBoxstyles"/>
              <w:rPr>
                <w:color w:val="auto"/>
              </w:rPr>
            </w:pPr>
            <w:r w:rsidRPr="00D220C1">
              <w:rPr>
                <w:color w:val="auto"/>
              </w:rPr>
              <w:t>Farpour-Lambert</w:t>
            </w:r>
            <w:r w:rsidRPr="00D220C1">
              <w:rPr>
                <w:i/>
                <w:color w:val="auto"/>
              </w:rPr>
              <w:t xml:space="preserve"> et al</w:t>
            </w:r>
            <w:r w:rsidRPr="00D220C1">
              <w:rPr>
                <w:color w:val="auto"/>
              </w:rPr>
              <w:t>. 2018</w:t>
            </w:r>
            <w:r w:rsidR="009C328D" w:rsidRPr="00D220C1">
              <w:rPr>
                <w:color w:val="auto"/>
                <w:vertAlign w:val="superscript"/>
              </w:rPr>
              <w:t>22</w:t>
            </w:r>
          </w:p>
        </w:tc>
        <w:tc>
          <w:tcPr>
            <w:tcW w:w="0" w:type="auto"/>
            <w:vMerge w:val="restart"/>
            <w:shd w:val="clear" w:color="auto" w:fill="auto"/>
          </w:tcPr>
          <w:p w14:paraId="4B54395B" w14:textId="77777777" w:rsidR="00AC06A2" w:rsidRPr="00584F85" w:rsidRDefault="00AC06A2" w:rsidP="00D220C1">
            <w:pPr>
              <w:pStyle w:val="72TabletextTablesTableFigureBoxstyles"/>
            </w:pPr>
            <w:r w:rsidRPr="00BF0023">
              <w:rPr>
                <w:color w:val="auto"/>
              </w:rPr>
              <w:t>SR/MA</w:t>
            </w:r>
          </w:p>
        </w:tc>
        <w:tc>
          <w:tcPr>
            <w:tcW w:w="0" w:type="auto"/>
            <w:shd w:val="clear" w:color="auto" w:fill="auto"/>
          </w:tcPr>
          <w:p w14:paraId="79293351" w14:textId="5BC97D48" w:rsidR="00AC06A2" w:rsidRPr="00D220C1" w:rsidRDefault="00AC06A2" w:rsidP="00D220C1">
            <w:pPr>
              <w:pStyle w:val="72TabletextTablesTableFigureBoxstyles"/>
              <w:rPr>
                <w:color w:val="auto"/>
              </w:rPr>
            </w:pPr>
            <w:r w:rsidRPr="00D220C1">
              <w:rPr>
                <w:color w:val="auto"/>
              </w:rPr>
              <w:t xml:space="preserve">If women take part in an antenatal weight management intervention, then there can be a reduction in the likelihood of excessive </w:t>
            </w:r>
            <w:r w:rsidRPr="00BF0023">
              <w:rPr>
                <w:color w:val="auto"/>
              </w:rPr>
              <w:t>GWG</w:t>
            </w:r>
            <w:r w:rsidRPr="00D220C1">
              <w:rPr>
                <w:color w:val="auto"/>
              </w:rPr>
              <w:t xml:space="preserve"> and a significant reduction in longer-term postpartum weight</w:t>
            </w:r>
          </w:p>
        </w:tc>
        <w:tc>
          <w:tcPr>
            <w:tcW w:w="0" w:type="auto"/>
            <w:shd w:val="clear" w:color="auto" w:fill="auto"/>
          </w:tcPr>
          <w:p w14:paraId="3CA2B3C5"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48D76475"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0A35B8D2" w14:textId="77777777" w:rsidR="00AC06A2" w:rsidRPr="00D220C1" w:rsidRDefault="00AC06A2" w:rsidP="00D220C1">
            <w:pPr>
              <w:pStyle w:val="72TabletextTablesTableFigureBoxstyles"/>
              <w:rPr>
                <w:color w:val="auto"/>
              </w:rPr>
            </w:pPr>
            <w:r w:rsidRPr="00D220C1">
              <w:rPr>
                <w:color w:val="auto"/>
              </w:rPr>
              <w:t>Potential longer-term impact of antenatal weight management.</w:t>
            </w:r>
          </w:p>
        </w:tc>
      </w:tr>
      <w:tr w:rsidR="00AC06A2" w:rsidRPr="00584F85" w14:paraId="62DF289D" w14:textId="77777777" w:rsidTr="00D220C1">
        <w:trPr>
          <w:cantSplit/>
        </w:trPr>
        <w:tc>
          <w:tcPr>
            <w:tcW w:w="0" w:type="auto"/>
            <w:vMerge/>
            <w:shd w:val="clear" w:color="auto" w:fill="auto"/>
          </w:tcPr>
          <w:p w14:paraId="7C5B565B" w14:textId="77777777" w:rsidR="00AC06A2" w:rsidRPr="00584F85" w:rsidRDefault="00AC06A2" w:rsidP="00D220C1">
            <w:pPr>
              <w:pStyle w:val="72TabletextTablesTableFigureBoxstyles"/>
            </w:pPr>
          </w:p>
        </w:tc>
        <w:tc>
          <w:tcPr>
            <w:tcW w:w="0" w:type="auto"/>
            <w:vMerge/>
            <w:shd w:val="clear" w:color="auto" w:fill="auto"/>
          </w:tcPr>
          <w:p w14:paraId="570CE202" w14:textId="77777777" w:rsidR="00AC06A2" w:rsidRPr="00584F85" w:rsidRDefault="00AC06A2" w:rsidP="00D220C1">
            <w:pPr>
              <w:pStyle w:val="72TabletextTablesTableFigureBoxstyles"/>
            </w:pPr>
          </w:p>
        </w:tc>
        <w:tc>
          <w:tcPr>
            <w:tcW w:w="0" w:type="auto"/>
            <w:shd w:val="clear" w:color="auto" w:fill="auto"/>
          </w:tcPr>
          <w:p w14:paraId="244757CC" w14:textId="1240CF5F" w:rsidR="00AC06A2" w:rsidRPr="00D220C1" w:rsidRDefault="00AC06A2" w:rsidP="00D220C1">
            <w:pPr>
              <w:pStyle w:val="72TabletextTablesTableFigureBoxstyles"/>
              <w:rPr>
                <w:color w:val="auto"/>
              </w:rPr>
            </w:pPr>
            <w:r w:rsidRPr="00D220C1">
              <w:rPr>
                <w:color w:val="auto"/>
              </w:rPr>
              <w:t xml:space="preserve">Moderate energy targets according to weight (18–24 kcal/kg) was associated with the greatest reduction in </w:t>
            </w:r>
            <w:r w:rsidRPr="00BF0023">
              <w:rPr>
                <w:color w:val="auto"/>
              </w:rPr>
              <w:t>GWG</w:t>
            </w:r>
          </w:p>
        </w:tc>
        <w:tc>
          <w:tcPr>
            <w:tcW w:w="0" w:type="auto"/>
            <w:shd w:val="clear" w:color="auto" w:fill="auto"/>
          </w:tcPr>
          <w:p w14:paraId="5FFFE441"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76E485D3"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37EEE54A" w14:textId="3E41B690" w:rsidR="00AC06A2" w:rsidRPr="00D220C1" w:rsidRDefault="00AC06A2" w:rsidP="00D220C1">
            <w:pPr>
              <w:pStyle w:val="72TabletextTablesTableFigureBoxstyles"/>
              <w:rPr>
                <w:color w:val="auto"/>
              </w:rPr>
            </w:pPr>
            <w:r w:rsidRPr="00D220C1">
              <w:rPr>
                <w:color w:val="auto"/>
              </w:rPr>
              <w:t>Tailor calorie targets according to weight</w:t>
            </w:r>
          </w:p>
        </w:tc>
      </w:tr>
      <w:tr w:rsidR="00AC06A2" w:rsidRPr="00584F85" w14:paraId="48CDED40" w14:textId="77777777" w:rsidTr="00D220C1">
        <w:trPr>
          <w:cantSplit/>
        </w:trPr>
        <w:tc>
          <w:tcPr>
            <w:tcW w:w="0" w:type="auto"/>
            <w:vMerge/>
            <w:shd w:val="clear" w:color="auto" w:fill="auto"/>
          </w:tcPr>
          <w:p w14:paraId="2625FBFC" w14:textId="77777777" w:rsidR="00AC06A2" w:rsidRPr="00584F85" w:rsidRDefault="00AC06A2" w:rsidP="00D220C1">
            <w:pPr>
              <w:pStyle w:val="72TabletextTablesTableFigureBoxstyles"/>
            </w:pPr>
          </w:p>
        </w:tc>
        <w:tc>
          <w:tcPr>
            <w:tcW w:w="0" w:type="auto"/>
            <w:vMerge/>
            <w:shd w:val="clear" w:color="auto" w:fill="auto"/>
          </w:tcPr>
          <w:p w14:paraId="1A40AA12" w14:textId="77777777" w:rsidR="00AC06A2" w:rsidRPr="00584F85" w:rsidRDefault="00AC06A2" w:rsidP="00D220C1">
            <w:pPr>
              <w:pStyle w:val="72TabletextTablesTableFigureBoxstyles"/>
            </w:pPr>
          </w:p>
        </w:tc>
        <w:tc>
          <w:tcPr>
            <w:tcW w:w="0" w:type="auto"/>
            <w:shd w:val="clear" w:color="auto" w:fill="auto"/>
          </w:tcPr>
          <w:p w14:paraId="3DC93EDE" w14:textId="77777777" w:rsidR="00AC06A2" w:rsidRPr="00D220C1" w:rsidRDefault="00AC06A2" w:rsidP="00D220C1">
            <w:pPr>
              <w:pStyle w:val="72TabletextTablesTableFigureBoxstyles"/>
              <w:rPr>
                <w:color w:val="auto"/>
              </w:rPr>
            </w:pPr>
            <w:r w:rsidRPr="00D220C1">
              <w:rPr>
                <w:color w:val="auto"/>
              </w:rPr>
              <w:t xml:space="preserve">Early intervention contributes to reduced </w:t>
            </w:r>
            <w:r w:rsidRPr="00BF0023">
              <w:rPr>
                <w:color w:val="auto"/>
              </w:rPr>
              <w:t>GWG</w:t>
            </w:r>
          </w:p>
        </w:tc>
        <w:tc>
          <w:tcPr>
            <w:tcW w:w="0" w:type="auto"/>
            <w:shd w:val="clear" w:color="auto" w:fill="auto"/>
          </w:tcPr>
          <w:p w14:paraId="6C7DABAE"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2C3014AB"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4B95B1AC" w14:textId="7A058B66" w:rsidR="00AC06A2" w:rsidRPr="00D220C1" w:rsidRDefault="00AC06A2" w:rsidP="00D220C1">
            <w:pPr>
              <w:pStyle w:val="72TabletextTablesTableFigureBoxstyles"/>
              <w:rPr>
                <w:color w:val="auto"/>
              </w:rPr>
            </w:pPr>
            <w:r w:rsidRPr="00D220C1">
              <w:rPr>
                <w:color w:val="auto"/>
              </w:rPr>
              <w:t>Timing of intervention is important</w:t>
            </w:r>
          </w:p>
        </w:tc>
      </w:tr>
      <w:tr w:rsidR="00AC06A2" w:rsidRPr="00584F85" w14:paraId="0881A3AA" w14:textId="77777777" w:rsidTr="00D220C1">
        <w:trPr>
          <w:cantSplit/>
        </w:trPr>
        <w:tc>
          <w:tcPr>
            <w:tcW w:w="0" w:type="auto"/>
            <w:vMerge w:val="restart"/>
            <w:shd w:val="clear" w:color="auto" w:fill="auto"/>
          </w:tcPr>
          <w:p w14:paraId="1F137AF5" w14:textId="6E0F496E" w:rsidR="00AC06A2" w:rsidRPr="00D220C1" w:rsidRDefault="00AC06A2" w:rsidP="00D220C1">
            <w:pPr>
              <w:pStyle w:val="72TabletextTablesTableFigureBoxstyles"/>
              <w:rPr>
                <w:color w:val="auto"/>
              </w:rPr>
            </w:pPr>
            <w:r w:rsidRPr="00D220C1">
              <w:rPr>
                <w:color w:val="auto"/>
              </w:rPr>
              <w:t>Hill</w:t>
            </w:r>
            <w:r w:rsidRPr="00D220C1">
              <w:rPr>
                <w:i/>
                <w:color w:val="auto"/>
              </w:rPr>
              <w:t xml:space="preserve"> et al</w:t>
            </w:r>
            <w:r w:rsidRPr="00D220C1">
              <w:rPr>
                <w:color w:val="auto"/>
              </w:rPr>
              <w:t>. 2013</w:t>
            </w:r>
            <w:r w:rsidR="009C328D" w:rsidRPr="00D220C1">
              <w:rPr>
                <w:color w:val="auto"/>
                <w:vertAlign w:val="superscript"/>
              </w:rPr>
              <w:t>158</w:t>
            </w:r>
          </w:p>
        </w:tc>
        <w:tc>
          <w:tcPr>
            <w:tcW w:w="0" w:type="auto"/>
            <w:vMerge w:val="restart"/>
            <w:shd w:val="clear" w:color="auto" w:fill="auto"/>
          </w:tcPr>
          <w:p w14:paraId="4960C027" w14:textId="77777777" w:rsidR="00AC06A2" w:rsidRPr="00584F85" w:rsidRDefault="00AC06A2"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1FB86605" w14:textId="77777777" w:rsidR="00AC06A2" w:rsidRPr="00D220C1" w:rsidRDefault="00AC06A2" w:rsidP="00D220C1">
            <w:pPr>
              <w:pStyle w:val="72TabletextTablesTableFigureBoxstyles"/>
              <w:rPr>
                <w:color w:val="auto"/>
              </w:rPr>
            </w:pPr>
            <w:r w:rsidRPr="00D220C1">
              <w:rPr>
                <w:color w:val="auto"/>
              </w:rPr>
              <w:t xml:space="preserve">Diet interventions more effective that </w:t>
            </w:r>
            <w:r w:rsidRPr="00BF0023">
              <w:rPr>
                <w:color w:val="auto"/>
              </w:rPr>
              <w:t>PA</w:t>
            </w:r>
            <w:r w:rsidRPr="00D220C1">
              <w:rPr>
                <w:color w:val="auto"/>
              </w:rPr>
              <w:t xml:space="preserve"> interventions at reducing </w:t>
            </w:r>
            <w:r w:rsidRPr="00BF0023">
              <w:rPr>
                <w:color w:val="auto"/>
              </w:rPr>
              <w:t>GWG</w:t>
            </w:r>
          </w:p>
        </w:tc>
        <w:tc>
          <w:tcPr>
            <w:tcW w:w="0" w:type="auto"/>
            <w:shd w:val="clear" w:color="auto" w:fill="auto"/>
          </w:tcPr>
          <w:p w14:paraId="002E9D18"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174D5BF1"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0DCCE534" w14:textId="41C1C722" w:rsidR="00AC06A2" w:rsidRPr="00D220C1" w:rsidRDefault="00AC06A2" w:rsidP="00D220C1">
            <w:pPr>
              <w:pStyle w:val="72TabletextTablesTableFigureBoxstyles"/>
              <w:rPr>
                <w:color w:val="auto"/>
              </w:rPr>
            </w:pPr>
            <w:r w:rsidRPr="00D220C1">
              <w:rPr>
                <w:color w:val="auto"/>
              </w:rPr>
              <w:t>Physical activity interventions not as effective as diet</w:t>
            </w:r>
          </w:p>
        </w:tc>
      </w:tr>
      <w:tr w:rsidR="00AC06A2" w:rsidRPr="00584F85" w14:paraId="60087CB9" w14:textId="77777777" w:rsidTr="00D220C1">
        <w:trPr>
          <w:cantSplit/>
        </w:trPr>
        <w:tc>
          <w:tcPr>
            <w:tcW w:w="0" w:type="auto"/>
            <w:vMerge/>
            <w:shd w:val="clear" w:color="auto" w:fill="auto"/>
          </w:tcPr>
          <w:p w14:paraId="70705706" w14:textId="77777777" w:rsidR="00AC06A2" w:rsidRPr="00584F85" w:rsidRDefault="00AC06A2" w:rsidP="00D220C1">
            <w:pPr>
              <w:pStyle w:val="72TabletextTablesTableFigureBoxstyles"/>
            </w:pPr>
          </w:p>
        </w:tc>
        <w:tc>
          <w:tcPr>
            <w:tcW w:w="0" w:type="auto"/>
            <w:vMerge/>
            <w:shd w:val="clear" w:color="auto" w:fill="auto"/>
          </w:tcPr>
          <w:p w14:paraId="20C78244" w14:textId="77777777" w:rsidR="00AC06A2" w:rsidRPr="00584F85" w:rsidRDefault="00AC06A2" w:rsidP="00D220C1">
            <w:pPr>
              <w:pStyle w:val="72TabletextTablesTableFigureBoxstyles"/>
            </w:pPr>
          </w:p>
        </w:tc>
        <w:tc>
          <w:tcPr>
            <w:tcW w:w="0" w:type="auto"/>
            <w:shd w:val="clear" w:color="auto" w:fill="auto"/>
          </w:tcPr>
          <w:p w14:paraId="20DD24C6" w14:textId="450FF841" w:rsidR="00AC06A2" w:rsidRPr="00D220C1" w:rsidRDefault="00AC06A2" w:rsidP="00D220C1">
            <w:pPr>
              <w:pStyle w:val="72TabletextTablesTableFigureBoxstyles"/>
              <w:rPr>
                <w:color w:val="auto"/>
              </w:rPr>
            </w:pPr>
            <w:r w:rsidRPr="00D220C1">
              <w:rPr>
                <w:color w:val="auto"/>
              </w:rPr>
              <w:t xml:space="preserve">Of the </w:t>
            </w:r>
            <w:r w:rsidRPr="00BF0023">
              <w:rPr>
                <w:color w:val="auto"/>
              </w:rPr>
              <w:t>BCTs</w:t>
            </w:r>
            <w:r w:rsidRPr="00D220C1">
              <w:rPr>
                <w:color w:val="auto"/>
              </w:rPr>
              <w:t xml:space="preserve"> in weight management ‘provide rewards contingent on successful behaviour’ and ‘reward and threat’ were associated with significantly less weight gain in pregnancy</w:t>
            </w:r>
          </w:p>
        </w:tc>
        <w:tc>
          <w:tcPr>
            <w:tcW w:w="0" w:type="auto"/>
            <w:shd w:val="clear" w:color="auto" w:fill="auto"/>
          </w:tcPr>
          <w:p w14:paraId="5ED89100"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353F9B5F"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64385457" w14:textId="77777777" w:rsidR="00AC06A2" w:rsidRPr="00D220C1" w:rsidRDefault="00AC06A2" w:rsidP="00D220C1">
            <w:pPr>
              <w:pStyle w:val="72TabletextTablesTableFigureBoxstyles"/>
              <w:rPr>
                <w:color w:val="auto"/>
              </w:rPr>
            </w:pPr>
            <w:r w:rsidRPr="00D220C1">
              <w:rPr>
                <w:color w:val="auto"/>
              </w:rPr>
              <w:t xml:space="preserve">Important to underpin the intervention with the most effective </w:t>
            </w:r>
            <w:r w:rsidRPr="00BF0023">
              <w:rPr>
                <w:color w:val="auto"/>
              </w:rPr>
              <w:t>BCTs</w:t>
            </w:r>
          </w:p>
        </w:tc>
      </w:tr>
      <w:tr w:rsidR="00584F85" w:rsidRPr="00584F85" w14:paraId="12F0ADEC" w14:textId="77777777" w:rsidTr="00D220C1">
        <w:trPr>
          <w:cantSplit/>
        </w:trPr>
        <w:tc>
          <w:tcPr>
            <w:tcW w:w="0" w:type="auto"/>
            <w:shd w:val="clear" w:color="auto" w:fill="auto"/>
          </w:tcPr>
          <w:p w14:paraId="40A5AD5C" w14:textId="5B28039E" w:rsidR="00584F85" w:rsidRPr="00D220C1" w:rsidRDefault="00584F85" w:rsidP="00D220C1">
            <w:pPr>
              <w:pStyle w:val="72TabletextTablesTableFigureBoxstyles"/>
              <w:rPr>
                <w:color w:val="auto"/>
              </w:rPr>
            </w:pPr>
            <w:r w:rsidRPr="00D220C1">
              <w:rPr>
                <w:color w:val="auto"/>
              </w:rPr>
              <w:t>Hussain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2016</w:t>
            </w:r>
            <w:r w:rsidR="009C328D" w:rsidRPr="00D220C1">
              <w:rPr>
                <w:color w:val="auto"/>
                <w:vertAlign w:val="superscript"/>
              </w:rPr>
              <w:t>35</w:t>
            </w:r>
          </w:p>
        </w:tc>
        <w:tc>
          <w:tcPr>
            <w:tcW w:w="0" w:type="auto"/>
            <w:shd w:val="clear" w:color="auto" w:fill="auto"/>
          </w:tcPr>
          <w:p w14:paraId="2EF86855"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0AC74A6A" w14:textId="396E1581" w:rsidR="00584F85" w:rsidRPr="00D220C1" w:rsidRDefault="00584F85" w:rsidP="00D220C1">
            <w:pPr>
              <w:pStyle w:val="72TabletextTablesTableFigureBoxstyles"/>
              <w:rPr>
                <w:color w:val="auto"/>
              </w:rPr>
            </w:pPr>
            <w:r w:rsidRPr="00D220C1">
              <w:rPr>
                <w:color w:val="auto"/>
              </w:rPr>
              <w:t xml:space="preserve">If mobile phone apps are used in an intervention, particularly when part of multimodal intervention (i.e. a text message or </w:t>
            </w:r>
            <w:r w:rsidRPr="00BF0023">
              <w:rPr>
                <w:color w:val="auto"/>
              </w:rPr>
              <w:t>app</w:t>
            </w:r>
            <w:r w:rsidRPr="00D220C1">
              <w:rPr>
                <w:color w:val="auto"/>
              </w:rPr>
              <w:t xml:space="preserve"> used in conjunction with another form of electronic communications)</w:t>
            </w:r>
            <w:r w:rsidR="00C12C0E" w:rsidRPr="00D220C1">
              <w:rPr>
                <w:color w:val="auto"/>
              </w:rPr>
              <w:t>,</w:t>
            </w:r>
            <w:r w:rsidRPr="00D220C1">
              <w:rPr>
                <w:color w:val="auto"/>
              </w:rPr>
              <w:t xml:space="preserve"> then </w:t>
            </w:r>
            <w:r w:rsidRPr="00BF0023">
              <w:rPr>
                <w:color w:val="auto"/>
              </w:rPr>
              <w:t>GWG</w:t>
            </w:r>
            <w:r w:rsidRPr="00D220C1">
              <w:rPr>
                <w:color w:val="auto"/>
              </w:rPr>
              <w:t xml:space="preserve"> can be reduced</w:t>
            </w:r>
          </w:p>
        </w:tc>
        <w:tc>
          <w:tcPr>
            <w:tcW w:w="0" w:type="auto"/>
            <w:shd w:val="clear" w:color="auto" w:fill="auto"/>
          </w:tcPr>
          <w:p w14:paraId="1A7E8D91"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0409AAFA"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01F0EE40" w14:textId="77777777" w:rsidR="00584F85" w:rsidRPr="00D220C1" w:rsidRDefault="00584F85" w:rsidP="00D220C1">
            <w:pPr>
              <w:pStyle w:val="72TabletextTablesTableFigureBoxstyles"/>
              <w:rPr>
                <w:color w:val="auto"/>
              </w:rPr>
            </w:pPr>
            <w:r w:rsidRPr="00D220C1">
              <w:rPr>
                <w:color w:val="auto"/>
              </w:rPr>
              <w:t>Consider multimodal components as part of intervention</w:t>
            </w:r>
          </w:p>
        </w:tc>
      </w:tr>
      <w:tr w:rsidR="00584F85" w:rsidRPr="00584F85" w14:paraId="146D133F" w14:textId="77777777" w:rsidTr="00D220C1">
        <w:trPr>
          <w:cantSplit/>
        </w:trPr>
        <w:tc>
          <w:tcPr>
            <w:tcW w:w="0" w:type="auto"/>
            <w:shd w:val="clear" w:color="auto" w:fill="auto"/>
          </w:tcPr>
          <w:p w14:paraId="364CF1B5" w14:textId="026141F5" w:rsidR="00584F85" w:rsidRPr="00D220C1" w:rsidRDefault="00AC06A2" w:rsidP="00D220C1">
            <w:pPr>
              <w:pStyle w:val="72TabletextTablesTableFigureBoxstyles"/>
              <w:rPr>
                <w:color w:val="auto"/>
              </w:rPr>
            </w:pPr>
            <w:r w:rsidRPr="00BF0023">
              <w:rPr>
                <w:color w:val="auto"/>
              </w:rPr>
              <w:t>iWIP</w:t>
            </w:r>
            <w:r w:rsidR="00584F85" w:rsidRPr="00D220C1">
              <w:rPr>
                <w:color w:val="auto"/>
              </w:rPr>
              <w:t xml:space="preserve"> 2017</w:t>
            </w:r>
            <w:r w:rsidR="009C328D" w:rsidRPr="00D220C1">
              <w:rPr>
                <w:color w:val="auto"/>
                <w:vertAlign w:val="superscript"/>
              </w:rPr>
              <w:t>21</w:t>
            </w:r>
          </w:p>
        </w:tc>
        <w:tc>
          <w:tcPr>
            <w:tcW w:w="0" w:type="auto"/>
            <w:shd w:val="clear" w:color="auto" w:fill="auto"/>
          </w:tcPr>
          <w:p w14:paraId="40E1755C" w14:textId="77777777" w:rsidR="00584F85" w:rsidRPr="00584F85" w:rsidRDefault="00584F85" w:rsidP="00D220C1">
            <w:pPr>
              <w:pStyle w:val="72TabletextTablesTableFigureBoxstyles"/>
            </w:pPr>
            <w:r w:rsidRPr="00BF0023">
              <w:rPr>
                <w:color w:val="auto"/>
              </w:rPr>
              <w:t>MA</w:t>
            </w:r>
          </w:p>
        </w:tc>
        <w:tc>
          <w:tcPr>
            <w:tcW w:w="0" w:type="auto"/>
            <w:shd w:val="clear" w:color="auto" w:fill="auto"/>
          </w:tcPr>
          <w:p w14:paraId="246024A3" w14:textId="4BCE4837" w:rsidR="00584F85" w:rsidRPr="00D220C1" w:rsidRDefault="00584F85" w:rsidP="00D220C1">
            <w:pPr>
              <w:pStyle w:val="72TabletextTablesTableFigureBoxstyles"/>
              <w:rPr>
                <w:color w:val="auto"/>
              </w:rPr>
            </w:pPr>
            <w:r w:rsidRPr="00D220C1">
              <w:rPr>
                <w:color w:val="auto"/>
              </w:rPr>
              <w:t>If women take part in weight management interventions</w:t>
            </w:r>
            <w:r w:rsidR="002E129A" w:rsidRPr="00D220C1">
              <w:rPr>
                <w:color w:val="auto"/>
              </w:rPr>
              <w:t>, then</w:t>
            </w:r>
            <w:r w:rsidRPr="00D220C1">
              <w:rPr>
                <w:color w:val="auto"/>
              </w:rPr>
              <w:t xml:space="preserve"> there will be a modest effect on </w:t>
            </w:r>
            <w:r w:rsidRPr="00BF0023">
              <w:rPr>
                <w:color w:val="auto"/>
              </w:rPr>
              <w:t>GWG</w:t>
            </w:r>
            <w:r w:rsidRPr="00D220C1">
              <w:rPr>
                <w:color w:val="auto"/>
              </w:rPr>
              <w:t xml:space="preserve"> but it will not improve maternal or child outcomes</w:t>
            </w:r>
            <w:r w:rsidR="002E129A" w:rsidRPr="00D220C1">
              <w:rPr>
                <w:color w:val="auto"/>
              </w:rPr>
              <w:t>,</w:t>
            </w:r>
            <w:r w:rsidRPr="00D220C1">
              <w:rPr>
                <w:color w:val="auto"/>
              </w:rPr>
              <w:t xml:space="preserve"> except rates</w:t>
            </w:r>
            <w:r w:rsidR="002E129A" w:rsidRPr="00D220C1">
              <w:rPr>
                <w:color w:val="auto"/>
              </w:rPr>
              <w:t xml:space="preserve"> of caesarean sections</w:t>
            </w:r>
          </w:p>
        </w:tc>
        <w:tc>
          <w:tcPr>
            <w:tcW w:w="0" w:type="auto"/>
            <w:shd w:val="clear" w:color="auto" w:fill="auto"/>
          </w:tcPr>
          <w:p w14:paraId="176A4F5E"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4738DEE"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4018D9EC" w14:textId="77777777" w:rsidR="00584F85" w:rsidRPr="00D220C1" w:rsidRDefault="00584F85" w:rsidP="00D220C1">
            <w:pPr>
              <w:pStyle w:val="72TabletextTablesTableFigureBoxstyles"/>
              <w:rPr>
                <w:color w:val="auto"/>
              </w:rPr>
            </w:pPr>
            <w:r w:rsidRPr="00D220C1">
              <w:rPr>
                <w:color w:val="auto"/>
              </w:rPr>
              <w:t xml:space="preserve">Unclear relationship between weight management, </w:t>
            </w:r>
            <w:r w:rsidRPr="00BF0023">
              <w:rPr>
                <w:color w:val="auto"/>
              </w:rPr>
              <w:t>GWG</w:t>
            </w:r>
            <w:r w:rsidRPr="00D220C1">
              <w:rPr>
                <w:color w:val="auto"/>
              </w:rPr>
              <w:t xml:space="preserve"> and maternal outcomes</w:t>
            </w:r>
          </w:p>
        </w:tc>
      </w:tr>
      <w:tr w:rsidR="00584F85" w:rsidRPr="00584F85" w14:paraId="1E0300D3" w14:textId="77777777" w:rsidTr="00D220C1">
        <w:trPr>
          <w:cantSplit/>
        </w:trPr>
        <w:tc>
          <w:tcPr>
            <w:tcW w:w="0" w:type="auto"/>
            <w:shd w:val="clear" w:color="auto" w:fill="auto"/>
          </w:tcPr>
          <w:p w14:paraId="37880991" w14:textId="27E11467" w:rsidR="00584F85" w:rsidRPr="00D220C1" w:rsidRDefault="00584F85" w:rsidP="00D220C1">
            <w:pPr>
              <w:pStyle w:val="72TabletextTablesTableFigureBoxstyles"/>
              <w:rPr>
                <w:color w:val="auto"/>
              </w:rPr>
            </w:pPr>
            <w:r w:rsidRPr="00D220C1">
              <w:rPr>
                <w:color w:val="auto"/>
              </w:rPr>
              <w:t>McGirr</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2017</w:t>
            </w:r>
            <w:r w:rsidR="009C328D" w:rsidRPr="00D220C1">
              <w:rPr>
                <w:color w:val="auto"/>
                <w:vertAlign w:val="superscript"/>
              </w:rPr>
              <w:t>157</w:t>
            </w:r>
          </w:p>
        </w:tc>
        <w:tc>
          <w:tcPr>
            <w:tcW w:w="0" w:type="auto"/>
            <w:shd w:val="clear" w:color="auto" w:fill="auto"/>
          </w:tcPr>
          <w:p w14:paraId="78E3C38F"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54D23484" w14:textId="42013F97" w:rsidR="00584F85" w:rsidRPr="00D220C1" w:rsidRDefault="002E129A" w:rsidP="00D220C1">
            <w:pPr>
              <w:pStyle w:val="72TabletextTablesTableFigureBoxstyles"/>
              <w:rPr>
                <w:color w:val="auto"/>
              </w:rPr>
            </w:pPr>
            <w:r w:rsidRPr="00D220C1">
              <w:rPr>
                <w:color w:val="auto"/>
              </w:rPr>
              <w:t>‘</w:t>
            </w:r>
            <w:r w:rsidR="00584F85" w:rsidRPr="00D220C1">
              <w:rPr>
                <w:color w:val="auto"/>
              </w:rPr>
              <w:t>Goals and planning</w:t>
            </w:r>
            <w:r w:rsidRPr="00D220C1">
              <w:rPr>
                <w:color w:val="auto"/>
              </w:rPr>
              <w:t>’</w:t>
            </w:r>
            <w:r w:rsidR="00584F85" w:rsidRPr="00D220C1">
              <w:rPr>
                <w:color w:val="auto"/>
              </w:rPr>
              <w:t xml:space="preserve"> and </w:t>
            </w:r>
            <w:r w:rsidRPr="00D220C1">
              <w:rPr>
                <w:color w:val="auto"/>
              </w:rPr>
              <w:t>‘</w:t>
            </w:r>
            <w:r w:rsidR="00584F85" w:rsidRPr="00D220C1">
              <w:rPr>
                <w:color w:val="auto"/>
              </w:rPr>
              <w:t>feedback and monitoring</w:t>
            </w:r>
            <w:r w:rsidRPr="00D220C1">
              <w:rPr>
                <w:color w:val="auto"/>
              </w:rPr>
              <w:t>’</w:t>
            </w:r>
            <w:r w:rsidR="00584F85" w:rsidRPr="00D220C1">
              <w:rPr>
                <w:color w:val="auto"/>
              </w:rPr>
              <w:t xml:space="preserve"> are key </w:t>
            </w:r>
            <w:r w:rsidR="00584F85" w:rsidRPr="00BF0023">
              <w:rPr>
                <w:color w:val="auto"/>
              </w:rPr>
              <w:t>BCTs</w:t>
            </w:r>
            <w:r w:rsidR="00584F85" w:rsidRPr="00D220C1">
              <w:rPr>
                <w:color w:val="auto"/>
              </w:rPr>
              <w:t xml:space="preserve"> involved in reducing </w:t>
            </w:r>
            <w:r w:rsidR="00584F85" w:rsidRPr="00BF0023">
              <w:rPr>
                <w:color w:val="auto"/>
              </w:rPr>
              <w:t>GWG</w:t>
            </w:r>
          </w:p>
        </w:tc>
        <w:tc>
          <w:tcPr>
            <w:tcW w:w="0" w:type="auto"/>
            <w:shd w:val="clear" w:color="auto" w:fill="auto"/>
          </w:tcPr>
          <w:p w14:paraId="1F3597A1"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606AFA3"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298CEA3D" w14:textId="77777777" w:rsidR="00584F85" w:rsidRPr="00D220C1" w:rsidRDefault="00584F85" w:rsidP="00D220C1">
            <w:pPr>
              <w:pStyle w:val="72TabletextTablesTableFigureBoxstyles"/>
              <w:rPr>
                <w:color w:val="auto"/>
              </w:rPr>
            </w:pPr>
            <w:r w:rsidRPr="00D220C1">
              <w:rPr>
                <w:color w:val="auto"/>
              </w:rPr>
              <w:t xml:space="preserve">Key </w:t>
            </w:r>
            <w:r w:rsidRPr="00BF0023">
              <w:rPr>
                <w:color w:val="auto"/>
              </w:rPr>
              <w:t>BCTs</w:t>
            </w:r>
            <w:r w:rsidRPr="00D220C1">
              <w:rPr>
                <w:color w:val="auto"/>
              </w:rPr>
              <w:t xml:space="preserve"> in </w:t>
            </w:r>
            <w:r w:rsidRPr="00BF0023">
              <w:rPr>
                <w:color w:val="auto"/>
              </w:rPr>
              <w:t>GWG</w:t>
            </w:r>
          </w:p>
        </w:tc>
      </w:tr>
      <w:tr w:rsidR="00844FB8" w:rsidRPr="00584F85" w14:paraId="76DB9B8F" w14:textId="77777777" w:rsidTr="00D220C1">
        <w:trPr>
          <w:cantSplit/>
        </w:trPr>
        <w:tc>
          <w:tcPr>
            <w:tcW w:w="0" w:type="auto"/>
            <w:vMerge w:val="restart"/>
            <w:shd w:val="clear" w:color="auto" w:fill="auto"/>
          </w:tcPr>
          <w:p w14:paraId="7443703F" w14:textId="36633C0B" w:rsidR="00844FB8" w:rsidRPr="00D220C1" w:rsidRDefault="00844FB8" w:rsidP="00D220C1">
            <w:pPr>
              <w:pStyle w:val="72TabletextTablesTableFigureBoxstyles"/>
              <w:rPr>
                <w:color w:val="auto"/>
              </w:rPr>
            </w:pPr>
            <w:r w:rsidRPr="00D220C1">
              <w:rPr>
                <w:color w:val="auto"/>
              </w:rPr>
              <w:t>Muktabhant</w:t>
            </w:r>
            <w:r w:rsidRPr="00D220C1">
              <w:rPr>
                <w:i/>
                <w:color w:val="auto"/>
              </w:rPr>
              <w:t xml:space="preserve"> et al</w:t>
            </w:r>
            <w:r w:rsidRPr="00D220C1">
              <w:rPr>
                <w:color w:val="auto"/>
              </w:rPr>
              <w:t>. 2015</w:t>
            </w:r>
            <w:r w:rsidRPr="00D220C1">
              <w:rPr>
                <w:color w:val="auto"/>
                <w:vertAlign w:val="superscript"/>
              </w:rPr>
              <w:t>163</w:t>
            </w:r>
          </w:p>
        </w:tc>
        <w:tc>
          <w:tcPr>
            <w:tcW w:w="0" w:type="auto"/>
            <w:vMerge w:val="restart"/>
            <w:shd w:val="clear" w:color="auto" w:fill="auto"/>
          </w:tcPr>
          <w:p w14:paraId="5A3619AB" w14:textId="77777777" w:rsidR="00844FB8" w:rsidRPr="00584F85" w:rsidRDefault="00844FB8" w:rsidP="00D220C1">
            <w:pPr>
              <w:pStyle w:val="72TabletextTablesTableFigureBoxstyles"/>
            </w:pPr>
            <w:r w:rsidRPr="00BF0023">
              <w:rPr>
                <w:color w:val="auto"/>
              </w:rPr>
              <w:t>MA</w:t>
            </w:r>
          </w:p>
        </w:tc>
        <w:tc>
          <w:tcPr>
            <w:tcW w:w="0" w:type="auto"/>
            <w:shd w:val="clear" w:color="auto" w:fill="auto"/>
          </w:tcPr>
          <w:p w14:paraId="6883ADD4" w14:textId="0C8E8EE0" w:rsidR="00844FB8" w:rsidRPr="00D220C1" w:rsidRDefault="00844FB8" w:rsidP="00D220C1">
            <w:pPr>
              <w:pStyle w:val="72TabletextTablesTableFigureBoxstyles"/>
              <w:rPr>
                <w:color w:val="auto"/>
              </w:rPr>
            </w:pPr>
            <w:r w:rsidRPr="00D220C1">
              <w:rPr>
                <w:color w:val="auto"/>
              </w:rPr>
              <w:t xml:space="preserve">If women take part in an antenatal weight management intervention, then there can be a reduction in the likelihood of excessive </w:t>
            </w:r>
            <w:r w:rsidRPr="00BF0023">
              <w:rPr>
                <w:color w:val="auto"/>
              </w:rPr>
              <w:t>GWG</w:t>
            </w:r>
          </w:p>
        </w:tc>
        <w:tc>
          <w:tcPr>
            <w:tcW w:w="0" w:type="auto"/>
            <w:shd w:val="clear" w:color="auto" w:fill="auto"/>
          </w:tcPr>
          <w:p w14:paraId="1EB08FC2"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7687D4F9" w14:textId="77777777" w:rsidR="00844FB8" w:rsidRPr="00D220C1" w:rsidRDefault="00844FB8" w:rsidP="00D220C1">
            <w:pPr>
              <w:pStyle w:val="72TabletextTablesTableFigureBoxstyles"/>
              <w:rPr>
                <w:color w:val="auto"/>
              </w:rPr>
            </w:pPr>
            <w:r w:rsidRPr="00D220C1">
              <w:rPr>
                <w:color w:val="auto"/>
              </w:rPr>
              <w:t>All pregnancy</w:t>
            </w:r>
          </w:p>
        </w:tc>
        <w:tc>
          <w:tcPr>
            <w:tcW w:w="0" w:type="auto"/>
            <w:shd w:val="clear" w:color="auto" w:fill="auto"/>
          </w:tcPr>
          <w:p w14:paraId="540249F2" w14:textId="77777777" w:rsidR="00844FB8" w:rsidRPr="00D220C1" w:rsidRDefault="00844FB8" w:rsidP="00D220C1">
            <w:pPr>
              <w:pStyle w:val="72TabletextTablesTableFigureBoxstyles"/>
              <w:rPr>
                <w:color w:val="auto"/>
              </w:rPr>
            </w:pPr>
            <w:r w:rsidRPr="00BF0023">
              <w:rPr>
                <w:color w:val="auto"/>
              </w:rPr>
              <w:t>GWG</w:t>
            </w:r>
            <w:r w:rsidRPr="00D220C1">
              <w:rPr>
                <w:color w:val="auto"/>
              </w:rPr>
              <w:t xml:space="preserve"> can be reduced through antenatal weight management intervention</w:t>
            </w:r>
          </w:p>
        </w:tc>
      </w:tr>
      <w:tr w:rsidR="00844FB8" w:rsidRPr="00584F85" w14:paraId="1599C370" w14:textId="77777777" w:rsidTr="00D220C1">
        <w:trPr>
          <w:cantSplit/>
        </w:trPr>
        <w:tc>
          <w:tcPr>
            <w:tcW w:w="0" w:type="auto"/>
            <w:vMerge/>
            <w:shd w:val="clear" w:color="auto" w:fill="auto"/>
          </w:tcPr>
          <w:p w14:paraId="61EBA433" w14:textId="77777777" w:rsidR="00844FB8" w:rsidRPr="00584F85" w:rsidRDefault="00844FB8" w:rsidP="00D220C1">
            <w:pPr>
              <w:pStyle w:val="72TabletextTablesTableFigureBoxstyles"/>
            </w:pPr>
          </w:p>
        </w:tc>
        <w:tc>
          <w:tcPr>
            <w:tcW w:w="0" w:type="auto"/>
            <w:vMerge/>
            <w:shd w:val="clear" w:color="auto" w:fill="auto"/>
          </w:tcPr>
          <w:p w14:paraId="28071E0F" w14:textId="77777777" w:rsidR="00844FB8" w:rsidRPr="00584F85" w:rsidRDefault="00844FB8" w:rsidP="00D220C1">
            <w:pPr>
              <w:pStyle w:val="72TabletextTablesTableFigureBoxstyles"/>
            </w:pPr>
          </w:p>
        </w:tc>
        <w:tc>
          <w:tcPr>
            <w:tcW w:w="0" w:type="auto"/>
            <w:shd w:val="clear" w:color="auto" w:fill="auto"/>
          </w:tcPr>
          <w:p w14:paraId="3418DDA6" w14:textId="23A6BA26" w:rsidR="00844FB8" w:rsidRPr="00D220C1" w:rsidRDefault="00844FB8" w:rsidP="00D220C1">
            <w:pPr>
              <w:pStyle w:val="72TabletextTablesTableFigureBoxstyles"/>
              <w:rPr>
                <w:color w:val="auto"/>
              </w:rPr>
            </w:pPr>
            <w:r w:rsidRPr="00D220C1">
              <w:rPr>
                <w:color w:val="auto"/>
              </w:rPr>
              <w:t xml:space="preserve">For overweight/obese population exercise interventions may not be as effective a reducing likelihood of </w:t>
            </w:r>
            <w:r w:rsidRPr="00BF0023">
              <w:rPr>
                <w:color w:val="auto"/>
              </w:rPr>
              <w:t>GWG</w:t>
            </w:r>
            <w:r w:rsidRPr="00D220C1">
              <w:rPr>
                <w:color w:val="auto"/>
              </w:rPr>
              <w:t xml:space="preserve"> as for normal weight population</w:t>
            </w:r>
          </w:p>
        </w:tc>
        <w:tc>
          <w:tcPr>
            <w:tcW w:w="0" w:type="auto"/>
            <w:shd w:val="clear" w:color="auto" w:fill="auto"/>
          </w:tcPr>
          <w:p w14:paraId="38FBE59F"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32A4E712" w14:textId="3F40E6C1" w:rsidR="00844FB8" w:rsidRPr="00584F85" w:rsidRDefault="00844FB8" w:rsidP="00D220C1">
            <w:pPr>
              <w:pStyle w:val="72TabletextTablesTableFigureBoxstyles"/>
            </w:pPr>
            <w:r w:rsidRPr="00D220C1">
              <w:rPr>
                <w:color w:val="auto"/>
              </w:rPr>
              <w:t>Women with overweight/obesity in pregnancy</w:t>
            </w:r>
          </w:p>
        </w:tc>
        <w:tc>
          <w:tcPr>
            <w:tcW w:w="0" w:type="auto"/>
            <w:shd w:val="clear" w:color="auto" w:fill="auto"/>
          </w:tcPr>
          <w:p w14:paraId="7B415D00" w14:textId="77777777" w:rsidR="00844FB8" w:rsidRPr="00D220C1" w:rsidRDefault="00844FB8" w:rsidP="00D220C1">
            <w:pPr>
              <w:pStyle w:val="72TabletextTablesTableFigureBoxstyles"/>
              <w:rPr>
                <w:color w:val="auto"/>
              </w:rPr>
            </w:pPr>
            <w:r w:rsidRPr="00D220C1">
              <w:rPr>
                <w:color w:val="auto"/>
              </w:rPr>
              <w:t>Tailoring the intervention for the individual in particular physical activity</w:t>
            </w:r>
          </w:p>
        </w:tc>
      </w:tr>
      <w:tr w:rsidR="00584F85" w:rsidRPr="00584F85" w14:paraId="46C8698A" w14:textId="77777777" w:rsidTr="00D220C1">
        <w:trPr>
          <w:cantSplit/>
        </w:trPr>
        <w:tc>
          <w:tcPr>
            <w:tcW w:w="0" w:type="auto"/>
            <w:shd w:val="clear" w:color="auto" w:fill="auto"/>
          </w:tcPr>
          <w:p w14:paraId="46EB4BAC" w14:textId="68DDEDB3" w:rsidR="00584F85" w:rsidRPr="00D220C1" w:rsidRDefault="00584F85" w:rsidP="00D220C1">
            <w:pPr>
              <w:pStyle w:val="72TabletextTablesTableFigureBoxstyles"/>
              <w:rPr>
                <w:color w:val="auto"/>
              </w:rPr>
            </w:pPr>
            <w:r w:rsidRPr="00D220C1">
              <w:rPr>
                <w:color w:val="auto"/>
              </w:rPr>
              <w:t>Redman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2017</w:t>
            </w:r>
            <w:r w:rsidR="009C328D" w:rsidRPr="00D220C1">
              <w:rPr>
                <w:color w:val="auto"/>
                <w:vertAlign w:val="superscript"/>
              </w:rPr>
              <w:t>135</w:t>
            </w:r>
          </w:p>
        </w:tc>
        <w:tc>
          <w:tcPr>
            <w:tcW w:w="0" w:type="auto"/>
            <w:shd w:val="clear" w:color="auto" w:fill="auto"/>
          </w:tcPr>
          <w:p w14:paraId="4BC2D0DD"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B8D5725" w14:textId="6854DFA3" w:rsidR="00584F85" w:rsidRPr="00D220C1" w:rsidRDefault="00584F85" w:rsidP="00D220C1">
            <w:pPr>
              <w:pStyle w:val="72TabletextTablesTableFigureBoxstyles"/>
              <w:rPr>
                <w:color w:val="auto"/>
              </w:rPr>
            </w:pPr>
            <w:r w:rsidRPr="00D220C1">
              <w:rPr>
                <w:color w:val="auto"/>
              </w:rPr>
              <w:t>If women take part in an intervention delivered remotely</w:t>
            </w:r>
            <w:r w:rsidR="00C12C0E" w:rsidRPr="00D220C1">
              <w:rPr>
                <w:color w:val="auto"/>
              </w:rPr>
              <w:t>, then</w:t>
            </w:r>
            <w:r w:rsidRPr="00D220C1">
              <w:rPr>
                <w:color w:val="auto"/>
              </w:rPr>
              <w:t xml:space="preserve"> they may be more likely to adhere to self monitoring weight than those in</w:t>
            </w:r>
            <w:r w:rsidR="00166A38" w:rsidRPr="00D220C1">
              <w:rPr>
                <w:color w:val="auto"/>
              </w:rPr>
              <w:t xml:space="preserve"> the face-to-face group</w:t>
            </w:r>
          </w:p>
        </w:tc>
        <w:tc>
          <w:tcPr>
            <w:tcW w:w="0" w:type="auto"/>
            <w:shd w:val="clear" w:color="auto" w:fill="auto"/>
          </w:tcPr>
          <w:p w14:paraId="0854F917"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3EE4A83E"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651737E6" w14:textId="4E40006C" w:rsidR="00584F85" w:rsidRPr="00D220C1" w:rsidRDefault="00584F85" w:rsidP="00D220C1">
            <w:pPr>
              <w:pStyle w:val="72TabletextTablesTableFigureBoxstyles"/>
              <w:rPr>
                <w:color w:val="auto"/>
              </w:rPr>
            </w:pPr>
            <w:r w:rsidRPr="00D220C1">
              <w:rPr>
                <w:color w:val="auto"/>
              </w:rPr>
              <w:t>Remote delivery of an intervention can have positive impact on outcomes</w:t>
            </w:r>
          </w:p>
        </w:tc>
      </w:tr>
      <w:tr w:rsidR="00584F85" w:rsidRPr="00584F85" w14:paraId="66435FC7" w14:textId="77777777" w:rsidTr="00D220C1">
        <w:trPr>
          <w:cantSplit/>
        </w:trPr>
        <w:tc>
          <w:tcPr>
            <w:tcW w:w="0" w:type="auto"/>
            <w:shd w:val="clear" w:color="auto" w:fill="auto"/>
          </w:tcPr>
          <w:p w14:paraId="1185BE0F" w14:textId="3FBF4BEA" w:rsidR="00584F85" w:rsidRPr="00D220C1" w:rsidRDefault="00584F85" w:rsidP="00D220C1">
            <w:pPr>
              <w:pStyle w:val="72TabletextTablesTableFigureBoxstyles"/>
              <w:rPr>
                <w:color w:val="auto"/>
              </w:rPr>
            </w:pPr>
            <w:r w:rsidRPr="00D220C1">
              <w:rPr>
                <w:color w:val="auto"/>
              </w:rPr>
              <w:t>Shieh</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252</w:t>
            </w:r>
          </w:p>
        </w:tc>
        <w:tc>
          <w:tcPr>
            <w:tcW w:w="0" w:type="auto"/>
            <w:shd w:val="clear" w:color="auto" w:fill="auto"/>
          </w:tcPr>
          <w:p w14:paraId="52D900A4"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69FA8072" w14:textId="042C8E39" w:rsidR="00584F85" w:rsidRPr="00D220C1" w:rsidRDefault="00584F85" w:rsidP="00D220C1">
            <w:pPr>
              <w:pStyle w:val="72TabletextTablesTableFigureBoxstyles"/>
              <w:rPr>
                <w:color w:val="auto"/>
              </w:rPr>
            </w:pPr>
            <w:r w:rsidRPr="00D220C1">
              <w:rPr>
                <w:color w:val="auto"/>
              </w:rPr>
              <w:t>For ov</w:t>
            </w:r>
            <w:r w:rsidR="00681198" w:rsidRPr="00D220C1">
              <w:rPr>
                <w:color w:val="auto"/>
              </w:rPr>
              <w:t>erweight</w:t>
            </w:r>
            <w:r w:rsidRPr="00D220C1">
              <w:rPr>
                <w:color w:val="auto"/>
              </w:rPr>
              <w:t>/ob</w:t>
            </w:r>
            <w:r w:rsidR="00681198" w:rsidRPr="00D220C1">
              <w:rPr>
                <w:color w:val="auto"/>
              </w:rPr>
              <w:t>ese</w:t>
            </w:r>
            <w:r w:rsidRPr="00D220C1">
              <w:rPr>
                <w:color w:val="auto"/>
              </w:rPr>
              <w:t xml:space="preserve"> pregnant women</w:t>
            </w:r>
            <w:r w:rsidR="00C12C0E" w:rsidRPr="00D220C1">
              <w:rPr>
                <w:color w:val="auto"/>
              </w:rPr>
              <w:t>,</w:t>
            </w:r>
            <w:r w:rsidRPr="00D220C1">
              <w:rPr>
                <w:color w:val="auto"/>
              </w:rPr>
              <w:t xml:space="preserve"> healthy eating interventions had a larger effect size than </w:t>
            </w:r>
            <w:r w:rsidRPr="00BF0023">
              <w:rPr>
                <w:color w:val="auto"/>
              </w:rPr>
              <w:t>PA</w:t>
            </w:r>
            <w:r w:rsidRPr="00D220C1">
              <w:rPr>
                <w:color w:val="auto"/>
              </w:rPr>
              <w:t xml:space="preserve"> or combined interventions</w:t>
            </w:r>
          </w:p>
        </w:tc>
        <w:tc>
          <w:tcPr>
            <w:tcW w:w="0" w:type="auto"/>
            <w:shd w:val="clear" w:color="auto" w:fill="auto"/>
          </w:tcPr>
          <w:p w14:paraId="4A1E92B2"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1EE851E"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06758A32" w14:textId="085D070E" w:rsidR="00584F85" w:rsidRPr="00D220C1" w:rsidRDefault="00584F85" w:rsidP="00D220C1">
            <w:pPr>
              <w:pStyle w:val="72TabletextTablesTableFigureBoxstyles"/>
              <w:rPr>
                <w:color w:val="auto"/>
              </w:rPr>
            </w:pPr>
            <w:r w:rsidRPr="00D220C1">
              <w:rPr>
                <w:color w:val="auto"/>
              </w:rPr>
              <w:t>Healthy eating is key component of a weight loss intervention in pregnancy</w:t>
            </w:r>
          </w:p>
        </w:tc>
      </w:tr>
      <w:tr w:rsidR="00584F85" w:rsidRPr="00584F85" w14:paraId="1A311368" w14:textId="77777777" w:rsidTr="00D220C1">
        <w:trPr>
          <w:cantSplit/>
        </w:trPr>
        <w:tc>
          <w:tcPr>
            <w:tcW w:w="0" w:type="auto"/>
            <w:shd w:val="clear" w:color="auto" w:fill="auto"/>
          </w:tcPr>
          <w:p w14:paraId="41BE374D" w14:textId="485FCBF0" w:rsidR="00584F85" w:rsidRPr="00D220C1" w:rsidRDefault="00584F85" w:rsidP="00D220C1">
            <w:pPr>
              <w:pStyle w:val="72TabletextTablesTableFigureBoxstyles"/>
              <w:rPr>
                <w:color w:val="auto"/>
              </w:rPr>
            </w:pPr>
            <w:r w:rsidRPr="00D220C1">
              <w:rPr>
                <w:color w:val="auto"/>
              </w:rPr>
              <w:t>Sanders</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2020</w:t>
            </w:r>
            <w:r w:rsidR="009C328D" w:rsidRPr="00D220C1">
              <w:rPr>
                <w:color w:val="auto"/>
                <w:vertAlign w:val="superscript"/>
              </w:rPr>
              <w:t>160</w:t>
            </w:r>
          </w:p>
        </w:tc>
        <w:tc>
          <w:tcPr>
            <w:tcW w:w="0" w:type="auto"/>
            <w:shd w:val="clear" w:color="auto" w:fill="auto"/>
          </w:tcPr>
          <w:p w14:paraId="395C4EED"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254CBEA7" w14:textId="0ABF338A" w:rsidR="00584F85" w:rsidRPr="00D220C1" w:rsidRDefault="00584F85" w:rsidP="00D220C1">
            <w:pPr>
              <w:pStyle w:val="72TabletextTablesTableFigureBoxstyles"/>
              <w:rPr>
                <w:color w:val="auto"/>
              </w:rPr>
            </w:pPr>
            <w:r w:rsidRPr="00D220C1">
              <w:rPr>
                <w:color w:val="auto"/>
              </w:rPr>
              <w:t>If regular weighing in pregnancy is part of an intervention</w:t>
            </w:r>
            <w:r w:rsidR="00C12C0E" w:rsidRPr="00D220C1">
              <w:rPr>
                <w:color w:val="auto"/>
              </w:rPr>
              <w:t>,</w:t>
            </w:r>
            <w:r w:rsidRPr="00D220C1">
              <w:rPr>
                <w:color w:val="auto"/>
              </w:rPr>
              <w:t xml:space="preserve"> then women find this acceptable and can welcome it</w:t>
            </w:r>
          </w:p>
        </w:tc>
        <w:tc>
          <w:tcPr>
            <w:tcW w:w="0" w:type="auto"/>
            <w:shd w:val="clear" w:color="auto" w:fill="auto"/>
          </w:tcPr>
          <w:p w14:paraId="0C3ADD5F"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494B2AAD"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63B10C48" w14:textId="77777777" w:rsidR="00584F85" w:rsidRPr="00D220C1" w:rsidRDefault="00584F85" w:rsidP="00D220C1">
            <w:pPr>
              <w:pStyle w:val="72TabletextTablesTableFigureBoxstyles"/>
              <w:rPr>
                <w:color w:val="auto"/>
              </w:rPr>
            </w:pPr>
            <w:r w:rsidRPr="00D220C1">
              <w:rPr>
                <w:color w:val="auto"/>
              </w:rPr>
              <w:t>Self-monitoring of weight</w:t>
            </w:r>
          </w:p>
        </w:tc>
      </w:tr>
      <w:tr w:rsidR="00584F85" w:rsidRPr="00584F85" w14:paraId="6650D168" w14:textId="77777777" w:rsidTr="00D220C1">
        <w:trPr>
          <w:cantSplit/>
        </w:trPr>
        <w:tc>
          <w:tcPr>
            <w:tcW w:w="0" w:type="auto"/>
            <w:shd w:val="clear" w:color="auto" w:fill="auto"/>
          </w:tcPr>
          <w:p w14:paraId="67C229D0" w14:textId="3DABD860" w:rsidR="00584F85" w:rsidRPr="00D220C1" w:rsidRDefault="00584F85" w:rsidP="00D220C1">
            <w:pPr>
              <w:pStyle w:val="72TabletextTablesTableFigureBoxstyles"/>
              <w:rPr>
                <w:color w:val="auto"/>
              </w:rPr>
            </w:pPr>
            <w:r w:rsidRPr="00D220C1">
              <w:rPr>
                <w:color w:val="auto"/>
              </w:rPr>
              <w:t>Thangaratinam</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2012</w:t>
            </w:r>
            <w:r w:rsidR="009C328D" w:rsidRPr="00D220C1">
              <w:rPr>
                <w:color w:val="auto"/>
                <w:vertAlign w:val="superscript"/>
              </w:rPr>
              <w:t>253</w:t>
            </w:r>
          </w:p>
        </w:tc>
        <w:tc>
          <w:tcPr>
            <w:tcW w:w="0" w:type="auto"/>
            <w:shd w:val="clear" w:color="auto" w:fill="auto"/>
          </w:tcPr>
          <w:p w14:paraId="1ECAF0C6"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6A839818" w14:textId="14E29E48" w:rsidR="00584F85" w:rsidRPr="00D220C1" w:rsidRDefault="00584F85" w:rsidP="00D220C1">
            <w:pPr>
              <w:pStyle w:val="72TabletextTablesTableFigureBoxstyles"/>
              <w:rPr>
                <w:color w:val="auto"/>
              </w:rPr>
            </w:pPr>
            <w:r w:rsidRPr="00D220C1">
              <w:rPr>
                <w:color w:val="auto"/>
              </w:rPr>
              <w:t>If women who are ov</w:t>
            </w:r>
            <w:r w:rsidR="00681198" w:rsidRPr="00D220C1">
              <w:rPr>
                <w:color w:val="auto"/>
              </w:rPr>
              <w:t>erweight</w:t>
            </w:r>
            <w:r w:rsidRPr="00D220C1">
              <w:rPr>
                <w:color w:val="auto"/>
              </w:rPr>
              <w:t>/ob</w:t>
            </w:r>
            <w:r w:rsidR="00681198" w:rsidRPr="00D220C1">
              <w:rPr>
                <w:color w:val="auto"/>
              </w:rPr>
              <w:t>esity</w:t>
            </w:r>
            <w:r w:rsidRPr="00D220C1">
              <w:rPr>
                <w:color w:val="auto"/>
              </w:rPr>
              <w:t xml:space="preserve"> take part in any type of weight management intervention</w:t>
            </w:r>
            <w:r w:rsidR="00C12C0E" w:rsidRPr="00D220C1">
              <w:rPr>
                <w:color w:val="auto"/>
              </w:rPr>
              <w:t xml:space="preserve">, then </w:t>
            </w:r>
            <w:r w:rsidRPr="00D220C1">
              <w:rPr>
                <w:color w:val="auto"/>
              </w:rPr>
              <w:t>there is a reduction in gestational weight gain</w:t>
            </w:r>
          </w:p>
        </w:tc>
        <w:tc>
          <w:tcPr>
            <w:tcW w:w="0" w:type="auto"/>
            <w:shd w:val="clear" w:color="auto" w:fill="auto"/>
          </w:tcPr>
          <w:p w14:paraId="556ECB73"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67FE8DA" w14:textId="44F14E56"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4414A027" w14:textId="77777777" w:rsidR="00584F85" w:rsidRPr="00D220C1" w:rsidRDefault="00584F85" w:rsidP="00D220C1">
            <w:pPr>
              <w:pStyle w:val="72TabletextTablesTableFigureBoxstyles"/>
              <w:rPr>
                <w:color w:val="auto"/>
              </w:rPr>
            </w:pPr>
            <w:r w:rsidRPr="00D220C1">
              <w:rPr>
                <w:color w:val="auto"/>
              </w:rPr>
              <w:t xml:space="preserve">Dietary interventions in pregnancy help reduce </w:t>
            </w:r>
            <w:r w:rsidRPr="00BF0023">
              <w:rPr>
                <w:color w:val="auto"/>
              </w:rPr>
              <w:t>GWG</w:t>
            </w:r>
          </w:p>
        </w:tc>
      </w:tr>
    </w:tbl>
    <w:p w14:paraId="1D9F9B52" w14:textId="02FAE747" w:rsidR="00584F85" w:rsidRPr="00584F85" w:rsidRDefault="00166A38" w:rsidP="00584F85">
      <w:pPr>
        <w:pStyle w:val="70TablelegendTablesTableFigureBoxstyles"/>
      </w:pPr>
      <w:bookmarkStart w:id="390" w:name="_Toc71751430"/>
      <w:bookmarkStart w:id="391" w:name="_Toc71804256"/>
      <w:r w:rsidRPr="00B00825">
        <w:rPr>
          <w:b/>
        </w:rPr>
        <w:t>TABLE</w:t>
      </w:r>
      <w:r w:rsidRPr="00166A38">
        <w:rPr>
          <w:b/>
        </w:rPr>
        <w:t xml:space="preserve"> 47</w:t>
      </w:r>
      <w:r w:rsidRPr="00166A38">
        <w:rPr>
          <w:b/>
        </w:rPr>
        <w:t> </w:t>
      </w:r>
      <w:r w:rsidR="00584F85" w:rsidRPr="00584F85">
        <w:t xml:space="preserve">Consolidated </w:t>
      </w:r>
      <w:r w:rsidR="00697219" w:rsidRPr="00584F85">
        <w:t>explanatory accounts: health markers</w:t>
      </w:r>
      <w:bookmarkEnd w:id="390"/>
      <w:bookmarkEnd w:id="391"/>
    </w:p>
    <w:tbl>
      <w:tblPr>
        <w:tblW w:w="0" w:type="auto"/>
        <w:tblCellMar>
          <w:top w:w="40" w:type="dxa"/>
          <w:left w:w="60" w:type="dxa"/>
          <w:bottom w:w="40" w:type="dxa"/>
          <w:right w:w="60" w:type="dxa"/>
        </w:tblCellMar>
        <w:tblLook w:val="04A0" w:firstRow="1" w:lastRow="0" w:firstColumn="1" w:lastColumn="0" w:noHBand="0" w:noVBand="1"/>
      </w:tblPr>
      <w:tblGrid>
        <w:gridCol w:w="1111"/>
        <w:gridCol w:w="669"/>
        <w:gridCol w:w="2819"/>
        <w:gridCol w:w="408"/>
        <w:gridCol w:w="1751"/>
        <w:gridCol w:w="2268"/>
      </w:tblGrid>
      <w:tr w:rsidR="00681198" w:rsidRPr="00584F85" w14:paraId="29E29E43" w14:textId="77777777" w:rsidTr="00D220C1">
        <w:trPr>
          <w:cantSplit/>
        </w:trPr>
        <w:tc>
          <w:tcPr>
            <w:tcW w:w="0" w:type="auto"/>
            <w:vMerge w:val="restart"/>
            <w:shd w:val="clear" w:color="auto" w:fill="auto"/>
          </w:tcPr>
          <w:p w14:paraId="0F166405" w14:textId="506A75DF" w:rsidR="00697219" w:rsidRPr="00584F85" w:rsidRDefault="00697219" w:rsidP="00D220C1">
            <w:pPr>
              <w:pStyle w:val="710TableheadTablesTableFigureBoxstyles"/>
            </w:pPr>
            <w:r w:rsidRPr="00584F85">
              <w:t>Author</w:t>
            </w:r>
            <w:r w:rsidR="002D7868">
              <w:t>s and year</w:t>
            </w:r>
          </w:p>
        </w:tc>
        <w:tc>
          <w:tcPr>
            <w:tcW w:w="0" w:type="auto"/>
            <w:vMerge w:val="restart"/>
            <w:shd w:val="clear" w:color="auto" w:fill="auto"/>
          </w:tcPr>
          <w:p w14:paraId="6907D560" w14:textId="77777777" w:rsidR="00697219" w:rsidRPr="00584F85" w:rsidRDefault="00697219" w:rsidP="00D220C1">
            <w:pPr>
              <w:pStyle w:val="710TableheadTablesTableFigureBoxstyles"/>
            </w:pPr>
            <w:r w:rsidRPr="00584F85">
              <w:t>Source</w:t>
            </w:r>
          </w:p>
        </w:tc>
        <w:tc>
          <w:tcPr>
            <w:tcW w:w="0" w:type="auto"/>
            <w:vMerge w:val="restart"/>
            <w:shd w:val="clear" w:color="auto" w:fill="auto"/>
          </w:tcPr>
          <w:p w14:paraId="6C91C19A" w14:textId="14ABB171" w:rsidR="00697219" w:rsidRPr="00584F85" w:rsidRDefault="00697219"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2EBD2935" w14:textId="60504D79" w:rsidR="00697219" w:rsidRPr="00584F85" w:rsidRDefault="00697219"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81198" w:rsidRPr="00584F85" w14:paraId="3C7AEED4" w14:textId="77777777" w:rsidTr="00D220C1">
        <w:trPr>
          <w:cantSplit/>
        </w:trPr>
        <w:tc>
          <w:tcPr>
            <w:tcW w:w="0" w:type="auto"/>
            <w:vMerge/>
            <w:shd w:val="clear" w:color="auto" w:fill="auto"/>
          </w:tcPr>
          <w:p w14:paraId="75DE392B" w14:textId="77777777" w:rsidR="00697219" w:rsidRPr="00584F85" w:rsidRDefault="00697219" w:rsidP="00D220C1">
            <w:pPr>
              <w:pStyle w:val="710TableheadTablesTableFigureBoxstyles"/>
            </w:pPr>
          </w:p>
        </w:tc>
        <w:tc>
          <w:tcPr>
            <w:tcW w:w="0" w:type="auto"/>
            <w:vMerge/>
            <w:shd w:val="clear" w:color="auto" w:fill="auto"/>
          </w:tcPr>
          <w:p w14:paraId="694415BD" w14:textId="77777777" w:rsidR="00697219" w:rsidRPr="00584F85" w:rsidRDefault="00697219" w:rsidP="00D220C1">
            <w:pPr>
              <w:pStyle w:val="710TableheadTablesTableFigureBoxstyles"/>
            </w:pPr>
          </w:p>
        </w:tc>
        <w:tc>
          <w:tcPr>
            <w:tcW w:w="0" w:type="auto"/>
            <w:vMerge/>
            <w:shd w:val="clear" w:color="auto" w:fill="auto"/>
          </w:tcPr>
          <w:p w14:paraId="7402DBE2" w14:textId="77777777" w:rsidR="00697219" w:rsidRPr="00584F85" w:rsidRDefault="00697219" w:rsidP="00D220C1">
            <w:pPr>
              <w:pStyle w:val="710TableheadTablesTableFigureBoxstyles"/>
            </w:pPr>
          </w:p>
        </w:tc>
        <w:tc>
          <w:tcPr>
            <w:tcW w:w="0" w:type="auto"/>
            <w:shd w:val="clear" w:color="auto" w:fill="auto"/>
          </w:tcPr>
          <w:p w14:paraId="2CBA6058" w14:textId="77777777" w:rsidR="00697219" w:rsidRPr="00584F85" w:rsidRDefault="00697219" w:rsidP="00D220C1">
            <w:pPr>
              <w:pStyle w:val="710TableheadTablesTableFigureBoxstyles"/>
            </w:pPr>
            <w:r w:rsidRPr="00584F85">
              <w:t>O</w:t>
            </w:r>
          </w:p>
        </w:tc>
        <w:tc>
          <w:tcPr>
            <w:tcW w:w="0" w:type="auto"/>
            <w:shd w:val="clear" w:color="auto" w:fill="auto"/>
          </w:tcPr>
          <w:p w14:paraId="050ED189" w14:textId="77777777" w:rsidR="00697219" w:rsidRPr="00584F85" w:rsidRDefault="00697219" w:rsidP="00D220C1">
            <w:pPr>
              <w:pStyle w:val="710TableheadTablesTableFigureBoxstyles"/>
            </w:pPr>
            <w:r w:rsidRPr="00584F85">
              <w:t>C</w:t>
            </w:r>
          </w:p>
        </w:tc>
        <w:tc>
          <w:tcPr>
            <w:tcW w:w="0" w:type="auto"/>
            <w:shd w:val="clear" w:color="auto" w:fill="auto"/>
          </w:tcPr>
          <w:p w14:paraId="248925C6" w14:textId="77777777" w:rsidR="00697219" w:rsidRPr="00584F85" w:rsidRDefault="00697219" w:rsidP="00D220C1">
            <w:pPr>
              <w:pStyle w:val="710TableheadTablesTableFigureBoxstyles"/>
            </w:pPr>
            <w:r w:rsidRPr="00584F85">
              <w:t>M</w:t>
            </w:r>
          </w:p>
        </w:tc>
      </w:tr>
      <w:tr w:rsidR="00681198" w:rsidRPr="00584F85" w14:paraId="1D2F9CCB" w14:textId="77777777" w:rsidTr="00D220C1">
        <w:trPr>
          <w:cantSplit/>
        </w:trPr>
        <w:tc>
          <w:tcPr>
            <w:tcW w:w="0" w:type="auto"/>
            <w:shd w:val="clear" w:color="auto" w:fill="auto"/>
          </w:tcPr>
          <w:p w14:paraId="532902F2" w14:textId="4CB2D297" w:rsidR="00584F85" w:rsidRPr="00D220C1" w:rsidRDefault="00584F85" w:rsidP="00D220C1">
            <w:pPr>
              <w:pStyle w:val="72TabletextTablesTableFigureBoxstyles"/>
              <w:rPr>
                <w:color w:val="auto"/>
              </w:rPr>
            </w:pPr>
            <w:r w:rsidRPr="00D220C1">
              <w:rPr>
                <w:color w:val="auto"/>
              </w:rPr>
              <w:t>Caut</w:t>
            </w:r>
            <w:r w:rsidR="00AC06A2" w:rsidRPr="00D220C1">
              <w:rPr>
                <w:color w:val="auto"/>
              </w:rPr>
              <w:t xml:space="preserve"> </w:t>
            </w:r>
            <w:r w:rsidR="00AC06A2" w:rsidRPr="00D220C1">
              <w:rPr>
                <w:i/>
                <w:iCs/>
                <w:color w:val="auto"/>
              </w:rPr>
              <w:t>et</w:t>
            </w:r>
            <w:r w:rsidR="00AC06A2" w:rsidRPr="00D220C1">
              <w:rPr>
                <w:color w:val="auto"/>
              </w:rPr>
              <w:t xml:space="preserve"> </w:t>
            </w:r>
            <w:r w:rsidR="00AC06A2" w:rsidRPr="00D220C1">
              <w:rPr>
                <w:i/>
                <w:iCs/>
                <w:color w:val="auto"/>
              </w:rPr>
              <w:t>al</w:t>
            </w:r>
            <w:r w:rsidR="00AC06A2" w:rsidRPr="00D220C1">
              <w:rPr>
                <w:color w:val="auto"/>
              </w:rPr>
              <w:t>.</w:t>
            </w:r>
            <w:r w:rsidRPr="00D220C1">
              <w:rPr>
                <w:color w:val="auto"/>
              </w:rPr>
              <w:t xml:space="preserve"> 2020</w:t>
            </w:r>
            <w:r w:rsidR="009C328D" w:rsidRPr="00D220C1">
              <w:rPr>
                <w:color w:val="auto"/>
                <w:vertAlign w:val="superscript"/>
              </w:rPr>
              <w:t>33</w:t>
            </w:r>
          </w:p>
        </w:tc>
        <w:tc>
          <w:tcPr>
            <w:tcW w:w="0" w:type="auto"/>
            <w:shd w:val="clear" w:color="auto" w:fill="auto"/>
          </w:tcPr>
          <w:p w14:paraId="6762E623"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5823BFF4" w14:textId="77777777" w:rsidR="00584F85" w:rsidRPr="00D220C1" w:rsidRDefault="00584F85" w:rsidP="00D220C1">
            <w:pPr>
              <w:pStyle w:val="72TabletextTablesTableFigureBoxstyles"/>
              <w:rPr>
                <w:color w:val="auto"/>
              </w:rPr>
            </w:pPr>
            <w:r w:rsidRPr="00D220C1">
              <w:rPr>
                <w:color w:val="auto"/>
              </w:rPr>
              <w:t>Usual preconception diet is insufficient in terms of nutritional guidelines</w:t>
            </w:r>
          </w:p>
        </w:tc>
        <w:tc>
          <w:tcPr>
            <w:tcW w:w="0" w:type="auto"/>
            <w:shd w:val="clear" w:color="auto" w:fill="auto"/>
          </w:tcPr>
          <w:p w14:paraId="6E87DB6A" w14:textId="77777777" w:rsidR="00584F85" w:rsidRPr="00584F85" w:rsidRDefault="00584F85" w:rsidP="00D220C1">
            <w:pPr>
              <w:pStyle w:val="72TabletextTablesTableFigureBoxstyles"/>
            </w:pPr>
            <w:r w:rsidRPr="00BF0023">
              <w:rPr>
                <w:color w:val="auto"/>
              </w:rPr>
              <w:t>HM</w:t>
            </w:r>
          </w:p>
        </w:tc>
        <w:tc>
          <w:tcPr>
            <w:tcW w:w="0" w:type="auto"/>
            <w:shd w:val="clear" w:color="auto" w:fill="auto"/>
          </w:tcPr>
          <w:p w14:paraId="6CF9614C" w14:textId="77777777" w:rsidR="00584F85" w:rsidRPr="00584F85" w:rsidRDefault="00584F85" w:rsidP="00D220C1">
            <w:pPr>
              <w:pStyle w:val="72TabletextTablesTableFigureBoxstyles"/>
            </w:pPr>
            <w:r w:rsidRPr="00D220C1">
              <w:rPr>
                <w:color w:val="auto"/>
              </w:rPr>
              <w:t>Preconception and pregnancy</w:t>
            </w:r>
          </w:p>
        </w:tc>
        <w:tc>
          <w:tcPr>
            <w:tcW w:w="0" w:type="auto"/>
            <w:shd w:val="clear" w:color="auto" w:fill="auto"/>
          </w:tcPr>
          <w:p w14:paraId="3616A11D" w14:textId="77777777" w:rsidR="00584F85" w:rsidRPr="00D220C1" w:rsidRDefault="00584F85" w:rsidP="00D220C1">
            <w:pPr>
              <w:pStyle w:val="72TabletextTablesTableFigureBoxstyles"/>
              <w:rPr>
                <w:color w:val="auto"/>
              </w:rPr>
            </w:pPr>
            <w:r w:rsidRPr="00D220C1">
              <w:rPr>
                <w:color w:val="auto"/>
              </w:rPr>
              <w:t>Nutrition</w:t>
            </w:r>
          </w:p>
        </w:tc>
      </w:tr>
      <w:tr w:rsidR="00681198" w:rsidRPr="00584F85" w14:paraId="523B23A6" w14:textId="77777777" w:rsidTr="00D220C1">
        <w:trPr>
          <w:cantSplit/>
        </w:trPr>
        <w:tc>
          <w:tcPr>
            <w:tcW w:w="0" w:type="auto"/>
            <w:shd w:val="clear" w:color="auto" w:fill="auto"/>
          </w:tcPr>
          <w:p w14:paraId="469EE79F" w14:textId="122F3892" w:rsidR="00584F85" w:rsidRPr="00D220C1" w:rsidRDefault="00584F85" w:rsidP="00D220C1">
            <w:pPr>
              <w:pStyle w:val="72TabletextTablesTableFigureBoxstyles"/>
              <w:rPr>
                <w:color w:val="auto"/>
              </w:rPr>
            </w:pPr>
            <w:r w:rsidRPr="00D220C1">
              <w:rPr>
                <w:color w:val="auto"/>
              </w:rPr>
              <w:t>Farpour</w:t>
            </w:r>
            <w:r w:rsidR="002D7868" w:rsidRPr="00D220C1">
              <w:rPr>
                <w:color w:val="auto"/>
              </w:rPr>
              <w:t>-</w:t>
            </w:r>
            <w:r w:rsidRPr="00D220C1">
              <w:rPr>
                <w:color w:val="auto"/>
              </w:rPr>
              <w:t>Lambert</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22</w:t>
            </w:r>
          </w:p>
        </w:tc>
        <w:tc>
          <w:tcPr>
            <w:tcW w:w="0" w:type="auto"/>
            <w:shd w:val="clear" w:color="auto" w:fill="auto"/>
          </w:tcPr>
          <w:p w14:paraId="59288A5D" w14:textId="77777777" w:rsidR="00584F85" w:rsidRPr="00584F85" w:rsidRDefault="00584F85" w:rsidP="00D220C1">
            <w:pPr>
              <w:pStyle w:val="72TabletextTablesTableFigureBoxstyles"/>
            </w:pPr>
            <w:r w:rsidRPr="00BF0023">
              <w:rPr>
                <w:color w:val="auto"/>
              </w:rPr>
              <w:t>SR/MA</w:t>
            </w:r>
          </w:p>
        </w:tc>
        <w:tc>
          <w:tcPr>
            <w:tcW w:w="0" w:type="auto"/>
            <w:shd w:val="clear" w:color="auto" w:fill="auto"/>
          </w:tcPr>
          <w:p w14:paraId="0350F631" w14:textId="3A6EF4EF" w:rsidR="00584F85" w:rsidRPr="00D220C1" w:rsidRDefault="00584F85" w:rsidP="00D220C1">
            <w:pPr>
              <w:pStyle w:val="72TabletextTablesTableFigureBoxstyles"/>
              <w:rPr>
                <w:color w:val="auto"/>
              </w:rPr>
            </w:pPr>
            <w:r w:rsidRPr="00D220C1">
              <w:rPr>
                <w:color w:val="auto"/>
              </w:rPr>
              <w:t>If women with overweight/obesity take part in a diet and exercise antenatal weight management intervention</w:t>
            </w:r>
            <w:r w:rsidR="00C12C0E" w:rsidRPr="00D220C1">
              <w:rPr>
                <w:color w:val="auto"/>
              </w:rPr>
              <w:t>,</w:t>
            </w:r>
            <w:r w:rsidRPr="00D220C1">
              <w:rPr>
                <w:color w:val="auto"/>
              </w:rPr>
              <w:t xml:space="preserve"> then it reduces </w:t>
            </w:r>
            <w:r w:rsidR="00C12C0E" w:rsidRPr="00D220C1">
              <w:rPr>
                <w:color w:val="auto"/>
              </w:rPr>
              <w:t xml:space="preserve">the </w:t>
            </w:r>
            <w:r w:rsidRPr="00D220C1">
              <w:rPr>
                <w:color w:val="auto"/>
              </w:rPr>
              <w:t xml:space="preserve">risk of pregnancy induced hypertension, macrosomia and neonatal </w:t>
            </w:r>
            <w:r w:rsidRPr="00BF0023">
              <w:rPr>
                <w:color w:val="auto"/>
              </w:rPr>
              <w:t>RDS</w:t>
            </w:r>
          </w:p>
        </w:tc>
        <w:tc>
          <w:tcPr>
            <w:tcW w:w="0" w:type="auto"/>
            <w:shd w:val="clear" w:color="auto" w:fill="auto"/>
          </w:tcPr>
          <w:p w14:paraId="54017890" w14:textId="77777777" w:rsidR="00584F85" w:rsidRPr="00584F85" w:rsidRDefault="00584F85" w:rsidP="00D220C1">
            <w:pPr>
              <w:pStyle w:val="72TabletextTablesTableFigureBoxstyles"/>
            </w:pPr>
            <w:r w:rsidRPr="00BF0023">
              <w:rPr>
                <w:color w:val="auto"/>
              </w:rPr>
              <w:t>HM</w:t>
            </w:r>
          </w:p>
        </w:tc>
        <w:tc>
          <w:tcPr>
            <w:tcW w:w="0" w:type="auto"/>
            <w:shd w:val="clear" w:color="auto" w:fill="auto"/>
          </w:tcPr>
          <w:p w14:paraId="577B0015" w14:textId="5E7FC615" w:rsidR="00584F85" w:rsidRPr="00584F85" w:rsidRDefault="00584F85" w:rsidP="00D220C1">
            <w:pPr>
              <w:pStyle w:val="72TabletextTablesTableFigureBoxstyles"/>
            </w:pPr>
            <w:r w:rsidRPr="00D220C1">
              <w:rPr>
                <w:color w:val="auto"/>
              </w:rPr>
              <w:t xml:space="preserve">Pregnancy for women </w:t>
            </w:r>
            <w:r w:rsidR="00681198" w:rsidRPr="00D220C1">
              <w:rPr>
                <w:color w:val="auto"/>
              </w:rPr>
              <w:t>with overweight</w:t>
            </w:r>
            <w:r w:rsidRPr="0088006B">
              <w:rPr>
                <w:color w:val="auto"/>
              </w:rPr>
              <w:t>/</w:t>
            </w:r>
            <w:r w:rsidR="00681198" w:rsidRPr="0088006B">
              <w:rPr>
                <w:color w:val="auto"/>
              </w:rPr>
              <w:t>obesity</w:t>
            </w:r>
          </w:p>
        </w:tc>
        <w:tc>
          <w:tcPr>
            <w:tcW w:w="0" w:type="auto"/>
            <w:shd w:val="clear" w:color="auto" w:fill="auto"/>
          </w:tcPr>
          <w:p w14:paraId="24BF1952" w14:textId="77777777" w:rsidR="00584F85" w:rsidRPr="00D220C1" w:rsidRDefault="00584F85" w:rsidP="00D220C1">
            <w:pPr>
              <w:pStyle w:val="72TabletextTablesTableFigureBoxstyles"/>
              <w:rPr>
                <w:color w:val="auto"/>
              </w:rPr>
            </w:pPr>
            <w:r w:rsidRPr="00D220C1">
              <w:rPr>
                <w:color w:val="auto"/>
              </w:rPr>
              <w:t>Diet and exercise weight management intervention in pregnancy can reduce risks</w:t>
            </w:r>
          </w:p>
        </w:tc>
      </w:tr>
      <w:tr w:rsidR="00681198" w:rsidRPr="00584F85" w14:paraId="241CFE27" w14:textId="77777777" w:rsidTr="00D220C1">
        <w:trPr>
          <w:cantSplit/>
        </w:trPr>
        <w:tc>
          <w:tcPr>
            <w:tcW w:w="0" w:type="auto"/>
            <w:shd w:val="clear" w:color="auto" w:fill="auto"/>
          </w:tcPr>
          <w:p w14:paraId="673E0EE5" w14:textId="236466B2" w:rsidR="00584F85" w:rsidRPr="00D220C1" w:rsidRDefault="00584F85" w:rsidP="00D220C1">
            <w:pPr>
              <w:pStyle w:val="72TabletextTablesTableFigureBoxstyles"/>
              <w:rPr>
                <w:color w:val="auto"/>
              </w:rPr>
            </w:pPr>
            <w:r w:rsidRPr="00D220C1">
              <w:rPr>
                <w:color w:val="auto"/>
              </w:rPr>
              <w:t>Moran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2011</w:t>
            </w:r>
            <w:r w:rsidR="009C328D" w:rsidRPr="00D220C1">
              <w:rPr>
                <w:color w:val="auto"/>
                <w:vertAlign w:val="superscript"/>
              </w:rPr>
              <w:t>193</w:t>
            </w:r>
          </w:p>
        </w:tc>
        <w:tc>
          <w:tcPr>
            <w:tcW w:w="0" w:type="auto"/>
            <w:shd w:val="clear" w:color="auto" w:fill="auto"/>
          </w:tcPr>
          <w:p w14:paraId="52CE65F8"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532AC1D2" w14:textId="65BA167D" w:rsidR="00584F85" w:rsidRPr="00D220C1" w:rsidRDefault="00584F85" w:rsidP="00D220C1">
            <w:pPr>
              <w:pStyle w:val="72TabletextTablesTableFigureBoxstyles"/>
              <w:rPr>
                <w:color w:val="auto"/>
              </w:rPr>
            </w:pPr>
            <w:r w:rsidRPr="00D220C1">
              <w:rPr>
                <w:color w:val="auto"/>
              </w:rPr>
              <w:t>If one</w:t>
            </w:r>
            <w:r w:rsidR="00C12C0E" w:rsidRPr="00D220C1">
              <w:rPr>
                <w:color w:val="auto"/>
              </w:rPr>
              <w:t>-</w:t>
            </w:r>
            <w:r w:rsidRPr="00D220C1">
              <w:rPr>
                <w:color w:val="auto"/>
              </w:rPr>
              <w:t>off healthy lifestyle advice is given (to control group), then participants can reduce waist circumference</w:t>
            </w:r>
          </w:p>
        </w:tc>
        <w:tc>
          <w:tcPr>
            <w:tcW w:w="0" w:type="auto"/>
            <w:shd w:val="clear" w:color="auto" w:fill="auto"/>
          </w:tcPr>
          <w:p w14:paraId="2A5A7041"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6A9134B8" w14:textId="77777777" w:rsidR="00584F85" w:rsidRPr="00D220C1" w:rsidRDefault="00584F85" w:rsidP="00D220C1">
            <w:pPr>
              <w:pStyle w:val="72TabletextTablesTableFigureBoxstyles"/>
              <w:rPr>
                <w:color w:val="auto"/>
              </w:rPr>
            </w:pPr>
            <w:r w:rsidRPr="00BF0023">
              <w:rPr>
                <w:color w:val="auto"/>
              </w:rPr>
              <w:t>IVF</w:t>
            </w:r>
          </w:p>
          <w:p w14:paraId="266EE24A" w14:textId="5A7DCBE2" w:rsidR="00584F85" w:rsidRPr="00584F85" w:rsidRDefault="00584F85" w:rsidP="00D220C1">
            <w:pPr>
              <w:pStyle w:val="72TabletextTablesTableFigureBoxstyles"/>
            </w:pPr>
            <w:r w:rsidRPr="00BF0023">
              <w:rPr>
                <w:color w:val="auto"/>
              </w:rPr>
              <w:t>BMI</w:t>
            </w:r>
            <w:r w:rsidRPr="00D220C1">
              <w:rPr>
                <w:color w:val="auto"/>
              </w:rPr>
              <w:t xml:space="preserve"> 28–45</w:t>
            </w:r>
            <w:r w:rsidR="00554E6D" w:rsidRPr="00D220C1">
              <w:rPr>
                <w:color w:val="auto"/>
              </w:rPr>
              <w:t> kg/m</w:t>
            </w:r>
            <w:r w:rsidR="009C328D" w:rsidRPr="00D220C1">
              <w:rPr>
                <w:color w:val="auto"/>
                <w:vertAlign w:val="superscript"/>
              </w:rPr>
              <w:t>2</w:t>
            </w:r>
            <w:r w:rsidRPr="00D220C1">
              <w:rPr>
                <w:color w:val="auto"/>
              </w:rPr>
              <w:t>;</w:t>
            </w:r>
            <w:r w:rsidR="00697219" w:rsidRPr="00D220C1">
              <w:rPr>
                <w:color w:val="auto"/>
              </w:rPr>
              <w:t xml:space="preserve"> </w:t>
            </w:r>
            <w:r w:rsidRPr="00D220C1">
              <w:rPr>
                <w:color w:val="auto"/>
              </w:rPr>
              <w:t>age 18–40 years</w:t>
            </w:r>
          </w:p>
        </w:tc>
        <w:tc>
          <w:tcPr>
            <w:tcW w:w="0" w:type="auto"/>
            <w:shd w:val="clear" w:color="auto" w:fill="auto"/>
          </w:tcPr>
          <w:p w14:paraId="06EBEE2E" w14:textId="785701D8" w:rsidR="00584F85" w:rsidRPr="00D220C1" w:rsidRDefault="00584F85" w:rsidP="00D220C1">
            <w:pPr>
              <w:pStyle w:val="72TabletextTablesTableFigureBoxstyles"/>
              <w:rPr>
                <w:color w:val="auto"/>
              </w:rPr>
            </w:pPr>
            <w:r w:rsidRPr="00D220C1">
              <w:rPr>
                <w:color w:val="auto"/>
              </w:rPr>
              <w:t>Lifestyle advice</w:t>
            </w:r>
          </w:p>
        </w:tc>
      </w:tr>
      <w:tr w:rsidR="00681198" w:rsidRPr="00584F85" w14:paraId="4577A43F" w14:textId="77777777" w:rsidTr="00D220C1">
        <w:trPr>
          <w:cantSplit/>
        </w:trPr>
        <w:tc>
          <w:tcPr>
            <w:tcW w:w="0" w:type="auto"/>
            <w:shd w:val="clear" w:color="auto" w:fill="auto"/>
          </w:tcPr>
          <w:p w14:paraId="074EF4CA" w14:textId="57CFC600" w:rsidR="00584F85" w:rsidRPr="00D220C1" w:rsidRDefault="00584F85" w:rsidP="00D220C1">
            <w:pPr>
              <w:pStyle w:val="72TabletextTablesTableFigureBoxstyles"/>
              <w:rPr>
                <w:color w:val="auto"/>
              </w:rPr>
            </w:pPr>
            <w:r w:rsidRPr="00D220C1">
              <w:rPr>
                <w:color w:val="auto"/>
              </w:rPr>
              <w:t>Stephenson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27</w:t>
            </w:r>
          </w:p>
        </w:tc>
        <w:tc>
          <w:tcPr>
            <w:tcW w:w="0" w:type="auto"/>
            <w:shd w:val="clear" w:color="auto" w:fill="auto"/>
          </w:tcPr>
          <w:p w14:paraId="7B119BF5"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6D98F725" w14:textId="75B067E1" w:rsidR="00584F85" w:rsidRPr="00D220C1" w:rsidRDefault="00584F85" w:rsidP="00D220C1">
            <w:pPr>
              <w:pStyle w:val="72TabletextTablesTableFigureBoxstyles"/>
              <w:rPr>
                <w:color w:val="auto"/>
              </w:rPr>
            </w:pPr>
            <w:r w:rsidRPr="00D220C1">
              <w:rPr>
                <w:color w:val="auto"/>
              </w:rPr>
              <w:t>Many women of reproductive age in low</w:t>
            </w:r>
            <w:r w:rsidR="00C12C0E" w:rsidRPr="00D220C1">
              <w:rPr>
                <w:color w:val="auto"/>
              </w:rPr>
              <w:t>-</w:t>
            </w:r>
            <w:r w:rsidRPr="00D220C1">
              <w:rPr>
                <w:color w:val="auto"/>
              </w:rPr>
              <w:t>, middle</w:t>
            </w:r>
            <w:r w:rsidR="00C12C0E" w:rsidRPr="00D220C1">
              <w:rPr>
                <w:color w:val="auto"/>
              </w:rPr>
              <w:t>-</w:t>
            </w:r>
            <w:r w:rsidRPr="00D220C1">
              <w:rPr>
                <w:color w:val="auto"/>
              </w:rPr>
              <w:t xml:space="preserve"> and high-income countries will not be prepared nutritionally for pregnancy</w:t>
            </w:r>
          </w:p>
        </w:tc>
        <w:tc>
          <w:tcPr>
            <w:tcW w:w="0" w:type="auto"/>
            <w:shd w:val="clear" w:color="auto" w:fill="auto"/>
          </w:tcPr>
          <w:p w14:paraId="204E2B13" w14:textId="77777777" w:rsidR="00584F85" w:rsidRPr="00584F85" w:rsidRDefault="00584F85" w:rsidP="00D220C1">
            <w:pPr>
              <w:pStyle w:val="72TabletextTablesTableFigureBoxstyles"/>
            </w:pPr>
            <w:r w:rsidRPr="00BF0023">
              <w:rPr>
                <w:color w:val="auto"/>
              </w:rPr>
              <w:t>HM</w:t>
            </w:r>
          </w:p>
        </w:tc>
        <w:tc>
          <w:tcPr>
            <w:tcW w:w="0" w:type="auto"/>
            <w:shd w:val="clear" w:color="auto" w:fill="auto"/>
          </w:tcPr>
          <w:p w14:paraId="71D72947" w14:textId="77777777" w:rsidR="00584F85" w:rsidRPr="00584F85" w:rsidRDefault="00584F85" w:rsidP="00D220C1">
            <w:pPr>
              <w:pStyle w:val="72TabletextTablesTableFigureBoxstyles"/>
            </w:pPr>
            <w:r w:rsidRPr="00D220C1">
              <w:rPr>
                <w:color w:val="auto"/>
              </w:rPr>
              <w:t>International</w:t>
            </w:r>
          </w:p>
        </w:tc>
        <w:tc>
          <w:tcPr>
            <w:tcW w:w="0" w:type="auto"/>
            <w:shd w:val="clear" w:color="auto" w:fill="auto"/>
          </w:tcPr>
          <w:p w14:paraId="66577D87" w14:textId="61A1287B" w:rsidR="00584F85" w:rsidRPr="00D220C1" w:rsidRDefault="00697219" w:rsidP="00D220C1">
            <w:pPr>
              <w:pStyle w:val="72TabletextTablesTableFigureBoxstyles"/>
              <w:rPr>
                <w:color w:val="auto"/>
              </w:rPr>
            </w:pPr>
            <w:r w:rsidRPr="00D220C1">
              <w:rPr>
                <w:color w:val="auto"/>
              </w:rPr>
              <w:t>N</w:t>
            </w:r>
            <w:r w:rsidR="00584F85" w:rsidRPr="00D220C1">
              <w:rPr>
                <w:color w:val="auto"/>
              </w:rPr>
              <w:t>utrition</w:t>
            </w:r>
          </w:p>
        </w:tc>
      </w:tr>
      <w:tr w:rsidR="00681198" w:rsidRPr="00584F85" w14:paraId="39950DC3" w14:textId="77777777" w:rsidTr="00D220C1">
        <w:trPr>
          <w:cantSplit/>
        </w:trPr>
        <w:tc>
          <w:tcPr>
            <w:tcW w:w="0" w:type="auto"/>
            <w:shd w:val="clear" w:color="auto" w:fill="auto"/>
          </w:tcPr>
          <w:p w14:paraId="19E4D690" w14:textId="3CEEBC0C" w:rsidR="00584F85" w:rsidRPr="00D220C1" w:rsidRDefault="00AC06A2" w:rsidP="00D220C1">
            <w:pPr>
              <w:pStyle w:val="72TabletextTablesTableFigureBoxstyles"/>
              <w:rPr>
                <w:color w:val="auto"/>
              </w:rPr>
            </w:pPr>
            <w:r w:rsidRPr="00D220C1">
              <w:rPr>
                <w:color w:val="auto"/>
              </w:rPr>
              <w:t>v</w:t>
            </w:r>
            <w:r w:rsidR="00584F85" w:rsidRPr="00D220C1">
              <w:rPr>
                <w:color w:val="auto"/>
              </w:rPr>
              <w:t>an Dammen</w:t>
            </w:r>
            <w:r w:rsidR="00584F85" w:rsidRPr="00D220C1">
              <w:rPr>
                <w:i/>
                <w:color w:val="auto"/>
              </w:rPr>
              <w:t xml:space="preserve"> </w:t>
            </w:r>
            <w:r w:rsidR="002D7868" w:rsidRPr="00D220C1">
              <w:rPr>
                <w:i/>
                <w:color w:val="auto"/>
              </w:rPr>
              <w:t>et al</w:t>
            </w:r>
            <w:r w:rsidR="002D7868" w:rsidRPr="00D220C1">
              <w:rPr>
                <w:color w:val="auto"/>
              </w:rPr>
              <w:t xml:space="preserve">. </w:t>
            </w:r>
            <w:r w:rsidR="00584F85" w:rsidRPr="00D220C1">
              <w:rPr>
                <w:color w:val="auto"/>
              </w:rPr>
              <w:t>2018</w:t>
            </w:r>
            <w:r w:rsidR="009C328D" w:rsidRPr="00D220C1">
              <w:rPr>
                <w:color w:val="auto"/>
                <w:vertAlign w:val="superscript"/>
              </w:rPr>
              <w:t>156</w:t>
            </w:r>
          </w:p>
        </w:tc>
        <w:tc>
          <w:tcPr>
            <w:tcW w:w="0" w:type="auto"/>
            <w:shd w:val="clear" w:color="auto" w:fill="auto"/>
          </w:tcPr>
          <w:p w14:paraId="7B080556"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2B8F4768" w14:textId="74AF9253" w:rsidR="00584F85" w:rsidRPr="00D220C1" w:rsidRDefault="00584F85" w:rsidP="00D220C1">
            <w:pPr>
              <w:pStyle w:val="72TabletextTablesTableFigureBoxstyles"/>
              <w:rPr>
                <w:color w:val="auto"/>
              </w:rPr>
            </w:pPr>
            <w:r w:rsidRPr="00D220C1">
              <w:rPr>
                <w:color w:val="auto"/>
              </w:rPr>
              <w:t>If women take part in a 6</w:t>
            </w:r>
            <w:r w:rsidR="00554E6D"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C12C0E" w:rsidRPr="00D220C1">
              <w:rPr>
                <w:color w:val="auto"/>
              </w:rPr>
              <w:t>, then</w:t>
            </w:r>
            <w:r w:rsidRPr="00D220C1">
              <w:rPr>
                <w:color w:val="auto"/>
              </w:rPr>
              <w:t xml:space="preserve"> their cardiometabolic health and their self-reported physical quality of life improve</w:t>
            </w:r>
            <w:r w:rsidR="00166A38" w:rsidRPr="00D220C1">
              <w:rPr>
                <w:color w:val="auto"/>
              </w:rPr>
              <w:t>s</w:t>
            </w:r>
          </w:p>
        </w:tc>
        <w:tc>
          <w:tcPr>
            <w:tcW w:w="0" w:type="auto"/>
            <w:shd w:val="clear" w:color="auto" w:fill="auto"/>
          </w:tcPr>
          <w:p w14:paraId="32B32245"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1D368178" w14:textId="77777777" w:rsidR="00584F85" w:rsidRPr="00D220C1" w:rsidRDefault="00584F85" w:rsidP="00D220C1">
            <w:pPr>
              <w:pStyle w:val="72TabletextTablesTableFigureBoxstyles"/>
              <w:rPr>
                <w:color w:val="auto"/>
              </w:rPr>
            </w:pPr>
            <w:r w:rsidRPr="00BF0023">
              <w:rPr>
                <w:color w:val="auto"/>
              </w:rPr>
              <w:t>IVF</w:t>
            </w:r>
          </w:p>
          <w:p w14:paraId="6EA4C6CE" w14:textId="2FD3DE75" w:rsidR="00584F85" w:rsidRPr="00844FB8" w:rsidRDefault="00584F85" w:rsidP="00D220C1">
            <w:pPr>
              <w:pStyle w:val="72TabletextTablesTableFigureBoxstyles"/>
            </w:pPr>
            <w:r w:rsidRPr="00BF0023">
              <w:rPr>
                <w:color w:val="auto"/>
              </w:rPr>
              <w:t>BMI</w:t>
            </w:r>
            <w:r w:rsidRPr="00D220C1">
              <w:rPr>
                <w:color w:val="auto"/>
              </w:rPr>
              <w:t xml:space="preserve"> &gt; 28</w:t>
            </w:r>
            <w:r w:rsidR="006572DE" w:rsidRPr="00D220C1">
              <w:rPr>
                <w:color w:val="auto"/>
              </w:rPr>
              <w:t> kg/m</w:t>
            </w:r>
            <w:r w:rsidR="009C328D" w:rsidRPr="00D220C1">
              <w:rPr>
                <w:color w:val="auto"/>
                <w:vertAlign w:val="superscript"/>
              </w:rPr>
              <w:t>2</w:t>
            </w:r>
            <w:r w:rsidRPr="00D220C1">
              <w:rPr>
                <w:color w:val="auto"/>
              </w:rPr>
              <w:t>;</w:t>
            </w:r>
            <w:r w:rsidR="006B76AA" w:rsidRPr="00D220C1">
              <w:rPr>
                <w:color w:val="auto"/>
              </w:rPr>
              <w:t xml:space="preserve"> </w:t>
            </w:r>
            <w:r w:rsidRPr="00D220C1">
              <w:rPr>
                <w:color w:val="auto"/>
              </w:rPr>
              <w:t>aged 18–39</w:t>
            </w:r>
            <w:r w:rsidR="006B76AA" w:rsidRPr="00D220C1">
              <w:rPr>
                <w:color w:val="auto"/>
              </w:rPr>
              <w:t xml:space="preserve"> years</w:t>
            </w:r>
          </w:p>
        </w:tc>
        <w:tc>
          <w:tcPr>
            <w:tcW w:w="0" w:type="auto"/>
            <w:shd w:val="clear" w:color="auto" w:fill="auto"/>
          </w:tcPr>
          <w:p w14:paraId="426BB895" w14:textId="77777777" w:rsidR="00584F85" w:rsidRPr="00D220C1" w:rsidRDefault="00584F85" w:rsidP="00D220C1">
            <w:pPr>
              <w:pStyle w:val="72TabletextTablesTableFigureBoxstyles"/>
              <w:rPr>
                <w:color w:val="auto"/>
              </w:rPr>
            </w:pPr>
            <w:r w:rsidRPr="00D220C1">
              <w:rPr>
                <w:color w:val="auto"/>
              </w:rPr>
              <w:t>Hypocaloric and lifestyle counselling – authors suggest result mechanism is due to intrinsic motivation (of achieving a healthy pregnancy)</w:t>
            </w:r>
          </w:p>
        </w:tc>
      </w:tr>
      <w:tr w:rsidR="00681198" w:rsidRPr="00584F85" w14:paraId="2F894E32" w14:textId="77777777" w:rsidTr="00D220C1">
        <w:trPr>
          <w:cantSplit/>
        </w:trPr>
        <w:tc>
          <w:tcPr>
            <w:tcW w:w="0" w:type="auto"/>
            <w:shd w:val="clear" w:color="auto" w:fill="auto"/>
          </w:tcPr>
          <w:p w14:paraId="263DBF51" w14:textId="3D983AA6" w:rsidR="00584F85" w:rsidRPr="00D220C1" w:rsidRDefault="00AC06A2" w:rsidP="00D220C1">
            <w:pPr>
              <w:pStyle w:val="72TabletextTablesTableFigureBoxstyles"/>
              <w:rPr>
                <w:color w:val="auto"/>
              </w:rPr>
            </w:pPr>
            <w:r w:rsidRPr="00D220C1">
              <w:rPr>
                <w:color w:val="auto"/>
              </w:rPr>
              <w:t>v</w:t>
            </w:r>
            <w:r w:rsidR="00584F85" w:rsidRPr="00D220C1">
              <w:rPr>
                <w:color w:val="auto"/>
              </w:rPr>
              <w:t>an Dammen</w:t>
            </w:r>
            <w:r w:rsidR="00584F85" w:rsidRPr="00D220C1">
              <w:rPr>
                <w:i/>
                <w:color w:val="auto"/>
              </w:rPr>
              <w:t xml:space="preserve"> </w:t>
            </w:r>
            <w:r w:rsidR="002D7868" w:rsidRPr="00D220C1">
              <w:rPr>
                <w:i/>
                <w:color w:val="auto"/>
              </w:rPr>
              <w:t>et al</w:t>
            </w:r>
            <w:r w:rsidR="002D7868" w:rsidRPr="00D220C1">
              <w:rPr>
                <w:color w:val="auto"/>
              </w:rPr>
              <w:t>.</w:t>
            </w:r>
            <w:r w:rsidR="00D220C1">
              <w:rPr>
                <w:color w:val="auto"/>
              </w:rPr>
              <w:t xml:space="preserve"> </w:t>
            </w:r>
            <w:r w:rsidR="00584F85" w:rsidRPr="00D220C1">
              <w:rPr>
                <w:color w:val="auto"/>
              </w:rPr>
              <w:t>2019</w:t>
            </w:r>
            <w:r w:rsidR="009C328D" w:rsidRPr="00D220C1">
              <w:rPr>
                <w:color w:val="auto"/>
                <w:vertAlign w:val="superscript"/>
              </w:rPr>
              <w:t>248</w:t>
            </w:r>
          </w:p>
        </w:tc>
        <w:tc>
          <w:tcPr>
            <w:tcW w:w="0" w:type="auto"/>
            <w:shd w:val="clear" w:color="auto" w:fill="auto"/>
          </w:tcPr>
          <w:p w14:paraId="29E1593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4BC748B" w14:textId="34458787" w:rsidR="00584F85" w:rsidRPr="00D220C1" w:rsidRDefault="00584F85" w:rsidP="00D220C1">
            <w:pPr>
              <w:pStyle w:val="72TabletextTablesTableFigureBoxstyles"/>
              <w:rPr>
                <w:color w:val="auto"/>
              </w:rPr>
            </w:pPr>
            <w:r w:rsidRPr="00D220C1">
              <w:rPr>
                <w:color w:val="auto"/>
              </w:rPr>
              <w:t>If women take part in a 6</w:t>
            </w:r>
            <w:r w:rsidR="00554E6D"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C12C0E" w:rsidRPr="00D220C1">
              <w:rPr>
                <w:color w:val="auto"/>
              </w:rPr>
              <w:t xml:space="preserve">, </w:t>
            </w:r>
            <w:r w:rsidRPr="00D220C1">
              <w:rPr>
                <w:color w:val="auto"/>
              </w:rPr>
              <w:t xml:space="preserve">then there is no significant improvement of stress, mood, sleep quality and mental health </w:t>
            </w:r>
            <w:r w:rsidR="00697219" w:rsidRPr="0088006B">
              <w:rPr>
                <w:color w:val="auto"/>
              </w:rPr>
              <w:t>quality of life</w:t>
            </w:r>
            <w:r w:rsidRPr="00D220C1">
              <w:rPr>
                <w:color w:val="auto"/>
              </w:rPr>
              <w:t xml:space="preserve"> 3–8 years following participation</w:t>
            </w:r>
          </w:p>
        </w:tc>
        <w:tc>
          <w:tcPr>
            <w:tcW w:w="0" w:type="auto"/>
            <w:shd w:val="clear" w:color="auto" w:fill="auto"/>
          </w:tcPr>
          <w:p w14:paraId="0CCFC9DF"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1A802D88" w14:textId="77777777" w:rsidR="00584F85" w:rsidRPr="00D220C1" w:rsidRDefault="00584F85" w:rsidP="00D220C1">
            <w:pPr>
              <w:pStyle w:val="72TabletextTablesTableFigureBoxstyles"/>
              <w:rPr>
                <w:color w:val="auto"/>
              </w:rPr>
            </w:pPr>
            <w:r w:rsidRPr="00BF0023">
              <w:rPr>
                <w:color w:val="auto"/>
              </w:rPr>
              <w:t>IVF</w:t>
            </w:r>
          </w:p>
          <w:p w14:paraId="62C2205E" w14:textId="3E8D0CF3" w:rsidR="00584F85" w:rsidRPr="00584F85" w:rsidRDefault="00584F85" w:rsidP="00D220C1">
            <w:pPr>
              <w:pStyle w:val="72TabletextTablesTableFigureBoxstyles"/>
            </w:pPr>
            <w:r w:rsidRPr="00BF0023">
              <w:rPr>
                <w:color w:val="auto"/>
              </w:rPr>
              <w:t>BMI</w:t>
            </w:r>
            <w:r w:rsidRPr="00D220C1">
              <w:rPr>
                <w:color w:val="auto"/>
              </w:rPr>
              <w:t xml:space="preserve"> &gt; 28</w:t>
            </w:r>
            <w:r w:rsidR="006572DE" w:rsidRPr="00D220C1">
              <w:rPr>
                <w:color w:val="auto"/>
              </w:rPr>
              <w:t> kg/m</w:t>
            </w:r>
            <w:r w:rsidR="009C328D" w:rsidRPr="00D220C1">
              <w:rPr>
                <w:color w:val="auto"/>
                <w:vertAlign w:val="superscript"/>
              </w:rPr>
              <w:t>2</w:t>
            </w:r>
            <w:r w:rsidRPr="00D220C1">
              <w:rPr>
                <w:color w:val="auto"/>
              </w:rPr>
              <w:t>;</w:t>
            </w:r>
            <w:r w:rsidR="006B76AA" w:rsidRPr="00D220C1">
              <w:rPr>
                <w:color w:val="auto"/>
              </w:rPr>
              <w:t xml:space="preserve"> </w:t>
            </w:r>
            <w:r w:rsidRPr="00D220C1">
              <w:rPr>
                <w:color w:val="auto"/>
              </w:rPr>
              <w:t>aged 18–39</w:t>
            </w:r>
            <w:r w:rsidR="006B76AA" w:rsidRPr="00D220C1">
              <w:rPr>
                <w:color w:val="auto"/>
              </w:rPr>
              <w:t xml:space="preserve"> years</w:t>
            </w:r>
          </w:p>
        </w:tc>
        <w:tc>
          <w:tcPr>
            <w:tcW w:w="0" w:type="auto"/>
            <w:shd w:val="clear" w:color="auto" w:fill="auto"/>
          </w:tcPr>
          <w:p w14:paraId="4C609036" w14:textId="77777777" w:rsidR="00584F85" w:rsidRPr="00D220C1" w:rsidRDefault="00584F85" w:rsidP="00D220C1">
            <w:pPr>
              <w:pStyle w:val="72TabletextTablesTableFigureBoxstyles"/>
              <w:rPr>
                <w:color w:val="auto"/>
              </w:rPr>
            </w:pPr>
            <w:r w:rsidRPr="00D220C1">
              <w:rPr>
                <w:color w:val="auto"/>
              </w:rPr>
              <w:t>Hypocaloric and lifestyle counselling</w:t>
            </w:r>
          </w:p>
        </w:tc>
      </w:tr>
      <w:tr w:rsidR="00681198" w:rsidRPr="00584F85" w14:paraId="1603F5AB" w14:textId="77777777" w:rsidTr="00D220C1">
        <w:trPr>
          <w:cantSplit/>
        </w:trPr>
        <w:tc>
          <w:tcPr>
            <w:tcW w:w="0" w:type="auto"/>
            <w:shd w:val="clear" w:color="auto" w:fill="auto"/>
          </w:tcPr>
          <w:p w14:paraId="4189A131" w14:textId="2DB0E683" w:rsidR="00584F85" w:rsidRPr="00D220C1" w:rsidRDefault="00584F85" w:rsidP="00D220C1">
            <w:pPr>
              <w:pStyle w:val="72TabletextTablesTableFigureBoxstyles"/>
              <w:rPr>
                <w:color w:val="auto"/>
              </w:rPr>
            </w:pPr>
            <w:r w:rsidRPr="00D220C1">
              <w:rPr>
                <w:color w:val="auto"/>
              </w:rPr>
              <w:t>van Elten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2019</w:t>
            </w:r>
            <w:r w:rsidR="009C328D" w:rsidRPr="00D220C1">
              <w:rPr>
                <w:color w:val="auto"/>
                <w:vertAlign w:val="superscript"/>
              </w:rPr>
              <w:t>249</w:t>
            </w:r>
          </w:p>
        </w:tc>
        <w:tc>
          <w:tcPr>
            <w:tcW w:w="0" w:type="auto"/>
            <w:shd w:val="clear" w:color="auto" w:fill="auto"/>
          </w:tcPr>
          <w:p w14:paraId="57F9A426"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1F1B2D5C" w14:textId="2BC8DD4E" w:rsidR="00584F85" w:rsidRPr="00D220C1" w:rsidRDefault="00584F85" w:rsidP="00D220C1">
            <w:pPr>
              <w:pStyle w:val="72TabletextTablesTableFigureBoxstyles"/>
              <w:rPr>
                <w:color w:val="auto"/>
              </w:rPr>
            </w:pPr>
            <w:r w:rsidRPr="00D220C1">
              <w:rPr>
                <w:color w:val="auto"/>
              </w:rPr>
              <w:t xml:space="preserve">If participants take part in an intervention, then their intake of unhealthy foods will be lower </w:t>
            </w:r>
            <w:r w:rsidR="00C12C0E" w:rsidRPr="00D220C1">
              <w:rPr>
                <w:color w:val="auto"/>
              </w:rPr>
              <w:t>at 3</w:t>
            </w:r>
            <w:r w:rsidRPr="00D220C1">
              <w:rPr>
                <w:color w:val="auto"/>
              </w:rPr>
              <w:t xml:space="preserve">, </w:t>
            </w:r>
            <w:r w:rsidR="00C12C0E" w:rsidRPr="00D220C1">
              <w:rPr>
                <w:color w:val="auto"/>
              </w:rPr>
              <w:t>6</w:t>
            </w:r>
            <w:r w:rsidRPr="00D220C1">
              <w:rPr>
                <w:color w:val="auto"/>
              </w:rPr>
              <w:t xml:space="preserve"> and 12 months after randomisation</w:t>
            </w:r>
          </w:p>
        </w:tc>
        <w:tc>
          <w:tcPr>
            <w:tcW w:w="0" w:type="auto"/>
            <w:shd w:val="clear" w:color="auto" w:fill="auto"/>
          </w:tcPr>
          <w:p w14:paraId="70A7D6F2"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71EDE86A" w14:textId="77777777" w:rsidR="00584F85" w:rsidRPr="00D220C1" w:rsidRDefault="00584F85" w:rsidP="00D220C1">
            <w:pPr>
              <w:pStyle w:val="72TabletextTablesTableFigureBoxstyles"/>
              <w:rPr>
                <w:color w:val="auto"/>
              </w:rPr>
            </w:pPr>
            <w:r w:rsidRPr="00BF0023">
              <w:rPr>
                <w:color w:val="auto"/>
              </w:rPr>
              <w:t>IVF</w:t>
            </w:r>
          </w:p>
          <w:p w14:paraId="6B4E7C01" w14:textId="3A503C14" w:rsidR="00584F85" w:rsidRPr="00584F85" w:rsidRDefault="00584F85" w:rsidP="00D220C1">
            <w:pPr>
              <w:pStyle w:val="72TabletextTablesTableFigureBoxstyles"/>
            </w:pPr>
            <w:r w:rsidRPr="00BF0023">
              <w:rPr>
                <w:color w:val="auto"/>
              </w:rPr>
              <w:t>BMI</w:t>
            </w:r>
            <w:r w:rsidRPr="00D220C1">
              <w:rPr>
                <w:color w:val="auto"/>
              </w:rPr>
              <w:t xml:space="preserve"> &gt; 28</w:t>
            </w:r>
            <w:r w:rsidR="006572DE" w:rsidRPr="00D220C1">
              <w:rPr>
                <w:color w:val="auto"/>
              </w:rPr>
              <w:t> kg/m</w:t>
            </w:r>
            <w:r w:rsidR="009C328D" w:rsidRPr="00D220C1">
              <w:rPr>
                <w:color w:val="auto"/>
                <w:vertAlign w:val="superscript"/>
              </w:rPr>
              <w:t>2</w:t>
            </w:r>
            <w:r w:rsidRPr="00D220C1">
              <w:rPr>
                <w:color w:val="auto"/>
              </w:rPr>
              <w:t>;</w:t>
            </w:r>
            <w:r w:rsidR="006B76AA" w:rsidRPr="00D220C1">
              <w:rPr>
                <w:color w:val="auto"/>
              </w:rPr>
              <w:t xml:space="preserve"> </w:t>
            </w:r>
            <w:r w:rsidRPr="00D220C1">
              <w:rPr>
                <w:color w:val="auto"/>
              </w:rPr>
              <w:t>aged 18–39</w:t>
            </w:r>
            <w:r w:rsidR="006B76AA" w:rsidRPr="00D220C1">
              <w:rPr>
                <w:color w:val="auto"/>
              </w:rPr>
              <w:t xml:space="preserve"> years</w:t>
            </w:r>
          </w:p>
        </w:tc>
        <w:tc>
          <w:tcPr>
            <w:tcW w:w="0" w:type="auto"/>
            <w:shd w:val="clear" w:color="auto" w:fill="auto"/>
          </w:tcPr>
          <w:p w14:paraId="3CF82082" w14:textId="77777777" w:rsidR="00584F85" w:rsidRPr="00D220C1" w:rsidRDefault="00584F85" w:rsidP="00D220C1">
            <w:pPr>
              <w:pStyle w:val="72TabletextTablesTableFigureBoxstyles"/>
              <w:rPr>
                <w:color w:val="auto"/>
              </w:rPr>
            </w:pPr>
            <w:r w:rsidRPr="00D220C1">
              <w:rPr>
                <w:color w:val="auto"/>
              </w:rPr>
              <w:t>Hypocaloric and lifestyle counselling</w:t>
            </w:r>
          </w:p>
        </w:tc>
      </w:tr>
      <w:tr w:rsidR="00681198" w:rsidRPr="00584F85" w14:paraId="089799BC" w14:textId="77777777" w:rsidTr="00D220C1">
        <w:trPr>
          <w:cantSplit/>
        </w:trPr>
        <w:tc>
          <w:tcPr>
            <w:tcW w:w="0" w:type="auto"/>
            <w:shd w:val="clear" w:color="auto" w:fill="auto"/>
          </w:tcPr>
          <w:p w14:paraId="29BFD359" w14:textId="7D36A79A" w:rsidR="00584F85" w:rsidRPr="00D220C1" w:rsidRDefault="00584F85" w:rsidP="00D220C1">
            <w:pPr>
              <w:pStyle w:val="72TabletextTablesTableFigureBoxstyles"/>
              <w:rPr>
                <w:color w:val="auto"/>
              </w:rPr>
            </w:pPr>
            <w:r w:rsidRPr="00D220C1">
              <w:rPr>
                <w:color w:val="auto"/>
              </w:rPr>
              <w:t>Wekker</w:t>
            </w:r>
            <w:r w:rsidRPr="00D220C1">
              <w:rPr>
                <w:i/>
                <w:color w:val="auto"/>
              </w:rPr>
              <w:t xml:space="preserve"> </w:t>
            </w:r>
            <w:r w:rsidR="002D7868" w:rsidRPr="00D220C1">
              <w:rPr>
                <w:i/>
                <w:color w:val="auto"/>
              </w:rPr>
              <w:t>et al</w:t>
            </w:r>
            <w:r w:rsidR="002D7868" w:rsidRPr="00D220C1">
              <w:rPr>
                <w:color w:val="auto"/>
              </w:rPr>
              <w:t>.</w:t>
            </w:r>
            <w:r w:rsidR="00AC06A2" w:rsidRPr="00D220C1">
              <w:rPr>
                <w:color w:val="auto"/>
              </w:rPr>
              <w:t xml:space="preserve"> 2019</w:t>
            </w:r>
            <w:r w:rsidR="009C328D" w:rsidRPr="00D220C1">
              <w:rPr>
                <w:color w:val="auto"/>
                <w:vertAlign w:val="superscript"/>
              </w:rPr>
              <w:t>250</w:t>
            </w:r>
          </w:p>
        </w:tc>
        <w:tc>
          <w:tcPr>
            <w:tcW w:w="0" w:type="auto"/>
            <w:shd w:val="clear" w:color="auto" w:fill="auto"/>
          </w:tcPr>
          <w:p w14:paraId="3F1BCE8E" w14:textId="7687F45F" w:rsidR="00584F85" w:rsidRPr="00584F85" w:rsidRDefault="00584F85" w:rsidP="00D220C1">
            <w:pPr>
              <w:pStyle w:val="72TabletextTablesTableFigureBoxstyles"/>
            </w:pPr>
            <w:r w:rsidRPr="00BF0023">
              <w:rPr>
                <w:color w:val="auto"/>
              </w:rPr>
              <w:t>RCT</w:t>
            </w:r>
          </w:p>
        </w:tc>
        <w:tc>
          <w:tcPr>
            <w:tcW w:w="0" w:type="auto"/>
            <w:shd w:val="clear" w:color="auto" w:fill="auto"/>
          </w:tcPr>
          <w:p w14:paraId="28CFF388" w14:textId="44560F6C" w:rsidR="00584F85" w:rsidRPr="00D220C1" w:rsidRDefault="00584F85" w:rsidP="00D220C1">
            <w:pPr>
              <w:pStyle w:val="72TabletextTablesTableFigureBoxstyles"/>
              <w:rPr>
                <w:color w:val="auto"/>
              </w:rPr>
            </w:pPr>
            <w:r w:rsidRPr="00D220C1">
              <w:rPr>
                <w:color w:val="auto"/>
              </w:rPr>
              <w:t>Short</w:t>
            </w:r>
            <w:r w:rsidR="006572DE" w:rsidRPr="00D220C1">
              <w:rPr>
                <w:color w:val="auto"/>
              </w:rPr>
              <w:t>-</w:t>
            </w:r>
            <w:r w:rsidRPr="00D220C1">
              <w:rPr>
                <w:color w:val="auto"/>
              </w:rPr>
              <w:t>term success predicts long</w:t>
            </w:r>
            <w:r w:rsidR="00C12C0E" w:rsidRPr="00D220C1">
              <w:rPr>
                <w:color w:val="auto"/>
              </w:rPr>
              <w:t>-</w:t>
            </w:r>
            <w:r w:rsidRPr="00D220C1">
              <w:rPr>
                <w:color w:val="auto"/>
              </w:rPr>
              <w:t>term success</w:t>
            </w:r>
          </w:p>
          <w:p w14:paraId="4CBE68FE" w14:textId="77777777" w:rsidR="00584F85" w:rsidRPr="00D220C1" w:rsidRDefault="00584F85" w:rsidP="00D220C1">
            <w:pPr>
              <w:pStyle w:val="72TabletextTablesTableFigureBoxstyles"/>
              <w:rPr>
                <w:color w:val="auto"/>
              </w:rPr>
            </w:pPr>
            <w:r w:rsidRPr="00D220C1">
              <w:rPr>
                <w:color w:val="auto"/>
              </w:rPr>
              <w:t>If women reach their target weight during the intervention period, then they will show improved cardiometabolic health 6 years later</w:t>
            </w:r>
          </w:p>
        </w:tc>
        <w:tc>
          <w:tcPr>
            <w:tcW w:w="0" w:type="auto"/>
            <w:shd w:val="clear" w:color="auto" w:fill="auto"/>
          </w:tcPr>
          <w:p w14:paraId="7AE0EE2F" w14:textId="1BD65BAF" w:rsidR="00584F85" w:rsidRPr="00584F85" w:rsidRDefault="00166A38" w:rsidP="00D220C1">
            <w:pPr>
              <w:pStyle w:val="72TabletextTablesTableFigureBoxstyles"/>
            </w:pPr>
            <w:r w:rsidRPr="00BF0023">
              <w:rPr>
                <w:color w:val="auto"/>
              </w:rPr>
              <w:t>HM</w:t>
            </w:r>
          </w:p>
        </w:tc>
        <w:tc>
          <w:tcPr>
            <w:tcW w:w="0" w:type="auto"/>
            <w:shd w:val="clear" w:color="auto" w:fill="auto"/>
          </w:tcPr>
          <w:p w14:paraId="221E6A80" w14:textId="77777777" w:rsidR="00584F85" w:rsidRPr="00584F85" w:rsidRDefault="00584F85" w:rsidP="00D220C1">
            <w:pPr>
              <w:pStyle w:val="72TabletextTablesTableFigureBoxstyles"/>
            </w:pPr>
            <w:r w:rsidRPr="00D220C1">
              <w:rPr>
                <w:color w:val="auto"/>
              </w:rPr>
              <w:t>Preconception obesity</w:t>
            </w:r>
          </w:p>
        </w:tc>
        <w:tc>
          <w:tcPr>
            <w:tcW w:w="0" w:type="auto"/>
            <w:shd w:val="clear" w:color="auto" w:fill="auto"/>
          </w:tcPr>
          <w:p w14:paraId="03E879DC" w14:textId="06D54EF1" w:rsidR="00584F85" w:rsidRPr="00D220C1" w:rsidRDefault="00584F85" w:rsidP="00D220C1">
            <w:pPr>
              <w:pStyle w:val="72TabletextTablesTableFigureBoxstyles"/>
              <w:rPr>
                <w:color w:val="auto"/>
              </w:rPr>
            </w:pPr>
            <w:r w:rsidRPr="00D220C1">
              <w:rPr>
                <w:color w:val="auto"/>
              </w:rPr>
              <w:t>Achieving targets/having realistic targets acts as longer-term motivation/achieve the target</w:t>
            </w:r>
          </w:p>
        </w:tc>
      </w:tr>
    </w:tbl>
    <w:p w14:paraId="59EBFAB1" w14:textId="6FED1934" w:rsidR="00584F85" w:rsidRPr="00584F85" w:rsidRDefault="00166A38" w:rsidP="00584F85">
      <w:pPr>
        <w:pStyle w:val="70TablelegendTablesTableFigureBoxstyles"/>
      </w:pPr>
      <w:bookmarkStart w:id="392" w:name="_Toc71751431"/>
      <w:bookmarkStart w:id="393" w:name="_Toc71804257"/>
      <w:commentRangeStart w:id="394"/>
      <w:r w:rsidRPr="00B00825">
        <w:rPr>
          <w:b/>
        </w:rPr>
        <w:t>TABLE</w:t>
      </w:r>
      <w:r w:rsidRPr="00166A38">
        <w:rPr>
          <w:b/>
        </w:rPr>
        <w:t xml:space="preserve"> 48</w:t>
      </w:r>
      <w:r w:rsidRPr="00166A38">
        <w:rPr>
          <w:b/>
        </w:rPr>
        <w:t> </w:t>
      </w:r>
      <w:r w:rsidR="00584F85" w:rsidRPr="00584F85">
        <w:t xml:space="preserve">Consolidated </w:t>
      </w:r>
      <w:r w:rsidR="006B76AA" w:rsidRPr="00584F85">
        <w:t>explanatory accounts: knowledge and attitudes</w:t>
      </w:r>
      <w:bookmarkEnd w:id="392"/>
      <w:bookmarkEnd w:id="393"/>
      <w:commentRangeEnd w:id="394"/>
      <w:r w:rsidR="00AC06A2">
        <w:rPr>
          <w:rStyle w:val="CommentReference"/>
          <w:rFonts w:ascii="Times New Roman" w:hAnsi="Times New Roman" w:cs="Times New Roman"/>
          <w:color w:val="auto"/>
        </w:rPr>
        <w:commentReference w:id="394"/>
      </w:r>
    </w:p>
    <w:tbl>
      <w:tblPr>
        <w:tblW w:w="0" w:type="auto"/>
        <w:tblCellMar>
          <w:top w:w="40" w:type="dxa"/>
          <w:left w:w="60" w:type="dxa"/>
          <w:bottom w:w="40" w:type="dxa"/>
          <w:right w:w="60" w:type="dxa"/>
        </w:tblCellMar>
        <w:tblLook w:val="04A0" w:firstRow="1" w:lastRow="0" w:firstColumn="1" w:lastColumn="0" w:noHBand="0" w:noVBand="1"/>
      </w:tblPr>
      <w:tblGrid>
        <w:gridCol w:w="991"/>
        <w:gridCol w:w="650"/>
        <w:gridCol w:w="3388"/>
        <w:gridCol w:w="348"/>
        <w:gridCol w:w="1600"/>
        <w:gridCol w:w="2049"/>
      </w:tblGrid>
      <w:tr w:rsidR="006B76AA" w:rsidRPr="00584F85" w14:paraId="496CB19E" w14:textId="77777777" w:rsidTr="00D220C1">
        <w:trPr>
          <w:cantSplit/>
        </w:trPr>
        <w:tc>
          <w:tcPr>
            <w:tcW w:w="0" w:type="auto"/>
            <w:vMerge w:val="restart"/>
            <w:shd w:val="clear" w:color="auto" w:fill="auto"/>
          </w:tcPr>
          <w:p w14:paraId="4CFD2B8C" w14:textId="137B151F" w:rsidR="006B76AA" w:rsidRPr="00584F85" w:rsidRDefault="006B76AA" w:rsidP="00D220C1">
            <w:pPr>
              <w:pStyle w:val="710TableheadTablesTableFigureBoxstyles"/>
            </w:pPr>
            <w:r w:rsidRPr="00584F85">
              <w:t>Author</w:t>
            </w:r>
            <w:r w:rsidR="002D7868">
              <w:t>s and year</w:t>
            </w:r>
          </w:p>
        </w:tc>
        <w:tc>
          <w:tcPr>
            <w:tcW w:w="0" w:type="auto"/>
            <w:vMerge w:val="restart"/>
            <w:shd w:val="clear" w:color="auto" w:fill="auto"/>
          </w:tcPr>
          <w:p w14:paraId="277C6C22" w14:textId="77777777" w:rsidR="006B76AA" w:rsidRPr="00584F85" w:rsidRDefault="006B76AA" w:rsidP="00D220C1">
            <w:pPr>
              <w:pStyle w:val="710TableheadTablesTableFigureBoxstyles"/>
            </w:pPr>
            <w:r w:rsidRPr="00584F85">
              <w:t>Source</w:t>
            </w:r>
          </w:p>
        </w:tc>
        <w:tc>
          <w:tcPr>
            <w:tcW w:w="0" w:type="auto"/>
            <w:vMerge w:val="restart"/>
            <w:shd w:val="clear" w:color="auto" w:fill="auto"/>
          </w:tcPr>
          <w:p w14:paraId="6B4D18C2" w14:textId="186F8C4C" w:rsidR="006B76AA" w:rsidRPr="00584F85" w:rsidRDefault="006B76AA"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07BBC477" w14:textId="3B1A6DA9" w:rsidR="006B76AA" w:rsidRPr="00584F85" w:rsidRDefault="006B76AA"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B76AA" w:rsidRPr="00584F85" w14:paraId="60878AA2" w14:textId="77777777" w:rsidTr="00D220C1">
        <w:trPr>
          <w:cantSplit/>
        </w:trPr>
        <w:tc>
          <w:tcPr>
            <w:tcW w:w="0" w:type="auto"/>
            <w:vMerge/>
            <w:shd w:val="clear" w:color="auto" w:fill="auto"/>
          </w:tcPr>
          <w:p w14:paraId="69E6D090" w14:textId="77777777" w:rsidR="006B76AA" w:rsidRPr="00584F85" w:rsidRDefault="006B76AA" w:rsidP="00D220C1">
            <w:pPr>
              <w:pStyle w:val="710TableheadTablesTableFigureBoxstyles"/>
            </w:pPr>
          </w:p>
        </w:tc>
        <w:tc>
          <w:tcPr>
            <w:tcW w:w="0" w:type="auto"/>
            <w:vMerge/>
            <w:shd w:val="clear" w:color="auto" w:fill="auto"/>
          </w:tcPr>
          <w:p w14:paraId="56DC202B" w14:textId="77777777" w:rsidR="006B76AA" w:rsidRPr="00584F85" w:rsidRDefault="006B76AA" w:rsidP="00D220C1">
            <w:pPr>
              <w:pStyle w:val="710TableheadTablesTableFigureBoxstyles"/>
            </w:pPr>
          </w:p>
        </w:tc>
        <w:tc>
          <w:tcPr>
            <w:tcW w:w="0" w:type="auto"/>
            <w:vMerge/>
            <w:shd w:val="clear" w:color="auto" w:fill="auto"/>
          </w:tcPr>
          <w:p w14:paraId="55CAF520" w14:textId="77777777" w:rsidR="006B76AA" w:rsidRPr="00584F85" w:rsidRDefault="006B76AA" w:rsidP="00D220C1">
            <w:pPr>
              <w:pStyle w:val="710TableheadTablesTableFigureBoxstyles"/>
            </w:pPr>
          </w:p>
        </w:tc>
        <w:tc>
          <w:tcPr>
            <w:tcW w:w="0" w:type="auto"/>
            <w:shd w:val="clear" w:color="auto" w:fill="auto"/>
          </w:tcPr>
          <w:p w14:paraId="662AAEDB" w14:textId="77777777" w:rsidR="006B76AA" w:rsidRPr="00584F85" w:rsidRDefault="006B76AA" w:rsidP="00D220C1">
            <w:pPr>
              <w:pStyle w:val="710TableheadTablesTableFigureBoxstyles"/>
            </w:pPr>
            <w:r w:rsidRPr="00584F85">
              <w:t>O</w:t>
            </w:r>
          </w:p>
        </w:tc>
        <w:tc>
          <w:tcPr>
            <w:tcW w:w="0" w:type="auto"/>
            <w:shd w:val="clear" w:color="auto" w:fill="auto"/>
          </w:tcPr>
          <w:p w14:paraId="0E82E66C" w14:textId="77777777" w:rsidR="006B76AA" w:rsidRPr="00584F85" w:rsidRDefault="006B76AA" w:rsidP="00D220C1">
            <w:pPr>
              <w:pStyle w:val="710TableheadTablesTableFigureBoxstyles"/>
            </w:pPr>
            <w:r w:rsidRPr="00584F85">
              <w:t>C</w:t>
            </w:r>
          </w:p>
        </w:tc>
        <w:tc>
          <w:tcPr>
            <w:tcW w:w="0" w:type="auto"/>
            <w:shd w:val="clear" w:color="auto" w:fill="auto"/>
          </w:tcPr>
          <w:p w14:paraId="4ECE6F10" w14:textId="77777777" w:rsidR="006B76AA" w:rsidRPr="00584F85" w:rsidRDefault="006B76AA" w:rsidP="00D220C1">
            <w:pPr>
              <w:pStyle w:val="710TableheadTablesTableFigureBoxstyles"/>
            </w:pPr>
            <w:r w:rsidRPr="00584F85">
              <w:t>M</w:t>
            </w:r>
          </w:p>
        </w:tc>
      </w:tr>
      <w:tr w:rsidR="00584F85" w:rsidRPr="00584F85" w14:paraId="0D45DB16" w14:textId="77777777" w:rsidTr="00D220C1">
        <w:trPr>
          <w:cantSplit/>
        </w:trPr>
        <w:tc>
          <w:tcPr>
            <w:tcW w:w="0" w:type="auto"/>
            <w:shd w:val="clear" w:color="auto" w:fill="auto"/>
          </w:tcPr>
          <w:p w14:paraId="4ADE502D" w14:textId="70C71BA9" w:rsidR="00584F85" w:rsidRPr="00D220C1" w:rsidRDefault="00584F85" w:rsidP="00D220C1">
            <w:pPr>
              <w:pStyle w:val="72TabletextTablesTableFigureBoxstyles"/>
              <w:rPr>
                <w:color w:val="auto"/>
              </w:rPr>
            </w:pPr>
            <w:r w:rsidRPr="00D220C1">
              <w:rPr>
                <w:color w:val="auto"/>
              </w:rPr>
              <w:t>Beckmann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2014</w:t>
            </w:r>
            <w:r w:rsidR="009C328D" w:rsidRPr="00D220C1">
              <w:rPr>
                <w:color w:val="auto"/>
                <w:vertAlign w:val="superscript"/>
              </w:rPr>
              <w:t>191</w:t>
            </w:r>
          </w:p>
        </w:tc>
        <w:tc>
          <w:tcPr>
            <w:tcW w:w="0" w:type="auto"/>
            <w:shd w:val="clear" w:color="auto" w:fill="auto"/>
          </w:tcPr>
          <w:p w14:paraId="4DB6BAB2" w14:textId="77777777" w:rsidR="00584F85" w:rsidRPr="00584F85" w:rsidRDefault="00584F85" w:rsidP="00D220C1">
            <w:pPr>
              <w:pStyle w:val="72TabletextTablesTableFigureBoxstyles"/>
            </w:pPr>
            <w:r w:rsidRPr="00BF0023">
              <w:rPr>
                <w:color w:val="auto"/>
              </w:rPr>
              <w:t>CC</w:t>
            </w:r>
          </w:p>
        </w:tc>
        <w:tc>
          <w:tcPr>
            <w:tcW w:w="0" w:type="auto"/>
            <w:shd w:val="clear" w:color="auto" w:fill="auto"/>
          </w:tcPr>
          <w:p w14:paraId="062A358F" w14:textId="58209F8A" w:rsidR="00584F85" w:rsidRPr="00D220C1" w:rsidRDefault="00584F85" w:rsidP="00D220C1">
            <w:pPr>
              <w:pStyle w:val="72TabletextTablesTableFigureBoxstyles"/>
              <w:rPr>
                <w:color w:val="auto"/>
              </w:rPr>
            </w:pPr>
            <w:r w:rsidRPr="00D220C1">
              <w:rPr>
                <w:color w:val="auto"/>
              </w:rPr>
              <w:t>If women are motivated to attend a 90</w:t>
            </w:r>
            <w:r w:rsidR="002D7868" w:rsidRPr="00D220C1">
              <w:rPr>
                <w:color w:val="auto"/>
              </w:rPr>
              <w:t>-</w:t>
            </w:r>
            <w:r w:rsidRPr="00D220C1">
              <w:rPr>
                <w:color w:val="auto"/>
              </w:rPr>
              <w:t>minute session in a preconception service (including those motivated by subfertility and pre-existing conditions)</w:t>
            </w:r>
            <w:r w:rsidR="006B76AA" w:rsidRPr="00D220C1">
              <w:rPr>
                <w:color w:val="auto"/>
              </w:rPr>
              <w:t>, t</w:t>
            </w:r>
            <w:r w:rsidRPr="00D220C1">
              <w:rPr>
                <w:color w:val="auto"/>
              </w:rPr>
              <w:t>hen they may gain less weight prior to conception</w:t>
            </w:r>
          </w:p>
        </w:tc>
        <w:tc>
          <w:tcPr>
            <w:tcW w:w="0" w:type="auto"/>
            <w:shd w:val="clear" w:color="auto" w:fill="auto"/>
          </w:tcPr>
          <w:p w14:paraId="1C5566A0"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134EBA08" w14:textId="349A819E" w:rsidR="00584F85" w:rsidRPr="00584F85" w:rsidRDefault="00584F85" w:rsidP="00D220C1">
            <w:pPr>
              <w:pStyle w:val="72TabletextTablesTableFigureBoxstyles"/>
            </w:pPr>
            <w:r w:rsidRPr="00D220C1">
              <w:rPr>
                <w:color w:val="auto"/>
              </w:rPr>
              <w:t>General population attending preconception clinic</w:t>
            </w:r>
          </w:p>
        </w:tc>
        <w:tc>
          <w:tcPr>
            <w:tcW w:w="0" w:type="auto"/>
            <w:shd w:val="clear" w:color="auto" w:fill="auto"/>
          </w:tcPr>
          <w:p w14:paraId="4E437755" w14:textId="1A8418A7" w:rsidR="00584F85" w:rsidRPr="00D220C1" w:rsidRDefault="00584F85" w:rsidP="00D220C1">
            <w:pPr>
              <w:pStyle w:val="72TabletextTablesTableFigureBoxstyles"/>
              <w:rPr>
                <w:color w:val="auto"/>
              </w:rPr>
            </w:pPr>
            <w:r w:rsidRPr="00D220C1">
              <w:rPr>
                <w:color w:val="auto"/>
              </w:rPr>
              <w:t>Health advice</w:t>
            </w:r>
          </w:p>
        </w:tc>
      </w:tr>
      <w:tr w:rsidR="00584F85" w:rsidRPr="00584F85" w14:paraId="770998E2" w14:textId="77777777" w:rsidTr="00D220C1">
        <w:trPr>
          <w:cantSplit/>
        </w:trPr>
        <w:tc>
          <w:tcPr>
            <w:tcW w:w="0" w:type="auto"/>
            <w:shd w:val="clear" w:color="auto" w:fill="auto"/>
          </w:tcPr>
          <w:p w14:paraId="4BF2A159" w14:textId="2C0644CD" w:rsidR="00584F85" w:rsidRPr="00D220C1" w:rsidRDefault="00584F85" w:rsidP="00D220C1">
            <w:pPr>
              <w:pStyle w:val="72TabletextTablesTableFigureBoxstyles"/>
              <w:rPr>
                <w:color w:val="auto"/>
              </w:rPr>
            </w:pPr>
            <w:r w:rsidRPr="00D220C1">
              <w:rPr>
                <w:color w:val="auto"/>
              </w:rPr>
              <w:t>Delissaint</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2011</w:t>
            </w:r>
            <w:r w:rsidR="009C328D" w:rsidRPr="00D220C1">
              <w:rPr>
                <w:color w:val="auto"/>
                <w:vertAlign w:val="superscript"/>
              </w:rPr>
              <w:t>37</w:t>
            </w:r>
          </w:p>
        </w:tc>
        <w:tc>
          <w:tcPr>
            <w:tcW w:w="0" w:type="auto"/>
            <w:shd w:val="clear" w:color="auto" w:fill="auto"/>
          </w:tcPr>
          <w:p w14:paraId="3624C2AD"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3B4D3D8A" w14:textId="77777777" w:rsidR="00584F85" w:rsidRPr="00D220C1" w:rsidRDefault="00584F85" w:rsidP="00D220C1">
            <w:pPr>
              <w:pStyle w:val="72TabletextTablesTableFigureBoxstyles"/>
              <w:rPr>
                <w:color w:val="auto"/>
              </w:rPr>
            </w:pPr>
            <w:r w:rsidRPr="00D220C1">
              <w:rPr>
                <w:color w:val="auto"/>
              </w:rPr>
              <w:t>Knowledge, awareness, and beliefs of preconception care do not lead to preconception health practice</w:t>
            </w:r>
          </w:p>
        </w:tc>
        <w:tc>
          <w:tcPr>
            <w:tcW w:w="0" w:type="auto"/>
            <w:shd w:val="clear" w:color="auto" w:fill="auto"/>
          </w:tcPr>
          <w:p w14:paraId="1D3EB70B"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0A00E7A8" w14:textId="77777777" w:rsidR="00584F85" w:rsidRPr="00584F85" w:rsidRDefault="00584F85" w:rsidP="00D220C1">
            <w:pPr>
              <w:pStyle w:val="72TabletextTablesTableFigureBoxstyles"/>
            </w:pPr>
            <w:r w:rsidRPr="00D220C1">
              <w:rPr>
                <w:color w:val="auto"/>
              </w:rPr>
              <w:t>Preconception health</w:t>
            </w:r>
          </w:p>
        </w:tc>
        <w:tc>
          <w:tcPr>
            <w:tcW w:w="0" w:type="auto"/>
            <w:shd w:val="clear" w:color="auto" w:fill="auto"/>
          </w:tcPr>
          <w:p w14:paraId="5FC3D685" w14:textId="54723D57" w:rsidR="00584F85" w:rsidRPr="00D220C1" w:rsidRDefault="00584F85" w:rsidP="00D220C1">
            <w:pPr>
              <w:pStyle w:val="72TabletextTablesTableFigureBoxstyles"/>
              <w:rPr>
                <w:color w:val="auto"/>
              </w:rPr>
            </w:pPr>
            <w:r w:rsidRPr="00D220C1">
              <w:rPr>
                <w:color w:val="auto"/>
              </w:rPr>
              <w:t>Need a mechanism for knowledge to be translated into change of behaviour</w:t>
            </w:r>
          </w:p>
        </w:tc>
      </w:tr>
      <w:tr w:rsidR="00223006" w:rsidRPr="00584F85" w14:paraId="1ADA4D0A" w14:textId="77777777" w:rsidTr="00D220C1">
        <w:trPr>
          <w:cantSplit/>
        </w:trPr>
        <w:tc>
          <w:tcPr>
            <w:tcW w:w="0" w:type="auto"/>
            <w:vMerge w:val="restart"/>
            <w:shd w:val="clear" w:color="auto" w:fill="auto"/>
          </w:tcPr>
          <w:p w14:paraId="463B1DDF" w14:textId="24EBA8E5" w:rsidR="00223006" w:rsidRPr="00D220C1" w:rsidRDefault="00223006" w:rsidP="00D220C1">
            <w:pPr>
              <w:pStyle w:val="72TabletextTablesTableFigureBoxstyles"/>
              <w:rPr>
                <w:color w:val="auto"/>
              </w:rPr>
            </w:pPr>
            <w:r w:rsidRPr="00D220C1">
              <w:rPr>
                <w:color w:val="auto"/>
              </w:rPr>
              <w:t>Hussein</w:t>
            </w:r>
            <w:r w:rsidRPr="00D220C1">
              <w:rPr>
                <w:i/>
                <w:color w:val="auto"/>
              </w:rPr>
              <w:t xml:space="preserve"> et al</w:t>
            </w:r>
            <w:r w:rsidRPr="00D220C1">
              <w:rPr>
                <w:color w:val="auto"/>
              </w:rPr>
              <w:t>. 2016</w:t>
            </w:r>
            <w:r w:rsidR="009C328D" w:rsidRPr="00D220C1">
              <w:rPr>
                <w:color w:val="auto"/>
                <w:vertAlign w:val="superscript"/>
              </w:rPr>
              <w:t>55</w:t>
            </w:r>
          </w:p>
        </w:tc>
        <w:tc>
          <w:tcPr>
            <w:tcW w:w="0" w:type="auto"/>
            <w:shd w:val="clear" w:color="auto" w:fill="auto"/>
          </w:tcPr>
          <w:p w14:paraId="64F5D2F2" w14:textId="77777777" w:rsidR="00223006" w:rsidRPr="00584F85" w:rsidRDefault="00223006" w:rsidP="00D220C1">
            <w:pPr>
              <w:pStyle w:val="72TabletextTablesTableFigureBoxstyles"/>
            </w:pPr>
            <w:r w:rsidRPr="00BF0023">
              <w:rPr>
                <w:color w:val="auto"/>
              </w:rPr>
              <w:t>SR</w:t>
            </w:r>
          </w:p>
        </w:tc>
        <w:tc>
          <w:tcPr>
            <w:tcW w:w="0" w:type="auto"/>
            <w:shd w:val="clear" w:color="auto" w:fill="auto"/>
          </w:tcPr>
          <w:p w14:paraId="36273F9B" w14:textId="0300102A" w:rsidR="00223006" w:rsidRPr="00D220C1" w:rsidRDefault="00223006" w:rsidP="00D220C1">
            <w:pPr>
              <w:pStyle w:val="72TabletextTablesTableFigureBoxstyles"/>
              <w:rPr>
                <w:color w:val="auto"/>
              </w:rPr>
            </w:pPr>
            <w:r w:rsidRPr="00D220C1">
              <w:rPr>
                <w:color w:val="auto"/>
              </w:rPr>
              <w:t>If women received pre-conception care and counselling, then maternal knowledge, self-efficacy and health locus of control, and self-reported risk behaviour will improve</w:t>
            </w:r>
          </w:p>
        </w:tc>
        <w:tc>
          <w:tcPr>
            <w:tcW w:w="0" w:type="auto"/>
            <w:shd w:val="clear" w:color="auto" w:fill="auto"/>
          </w:tcPr>
          <w:p w14:paraId="1ABFDEA6" w14:textId="77777777" w:rsidR="00223006" w:rsidRPr="00584F85" w:rsidRDefault="00223006" w:rsidP="00D220C1">
            <w:pPr>
              <w:pStyle w:val="72TabletextTablesTableFigureBoxstyles"/>
            </w:pPr>
            <w:r w:rsidRPr="00BF0023">
              <w:rPr>
                <w:color w:val="auto"/>
              </w:rPr>
              <w:t>KA</w:t>
            </w:r>
          </w:p>
        </w:tc>
        <w:tc>
          <w:tcPr>
            <w:tcW w:w="0" w:type="auto"/>
            <w:shd w:val="clear" w:color="auto" w:fill="auto"/>
          </w:tcPr>
          <w:p w14:paraId="4DCD48C4" w14:textId="77777777" w:rsidR="00223006" w:rsidRPr="00584F85" w:rsidRDefault="00223006" w:rsidP="00D220C1">
            <w:pPr>
              <w:pStyle w:val="72TabletextTablesTableFigureBoxstyles"/>
            </w:pPr>
            <w:r w:rsidRPr="00D220C1">
              <w:rPr>
                <w:color w:val="auto"/>
              </w:rPr>
              <w:t xml:space="preserve">Preconception across </w:t>
            </w:r>
            <w:r w:rsidRPr="00BF0023">
              <w:rPr>
                <w:color w:val="auto"/>
              </w:rPr>
              <w:t>BMI</w:t>
            </w:r>
          </w:p>
        </w:tc>
        <w:tc>
          <w:tcPr>
            <w:tcW w:w="0" w:type="auto"/>
            <w:shd w:val="clear" w:color="auto" w:fill="auto"/>
          </w:tcPr>
          <w:p w14:paraId="576D6576" w14:textId="02001E18" w:rsidR="00223006" w:rsidRPr="00D220C1" w:rsidRDefault="00223006" w:rsidP="00D220C1">
            <w:pPr>
              <w:pStyle w:val="72TabletextTablesTableFigureBoxstyles"/>
              <w:rPr>
                <w:color w:val="auto"/>
              </w:rPr>
            </w:pPr>
            <w:r w:rsidRPr="00D220C1">
              <w:rPr>
                <w:color w:val="auto"/>
              </w:rPr>
              <w:t>Information increases knowledge and changes attitudes</w:t>
            </w:r>
          </w:p>
        </w:tc>
      </w:tr>
      <w:tr w:rsidR="00223006" w:rsidRPr="00584F85" w14:paraId="7A865F18" w14:textId="77777777" w:rsidTr="00D220C1">
        <w:trPr>
          <w:cantSplit/>
        </w:trPr>
        <w:tc>
          <w:tcPr>
            <w:tcW w:w="0" w:type="auto"/>
            <w:vMerge/>
            <w:shd w:val="clear" w:color="auto" w:fill="auto"/>
          </w:tcPr>
          <w:p w14:paraId="43CA450F" w14:textId="77777777" w:rsidR="00223006" w:rsidRPr="00584F85" w:rsidRDefault="00223006" w:rsidP="00D220C1">
            <w:pPr>
              <w:pStyle w:val="72TabletextTablesTableFigureBoxstyles"/>
            </w:pPr>
          </w:p>
        </w:tc>
        <w:tc>
          <w:tcPr>
            <w:tcW w:w="0" w:type="auto"/>
            <w:shd w:val="clear" w:color="auto" w:fill="auto"/>
          </w:tcPr>
          <w:p w14:paraId="41C834C7" w14:textId="77777777" w:rsidR="00223006" w:rsidRPr="00584F85" w:rsidRDefault="00223006" w:rsidP="00D220C1">
            <w:pPr>
              <w:pStyle w:val="72TabletextTablesTableFigureBoxstyles"/>
            </w:pPr>
          </w:p>
        </w:tc>
        <w:tc>
          <w:tcPr>
            <w:tcW w:w="0" w:type="auto"/>
            <w:shd w:val="clear" w:color="auto" w:fill="auto"/>
          </w:tcPr>
          <w:p w14:paraId="10EE4BAC" w14:textId="266B6D02" w:rsidR="00223006" w:rsidRPr="00D220C1" w:rsidRDefault="00223006" w:rsidP="00D220C1">
            <w:pPr>
              <w:pStyle w:val="72TabletextTablesTableFigureBoxstyles"/>
              <w:rPr>
                <w:color w:val="auto"/>
              </w:rPr>
            </w:pPr>
            <w:r w:rsidRPr="00D220C1">
              <w:rPr>
                <w:color w:val="auto"/>
              </w:rPr>
              <w:t>If women receive preconception care and counselling. then it is unclear whether this has any effect on adverse pregnancy outcomes</w:t>
            </w:r>
          </w:p>
        </w:tc>
        <w:tc>
          <w:tcPr>
            <w:tcW w:w="0" w:type="auto"/>
            <w:shd w:val="clear" w:color="auto" w:fill="auto"/>
          </w:tcPr>
          <w:p w14:paraId="20D9BB6F" w14:textId="77777777" w:rsidR="00223006" w:rsidRPr="00584F85" w:rsidRDefault="00223006" w:rsidP="00D220C1">
            <w:pPr>
              <w:pStyle w:val="72TabletextTablesTableFigureBoxstyles"/>
            </w:pPr>
            <w:r w:rsidRPr="00BF0023">
              <w:rPr>
                <w:color w:val="auto"/>
              </w:rPr>
              <w:t>KA</w:t>
            </w:r>
          </w:p>
        </w:tc>
        <w:tc>
          <w:tcPr>
            <w:tcW w:w="0" w:type="auto"/>
            <w:shd w:val="clear" w:color="auto" w:fill="auto"/>
          </w:tcPr>
          <w:p w14:paraId="5BF862C5" w14:textId="77777777" w:rsidR="00223006" w:rsidRPr="00584F85" w:rsidRDefault="00223006" w:rsidP="00D220C1">
            <w:pPr>
              <w:pStyle w:val="72TabletextTablesTableFigureBoxstyles"/>
            </w:pPr>
            <w:r w:rsidRPr="00D220C1">
              <w:rPr>
                <w:color w:val="auto"/>
              </w:rPr>
              <w:t xml:space="preserve">Preconception across </w:t>
            </w:r>
            <w:r w:rsidRPr="00BF0023">
              <w:rPr>
                <w:color w:val="auto"/>
              </w:rPr>
              <w:t>BMI</w:t>
            </w:r>
          </w:p>
        </w:tc>
        <w:tc>
          <w:tcPr>
            <w:tcW w:w="0" w:type="auto"/>
            <w:shd w:val="clear" w:color="auto" w:fill="auto"/>
          </w:tcPr>
          <w:p w14:paraId="62F20A6A" w14:textId="598F3830" w:rsidR="00223006" w:rsidRPr="00D220C1" w:rsidRDefault="00223006" w:rsidP="00D220C1">
            <w:pPr>
              <w:pStyle w:val="72TabletextTablesTableFigureBoxstyles"/>
              <w:rPr>
                <w:color w:val="auto"/>
              </w:rPr>
            </w:pPr>
            <w:r w:rsidRPr="00D220C1">
              <w:rPr>
                <w:color w:val="auto"/>
              </w:rPr>
              <w:t>The relationship between information, attitude and behaviour change is unclear</w:t>
            </w:r>
          </w:p>
        </w:tc>
      </w:tr>
      <w:tr w:rsidR="00584F85" w:rsidRPr="00584F85" w14:paraId="51E83AE3" w14:textId="77777777" w:rsidTr="00D220C1">
        <w:trPr>
          <w:cantSplit/>
        </w:trPr>
        <w:tc>
          <w:tcPr>
            <w:tcW w:w="0" w:type="auto"/>
            <w:shd w:val="clear" w:color="auto" w:fill="auto"/>
          </w:tcPr>
          <w:p w14:paraId="2D2378A9" w14:textId="343E2B50" w:rsidR="00584F85" w:rsidRPr="00D220C1" w:rsidRDefault="00584F85" w:rsidP="00D220C1">
            <w:pPr>
              <w:pStyle w:val="72TabletextTablesTableFigureBoxstyles"/>
              <w:rPr>
                <w:color w:val="auto"/>
              </w:rPr>
            </w:pPr>
            <w:r w:rsidRPr="00D220C1">
              <w:rPr>
                <w:color w:val="auto"/>
                <w:shd w:val="clear" w:color="auto" w:fill="FFFFFF"/>
              </w:rPr>
              <w:t>Van Dijk</w:t>
            </w:r>
            <w:r w:rsidRPr="00D220C1">
              <w:rPr>
                <w:i/>
                <w:color w:val="auto"/>
                <w:shd w:val="clear" w:color="auto" w:fill="FFFFFF"/>
              </w:rPr>
              <w:t xml:space="preserve"> </w:t>
            </w:r>
            <w:r w:rsidR="002D7868" w:rsidRPr="00D220C1">
              <w:rPr>
                <w:i/>
                <w:color w:val="auto"/>
              </w:rPr>
              <w:t>et al</w:t>
            </w:r>
            <w:r w:rsidR="002D7868" w:rsidRPr="00D220C1">
              <w:rPr>
                <w:color w:val="auto"/>
              </w:rPr>
              <w:t xml:space="preserve">. </w:t>
            </w:r>
            <w:r w:rsidRPr="00D220C1">
              <w:rPr>
                <w:color w:val="auto"/>
                <w:shd w:val="clear" w:color="auto" w:fill="FFFFFF"/>
              </w:rPr>
              <w:t>2017</w:t>
            </w:r>
            <w:r w:rsidR="009C328D" w:rsidRPr="00D220C1">
              <w:rPr>
                <w:color w:val="auto"/>
                <w:vertAlign w:val="superscript"/>
              </w:rPr>
              <w:t>139</w:t>
            </w:r>
          </w:p>
        </w:tc>
        <w:tc>
          <w:tcPr>
            <w:tcW w:w="0" w:type="auto"/>
            <w:shd w:val="clear" w:color="auto" w:fill="auto"/>
          </w:tcPr>
          <w:p w14:paraId="44D8BD5E" w14:textId="77777777" w:rsidR="00584F85" w:rsidRPr="00D220C1" w:rsidRDefault="00584F85" w:rsidP="00D220C1">
            <w:pPr>
              <w:pStyle w:val="72TabletextTablesTableFigureBoxstyles"/>
              <w:rPr>
                <w:color w:val="auto"/>
              </w:rPr>
            </w:pPr>
            <w:r w:rsidRPr="00BF0023">
              <w:rPr>
                <w:color w:val="auto"/>
              </w:rPr>
              <w:t>QS</w:t>
            </w:r>
          </w:p>
        </w:tc>
        <w:tc>
          <w:tcPr>
            <w:tcW w:w="0" w:type="auto"/>
            <w:shd w:val="clear" w:color="auto" w:fill="auto"/>
          </w:tcPr>
          <w:p w14:paraId="49E58E0C" w14:textId="77777777" w:rsidR="00584F85" w:rsidRPr="00D220C1" w:rsidRDefault="00584F85" w:rsidP="00D220C1">
            <w:pPr>
              <w:pStyle w:val="72TabletextTablesTableFigureBoxstyles"/>
              <w:rPr>
                <w:color w:val="auto"/>
              </w:rPr>
            </w:pPr>
            <w:r w:rsidRPr="00BF0023">
              <w:rPr>
                <w:color w:val="auto"/>
              </w:rPr>
              <w:t>MHealth</w:t>
            </w:r>
            <w:r w:rsidRPr="00D220C1">
              <w:rPr>
                <w:color w:val="auto"/>
              </w:rPr>
              <w:t xml:space="preserve"> is a useful way of providing information but it needs to be part of an intervention that includes face to face contact and to be tailored/personalised</w:t>
            </w:r>
          </w:p>
        </w:tc>
        <w:tc>
          <w:tcPr>
            <w:tcW w:w="0" w:type="auto"/>
            <w:shd w:val="clear" w:color="auto" w:fill="auto"/>
          </w:tcPr>
          <w:p w14:paraId="06874678"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0EA7107C" w14:textId="58B6D6F9" w:rsidR="00584F85" w:rsidRPr="00D220C1" w:rsidRDefault="00584F85" w:rsidP="00D220C1">
            <w:pPr>
              <w:pStyle w:val="72TabletextTablesTableFigureBoxstyles"/>
              <w:rPr>
                <w:color w:val="auto"/>
              </w:rPr>
            </w:pPr>
            <w:r w:rsidRPr="00D220C1">
              <w:rPr>
                <w:color w:val="auto"/>
              </w:rPr>
              <w:t>Preconception population</w:t>
            </w:r>
          </w:p>
        </w:tc>
        <w:tc>
          <w:tcPr>
            <w:tcW w:w="0" w:type="auto"/>
            <w:shd w:val="clear" w:color="auto" w:fill="auto"/>
          </w:tcPr>
          <w:p w14:paraId="3A3022F0" w14:textId="77777777" w:rsidR="00584F85" w:rsidRPr="00D220C1" w:rsidRDefault="00584F85" w:rsidP="00D220C1">
            <w:pPr>
              <w:pStyle w:val="72TabletextTablesTableFigureBoxstyles"/>
              <w:rPr>
                <w:color w:val="auto"/>
              </w:rPr>
            </w:pPr>
            <w:r w:rsidRPr="00BF0023">
              <w:rPr>
                <w:color w:val="auto"/>
              </w:rPr>
              <w:t>MHealth</w:t>
            </w:r>
          </w:p>
          <w:p w14:paraId="63B92C60" w14:textId="77777777" w:rsidR="00584F85" w:rsidRPr="00D220C1" w:rsidRDefault="00584F85" w:rsidP="00D220C1">
            <w:pPr>
              <w:pStyle w:val="72TabletextTablesTableFigureBoxstyles"/>
              <w:rPr>
                <w:color w:val="auto"/>
              </w:rPr>
            </w:pPr>
            <w:r w:rsidRPr="00D220C1">
              <w:rPr>
                <w:color w:val="auto"/>
              </w:rPr>
              <w:t>Personalised care</w:t>
            </w:r>
          </w:p>
        </w:tc>
      </w:tr>
      <w:tr w:rsidR="00584F85" w:rsidRPr="00584F85" w14:paraId="0AB996E5" w14:textId="77777777" w:rsidTr="00D220C1">
        <w:trPr>
          <w:cantSplit/>
        </w:trPr>
        <w:tc>
          <w:tcPr>
            <w:tcW w:w="0" w:type="auto"/>
            <w:shd w:val="clear" w:color="auto" w:fill="auto"/>
          </w:tcPr>
          <w:p w14:paraId="788B2E62" w14:textId="37968BB7"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Weisman</w:t>
            </w:r>
            <w:r w:rsidRPr="00D220C1">
              <w:rPr>
                <w:i/>
                <w:color w:val="auto"/>
                <w:shd w:val="clear" w:color="auto" w:fill="FFFFFF"/>
              </w:rPr>
              <w:t xml:space="preserve"> </w:t>
            </w:r>
            <w:r w:rsidR="002D7868" w:rsidRPr="00D220C1">
              <w:rPr>
                <w:i/>
                <w:color w:val="auto"/>
              </w:rPr>
              <w:t>et al</w:t>
            </w:r>
            <w:r w:rsidR="002D7868" w:rsidRPr="00D220C1">
              <w:rPr>
                <w:color w:val="auto"/>
              </w:rPr>
              <w:t xml:space="preserve">. </w:t>
            </w:r>
            <w:r w:rsidRPr="00D220C1">
              <w:rPr>
                <w:color w:val="auto"/>
                <w:shd w:val="clear" w:color="auto" w:fill="FFFFFF"/>
              </w:rPr>
              <w:t>2011</w:t>
            </w:r>
            <w:r w:rsidR="009C328D" w:rsidRPr="00D220C1">
              <w:rPr>
                <w:color w:val="auto"/>
                <w:vertAlign w:val="superscript"/>
              </w:rPr>
              <w:t>48</w:t>
            </w:r>
          </w:p>
        </w:tc>
        <w:tc>
          <w:tcPr>
            <w:tcW w:w="0" w:type="auto"/>
            <w:shd w:val="clear" w:color="auto" w:fill="auto"/>
          </w:tcPr>
          <w:p w14:paraId="0E7F650F"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854A2E0" w14:textId="7BA25CDA" w:rsidR="00584F85" w:rsidRPr="00D220C1" w:rsidRDefault="00584F85" w:rsidP="00D220C1">
            <w:pPr>
              <w:pStyle w:val="72TabletextTablesTableFigureBoxstyles"/>
              <w:rPr>
                <w:color w:val="auto"/>
              </w:rPr>
            </w:pPr>
            <w:r w:rsidRPr="00D220C1">
              <w:rPr>
                <w:color w:val="auto"/>
              </w:rPr>
              <w:t>If women in prepregnacy and interpregnacy phase from low</w:t>
            </w:r>
            <w:r w:rsidR="006B76AA" w:rsidRPr="00D220C1">
              <w:rPr>
                <w:color w:val="auto"/>
              </w:rPr>
              <w:t>-</w:t>
            </w:r>
            <w:r w:rsidRPr="00D220C1">
              <w:rPr>
                <w:color w:val="auto"/>
              </w:rPr>
              <w:t>income communities engage with a social cognitive programme to reduce adverse pregnancy outcomes via changing attitudes and behaviours, then their self-efficacy and intention to chan</w:t>
            </w:r>
            <w:r w:rsidR="00166A38" w:rsidRPr="00D220C1">
              <w:rPr>
                <w:color w:val="auto"/>
              </w:rPr>
              <w:t>ge health behaviours increases</w:t>
            </w:r>
          </w:p>
        </w:tc>
        <w:tc>
          <w:tcPr>
            <w:tcW w:w="0" w:type="auto"/>
            <w:shd w:val="clear" w:color="auto" w:fill="auto"/>
          </w:tcPr>
          <w:p w14:paraId="71F94E94"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0448707E" w14:textId="411DBAE3" w:rsidR="00584F85" w:rsidRPr="00584F85" w:rsidRDefault="00584F85" w:rsidP="00D220C1">
            <w:pPr>
              <w:pStyle w:val="72TabletextTablesTableFigureBoxstyles"/>
            </w:pPr>
            <w:r w:rsidRPr="00D220C1">
              <w:rPr>
                <w:color w:val="auto"/>
              </w:rPr>
              <w:t>Non</w:t>
            </w:r>
            <w:r w:rsidR="00C12C0E" w:rsidRPr="00D220C1">
              <w:rPr>
                <w:color w:val="auto"/>
              </w:rPr>
              <w:t>-</w:t>
            </w:r>
            <w:r w:rsidRPr="00D220C1">
              <w:rPr>
                <w:color w:val="auto"/>
              </w:rPr>
              <w:t>pregnant women</w:t>
            </w:r>
            <w:r w:rsidR="00C12C0E" w:rsidRPr="00D220C1">
              <w:rPr>
                <w:color w:val="auto"/>
              </w:rPr>
              <w:t xml:space="preserve"> aged</w:t>
            </w:r>
            <w:r w:rsidRPr="00D220C1">
              <w:rPr>
                <w:color w:val="auto"/>
              </w:rPr>
              <w:t xml:space="preserve"> 18–35 </w:t>
            </w:r>
            <w:r w:rsidR="006B76AA" w:rsidRPr="00D220C1">
              <w:rPr>
                <w:color w:val="auto"/>
              </w:rPr>
              <w:t xml:space="preserve">years </w:t>
            </w:r>
            <w:r w:rsidR="00C12C0E" w:rsidRPr="00D220C1">
              <w:rPr>
                <w:color w:val="auto"/>
              </w:rPr>
              <w:t xml:space="preserve">in </w:t>
            </w:r>
            <w:r w:rsidRPr="00D220C1">
              <w:rPr>
                <w:color w:val="auto"/>
              </w:rPr>
              <w:t>low</w:t>
            </w:r>
            <w:r w:rsidR="00C12C0E" w:rsidRPr="00D220C1">
              <w:rPr>
                <w:color w:val="auto"/>
              </w:rPr>
              <w:t>-</w:t>
            </w:r>
            <w:r w:rsidRPr="00D220C1">
              <w:rPr>
                <w:color w:val="auto"/>
              </w:rPr>
              <w:t>income community setting</w:t>
            </w:r>
          </w:p>
        </w:tc>
        <w:tc>
          <w:tcPr>
            <w:tcW w:w="0" w:type="auto"/>
            <w:shd w:val="clear" w:color="auto" w:fill="auto"/>
          </w:tcPr>
          <w:p w14:paraId="6A103477" w14:textId="77777777" w:rsidR="00584F85" w:rsidRPr="00D220C1" w:rsidRDefault="00584F85" w:rsidP="00D220C1">
            <w:pPr>
              <w:pStyle w:val="72TabletextTablesTableFigureBoxstyles"/>
              <w:rPr>
                <w:color w:val="auto"/>
              </w:rPr>
            </w:pPr>
            <w:r w:rsidRPr="00D220C1">
              <w:rPr>
                <w:color w:val="auto"/>
              </w:rPr>
              <w:t>Social cognitive approach to behaviour change, The group format was intended to motivate women through social support from peers and the lay group facilitators</w:t>
            </w:r>
          </w:p>
        </w:tc>
      </w:tr>
    </w:tbl>
    <w:p w14:paraId="4F92686E" w14:textId="03C11A64" w:rsidR="00584F85" w:rsidRPr="00584F85" w:rsidRDefault="00E62B10" w:rsidP="00584F85">
      <w:pPr>
        <w:pStyle w:val="70TablelegendTablesTableFigureBoxstyles"/>
      </w:pPr>
      <w:bookmarkStart w:id="395" w:name="_Toc71751432"/>
      <w:bookmarkStart w:id="396" w:name="_Toc71804258"/>
      <w:r w:rsidRPr="00B00825">
        <w:rPr>
          <w:b/>
        </w:rPr>
        <w:t>TABLE</w:t>
      </w:r>
      <w:r w:rsidRPr="00E62B10">
        <w:rPr>
          <w:b/>
        </w:rPr>
        <w:t xml:space="preserve"> 49</w:t>
      </w:r>
      <w:r w:rsidRPr="00E62B10">
        <w:rPr>
          <w:b/>
        </w:rPr>
        <w:t> </w:t>
      </w:r>
      <w:r w:rsidR="00584F85" w:rsidRPr="00584F85">
        <w:t xml:space="preserve">Consolidated </w:t>
      </w:r>
      <w:r w:rsidR="006B76AA" w:rsidRPr="00584F85">
        <w:t>explanatory accounts: long-term outcomes</w:t>
      </w:r>
      <w:bookmarkEnd w:id="395"/>
      <w:bookmarkEnd w:id="396"/>
    </w:p>
    <w:tbl>
      <w:tblPr>
        <w:tblW w:w="0" w:type="auto"/>
        <w:tblCellMar>
          <w:top w:w="40" w:type="dxa"/>
          <w:left w:w="60" w:type="dxa"/>
          <w:bottom w:w="40" w:type="dxa"/>
          <w:right w:w="60" w:type="dxa"/>
        </w:tblCellMar>
        <w:tblLook w:val="04A0" w:firstRow="1" w:lastRow="0" w:firstColumn="1" w:lastColumn="0" w:noHBand="0" w:noVBand="1"/>
      </w:tblPr>
      <w:tblGrid>
        <w:gridCol w:w="927"/>
        <w:gridCol w:w="650"/>
        <w:gridCol w:w="3184"/>
        <w:gridCol w:w="308"/>
        <w:gridCol w:w="1470"/>
        <w:gridCol w:w="2487"/>
      </w:tblGrid>
      <w:tr w:rsidR="006B76AA" w:rsidRPr="00584F85" w14:paraId="5EAE1ED4" w14:textId="77777777" w:rsidTr="00D220C1">
        <w:trPr>
          <w:cantSplit/>
        </w:trPr>
        <w:tc>
          <w:tcPr>
            <w:tcW w:w="0" w:type="auto"/>
            <w:vMerge w:val="restart"/>
            <w:shd w:val="clear" w:color="auto" w:fill="auto"/>
          </w:tcPr>
          <w:p w14:paraId="3EBD254B" w14:textId="47240CEF" w:rsidR="006B76AA" w:rsidRPr="00584F85" w:rsidRDefault="006B76AA" w:rsidP="00D220C1">
            <w:pPr>
              <w:pStyle w:val="710TableheadTablesTableFigureBoxstyles"/>
            </w:pPr>
            <w:r w:rsidRPr="00584F85">
              <w:t>Autho</w:t>
            </w:r>
            <w:r w:rsidR="002D7868">
              <w:t>rs and year</w:t>
            </w:r>
          </w:p>
        </w:tc>
        <w:tc>
          <w:tcPr>
            <w:tcW w:w="0" w:type="auto"/>
            <w:vMerge w:val="restart"/>
            <w:shd w:val="clear" w:color="auto" w:fill="auto"/>
          </w:tcPr>
          <w:p w14:paraId="794C8635" w14:textId="77777777" w:rsidR="006B76AA" w:rsidRPr="00584F85" w:rsidRDefault="006B76AA" w:rsidP="00D220C1">
            <w:pPr>
              <w:pStyle w:val="710TableheadTablesTableFigureBoxstyles"/>
            </w:pPr>
            <w:r w:rsidRPr="00584F85">
              <w:t>Source</w:t>
            </w:r>
          </w:p>
        </w:tc>
        <w:tc>
          <w:tcPr>
            <w:tcW w:w="0" w:type="auto"/>
            <w:vMerge w:val="restart"/>
            <w:shd w:val="clear" w:color="auto" w:fill="auto"/>
          </w:tcPr>
          <w:p w14:paraId="07C5A8E7" w14:textId="192B7183" w:rsidR="006B76AA" w:rsidRPr="00584F85" w:rsidRDefault="006B76AA"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44ED4CF5" w14:textId="3752A871" w:rsidR="006B76AA" w:rsidRPr="00584F85" w:rsidRDefault="006B76AA"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B76AA" w:rsidRPr="00584F85" w14:paraId="0DA01261" w14:textId="77777777" w:rsidTr="00D220C1">
        <w:trPr>
          <w:cantSplit/>
        </w:trPr>
        <w:tc>
          <w:tcPr>
            <w:tcW w:w="0" w:type="auto"/>
            <w:vMerge/>
            <w:shd w:val="clear" w:color="auto" w:fill="auto"/>
          </w:tcPr>
          <w:p w14:paraId="58E1A453" w14:textId="77777777" w:rsidR="006B76AA" w:rsidRPr="00584F85" w:rsidRDefault="006B76AA" w:rsidP="00D220C1">
            <w:pPr>
              <w:pStyle w:val="710TableheadTablesTableFigureBoxstyles"/>
            </w:pPr>
          </w:p>
        </w:tc>
        <w:tc>
          <w:tcPr>
            <w:tcW w:w="0" w:type="auto"/>
            <w:vMerge/>
            <w:shd w:val="clear" w:color="auto" w:fill="auto"/>
          </w:tcPr>
          <w:p w14:paraId="6369E0E9" w14:textId="77777777" w:rsidR="006B76AA" w:rsidRPr="00584F85" w:rsidRDefault="006B76AA" w:rsidP="00D220C1">
            <w:pPr>
              <w:pStyle w:val="710TableheadTablesTableFigureBoxstyles"/>
            </w:pPr>
          </w:p>
        </w:tc>
        <w:tc>
          <w:tcPr>
            <w:tcW w:w="0" w:type="auto"/>
            <w:vMerge/>
            <w:shd w:val="clear" w:color="auto" w:fill="auto"/>
          </w:tcPr>
          <w:p w14:paraId="6FE645E6" w14:textId="77777777" w:rsidR="006B76AA" w:rsidRPr="00584F85" w:rsidRDefault="006B76AA" w:rsidP="00D220C1">
            <w:pPr>
              <w:pStyle w:val="710TableheadTablesTableFigureBoxstyles"/>
            </w:pPr>
          </w:p>
        </w:tc>
        <w:tc>
          <w:tcPr>
            <w:tcW w:w="0" w:type="auto"/>
            <w:shd w:val="clear" w:color="auto" w:fill="auto"/>
          </w:tcPr>
          <w:p w14:paraId="70148109" w14:textId="77777777" w:rsidR="006B76AA" w:rsidRPr="00584F85" w:rsidRDefault="006B76AA" w:rsidP="00D220C1">
            <w:pPr>
              <w:pStyle w:val="710TableheadTablesTableFigureBoxstyles"/>
            </w:pPr>
            <w:r w:rsidRPr="00584F85">
              <w:t>O</w:t>
            </w:r>
          </w:p>
        </w:tc>
        <w:tc>
          <w:tcPr>
            <w:tcW w:w="0" w:type="auto"/>
            <w:shd w:val="clear" w:color="auto" w:fill="auto"/>
          </w:tcPr>
          <w:p w14:paraId="5DA73978" w14:textId="77777777" w:rsidR="006B76AA" w:rsidRPr="00584F85" w:rsidRDefault="006B76AA" w:rsidP="00D220C1">
            <w:pPr>
              <w:pStyle w:val="710TableheadTablesTableFigureBoxstyles"/>
            </w:pPr>
            <w:r w:rsidRPr="00584F85">
              <w:t>C</w:t>
            </w:r>
          </w:p>
        </w:tc>
        <w:tc>
          <w:tcPr>
            <w:tcW w:w="0" w:type="auto"/>
            <w:shd w:val="clear" w:color="auto" w:fill="auto"/>
          </w:tcPr>
          <w:p w14:paraId="73548C87" w14:textId="77777777" w:rsidR="006B76AA" w:rsidRPr="00584F85" w:rsidRDefault="006B76AA" w:rsidP="00D220C1">
            <w:pPr>
              <w:pStyle w:val="710TableheadTablesTableFigureBoxstyles"/>
            </w:pPr>
            <w:r w:rsidRPr="00584F85">
              <w:t>M</w:t>
            </w:r>
          </w:p>
        </w:tc>
      </w:tr>
      <w:tr w:rsidR="00584F85" w:rsidRPr="00584F85" w14:paraId="58857408" w14:textId="77777777" w:rsidTr="00D220C1">
        <w:trPr>
          <w:cantSplit/>
        </w:trPr>
        <w:tc>
          <w:tcPr>
            <w:tcW w:w="0" w:type="auto"/>
            <w:shd w:val="clear" w:color="auto" w:fill="auto"/>
          </w:tcPr>
          <w:p w14:paraId="50EDC61D" w14:textId="7961EF09" w:rsidR="00584F85" w:rsidRPr="00D220C1" w:rsidRDefault="00584F85" w:rsidP="00D220C1">
            <w:pPr>
              <w:pStyle w:val="72TabletextTablesTableFigureBoxstyles"/>
              <w:rPr>
                <w:color w:val="auto"/>
              </w:rPr>
            </w:pPr>
            <w:r w:rsidRPr="00D220C1">
              <w:rPr>
                <w:color w:val="auto"/>
              </w:rPr>
              <w:t>van Elten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2019</w:t>
            </w:r>
            <w:r w:rsidR="009C328D" w:rsidRPr="00D220C1">
              <w:rPr>
                <w:color w:val="auto"/>
                <w:vertAlign w:val="superscript"/>
              </w:rPr>
              <w:t>249</w:t>
            </w:r>
          </w:p>
        </w:tc>
        <w:tc>
          <w:tcPr>
            <w:tcW w:w="0" w:type="auto"/>
            <w:shd w:val="clear" w:color="auto" w:fill="auto"/>
          </w:tcPr>
          <w:p w14:paraId="4CD62D30"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F905E6E" w14:textId="77777777" w:rsidR="00584F85" w:rsidRPr="00D220C1" w:rsidRDefault="00584F85" w:rsidP="00D220C1">
            <w:pPr>
              <w:pStyle w:val="72TabletextTablesTableFigureBoxstyles"/>
              <w:rPr>
                <w:color w:val="auto"/>
              </w:rPr>
            </w:pPr>
            <w:r w:rsidRPr="00D220C1">
              <w:rPr>
                <w:color w:val="auto"/>
              </w:rPr>
              <w:t xml:space="preserve">If participants lost weight in an intervention, then they will maintain a lower </w:t>
            </w:r>
            <w:r w:rsidRPr="00BF0023">
              <w:rPr>
                <w:color w:val="auto"/>
              </w:rPr>
              <w:t>BMI</w:t>
            </w:r>
            <w:r w:rsidRPr="00D220C1">
              <w:rPr>
                <w:color w:val="auto"/>
              </w:rPr>
              <w:t xml:space="preserve"> and lower reported energy intake between 3 and 8 years following randomisation</w:t>
            </w:r>
          </w:p>
        </w:tc>
        <w:tc>
          <w:tcPr>
            <w:tcW w:w="0" w:type="auto"/>
            <w:shd w:val="clear" w:color="auto" w:fill="auto"/>
          </w:tcPr>
          <w:p w14:paraId="7083938D" w14:textId="77777777" w:rsidR="00584F85" w:rsidRPr="00D220C1" w:rsidRDefault="00584F85" w:rsidP="00D220C1">
            <w:pPr>
              <w:pStyle w:val="72TabletextTablesTableFigureBoxstyles"/>
              <w:rPr>
                <w:color w:val="auto"/>
              </w:rPr>
            </w:pPr>
            <w:r w:rsidRPr="00BF0023">
              <w:rPr>
                <w:color w:val="auto"/>
              </w:rPr>
              <w:t>LT</w:t>
            </w:r>
          </w:p>
        </w:tc>
        <w:tc>
          <w:tcPr>
            <w:tcW w:w="0" w:type="auto"/>
            <w:shd w:val="clear" w:color="auto" w:fill="auto"/>
          </w:tcPr>
          <w:p w14:paraId="02C07027" w14:textId="77777777" w:rsidR="00584F85" w:rsidRPr="00D220C1" w:rsidRDefault="00584F85" w:rsidP="00D220C1">
            <w:pPr>
              <w:pStyle w:val="72TabletextTablesTableFigureBoxstyles"/>
              <w:rPr>
                <w:color w:val="auto"/>
              </w:rPr>
            </w:pPr>
            <w:r w:rsidRPr="00BF0023">
              <w:rPr>
                <w:color w:val="auto"/>
              </w:rPr>
              <w:t>IVF</w:t>
            </w:r>
          </w:p>
          <w:p w14:paraId="7CEFFEC0" w14:textId="103C193E" w:rsidR="00584F85" w:rsidRPr="00584F85" w:rsidRDefault="00584F85" w:rsidP="00D220C1">
            <w:pPr>
              <w:pStyle w:val="72TabletextTablesTableFigureBoxstyles"/>
            </w:pPr>
            <w:r w:rsidRPr="00BF0023">
              <w:rPr>
                <w:color w:val="auto"/>
              </w:rPr>
              <w:t>BMI</w:t>
            </w:r>
            <w:r w:rsidRPr="00D220C1">
              <w:rPr>
                <w:color w:val="auto"/>
              </w:rPr>
              <w:t xml:space="preserve"> &gt; 28</w:t>
            </w:r>
            <w:r w:rsidR="006B76AA" w:rsidRPr="00D220C1">
              <w:rPr>
                <w:color w:val="auto"/>
              </w:rPr>
              <w:t> kg/m</w:t>
            </w:r>
            <w:r w:rsidR="009C328D" w:rsidRPr="00D220C1">
              <w:rPr>
                <w:color w:val="auto"/>
                <w:vertAlign w:val="superscript"/>
              </w:rPr>
              <w:t>2</w:t>
            </w:r>
            <w:r w:rsidRPr="00D220C1">
              <w:rPr>
                <w:color w:val="auto"/>
              </w:rPr>
              <w:t>;</w:t>
            </w:r>
            <w:r w:rsidR="006B76AA" w:rsidRPr="00D220C1">
              <w:rPr>
                <w:color w:val="auto"/>
              </w:rPr>
              <w:t xml:space="preserve"> </w:t>
            </w:r>
            <w:r w:rsidRPr="00D220C1">
              <w:rPr>
                <w:color w:val="auto"/>
              </w:rPr>
              <w:t>aged 18–39</w:t>
            </w:r>
            <w:r w:rsidR="006B76AA" w:rsidRPr="00D220C1">
              <w:rPr>
                <w:color w:val="auto"/>
              </w:rPr>
              <w:t xml:space="preserve"> years</w:t>
            </w:r>
          </w:p>
        </w:tc>
        <w:tc>
          <w:tcPr>
            <w:tcW w:w="0" w:type="auto"/>
            <w:shd w:val="clear" w:color="auto" w:fill="auto"/>
          </w:tcPr>
          <w:p w14:paraId="1E0D0CEE" w14:textId="77777777" w:rsidR="00584F85" w:rsidRPr="00D220C1" w:rsidRDefault="00584F85" w:rsidP="00D220C1">
            <w:pPr>
              <w:pStyle w:val="72TabletextTablesTableFigureBoxstyles"/>
              <w:rPr>
                <w:color w:val="auto"/>
              </w:rPr>
            </w:pPr>
            <w:r w:rsidRPr="00D220C1">
              <w:rPr>
                <w:color w:val="auto"/>
              </w:rPr>
              <w:t>Hypocaloric and lifestyle counselling</w:t>
            </w:r>
          </w:p>
          <w:p w14:paraId="75B5BFA1" w14:textId="02419AB4" w:rsidR="00584F85" w:rsidRPr="00D220C1" w:rsidRDefault="00584F85" w:rsidP="00D220C1">
            <w:pPr>
              <w:pStyle w:val="72TabletextTablesTableFigureBoxstyles"/>
              <w:rPr>
                <w:color w:val="auto"/>
              </w:rPr>
            </w:pPr>
            <w:r w:rsidRPr="00D220C1">
              <w:rPr>
                <w:color w:val="auto"/>
              </w:rPr>
              <w:t>Successful weight loss during the intervention predicts longer</w:t>
            </w:r>
            <w:r w:rsidR="006B76AA" w:rsidRPr="00D220C1">
              <w:rPr>
                <w:color w:val="auto"/>
              </w:rPr>
              <w:t>-</w:t>
            </w:r>
            <w:r w:rsidRPr="00D220C1">
              <w:rPr>
                <w:color w:val="auto"/>
              </w:rPr>
              <w:t>term changes</w:t>
            </w:r>
          </w:p>
        </w:tc>
      </w:tr>
      <w:tr w:rsidR="00584F85" w:rsidRPr="00584F85" w14:paraId="6E239655" w14:textId="77777777" w:rsidTr="00D220C1">
        <w:trPr>
          <w:cantSplit/>
        </w:trPr>
        <w:tc>
          <w:tcPr>
            <w:tcW w:w="0" w:type="auto"/>
            <w:shd w:val="clear" w:color="auto" w:fill="auto"/>
          </w:tcPr>
          <w:p w14:paraId="177AEC71" w14:textId="669B090A" w:rsidR="00584F85" w:rsidRPr="00D220C1" w:rsidRDefault="00584F85" w:rsidP="00D220C1">
            <w:pPr>
              <w:pStyle w:val="72TabletextTablesTableFigureBoxstyles"/>
              <w:rPr>
                <w:color w:val="auto"/>
              </w:rPr>
            </w:pPr>
            <w:r w:rsidRPr="00D220C1">
              <w:rPr>
                <w:color w:val="auto"/>
              </w:rPr>
              <w:t>Wekker</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250</w:t>
            </w:r>
          </w:p>
        </w:tc>
        <w:tc>
          <w:tcPr>
            <w:tcW w:w="0" w:type="auto"/>
            <w:shd w:val="clear" w:color="auto" w:fill="auto"/>
          </w:tcPr>
          <w:p w14:paraId="61CD6F75" w14:textId="3D1C31A4" w:rsidR="00584F85" w:rsidRPr="00584F85" w:rsidRDefault="00584F85" w:rsidP="00D220C1">
            <w:pPr>
              <w:pStyle w:val="72TabletextTablesTableFigureBoxstyles"/>
            </w:pPr>
            <w:r w:rsidRPr="00BF0023">
              <w:rPr>
                <w:color w:val="auto"/>
              </w:rPr>
              <w:t>RCT</w:t>
            </w:r>
          </w:p>
        </w:tc>
        <w:tc>
          <w:tcPr>
            <w:tcW w:w="0" w:type="auto"/>
            <w:shd w:val="clear" w:color="auto" w:fill="auto"/>
          </w:tcPr>
          <w:p w14:paraId="2139D57D" w14:textId="16CAD8DD" w:rsidR="00584F85" w:rsidRPr="00D220C1" w:rsidRDefault="00584F85" w:rsidP="00D220C1">
            <w:pPr>
              <w:pStyle w:val="72TabletextTablesTableFigureBoxstyles"/>
              <w:rPr>
                <w:color w:val="auto"/>
              </w:rPr>
            </w:pPr>
            <w:r w:rsidRPr="00D220C1">
              <w:rPr>
                <w:color w:val="auto"/>
              </w:rPr>
              <w:t>Short</w:t>
            </w:r>
            <w:r w:rsidR="006B76AA" w:rsidRPr="00D220C1">
              <w:rPr>
                <w:color w:val="auto"/>
              </w:rPr>
              <w:t>-</w:t>
            </w:r>
            <w:r w:rsidRPr="00D220C1">
              <w:rPr>
                <w:color w:val="auto"/>
              </w:rPr>
              <w:t>term success predicts long</w:t>
            </w:r>
            <w:r w:rsidR="006B76AA" w:rsidRPr="00D220C1">
              <w:rPr>
                <w:color w:val="auto"/>
              </w:rPr>
              <w:t>-</w:t>
            </w:r>
            <w:r w:rsidRPr="00D220C1">
              <w:rPr>
                <w:color w:val="auto"/>
              </w:rPr>
              <w:t>term success</w:t>
            </w:r>
          </w:p>
          <w:p w14:paraId="42BFEB29" w14:textId="77777777" w:rsidR="00584F85" w:rsidRPr="00D220C1" w:rsidRDefault="00584F85" w:rsidP="00D220C1">
            <w:pPr>
              <w:pStyle w:val="72TabletextTablesTableFigureBoxstyles"/>
              <w:rPr>
                <w:color w:val="auto"/>
              </w:rPr>
            </w:pPr>
            <w:r w:rsidRPr="00D220C1">
              <w:rPr>
                <w:color w:val="auto"/>
              </w:rPr>
              <w:t>If women reach their target weight during the intervention period, then they will show improved cardiometabolic health 6 years later</w:t>
            </w:r>
          </w:p>
        </w:tc>
        <w:tc>
          <w:tcPr>
            <w:tcW w:w="0" w:type="auto"/>
            <w:shd w:val="clear" w:color="auto" w:fill="auto"/>
          </w:tcPr>
          <w:p w14:paraId="57AD5A10" w14:textId="77777777" w:rsidR="00584F85" w:rsidRPr="00584F85" w:rsidRDefault="00584F85" w:rsidP="00D220C1">
            <w:pPr>
              <w:pStyle w:val="72TabletextTablesTableFigureBoxstyles"/>
            </w:pPr>
            <w:r w:rsidRPr="00BF0023">
              <w:rPr>
                <w:color w:val="auto"/>
              </w:rPr>
              <w:t>LT</w:t>
            </w:r>
          </w:p>
        </w:tc>
        <w:tc>
          <w:tcPr>
            <w:tcW w:w="0" w:type="auto"/>
            <w:shd w:val="clear" w:color="auto" w:fill="auto"/>
          </w:tcPr>
          <w:p w14:paraId="3064ED4F" w14:textId="77777777" w:rsidR="00584F85" w:rsidRPr="00584F85" w:rsidRDefault="00584F85" w:rsidP="00D220C1">
            <w:pPr>
              <w:pStyle w:val="72TabletextTablesTableFigureBoxstyles"/>
            </w:pPr>
            <w:r w:rsidRPr="00D220C1">
              <w:rPr>
                <w:color w:val="auto"/>
              </w:rPr>
              <w:t>Preconception obesity</w:t>
            </w:r>
          </w:p>
        </w:tc>
        <w:tc>
          <w:tcPr>
            <w:tcW w:w="0" w:type="auto"/>
            <w:shd w:val="clear" w:color="auto" w:fill="auto"/>
          </w:tcPr>
          <w:p w14:paraId="2AF0ACD8" w14:textId="29D8AEFA" w:rsidR="00584F85" w:rsidRPr="00D220C1" w:rsidRDefault="00584F85" w:rsidP="00D220C1">
            <w:pPr>
              <w:pStyle w:val="72TabletextTablesTableFigureBoxstyles"/>
              <w:rPr>
                <w:color w:val="auto"/>
              </w:rPr>
            </w:pPr>
            <w:r w:rsidRPr="00D220C1">
              <w:rPr>
                <w:color w:val="auto"/>
              </w:rPr>
              <w:t>Achieving targets/having realistic targets acts as longer-term motivation/achieve the target</w:t>
            </w:r>
          </w:p>
        </w:tc>
      </w:tr>
    </w:tbl>
    <w:p w14:paraId="6FE6FDC8" w14:textId="7ED426D9" w:rsidR="00584F85" w:rsidRPr="00584F85" w:rsidRDefault="004420F6" w:rsidP="00584F85">
      <w:pPr>
        <w:pStyle w:val="70TablelegendTablesTableFigureBoxstyles"/>
      </w:pPr>
      <w:bookmarkStart w:id="397" w:name="_Toc71751433"/>
      <w:bookmarkStart w:id="398" w:name="_Toc71804259"/>
      <w:r w:rsidRPr="00B00825">
        <w:rPr>
          <w:b/>
        </w:rPr>
        <w:t>TABLE</w:t>
      </w:r>
      <w:r w:rsidRPr="004420F6">
        <w:rPr>
          <w:b/>
        </w:rPr>
        <w:t xml:space="preserve"> 50</w:t>
      </w:r>
      <w:r w:rsidRPr="004420F6">
        <w:rPr>
          <w:b/>
        </w:rPr>
        <w:t> </w:t>
      </w:r>
      <w:r w:rsidR="00584F85" w:rsidRPr="00584F85">
        <w:t xml:space="preserve">Consolidated </w:t>
      </w:r>
      <w:r w:rsidR="00132A95" w:rsidRPr="00584F85">
        <w:t>explanatory accounts: recruitment and engagement</w:t>
      </w:r>
      <w:bookmarkEnd w:id="397"/>
      <w:bookmarkEnd w:id="398"/>
    </w:p>
    <w:tbl>
      <w:tblPr>
        <w:tblW w:w="0" w:type="auto"/>
        <w:tblCellMar>
          <w:top w:w="40" w:type="dxa"/>
          <w:left w:w="60" w:type="dxa"/>
          <w:bottom w:w="40" w:type="dxa"/>
          <w:right w:w="60" w:type="dxa"/>
        </w:tblCellMar>
        <w:tblLook w:val="04A0" w:firstRow="1" w:lastRow="0" w:firstColumn="1" w:lastColumn="0" w:noHBand="0" w:noVBand="1"/>
      </w:tblPr>
      <w:tblGrid>
        <w:gridCol w:w="1168"/>
        <w:gridCol w:w="650"/>
        <w:gridCol w:w="2602"/>
        <w:gridCol w:w="325"/>
        <w:gridCol w:w="1951"/>
        <w:gridCol w:w="2330"/>
      </w:tblGrid>
      <w:tr w:rsidR="006B76AA" w:rsidRPr="00584F85" w14:paraId="04E94DDE" w14:textId="77777777" w:rsidTr="00D220C1">
        <w:trPr>
          <w:cantSplit/>
        </w:trPr>
        <w:tc>
          <w:tcPr>
            <w:tcW w:w="0" w:type="auto"/>
            <w:vMerge w:val="restart"/>
            <w:shd w:val="clear" w:color="auto" w:fill="auto"/>
          </w:tcPr>
          <w:p w14:paraId="0BA2E7C8" w14:textId="5B1AE754" w:rsidR="006B76AA" w:rsidRPr="00584F85" w:rsidRDefault="006B76AA" w:rsidP="00D220C1">
            <w:pPr>
              <w:pStyle w:val="710TableheadTablesTableFigureBoxstyles"/>
            </w:pPr>
            <w:r w:rsidRPr="00584F85">
              <w:t>Author</w:t>
            </w:r>
            <w:r w:rsidR="002D7868">
              <w:t>s and year</w:t>
            </w:r>
          </w:p>
        </w:tc>
        <w:tc>
          <w:tcPr>
            <w:tcW w:w="0" w:type="auto"/>
            <w:vMerge w:val="restart"/>
            <w:shd w:val="clear" w:color="auto" w:fill="auto"/>
          </w:tcPr>
          <w:p w14:paraId="03A29C88" w14:textId="77777777" w:rsidR="006B76AA" w:rsidRPr="00584F85" w:rsidRDefault="006B76AA" w:rsidP="00D220C1">
            <w:pPr>
              <w:pStyle w:val="710TableheadTablesTableFigureBoxstyles"/>
            </w:pPr>
            <w:r w:rsidRPr="00584F85">
              <w:t>Source</w:t>
            </w:r>
          </w:p>
        </w:tc>
        <w:tc>
          <w:tcPr>
            <w:tcW w:w="0" w:type="auto"/>
            <w:vMerge w:val="restart"/>
            <w:shd w:val="clear" w:color="auto" w:fill="auto"/>
          </w:tcPr>
          <w:p w14:paraId="105BBBB7" w14:textId="4CE0DBFA" w:rsidR="006B76AA" w:rsidRPr="00584F85" w:rsidRDefault="006B76AA"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2A3D18B3" w14:textId="2957C64E" w:rsidR="006B76AA" w:rsidRPr="00584F85" w:rsidRDefault="006B76AA"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B76AA" w:rsidRPr="00584F85" w14:paraId="406C7618" w14:textId="77777777" w:rsidTr="00D220C1">
        <w:trPr>
          <w:cantSplit/>
        </w:trPr>
        <w:tc>
          <w:tcPr>
            <w:tcW w:w="0" w:type="auto"/>
            <w:vMerge/>
            <w:shd w:val="clear" w:color="auto" w:fill="auto"/>
          </w:tcPr>
          <w:p w14:paraId="055CF207" w14:textId="77777777" w:rsidR="006B76AA" w:rsidRPr="00584F85" w:rsidRDefault="006B76AA" w:rsidP="00D220C1">
            <w:pPr>
              <w:pStyle w:val="710TableheadTablesTableFigureBoxstyles"/>
            </w:pPr>
          </w:p>
        </w:tc>
        <w:tc>
          <w:tcPr>
            <w:tcW w:w="0" w:type="auto"/>
            <w:vMerge/>
            <w:shd w:val="clear" w:color="auto" w:fill="auto"/>
          </w:tcPr>
          <w:p w14:paraId="59BDA8BE" w14:textId="77777777" w:rsidR="006B76AA" w:rsidRPr="00584F85" w:rsidRDefault="006B76AA" w:rsidP="00D220C1">
            <w:pPr>
              <w:pStyle w:val="710TableheadTablesTableFigureBoxstyles"/>
            </w:pPr>
          </w:p>
        </w:tc>
        <w:tc>
          <w:tcPr>
            <w:tcW w:w="0" w:type="auto"/>
            <w:vMerge/>
            <w:shd w:val="clear" w:color="auto" w:fill="auto"/>
          </w:tcPr>
          <w:p w14:paraId="5BFF75AF" w14:textId="77777777" w:rsidR="006B76AA" w:rsidRPr="00584F85" w:rsidRDefault="006B76AA" w:rsidP="00D220C1">
            <w:pPr>
              <w:pStyle w:val="710TableheadTablesTableFigureBoxstyles"/>
            </w:pPr>
          </w:p>
        </w:tc>
        <w:tc>
          <w:tcPr>
            <w:tcW w:w="0" w:type="auto"/>
            <w:shd w:val="clear" w:color="auto" w:fill="auto"/>
          </w:tcPr>
          <w:p w14:paraId="7252B3A8" w14:textId="77777777" w:rsidR="006B76AA" w:rsidRPr="00584F85" w:rsidRDefault="006B76AA" w:rsidP="00D220C1">
            <w:pPr>
              <w:pStyle w:val="710TableheadTablesTableFigureBoxstyles"/>
            </w:pPr>
            <w:r w:rsidRPr="00584F85">
              <w:t>O</w:t>
            </w:r>
          </w:p>
        </w:tc>
        <w:tc>
          <w:tcPr>
            <w:tcW w:w="0" w:type="auto"/>
            <w:shd w:val="clear" w:color="auto" w:fill="auto"/>
          </w:tcPr>
          <w:p w14:paraId="69C32240" w14:textId="77777777" w:rsidR="006B76AA" w:rsidRPr="00584F85" w:rsidRDefault="006B76AA" w:rsidP="00D220C1">
            <w:pPr>
              <w:pStyle w:val="710TableheadTablesTableFigureBoxstyles"/>
            </w:pPr>
            <w:r w:rsidRPr="00584F85">
              <w:t>C</w:t>
            </w:r>
          </w:p>
        </w:tc>
        <w:tc>
          <w:tcPr>
            <w:tcW w:w="0" w:type="auto"/>
            <w:shd w:val="clear" w:color="auto" w:fill="auto"/>
          </w:tcPr>
          <w:p w14:paraId="7E05D294" w14:textId="77777777" w:rsidR="006B76AA" w:rsidRPr="00584F85" w:rsidRDefault="006B76AA" w:rsidP="00D220C1">
            <w:pPr>
              <w:pStyle w:val="710TableheadTablesTableFigureBoxstyles"/>
            </w:pPr>
            <w:r w:rsidRPr="00584F85">
              <w:t>M</w:t>
            </w:r>
          </w:p>
        </w:tc>
      </w:tr>
      <w:tr w:rsidR="00223006" w:rsidRPr="00584F85" w14:paraId="3C988698" w14:textId="77777777" w:rsidTr="00D220C1">
        <w:trPr>
          <w:cantSplit/>
        </w:trPr>
        <w:tc>
          <w:tcPr>
            <w:tcW w:w="0" w:type="auto"/>
            <w:vMerge w:val="restart"/>
            <w:shd w:val="clear" w:color="auto" w:fill="auto"/>
          </w:tcPr>
          <w:p w14:paraId="14BE3F12" w14:textId="6FFB9D29" w:rsidR="00223006" w:rsidRPr="00D220C1" w:rsidRDefault="00223006" w:rsidP="00D220C1">
            <w:pPr>
              <w:pStyle w:val="72TabletextTablesTableFigureBoxstyles"/>
              <w:rPr>
                <w:color w:val="auto"/>
              </w:rPr>
            </w:pPr>
            <w:r w:rsidRPr="00D220C1">
              <w:rPr>
                <w:color w:val="auto"/>
              </w:rPr>
              <w:t>Barker</w:t>
            </w:r>
            <w:r w:rsidRPr="00D220C1">
              <w:rPr>
                <w:i/>
                <w:color w:val="auto"/>
              </w:rPr>
              <w:t xml:space="preserve"> et al</w:t>
            </w:r>
            <w:r w:rsidRPr="00D220C1">
              <w:rPr>
                <w:color w:val="auto"/>
              </w:rPr>
              <w:t>. 2018</w:t>
            </w:r>
            <w:r w:rsidR="009C328D" w:rsidRPr="00D220C1">
              <w:rPr>
                <w:color w:val="auto"/>
                <w:vertAlign w:val="superscript"/>
              </w:rPr>
              <w:t>29</w:t>
            </w:r>
          </w:p>
        </w:tc>
        <w:tc>
          <w:tcPr>
            <w:tcW w:w="0" w:type="auto"/>
            <w:vMerge w:val="restart"/>
            <w:shd w:val="clear" w:color="auto" w:fill="auto"/>
          </w:tcPr>
          <w:p w14:paraId="61865228" w14:textId="77777777" w:rsidR="00223006" w:rsidRPr="00584F85" w:rsidRDefault="00223006" w:rsidP="00D220C1">
            <w:pPr>
              <w:pStyle w:val="72TabletextTablesTableFigureBoxstyles"/>
            </w:pPr>
            <w:r w:rsidRPr="00BF0023">
              <w:rPr>
                <w:color w:val="auto"/>
              </w:rPr>
              <w:t>OC</w:t>
            </w:r>
          </w:p>
        </w:tc>
        <w:tc>
          <w:tcPr>
            <w:tcW w:w="0" w:type="auto"/>
            <w:shd w:val="clear" w:color="auto" w:fill="auto"/>
          </w:tcPr>
          <w:p w14:paraId="1782017E" w14:textId="3DA92300" w:rsidR="00223006" w:rsidRPr="00D220C1" w:rsidRDefault="00223006" w:rsidP="00D220C1">
            <w:pPr>
              <w:pStyle w:val="72TabletextTablesTableFigureBoxstyles"/>
              <w:rPr>
                <w:color w:val="auto"/>
              </w:rPr>
            </w:pPr>
            <w:r w:rsidRPr="00D220C1">
              <w:rPr>
                <w:color w:val="auto"/>
              </w:rPr>
              <w:t>If adults are intending to get pregnant, then the intervention opportunities are to actively support preconception health, for example through text messaging and provide practical support in an engaging way</w:t>
            </w:r>
          </w:p>
        </w:tc>
        <w:tc>
          <w:tcPr>
            <w:tcW w:w="0" w:type="auto"/>
            <w:shd w:val="clear" w:color="auto" w:fill="auto"/>
          </w:tcPr>
          <w:p w14:paraId="718009D9"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5806CA2F" w14:textId="131998F7" w:rsidR="00223006" w:rsidRPr="00584F85" w:rsidRDefault="00223006" w:rsidP="00D220C1">
            <w:pPr>
              <w:pStyle w:val="72TabletextTablesTableFigureBoxstyles"/>
            </w:pPr>
            <w:r w:rsidRPr="00D220C1">
              <w:rPr>
                <w:color w:val="auto"/>
              </w:rPr>
              <w:t>Intention</w:t>
            </w:r>
          </w:p>
        </w:tc>
        <w:tc>
          <w:tcPr>
            <w:tcW w:w="0" w:type="auto"/>
            <w:shd w:val="clear" w:color="auto" w:fill="auto"/>
          </w:tcPr>
          <w:p w14:paraId="17874CC3" w14:textId="7DA946B4" w:rsidR="00223006" w:rsidRPr="00D220C1" w:rsidRDefault="00223006" w:rsidP="00D220C1">
            <w:pPr>
              <w:pStyle w:val="72TabletextTablesTableFigureBoxstyles"/>
              <w:rPr>
                <w:color w:val="auto"/>
              </w:rPr>
            </w:pPr>
            <w:r w:rsidRPr="00D220C1">
              <w:rPr>
                <w:color w:val="auto"/>
              </w:rPr>
              <w:t>Support</w:t>
            </w:r>
          </w:p>
        </w:tc>
      </w:tr>
      <w:tr w:rsidR="00223006" w:rsidRPr="00584F85" w14:paraId="3FCD3204" w14:textId="77777777" w:rsidTr="00D220C1">
        <w:trPr>
          <w:cantSplit/>
        </w:trPr>
        <w:tc>
          <w:tcPr>
            <w:tcW w:w="0" w:type="auto"/>
            <w:vMerge/>
            <w:shd w:val="clear" w:color="auto" w:fill="auto"/>
          </w:tcPr>
          <w:p w14:paraId="42704013" w14:textId="77777777" w:rsidR="00223006" w:rsidRPr="00584F85" w:rsidRDefault="00223006" w:rsidP="00D220C1">
            <w:pPr>
              <w:pStyle w:val="72TabletextTablesTableFigureBoxstyles"/>
            </w:pPr>
          </w:p>
        </w:tc>
        <w:tc>
          <w:tcPr>
            <w:tcW w:w="0" w:type="auto"/>
            <w:vMerge/>
            <w:shd w:val="clear" w:color="auto" w:fill="auto"/>
          </w:tcPr>
          <w:p w14:paraId="6756DDFC" w14:textId="77777777" w:rsidR="00223006" w:rsidRPr="00584F85" w:rsidRDefault="00223006" w:rsidP="00D220C1">
            <w:pPr>
              <w:pStyle w:val="72TabletextTablesTableFigureBoxstyles"/>
            </w:pPr>
          </w:p>
        </w:tc>
        <w:tc>
          <w:tcPr>
            <w:tcW w:w="0" w:type="auto"/>
            <w:shd w:val="clear" w:color="auto" w:fill="auto"/>
          </w:tcPr>
          <w:p w14:paraId="29E0D657" w14:textId="36927D9C" w:rsidR="00223006" w:rsidRPr="00D220C1" w:rsidRDefault="00223006" w:rsidP="00D220C1">
            <w:pPr>
              <w:pStyle w:val="72TabletextTablesTableFigureBoxstyles"/>
              <w:rPr>
                <w:color w:val="auto"/>
              </w:rPr>
            </w:pPr>
            <w:r w:rsidRPr="00D220C1">
              <w:rPr>
                <w:color w:val="auto"/>
              </w:rPr>
              <w:t>If adults intending to get pregnant are in a specific subgroup, then they need intense, tailored support</w:t>
            </w:r>
          </w:p>
        </w:tc>
        <w:tc>
          <w:tcPr>
            <w:tcW w:w="0" w:type="auto"/>
            <w:shd w:val="clear" w:color="auto" w:fill="auto"/>
          </w:tcPr>
          <w:p w14:paraId="318BA125"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54B1E49A" w14:textId="3AFCDA0C" w:rsidR="00223006" w:rsidRPr="00584F85" w:rsidRDefault="00223006" w:rsidP="00D220C1">
            <w:pPr>
              <w:pStyle w:val="72TabletextTablesTableFigureBoxstyles"/>
            </w:pPr>
            <w:r w:rsidRPr="00D220C1">
              <w:rPr>
                <w:color w:val="auto"/>
              </w:rPr>
              <w:t>Culture</w:t>
            </w:r>
          </w:p>
        </w:tc>
        <w:tc>
          <w:tcPr>
            <w:tcW w:w="0" w:type="auto"/>
            <w:shd w:val="clear" w:color="auto" w:fill="auto"/>
          </w:tcPr>
          <w:p w14:paraId="479BD1D2" w14:textId="142084D7" w:rsidR="00223006" w:rsidRPr="00D220C1" w:rsidRDefault="00223006" w:rsidP="00D220C1">
            <w:pPr>
              <w:pStyle w:val="72TabletextTablesTableFigureBoxstyles"/>
              <w:rPr>
                <w:color w:val="auto"/>
              </w:rPr>
            </w:pPr>
            <w:r w:rsidRPr="00D220C1">
              <w:rPr>
                <w:color w:val="auto"/>
              </w:rPr>
              <w:t>Tailoring</w:t>
            </w:r>
          </w:p>
        </w:tc>
      </w:tr>
      <w:tr w:rsidR="00223006" w:rsidRPr="00584F85" w14:paraId="0560F94E" w14:textId="77777777" w:rsidTr="00D220C1">
        <w:trPr>
          <w:cantSplit/>
        </w:trPr>
        <w:tc>
          <w:tcPr>
            <w:tcW w:w="0" w:type="auto"/>
            <w:vMerge/>
            <w:shd w:val="clear" w:color="auto" w:fill="auto"/>
          </w:tcPr>
          <w:p w14:paraId="3E049D4B" w14:textId="77777777" w:rsidR="00223006" w:rsidRPr="00584F85" w:rsidRDefault="00223006" w:rsidP="00D220C1">
            <w:pPr>
              <w:pStyle w:val="72TabletextTablesTableFigureBoxstyles"/>
            </w:pPr>
          </w:p>
        </w:tc>
        <w:tc>
          <w:tcPr>
            <w:tcW w:w="0" w:type="auto"/>
            <w:vMerge/>
            <w:shd w:val="clear" w:color="auto" w:fill="auto"/>
          </w:tcPr>
          <w:p w14:paraId="521317EB" w14:textId="77777777" w:rsidR="00223006" w:rsidRPr="00584F85" w:rsidRDefault="00223006" w:rsidP="00D220C1">
            <w:pPr>
              <w:pStyle w:val="72TabletextTablesTableFigureBoxstyles"/>
            </w:pPr>
          </w:p>
        </w:tc>
        <w:tc>
          <w:tcPr>
            <w:tcW w:w="0" w:type="auto"/>
            <w:shd w:val="clear" w:color="auto" w:fill="auto"/>
          </w:tcPr>
          <w:p w14:paraId="4FF7E610" w14:textId="2CE99E7E" w:rsidR="00223006" w:rsidRPr="00D220C1" w:rsidRDefault="00223006" w:rsidP="00D220C1">
            <w:pPr>
              <w:pStyle w:val="72TabletextTablesTableFigureBoxstyles"/>
              <w:rPr>
                <w:color w:val="auto"/>
              </w:rPr>
            </w:pPr>
            <w:r w:rsidRPr="00D220C1">
              <w:rPr>
                <w:color w:val="auto"/>
              </w:rPr>
              <w:t>If adults intending to get pregnant have previously had a pregnancy, then they will be less receptive to pre-pregnancy input and input needs to take previous pregnancy into account</w:t>
            </w:r>
          </w:p>
        </w:tc>
        <w:tc>
          <w:tcPr>
            <w:tcW w:w="0" w:type="auto"/>
            <w:shd w:val="clear" w:color="auto" w:fill="auto"/>
          </w:tcPr>
          <w:p w14:paraId="7441E5ED"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1F1EA771" w14:textId="620A5755" w:rsidR="00223006" w:rsidRPr="00584F85" w:rsidRDefault="00223006" w:rsidP="00D220C1">
            <w:pPr>
              <w:pStyle w:val="72TabletextTablesTableFigureBoxstyles"/>
            </w:pPr>
            <w:r w:rsidRPr="00D220C1">
              <w:rPr>
                <w:color w:val="auto"/>
              </w:rPr>
              <w:t>Subsequent pregnancy</w:t>
            </w:r>
          </w:p>
        </w:tc>
        <w:tc>
          <w:tcPr>
            <w:tcW w:w="0" w:type="auto"/>
            <w:shd w:val="clear" w:color="auto" w:fill="auto"/>
          </w:tcPr>
          <w:p w14:paraId="760A54B7" w14:textId="74545AA1" w:rsidR="00223006" w:rsidRPr="00D220C1" w:rsidRDefault="00223006" w:rsidP="00D220C1">
            <w:pPr>
              <w:pStyle w:val="72TabletextTablesTableFigureBoxstyles"/>
              <w:rPr>
                <w:color w:val="auto"/>
              </w:rPr>
            </w:pPr>
            <w:r w:rsidRPr="00D220C1">
              <w:rPr>
                <w:color w:val="auto"/>
              </w:rPr>
              <w:t>Individualised</w:t>
            </w:r>
          </w:p>
        </w:tc>
      </w:tr>
      <w:tr w:rsidR="00223006" w:rsidRPr="00584F85" w14:paraId="4F1FC9F7" w14:textId="77777777" w:rsidTr="00D220C1">
        <w:trPr>
          <w:cantSplit/>
        </w:trPr>
        <w:tc>
          <w:tcPr>
            <w:tcW w:w="0" w:type="auto"/>
            <w:vMerge/>
            <w:shd w:val="clear" w:color="auto" w:fill="auto"/>
          </w:tcPr>
          <w:p w14:paraId="7448CC85" w14:textId="77777777" w:rsidR="00223006" w:rsidRPr="00584F85" w:rsidRDefault="00223006" w:rsidP="00D220C1">
            <w:pPr>
              <w:pStyle w:val="72TabletextTablesTableFigureBoxstyles"/>
            </w:pPr>
          </w:p>
        </w:tc>
        <w:tc>
          <w:tcPr>
            <w:tcW w:w="0" w:type="auto"/>
            <w:vMerge/>
            <w:shd w:val="clear" w:color="auto" w:fill="auto"/>
          </w:tcPr>
          <w:p w14:paraId="27DB0A72" w14:textId="77777777" w:rsidR="00223006" w:rsidRPr="00584F85" w:rsidRDefault="00223006" w:rsidP="00D220C1">
            <w:pPr>
              <w:pStyle w:val="72TabletextTablesTableFigureBoxstyles"/>
            </w:pPr>
          </w:p>
        </w:tc>
        <w:tc>
          <w:tcPr>
            <w:tcW w:w="0" w:type="auto"/>
            <w:shd w:val="clear" w:color="auto" w:fill="auto"/>
          </w:tcPr>
          <w:p w14:paraId="192C8245" w14:textId="23304392" w:rsidR="00223006" w:rsidRPr="00D220C1" w:rsidRDefault="00223006" w:rsidP="00D220C1">
            <w:pPr>
              <w:pStyle w:val="72TabletextTablesTableFigureBoxstyles"/>
              <w:rPr>
                <w:color w:val="auto"/>
              </w:rPr>
            </w:pPr>
            <w:r w:rsidRPr="00D220C1">
              <w:rPr>
                <w:color w:val="auto"/>
              </w:rPr>
              <w:t>If supermarkets could convey healthy preconception nutrition messages (e.g. next to folic acid), then this would be an opportunity to inform a lot of women</w:t>
            </w:r>
          </w:p>
        </w:tc>
        <w:tc>
          <w:tcPr>
            <w:tcW w:w="0" w:type="auto"/>
            <w:shd w:val="clear" w:color="auto" w:fill="auto"/>
          </w:tcPr>
          <w:p w14:paraId="5B8E5626"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7E8BDBC6" w14:textId="77777777" w:rsidR="00223006" w:rsidRPr="00584F85" w:rsidRDefault="00223006" w:rsidP="00D220C1">
            <w:pPr>
              <w:pStyle w:val="72TabletextTablesTableFigureBoxstyles"/>
            </w:pPr>
            <w:r w:rsidRPr="00D220C1">
              <w:rPr>
                <w:color w:val="auto"/>
              </w:rPr>
              <w:t>Public health messages</w:t>
            </w:r>
          </w:p>
        </w:tc>
        <w:tc>
          <w:tcPr>
            <w:tcW w:w="0" w:type="auto"/>
            <w:shd w:val="clear" w:color="auto" w:fill="auto"/>
          </w:tcPr>
          <w:p w14:paraId="567B3151" w14:textId="77777777" w:rsidR="00223006" w:rsidRPr="00D220C1" w:rsidRDefault="00223006" w:rsidP="00D220C1">
            <w:pPr>
              <w:pStyle w:val="72TabletextTablesTableFigureBoxstyles"/>
              <w:rPr>
                <w:color w:val="auto"/>
              </w:rPr>
            </w:pPr>
            <w:r w:rsidRPr="00D220C1">
              <w:rPr>
                <w:color w:val="auto"/>
              </w:rPr>
              <w:t>Community messages</w:t>
            </w:r>
          </w:p>
        </w:tc>
      </w:tr>
      <w:tr w:rsidR="00223006" w:rsidRPr="00584F85" w14:paraId="2FE2C200" w14:textId="77777777" w:rsidTr="00D220C1">
        <w:trPr>
          <w:cantSplit/>
        </w:trPr>
        <w:tc>
          <w:tcPr>
            <w:tcW w:w="0" w:type="auto"/>
            <w:vMerge/>
            <w:shd w:val="clear" w:color="auto" w:fill="auto"/>
          </w:tcPr>
          <w:p w14:paraId="1193E4E5" w14:textId="77777777" w:rsidR="00223006" w:rsidRPr="00584F85" w:rsidRDefault="00223006" w:rsidP="00D220C1">
            <w:pPr>
              <w:pStyle w:val="72TabletextTablesTableFigureBoxstyles"/>
            </w:pPr>
          </w:p>
        </w:tc>
        <w:tc>
          <w:tcPr>
            <w:tcW w:w="0" w:type="auto"/>
            <w:shd w:val="clear" w:color="auto" w:fill="auto"/>
          </w:tcPr>
          <w:p w14:paraId="71C0E8B3" w14:textId="77777777" w:rsidR="00223006" w:rsidRPr="00584F85" w:rsidRDefault="00223006" w:rsidP="00D220C1">
            <w:pPr>
              <w:pStyle w:val="72TabletextTablesTableFigureBoxstyles"/>
            </w:pPr>
          </w:p>
        </w:tc>
        <w:tc>
          <w:tcPr>
            <w:tcW w:w="0" w:type="auto"/>
            <w:shd w:val="clear" w:color="auto" w:fill="auto"/>
          </w:tcPr>
          <w:p w14:paraId="33A66EBD" w14:textId="4FF99A1D" w:rsidR="00223006" w:rsidRPr="00D220C1" w:rsidRDefault="00223006" w:rsidP="00D220C1">
            <w:pPr>
              <w:pStyle w:val="72TabletextTablesTableFigureBoxstyles"/>
              <w:rPr>
                <w:color w:val="auto"/>
              </w:rPr>
            </w:pPr>
            <w:r w:rsidRPr="00D220C1">
              <w:rPr>
                <w:color w:val="auto"/>
              </w:rPr>
              <w:t>If interventions are delivered via digital media, then women experiencing social disadvantage are more likely to engage</w:t>
            </w:r>
          </w:p>
        </w:tc>
        <w:tc>
          <w:tcPr>
            <w:tcW w:w="0" w:type="auto"/>
            <w:shd w:val="clear" w:color="auto" w:fill="auto"/>
          </w:tcPr>
          <w:p w14:paraId="12F31A56"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13460845" w14:textId="77777777" w:rsidR="00223006" w:rsidRPr="00584F85" w:rsidRDefault="00223006" w:rsidP="00D220C1">
            <w:pPr>
              <w:pStyle w:val="72TabletextTablesTableFigureBoxstyles"/>
            </w:pPr>
            <w:r w:rsidRPr="00D220C1">
              <w:rPr>
                <w:color w:val="auto"/>
              </w:rPr>
              <w:t>Comms strategy</w:t>
            </w:r>
          </w:p>
        </w:tc>
        <w:tc>
          <w:tcPr>
            <w:tcW w:w="0" w:type="auto"/>
            <w:shd w:val="clear" w:color="auto" w:fill="auto"/>
          </w:tcPr>
          <w:p w14:paraId="00B80D4C" w14:textId="77777777" w:rsidR="00223006" w:rsidRPr="00D220C1" w:rsidRDefault="00223006" w:rsidP="00D220C1">
            <w:pPr>
              <w:pStyle w:val="72TabletextTablesTableFigureBoxstyles"/>
              <w:rPr>
                <w:color w:val="auto"/>
              </w:rPr>
            </w:pPr>
            <w:r w:rsidRPr="00D220C1">
              <w:rPr>
                <w:color w:val="auto"/>
              </w:rPr>
              <w:t>Reach of intervention</w:t>
            </w:r>
          </w:p>
        </w:tc>
      </w:tr>
      <w:tr w:rsidR="006B76AA" w:rsidRPr="00584F85" w14:paraId="61ED86FC" w14:textId="77777777" w:rsidTr="00D220C1">
        <w:trPr>
          <w:cantSplit/>
        </w:trPr>
        <w:tc>
          <w:tcPr>
            <w:tcW w:w="0" w:type="auto"/>
            <w:shd w:val="clear" w:color="auto" w:fill="auto"/>
          </w:tcPr>
          <w:p w14:paraId="293945FB" w14:textId="22C71B77" w:rsidR="00584F85" w:rsidRPr="00D220C1" w:rsidRDefault="00584F85" w:rsidP="00D220C1">
            <w:pPr>
              <w:pStyle w:val="72TabletextTablesTableFigureBoxstyles"/>
              <w:rPr>
                <w:color w:val="auto"/>
              </w:rPr>
            </w:pPr>
            <w:r w:rsidRPr="00D220C1">
              <w:rPr>
                <w:color w:val="auto"/>
              </w:rPr>
              <w:t>Becker</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2015</w:t>
            </w:r>
            <w:r w:rsidR="009C328D" w:rsidRPr="00D220C1">
              <w:rPr>
                <w:color w:val="auto"/>
                <w:vertAlign w:val="superscript"/>
              </w:rPr>
              <w:t>152</w:t>
            </w:r>
          </w:p>
        </w:tc>
        <w:tc>
          <w:tcPr>
            <w:tcW w:w="0" w:type="auto"/>
            <w:shd w:val="clear" w:color="auto" w:fill="auto"/>
          </w:tcPr>
          <w:p w14:paraId="153E7435"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59135F81" w14:textId="55979E74" w:rsidR="00584F85" w:rsidRPr="00D220C1" w:rsidRDefault="00584F85" w:rsidP="00D220C1">
            <w:pPr>
              <w:pStyle w:val="72TabletextTablesTableFigureBoxstyles"/>
              <w:rPr>
                <w:color w:val="auto"/>
              </w:rPr>
            </w:pPr>
            <w:r w:rsidRPr="00D220C1">
              <w:rPr>
                <w:color w:val="auto"/>
              </w:rPr>
              <w:t xml:space="preserve">If women on the waiting list for </w:t>
            </w:r>
            <w:r w:rsidRPr="00BF0023">
              <w:rPr>
                <w:color w:val="auto"/>
              </w:rPr>
              <w:t>IVF</w:t>
            </w:r>
            <w:r w:rsidRPr="00D220C1">
              <w:rPr>
                <w:color w:val="auto"/>
              </w:rPr>
              <w:t xml:space="preserve"> are invited to participate in a weight loss intervention</w:t>
            </w:r>
            <w:r w:rsidR="00717C40" w:rsidRPr="00D220C1">
              <w:rPr>
                <w:color w:val="auto"/>
              </w:rPr>
              <w:t>, t</w:t>
            </w:r>
            <w:r w:rsidRPr="00D220C1">
              <w:rPr>
                <w:color w:val="auto"/>
              </w:rPr>
              <w:t>hen there is a high take</w:t>
            </w:r>
            <w:r w:rsidR="00717C40" w:rsidRPr="00D220C1">
              <w:rPr>
                <w:color w:val="auto"/>
              </w:rPr>
              <w:t>-</w:t>
            </w:r>
            <w:r w:rsidRPr="00D220C1">
              <w:rPr>
                <w:color w:val="auto"/>
              </w:rPr>
              <w:t>up rate (100% in this study)</w:t>
            </w:r>
          </w:p>
        </w:tc>
        <w:tc>
          <w:tcPr>
            <w:tcW w:w="0" w:type="auto"/>
            <w:shd w:val="clear" w:color="auto" w:fill="auto"/>
          </w:tcPr>
          <w:p w14:paraId="5743B616"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5BAD4075" w14:textId="77777777" w:rsidR="00584F85" w:rsidRPr="00D220C1" w:rsidRDefault="00584F85" w:rsidP="00D220C1">
            <w:pPr>
              <w:pStyle w:val="72TabletextTablesTableFigureBoxstyles"/>
              <w:rPr>
                <w:color w:val="auto"/>
              </w:rPr>
            </w:pPr>
            <w:r w:rsidRPr="00BF0023">
              <w:rPr>
                <w:color w:val="auto"/>
              </w:rPr>
              <w:t>IVF</w:t>
            </w:r>
          </w:p>
          <w:p w14:paraId="208EB9DF" w14:textId="18F834AD" w:rsidR="00584F85" w:rsidRPr="00D220C1" w:rsidRDefault="00584F85" w:rsidP="00D220C1">
            <w:pPr>
              <w:pStyle w:val="72TabletextTablesTableFigureBoxstyles"/>
              <w:rPr>
                <w:color w:val="auto"/>
              </w:rPr>
            </w:pPr>
            <w:r w:rsidRPr="00D220C1">
              <w:rPr>
                <w:color w:val="auto"/>
              </w:rPr>
              <w:t>No</w:t>
            </w:r>
            <w:r w:rsidR="006572DE" w:rsidRPr="00D220C1">
              <w:rPr>
                <w:color w:val="auto"/>
              </w:rPr>
              <w:t xml:space="preserve"> </w:t>
            </w:r>
            <w:r w:rsidRPr="00D220C1">
              <w:rPr>
                <w:color w:val="auto"/>
              </w:rPr>
              <w:t>one refused to take part</w:t>
            </w:r>
          </w:p>
          <w:p w14:paraId="1E7D7309" w14:textId="1A7D02B3" w:rsidR="00584F85" w:rsidRPr="00584F85" w:rsidRDefault="00584F85" w:rsidP="00D220C1">
            <w:pPr>
              <w:pStyle w:val="72TabletextTablesTableFigureBoxstyles"/>
            </w:pPr>
            <w:r w:rsidRPr="00D220C1">
              <w:rPr>
                <w:color w:val="auto"/>
              </w:rPr>
              <w:t>1</w:t>
            </w:r>
            <w:r w:rsidR="006572DE" w:rsidRPr="00D220C1">
              <w:rPr>
                <w:color w:val="auto"/>
              </w:rPr>
              <w:t xml:space="preserve"> out of </w:t>
            </w:r>
            <w:r w:rsidRPr="00D220C1">
              <w:rPr>
                <w:color w:val="auto"/>
              </w:rPr>
              <w:t>16 could not comply with intervention</w:t>
            </w:r>
          </w:p>
        </w:tc>
        <w:tc>
          <w:tcPr>
            <w:tcW w:w="0" w:type="auto"/>
            <w:shd w:val="clear" w:color="auto" w:fill="auto"/>
          </w:tcPr>
          <w:p w14:paraId="4DB2DDA3" w14:textId="77777777" w:rsidR="00584F85" w:rsidRPr="00D220C1" w:rsidRDefault="00584F85" w:rsidP="00D220C1">
            <w:pPr>
              <w:pStyle w:val="72TabletextTablesTableFigureBoxstyles"/>
              <w:rPr>
                <w:color w:val="auto"/>
              </w:rPr>
            </w:pPr>
            <w:r w:rsidRPr="00D220C1">
              <w:rPr>
                <w:color w:val="auto"/>
              </w:rPr>
              <w:t>Motivation</w:t>
            </w:r>
          </w:p>
        </w:tc>
      </w:tr>
      <w:tr w:rsidR="006B76AA" w:rsidRPr="00584F85" w14:paraId="700D4327" w14:textId="77777777" w:rsidTr="00D220C1">
        <w:trPr>
          <w:cantSplit/>
        </w:trPr>
        <w:tc>
          <w:tcPr>
            <w:tcW w:w="0" w:type="auto"/>
            <w:shd w:val="clear" w:color="auto" w:fill="auto"/>
          </w:tcPr>
          <w:p w14:paraId="3DDEF119" w14:textId="5B2A402C" w:rsidR="00584F85" w:rsidRPr="00D220C1" w:rsidRDefault="00584F85" w:rsidP="00D220C1">
            <w:pPr>
              <w:pStyle w:val="72TabletextTablesTableFigureBoxstyles"/>
              <w:rPr>
                <w:color w:val="auto"/>
              </w:rPr>
            </w:pPr>
            <w:r w:rsidRPr="00D220C1">
              <w:rPr>
                <w:color w:val="auto"/>
              </w:rPr>
              <w:t xml:space="preserve">Brackenridge </w:t>
            </w:r>
            <w:r w:rsidR="00223006" w:rsidRPr="00D220C1">
              <w:rPr>
                <w:i/>
                <w:iCs/>
                <w:color w:val="auto"/>
              </w:rPr>
              <w:t>et</w:t>
            </w:r>
            <w:r w:rsidR="00223006" w:rsidRPr="00D220C1">
              <w:rPr>
                <w:color w:val="auto"/>
              </w:rPr>
              <w:t xml:space="preserve"> </w:t>
            </w:r>
            <w:r w:rsidR="00223006" w:rsidRPr="00D220C1">
              <w:rPr>
                <w:i/>
                <w:iCs/>
                <w:color w:val="auto"/>
              </w:rPr>
              <w:t>al</w:t>
            </w:r>
            <w:r w:rsidR="00223006" w:rsidRPr="00D220C1">
              <w:rPr>
                <w:color w:val="auto"/>
              </w:rPr>
              <w:t xml:space="preserve">. </w:t>
            </w:r>
            <w:r w:rsidRPr="00D220C1">
              <w:rPr>
                <w:color w:val="auto"/>
              </w:rPr>
              <w:t>2018</w:t>
            </w:r>
            <w:r w:rsidR="009C328D" w:rsidRPr="00D220C1">
              <w:rPr>
                <w:color w:val="auto"/>
                <w:vertAlign w:val="superscript"/>
              </w:rPr>
              <w:t>80</w:t>
            </w:r>
          </w:p>
        </w:tc>
        <w:tc>
          <w:tcPr>
            <w:tcW w:w="0" w:type="auto"/>
            <w:shd w:val="clear" w:color="auto" w:fill="auto"/>
          </w:tcPr>
          <w:p w14:paraId="2CD41357"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1388A6ED" w14:textId="62839DF9" w:rsidR="00584F85" w:rsidRPr="00D220C1" w:rsidRDefault="00584F85" w:rsidP="00D220C1">
            <w:pPr>
              <w:pStyle w:val="72TabletextTablesTableFigureBoxstyles"/>
              <w:rPr>
                <w:color w:val="auto"/>
              </w:rPr>
            </w:pPr>
            <w:r w:rsidRPr="00D220C1">
              <w:rPr>
                <w:color w:val="auto"/>
              </w:rPr>
              <w:t>If women who agree to delay having their coil removed for 24 weeks in order to lose weight are offered intensive meal replacement based weight loss programme</w:t>
            </w:r>
            <w:r w:rsidR="00717C40" w:rsidRPr="00D220C1">
              <w:rPr>
                <w:color w:val="auto"/>
              </w:rPr>
              <w:t>, t</w:t>
            </w:r>
            <w:r w:rsidRPr="00D220C1">
              <w:rPr>
                <w:color w:val="auto"/>
              </w:rPr>
              <w:t>hen one-third of those e</w:t>
            </w:r>
            <w:r w:rsidR="004420F6" w:rsidRPr="00D220C1">
              <w:rPr>
                <w:color w:val="auto"/>
              </w:rPr>
              <w:t>ligible will agree to take part</w:t>
            </w:r>
          </w:p>
        </w:tc>
        <w:tc>
          <w:tcPr>
            <w:tcW w:w="0" w:type="auto"/>
            <w:shd w:val="clear" w:color="auto" w:fill="auto"/>
          </w:tcPr>
          <w:p w14:paraId="7C7894DB"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38F38FB1" w14:textId="2BFE5E2E" w:rsidR="00584F85" w:rsidRPr="00D220C1" w:rsidRDefault="00584F85" w:rsidP="00D220C1">
            <w:pPr>
              <w:pStyle w:val="72TabletextTablesTableFigureBoxstyles"/>
              <w:rPr>
                <w:color w:val="auto"/>
              </w:rPr>
            </w:pPr>
            <w:r w:rsidRPr="00BF0023">
              <w:rPr>
                <w:color w:val="auto"/>
              </w:rPr>
              <w:t>BMI</w:t>
            </w:r>
            <w:r w:rsidRPr="00D220C1">
              <w:rPr>
                <w:color w:val="auto"/>
              </w:rPr>
              <w:t xml:space="preserve"> &gt; 30</w:t>
            </w:r>
            <w:r w:rsidR="006572DE" w:rsidRPr="00D220C1">
              <w:rPr>
                <w:color w:val="auto"/>
              </w:rPr>
              <w:t> kg/m</w:t>
            </w:r>
            <w:r w:rsidR="009C328D" w:rsidRPr="00D220C1">
              <w:rPr>
                <w:color w:val="auto"/>
                <w:vertAlign w:val="superscript"/>
              </w:rPr>
              <w:t>2</w:t>
            </w:r>
            <w:r w:rsidR="006572DE" w:rsidRPr="00D220C1">
              <w:rPr>
                <w:color w:val="auto"/>
              </w:rPr>
              <w:t xml:space="preserve">; </w:t>
            </w:r>
            <w:r w:rsidRPr="00D220C1">
              <w:rPr>
                <w:color w:val="auto"/>
              </w:rPr>
              <w:t>18–40</w:t>
            </w:r>
            <w:r w:rsidR="006572DE" w:rsidRPr="00D220C1">
              <w:rPr>
                <w:color w:val="auto"/>
              </w:rPr>
              <w:t xml:space="preserve"> </w:t>
            </w:r>
            <w:r w:rsidRPr="00D220C1">
              <w:rPr>
                <w:color w:val="auto"/>
              </w:rPr>
              <w:t>y</w:t>
            </w:r>
            <w:r w:rsidR="006572DE" w:rsidRPr="00D220C1">
              <w:rPr>
                <w:color w:val="auto"/>
              </w:rPr>
              <w:t>ea</w:t>
            </w:r>
            <w:r w:rsidRPr="00D220C1">
              <w:rPr>
                <w:color w:val="auto"/>
              </w:rPr>
              <w:t>rs</w:t>
            </w:r>
          </w:p>
          <w:p w14:paraId="72DC5622" w14:textId="77777777" w:rsidR="00584F85" w:rsidRPr="00D220C1" w:rsidRDefault="00584F85" w:rsidP="00D220C1">
            <w:pPr>
              <w:pStyle w:val="72TabletextTablesTableFigureBoxstyles"/>
              <w:rPr>
                <w:color w:val="auto"/>
              </w:rPr>
            </w:pPr>
            <w:r w:rsidRPr="00D220C1">
              <w:rPr>
                <w:color w:val="auto"/>
              </w:rPr>
              <w:t>Community clinic</w:t>
            </w:r>
          </w:p>
          <w:p w14:paraId="09E15895" w14:textId="77777777" w:rsidR="00584F85" w:rsidRPr="00844FB8" w:rsidRDefault="00584F85" w:rsidP="00D220C1">
            <w:pPr>
              <w:pStyle w:val="72TabletextTablesTableFigureBoxstyles"/>
            </w:pPr>
            <w:r w:rsidRPr="00D220C1">
              <w:rPr>
                <w:color w:val="auto"/>
              </w:rPr>
              <w:t xml:space="preserve">Delay </w:t>
            </w:r>
            <w:r w:rsidRPr="00BF0023">
              <w:rPr>
                <w:color w:val="auto"/>
              </w:rPr>
              <w:t>IUD</w:t>
            </w:r>
            <w:r w:rsidRPr="00D220C1">
              <w:rPr>
                <w:color w:val="auto"/>
              </w:rPr>
              <w:t xml:space="preserve"> removal</w:t>
            </w:r>
          </w:p>
        </w:tc>
        <w:tc>
          <w:tcPr>
            <w:tcW w:w="0" w:type="auto"/>
            <w:shd w:val="clear" w:color="auto" w:fill="auto"/>
          </w:tcPr>
          <w:p w14:paraId="250FF3EB" w14:textId="3D03649B" w:rsidR="00584F85" w:rsidRPr="00D220C1" w:rsidRDefault="00584F85" w:rsidP="00D220C1">
            <w:pPr>
              <w:pStyle w:val="72TabletextTablesTableFigureBoxstyles"/>
              <w:rPr>
                <w:color w:val="auto"/>
              </w:rPr>
            </w:pPr>
            <w:r w:rsidRPr="00D220C1">
              <w:rPr>
                <w:color w:val="auto"/>
              </w:rPr>
              <w:t>Hypocaloric 966–1220</w:t>
            </w:r>
            <w:r w:rsidR="00B243D4" w:rsidRPr="00D220C1">
              <w:rPr>
                <w:color w:val="auto"/>
              </w:rPr>
              <w:t> </w:t>
            </w:r>
            <w:r w:rsidRPr="00D220C1">
              <w:rPr>
                <w:color w:val="auto"/>
              </w:rPr>
              <w:t>kcal/day</w:t>
            </w:r>
          </w:p>
        </w:tc>
      </w:tr>
      <w:tr w:rsidR="006B76AA" w:rsidRPr="00584F85" w14:paraId="1ABF515A" w14:textId="77777777" w:rsidTr="00D220C1">
        <w:trPr>
          <w:cantSplit/>
        </w:trPr>
        <w:tc>
          <w:tcPr>
            <w:tcW w:w="0" w:type="auto"/>
            <w:shd w:val="clear" w:color="auto" w:fill="auto"/>
          </w:tcPr>
          <w:p w14:paraId="47D625A1" w14:textId="27E2B741" w:rsidR="00584F85" w:rsidRPr="00D220C1" w:rsidRDefault="00584F85" w:rsidP="00D220C1">
            <w:pPr>
              <w:pStyle w:val="72TabletextTablesTableFigureBoxstyles"/>
              <w:rPr>
                <w:color w:val="auto"/>
              </w:rPr>
            </w:pPr>
            <w:r w:rsidRPr="00D220C1">
              <w:rPr>
                <w:color w:val="auto"/>
              </w:rPr>
              <w:t>Cunningham</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2018</w:t>
            </w:r>
            <w:r w:rsidR="009C328D" w:rsidRPr="00D220C1">
              <w:rPr>
                <w:color w:val="auto"/>
                <w:vertAlign w:val="superscript"/>
              </w:rPr>
              <w:t>42</w:t>
            </w:r>
          </w:p>
        </w:tc>
        <w:tc>
          <w:tcPr>
            <w:tcW w:w="0" w:type="auto"/>
            <w:shd w:val="clear" w:color="auto" w:fill="auto"/>
          </w:tcPr>
          <w:p w14:paraId="7D6E7211"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53310FFC" w14:textId="679AF293" w:rsidR="00584F85" w:rsidRPr="00D220C1" w:rsidRDefault="00584F85" w:rsidP="00D220C1">
            <w:pPr>
              <w:pStyle w:val="72TabletextTablesTableFigureBoxstyles"/>
              <w:rPr>
                <w:color w:val="auto"/>
              </w:rPr>
            </w:pPr>
            <w:r w:rsidRPr="00D220C1">
              <w:rPr>
                <w:color w:val="auto"/>
              </w:rPr>
              <w:t xml:space="preserve">If women have </w:t>
            </w:r>
            <w:r w:rsidRPr="00BF0023">
              <w:rPr>
                <w:color w:val="auto"/>
              </w:rPr>
              <w:t>BMI</w:t>
            </w:r>
            <w:r w:rsidRPr="00D220C1">
              <w:rPr>
                <w:color w:val="auto"/>
              </w:rPr>
              <w:t xml:space="preserve"> </w:t>
            </w:r>
            <w:r w:rsidR="00717C40" w:rsidRPr="00D220C1">
              <w:rPr>
                <w:color w:val="auto"/>
              </w:rPr>
              <w:t xml:space="preserve">of </w:t>
            </w:r>
            <w:r w:rsidRPr="00D220C1">
              <w:rPr>
                <w:color w:val="auto"/>
              </w:rPr>
              <w:t>&gt; 30</w:t>
            </w:r>
            <w:r w:rsidR="00717C40" w:rsidRPr="00D220C1">
              <w:rPr>
                <w:color w:val="auto"/>
              </w:rPr>
              <w:t> kg/m</w:t>
            </w:r>
            <w:r w:rsidR="009C328D" w:rsidRPr="00D220C1">
              <w:rPr>
                <w:color w:val="auto"/>
                <w:vertAlign w:val="superscript"/>
              </w:rPr>
              <w:t>2</w:t>
            </w:r>
            <w:r w:rsidR="00717C40" w:rsidRPr="00D220C1">
              <w:rPr>
                <w:color w:val="auto"/>
              </w:rPr>
              <w:t>, t</w:t>
            </w:r>
            <w:r w:rsidRPr="00D220C1">
              <w:rPr>
                <w:color w:val="auto"/>
              </w:rPr>
              <w:t xml:space="preserve">hen raised </w:t>
            </w:r>
            <w:r w:rsidRPr="00BF0023">
              <w:rPr>
                <w:color w:val="auto"/>
              </w:rPr>
              <w:t>BMI</w:t>
            </w:r>
            <w:r w:rsidRPr="00D220C1">
              <w:rPr>
                <w:color w:val="auto"/>
              </w:rPr>
              <w:t xml:space="preserve"> is regarded as acceptable term as it is factual</w:t>
            </w:r>
          </w:p>
        </w:tc>
        <w:tc>
          <w:tcPr>
            <w:tcW w:w="0" w:type="auto"/>
            <w:shd w:val="clear" w:color="auto" w:fill="auto"/>
          </w:tcPr>
          <w:p w14:paraId="1C3F267E"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3DB4717C" w14:textId="32785145" w:rsidR="00584F85" w:rsidRPr="00584F85" w:rsidRDefault="00584F85" w:rsidP="00D220C1">
            <w:pPr>
              <w:pStyle w:val="72TabletextTablesTableFigureBoxstyles"/>
            </w:pPr>
            <w:r w:rsidRPr="00D220C1">
              <w:rPr>
                <w:color w:val="auto"/>
              </w:rPr>
              <w:t>Pregnant</w:t>
            </w:r>
            <w:r w:rsidR="001B4A0E" w:rsidRPr="00D220C1">
              <w:rPr>
                <w:color w:val="auto"/>
              </w:rPr>
              <w:t>, with</w:t>
            </w:r>
            <w:r w:rsidRPr="00D220C1">
              <w:rPr>
                <w:color w:val="auto"/>
              </w:rPr>
              <w:t xml:space="preserve"> </w:t>
            </w:r>
            <w:r w:rsidRPr="00BF0023">
              <w:rPr>
                <w:color w:val="auto"/>
              </w:rPr>
              <w:t>BMI</w:t>
            </w:r>
            <w:r w:rsidR="00717C40" w:rsidRPr="0088006B">
              <w:rPr>
                <w:color w:val="auto"/>
              </w:rPr>
              <w:t xml:space="preserve"> of </w:t>
            </w:r>
            <w:r w:rsidRPr="00D220C1">
              <w:rPr>
                <w:color w:val="auto"/>
              </w:rPr>
              <w:t>&gt; 30</w:t>
            </w:r>
            <w:r w:rsidR="00717C40" w:rsidRPr="00D220C1">
              <w:rPr>
                <w:color w:val="auto"/>
              </w:rPr>
              <w:t> kg/m</w:t>
            </w:r>
            <w:r w:rsidR="009C328D" w:rsidRPr="00D220C1">
              <w:rPr>
                <w:color w:val="auto"/>
                <w:vertAlign w:val="superscript"/>
              </w:rPr>
              <w:t>2</w:t>
            </w:r>
          </w:p>
        </w:tc>
        <w:tc>
          <w:tcPr>
            <w:tcW w:w="0" w:type="auto"/>
            <w:shd w:val="clear" w:color="auto" w:fill="auto"/>
          </w:tcPr>
          <w:p w14:paraId="4E728759" w14:textId="620C7EAC" w:rsidR="00584F85" w:rsidRPr="00D220C1" w:rsidRDefault="00584F85" w:rsidP="00D220C1">
            <w:pPr>
              <w:pStyle w:val="72TabletextTablesTableFigureBoxstyles"/>
              <w:rPr>
                <w:color w:val="auto"/>
              </w:rPr>
            </w:pPr>
            <w:r w:rsidRPr="00D220C1">
              <w:rPr>
                <w:color w:val="auto"/>
              </w:rPr>
              <w:t>Language</w:t>
            </w:r>
          </w:p>
        </w:tc>
      </w:tr>
      <w:tr w:rsidR="006B76AA" w:rsidRPr="00584F85" w14:paraId="43BF1D92" w14:textId="77777777" w:rsidTr="00D220C1">
        <w:trPr>
          <w:cantSplit/>
        </w:trPr>
        <w:tc>
          <w:tcPr>
            <w:tcW w:w="0" w:type="auto"/>
            <w:shd w:val="clear" w:color="auto" w:fill="auto"/>
          </w:tcPr>
          <w:p w14:paraId="07E7EE10" w14:textId="7BFBB983" w:rsidR="00584F85" w:rsidRPr="00584F85" w:rsidRDefault="00584F85" w:rsidP="00D220C1">
            <w:pPr>
              <w:pStyle w:val="72TabletextTablesTableFigureBoxstyles"/>
            </w:pPr>
            <w:r w:rsidRPr="00D220C1">
              <w:rPr>
                <w:color w:val="auto"/>
              </w:rPr>
              <w:t>Einarsson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2017</w:t>
            </w:r>
            <w:r w:rsidR="009C328D" w:rsidRPr="00D220C1">
              <w:rPr>
                <w:color w:val="auto"/>
                <w:vertAlign w:val="superscript"/>
              </w:rPr>
              <w:t>244</w:t>
            </w:r>
          </w:p>
        </w:tc>
        <w:tc>
          <w:tcPr>
            <w:tcW w:w="0" w:type="auto"/>
            <w:shd w:val="clear" w:color="auto" w:fill="auto"/>
          </w:tcPr>
          <w:p w14:paraId="67A47F7A" w14:textId="77777777" w:rsidR="00584F85" w:rsidRPr="00584F85" w:rsidRDefault="00584F85" w:rsidP="00D220C1">
            <w:pPr>
              <w:pStyle w:val="72TabletextTablesTableFigureBoxstyles"/>
            </w:pPr>
          </w:p>
        </w:tc>
        <w:tc>
          <w:tcPr>
            <w:tcW w:w="0" w:type="auto"/>
            <w:shd w:val="clear" w:color="auto" w:fill="auto"/>
          </w:tcPr>
          <w:p w14:paraId="466DBD43" w14:textId="4B9C67C9"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w:t>
            </w:r>
            <w:r w:rsidR="00717C40" w:rsidRPr="00D220C1">
              <w:rPr>
                <w:color w:val="auto"/>
              </w:rPr>
              <w:t xml:space="preserve">of </w:t>
            </w:r>
            <w:r w:rsidRPr="00D220C1">
              <w:rPr>
                <w:color w:val="auto"/>
              </w:rPr>
              <w:t>30–35</w:t>
            </w:r>
            <w:r w:rsidR="00717C40" w:rsidRPr="00D220C1">
              <w:rPr>
                <w:color w:val="auto"/>
              </w:rPr>
              <w:t> kg/m</w:t>
            </w:r>
            <w:r w:rsidR="009C328D" w:rsidRPr="00D220C1">
              <w:rPr>
                <w:color w:val="auto"/>
                <w:vertAlign w:val="superscript"/>
              </w:rPr>
              <w:t>2</w:t>
            </w:r>
            <w:r w:rsidRPr="00D220C1">
              <w:rPr>
                <w:color w:val="auto"/>
              </w:rPr>
              <w:t xml:space="preserve"> waiting for </w:t>
            </w:r>
            <w:r w:rsidRPr="00BF0023">
              <w:rPr>
                <w:color w:val="auto"/>
              </w:rPr>
              <w:t>IVF</w:t>
            </w:r>
            <w:r w:rsidRPr="00D220C1">
              <w:rPr>
                <w:color w:val="auto"/>
              </w:rPr>
              <w:t xml:space="preserve"> are offered 16</w:t>
            </w:r>
            <w:r w:rsidR="00717C40" w:rsidRPr="00D220C1">
              <w:rPr>
                <w:color w:val="auto"/>
              </w:rPr>
              <w:t>-</w:t>
            </w:r>
            <w:r w:rsidRPr="00D220C1">
              <w:rPr>
                <w:color w:val="auto"/>
              </w:rPr>
              <w:t>week v</w:t>
            </w:r>
            <w:r w:rsidR="00717C40" w:rsidRPr="00D220C1">
              <w:rPr>
                <w:color w:val="auto"/>
              </w:rPr>
              <w:t>ery</w:t>
            </w:r>
            <w:r w:rsidRPr="00D220C1">
              <w:rPr>
                <w:color w:val="auto"/>
              </w:rPr>
              <w:t xml:space="preserve"> low calorie meal replacement weight loss intervention</w:t>
            </w:r>
            <w:r w:rsidR="00717C40" w:rsidRPr="00D220C1">
              <w:rPr>
                <w:color w:val="auto"/>
              </w:rPr>
              <w:t>, t</w:t>
            </w:r>
            <w:r w:rsidR="004420F6" w:rsidRPr="00D220C1">
              <w:rPr>
                <w:color w:val="auto"/>
              </w:rPr>
              <w:t>hen 77% will agree to take part</w:t>
            </w:r>
          </w:p>
        </w:tc>
        <w:tc>
          <w:tcPr>
            <w:tcW w:w="0" w:type="auto"/>
            <w:shd w:val="clear" w:color="auto" w:fill="auto"/>
          </w:tcPr>
          <w:p w14:paraId="7B028D40"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2BF1CF41" w14:textId="1B4A4A0D" w:rsidR="00584F85" w:rsidRPr="00584F85" w:rsidRDefault="00584F85" w:rsidP="00D220C1">
            <w:pPr>
              <w:pStyle w:val="72TabletextTablesTableFigureBoxstyles"/>
            </w:pPr>
            <w:r w:rsidRPr="00D220C1">
              <w:rPr>
                <w:color w:val="auto"/>
              </w:rPr>
              <w:t xml:space="preserve">Nordic countries – </w:t>
            </w:r>
            <w:r w:rsidRPr="00BF0023">
              <w:rPr>
                <w:color w:val="auto"/>
              </w:rPr>
              <w:t>IVF</w:t>
            </w:r>
            <w:r w:rsidRPr="00D220C1">
              <w:rPr>
                <w:color w:val="auto"/>
              </w:rPr>
              <w:t xml:space="preserve"> threshold is </w:t>
            </w:r>
            <w:r w:rsidRPr="00BF0023">
              <w:rPr>
                <w:color w:val="auto"/>
              </w:rPr>
              <w:t>BMI</w:t>
            </w:r>
            <w:r w:rsidRPr="00D220C1">
              <w:rPr>
                <w:color w:val="auto"/>
              </w:rPr>
              <w:t xml:space="preserve"> </w:t>
            </w:r>
            <w:r w:rsidR="00717C40" w:rsidRPr="00D220C1">
              <w:rPr>
                <w:color w:val="auto"/>
              </w:rPr>
              <w:t xml:space="preserve">of </w:t>
            </w:r>
            <w:r w:rsidRPr="00D220C1">
              <w:rPr>
                <w:color w:val="auto"/>
              </w:rPr>
              <w:t>35</w:t>
            </w:r>
            <w:r w:rsidR="00717C40" w:rsidRPr="00D220C1">
              <w:rPr>
                <w:color w:val="auto"/>
              </w:rPr>
              <w:t> kg/m</w:t>
            </w:r>
            <w:r w:rsidR="009C328D" w:rsidRPr="00D220C1">
              <w:rPr>
                <w:color w:val="auto"/>
                <w:vertAlign w:val="superscript"/>
              </w:rPr>
              <w:t>2</w:t>
            </w:r>
            <w:r w:rsidR="00717C40" w:rsidRPr="00D220C1">
              <w:rPr>
                <w:color w:val="auto"/>
              </w:rPr>
              <w:t xml:space="preserve">, </w:t>
            </w:r>
            <w:r w:rsidRPr="00D220C1">
              <w:rPr>
                <w:color w:val="auto"/>
              </w:rPr>
              <w:t>so all women already within range</w:t>
            </w:r>
          </w:p>
        </w:tc>
        <w:tc>
          <w:tcPr>
            <w:tcW w:w="0" w:type="auto"/>
            <w:shd w:val="clear" w:color="auto" w:fill="auto"/>
          </w:tcPr>
          <w:p w14:paraId="76A8C5F4" w14:textId="052C442A" w:rsidR="00584F85" w:rsidRPr="00D220C1" w:rsidRDefault="00584F85" w:rsidP="00D220C1">
            <w:pPr>
              <w:pStyle w:val="72TabletextTablesTableFigureBoxstyles"/>
              <w:rPr>
                <w:color w:val="auto"/>
              </w:rPr>
            </w:pPr>
            <w:r w:rsidRPr="00D220C1">
              <w:rPr>
                <w:color w:val="auto"/>
              </w:rPr>
              <w:t>Hypocaloric 12 weeks at 880</w:t>
            </w:r>
            <w:r w:rsidR="00B243D4" w:rsidRPr="00D220C1">
              <w:rPr>
                <w:color w:val="auto"/>
              </w:rPr>
              <w:t> </w:t>
            </w:r>
            <w:r w:rsidRPr="00D220C1">
              <w:rPr>
                <w:color w:val="auto"/>
              </w:rPr>
              <w:t>kcal/day</w:t>
            </w:r>
          </w:p>
        </w:tc>
      </w:tr>
      <w:tr w:rsidR="00223006" w:rsidRPr="00584F85" w14:paraId="619E3F83" w14:textId="77777777" w:rsidTr="00D220C1">
        <w:trPr>
          <w:cantSplit/>
        </w:trPr>
        <w:tc>
          <w:tcPr>
            <w:tcW w:w="0" w:type="auto"/>
            <w:vMerge w:val="restart"/>
            <w:shd w:val="clear" w:color="auto" w:fill="auto"/>
          </w:tcPr>
          <w:p w14:paraId="0D62C372" w14:textId="0F4EA9D7" w:rsidR="00223006" w:rsidRPr="00D220C1" w:rsidRDefault="00223006" w:rsidP="00D220C1">
            <w:pPr>
              <w:pStyle w:val="72TabletextTablesTableFigureBoxstyles"/>
              <w:rPr>
                <w:color w:val="auto"/>
              </w:rPr>
            </w:pPr>
            <w:r w:rsidRPr="00D220C1">
              <w:rPr>
                <w:color w:val="auto"/>
              </w:rPr>
              <w:t>Greenhalgh</w:t>
            </w:r>
            <w:r w:rsidRPr="00D220C1">
              <w:rPr>
                <w:i/>
                <w:color w:val="auto"/>
              </w:rPr>
              <w:t xml:space="preserve"> et al</w:t>
            </w:r>
            <w:r w:rsidRPr="00D220C1">
              <w:rPr>
                <w:color w:val="auto"/>
              </w:rPr>
              <w:t>. 2015</w:t>
            </w:r>
            <w:r w:rsidR="009C328D" w:rsidRPr="00D220C1">
              <w:rPr>
                <w:color w:val="auto"/>
                <w:vertAlign w:val="superscript"/>
              </w:rPr>
              <w:t>134</w:t>
            </w:r>
          </w:p>
        </w:tc>
        <w:tc>
          <w:tcPr>
            <w:tcW w:w="0" w:type="auto"/>
            <w:vMerge w:val="restart"/>
            <w:shd w:val="clear" w:color="auto" w:fill="auto"/>
          </w:tcPr>
          <w:p w14:paraId="20F09D0B" w14:textId="77777777" w:rsidR="00223006" w:rsidRPr="00584F85" w:rsidRDefault="00223006" w:rsidP="00D220C1">
            <w:pPr>
              <w:pStyle w:val="72TabletextTablesTableFigureBoxstyles"/>
            </w:pPr>
            <w:r w:rsidRPr="00BF0023">
              <w:rPr>
                <w:color w:val="auto"/>
              </w:rPr>
              <w:t>QS</w:t>
            </w:r>
          </w:p>
        </w:tc>
        <w:tc>
          <w:tcPr>
            <w:tcW w:w="0" w:type="auto"/>
            <w:shd w:val="clear" w:color="auto" w:fill="auto"/>
          </w:tcPr>
          <w:p w14:paraId="3975B30C" w14:textId="0C3A39AB" w:rsidR="00223006" w:rsidRPr="00D220C1" w:rsidRDefault="00223006" w:rsidP="00D220C1">
            <w:pPr>
              <w:pStyle w:val="72TabletextTablesTableFigureBoxstyles"/>
              <w:rPr>
                <w:color w:val="auto"/>
              </w:rPr>
            </w:pPr>
            <w:r w:rsidRPr="00D220C1">
              <w:rPr>
                <w:color w:val="auto"/>
              </w:rPr>
              <w:t>If beliefs about negative effects of diet and exercise during pregnancy are addressed in a culturally relevant way, then participants are more likely to engage with an intervention</w:t>
            </w:r>
          </w:p>
        </w:tc>
        <w:tc>
          <w:tcPr>
            <w:tcW w:w="0" w:type="auto"/>
            <w:shd w:val="clear" w:color="auto" w:fill="auto"/>
          </w:tcPr>
          <w:p w14:paraId="73629358"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27BB9BD2" w14:textId="77777777" w:rsidR="00223006" w:rsidRPr="00584F85" w:rsidRDefault="00223006" w:rsidP="00D220C1">
            <w:pPr>
              <w:pStyle w:val="72TabletextTablesTableFigureBoxstyles"/>
            </w:pPr>
            <w:r w:rsidRPr="00D220C1">
              <w:rPr>
                <w:color w:val="auto"/>
              </w:rPr>
              <w:t xml:space="preserve">South Asian women with </w:t>
            </w:r>
            <w:r w:rsidRPr="00BF0023">
              <w:rPr>
                <w:color w:val="auto"/>
              </w:rPr>
              <w:t>GDM</w:t>
            </w:r>
          </w:p>
        </w:tc>
        <w:tc>
          <w:tcPr>
            <w:tcW w:w="0" w:type="auto"/>
            <w:shd w:val="clear" w:color="auto" w:fill="auto"/>
          </w:tcPr>
          <w:p w14:paraId="63557CB6" w14:textId="77777777" w:rsidR="00223006" w:rsidRPr="00D220C1" w:rsidRDefault="00223006" w:rsidP="00D220C1">
            <w:pPr>
              <w:pStyle w:val="72TabletextTablesTableFigureBoxstyles"/>
              <w:rPr>
                <w:color w:val="auto"/>
              </w:rPr>
            </w:pPr>
            <w:r w:rsidRPr="00D220C1">
              <w:rPr>
                <w:color w:val="auto"/>
              </w:rPr>
              <w:t>Cultural relevance</w:t>
            </w:r>
          </w:p>
        </w:tc>
      </w:tr>
      <w:tr w:rsidR="00223006" w:rsidRPr="00584F85" w14:paraId="69F5B06E" w14:textId="77777777" w:rsidTr="00D220C1">
        <w:trPr>
          <w:cantSplit/>
        </w:trPr>
        <w:tc>
          <w:tcPr>
            <w:tcW w:w="0" w:type="auto"/>
            <w:vMerge/>
            <w:shd w:val="clear" w:color="auto" w:fill="auto"/>
          </w:tcPr>
          <w:p w14:paraId="0EF765ED" w14:textId="77777777" w:rsidR="00223006" w:rsidRPr="00584F85" w:rsidRDefault="00223006" w:rsidP="00D220C1">
            <w:pPr>
              <w:pStyle w:val="72TabletextTablesTableFigureBoxstyles"/>
            </w:pPr>
          </w:p>
        </w:tc>
        <w:tc>
          <w:tcPr>
            <w:tcW w:w="0" w:type="auto"/>
            <w:vMerge/>
            <w:shd w:val="clear" w:color="auto" w:fill="auto"/>
          </w:tcPr>
          <w:p w14:paraId="440DE6B3" w14:textId="77777777" w:rsidR="00223006" w:rsidRPr="00584F85" w:rsidRDefault="00223006" w:rsidP="00D220C1">
            <w:pPr>
              <w:pStyle w:val="72TabletextTablesTableFigureBoxstyles"/>
            </w:pPr>
          </w:p>
        </w:tc>
        <w:tc>
          <w:tcPr>
            <w:tcW w:w="0" w:type="auto"/>
            <w:shd w:val="clear" w:color="auto" w:fill="auto"/>
          </w:tcPr>
          <w:p w14:paraId="6458444E" w14:textId="30C3187C" w:rsidR="00223006" w:rsidRPr="00D220C1" w:rsidRDefault="00223006" w:rsidP="00D220C1">
            <w:pPr>
              <w:pStyle w:val="72TabletextTablesTableFigureBoxstyles"/>
              <w:rPr>
                <w:color w:val="auto"/>
              </w:rPr>
            </w:pPr>
            <w:r w:rsidRPr="00D220C1">
              <w:rPr>
                <w:color w:val="auto"/>
              </w:rPr>
              <w:t>If health promotion messages are not tailored to different groups of people with protected characteristics, then individuals who are understood to be particularly at risk of marginalisation will be further excluded from health care</w:t>
            </w:r>
          </w:p>
        </w:tc>
        <w:tc>
          <w:tcPr>
            <w:tcW w:w="0" w:type="auto"/>
            <w:shd w:val="clear" w:color="auto" w:fill="auto"/>
          </w:tcPr>
          <w:p w14:paraId="29415807"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4ADAC967" w14:textId="77777777" w:rsidR="00223006" w:rsidRPr="00584F85" w:rsidRDefault="00223006" w:rsidP="00D220C1">
            <w:pPr>
              <w:pStyle w:val="72TabletextTablesTableFigureBoxstyles"/>
            </w:pPr>
            <w:r w:rsidRPr="00D220C1">
              <w:rPr>
                <w:color w:val="auto"/>
              </w:rPr>
              <w:t xml:space="preserve">South Asian women with </w:t>
            </w:r>
            <w:r w:rsidRPr="00BF0023">
              <w:rPr>
                <w:color w:val="auto"/>
              </w:rPr>
              <w:t>GDM</w:t>
            </w:r>
          </w:p>
        </w:tc>
        <w:tc>
          <w:tcPr>
            <w:tcW w:w="0" w:type="auto"/>
            <w:shd w:val="clear" w:color="auto" w:fill="auto"/>
          </w:tcPr>
          <w:p w14:paraId="466D4B7C" w14:textId="77777777" w:rsidR="00223006" w:rsidRPr="00D220C1" w:rsidRDefault="00223006" w:rsidP="00D220C1">
            <w:pPr>
              <w:pStyle w:val="72TabletextTablesTableFigureBoxstyles"/>
              <w:rPr>
                <w:color w:val="auto"/>
              </w:rPr>
            </w:pPr>
            <w:r w:rsidRPr="00D220C1">
              <w:rPr>
                <w:color w:val="auto"/>
              </w:rPr>
              <w:t>Inequity and marginalisation</w:t>
            </w:r>
          </w:p>
        </w:tc>
      </w:tr>
      <w:tr w:rsidR="006B76AA" w:rsidRPr="00584F85" w14:paraId="3F0FE827" w14:textId="77777777" w:rsidTr="00D220C1">
        <w:trPr>
          <w:cantSplit/>
        </w:trPr>
        <w:tc>
          <w:tcPr>
            <w:tcW w:w="0" w:type="auto"/>
            <w:shd w:val="clear" w:color="auto" w:fill="auto"/>
          </w:tcPr>
          <w:p w14:paraId="117E6ABE" w14:textId="1515FB3B" w:rsidR="00584F85" w:rsidRPr="00D220C1" w:rsidRDefault="00584F85" w:rsidP="00D220C1">
            <w:pPr>
              <w:pStyle w:val="72TabletextTablesTableFigureBoxstyles"/>
              <w:rPr>
                <w:color w:val="auto"/>
              </w:rPr>
            </w:pPr>
            <w:r w:rsidRPr="00D220C1">
              <w:rPr>
                <w:color w:val="auto"/>
              </w:rPr>
              <w:t>Homan</w:t>
            </w:r>
            <w:r w:rsidRPr="00D220C1">
              <w:rPr>
                <w:i/>
                <w:color w:val="auto"/>
              </w:rPr>
              <w:t xml:space="preserve"> </w:t>
            </w:r>
            <w:r w:rsidR="002D7868" w:rsidRPr="00D220C1">
              <w:rPr>
                <w:i/>
                <w:color w:val="auto"/>
              </w:rPr>
              <w:t>et al</w:t>
            </w:r>
            <w:r w:rsidR="002D7868" w:rsidRPr="00D220C1">
              <w:rPr>
                <w:color w:val="auto"/>
              </w:rPr>
              <w:t xml:space="preserve">. </w:t>
            </w:r>
            <w:r w:rsidRPr="00D220C1">
              <w:rPr>
                <w:color w:val="auto"/>
              </w:rPr>
              <w:t>2012</w:t>
            </w:r>
            <w:r w:rsidR="009C328D" w:rsidRPr="00D220C1">
              <w:rPr>
                <w:color w:val="auto"/>
                <w:vertAlign w:val="superscript"/>
              </w:rPr>
              <w:t>245</w:t>
            </w:r>
          </w:p>
        </w:tc>
        <w:tc>
          <w:tcPr>
            <w:tcW w:w="0" w:type="auto"/>
            <w:shd w:val="clear" w:color="auto" w:fill="auto"/>
          </w:tcPr>
          <w:p w14:paraId="39D1BB63"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525F86FA" w14:textId="5ECCB42B" w:rsidR="00584F85" w:rsidRPr="00D220C1" w:rsidRDefault="00584F85" w:rsidP="00D220C1">
            <w:pPr>
              <w:pStyle w:val="72TabletextTablesTableFigureBoxstyles"/>
              <w:rPr>
                <w:color w:val="auto"/>
              </w:rPr>
            </w:pPr>
            <w:r w:rsidRPr="00D220C1">
              <w:rPr>
                <w:color w:val="auto"/>
              </w:rPr>
              <w:t>If couples undergoing fertility treatment are offered lifestyle advice designed to address lifestyle behaviours potentially influencing fertility and 4 months of weekly support</w:t>
            </w:r>
            <w:r w:rsidR="00717C40" w:rsidRPr="00D220C1">
              <w:rPr>
                <w:color w:val="auto"/>
              </w:rPr>
              <w:t>, t</w:t>
            </w:r>
            <w:r w:rsidRPr="00D220C1">
              <w:rPr>
                <w:color w:val="auto"/>
              </w:rPr>
              <w:t>hen 57% will agree to par</w:t>
            </w:r>
            <w:r w:rsidR="004420F6" w:rsidRPr="00D220C1">
              <w:rPr>
                <w:color w:val="auto"/>
              </w:rPr>
              <w:t>ticipate and 31% will take part</w:t>
            </w:r>
          </w:p>
        </w:tc>
        <w:tc>
          <w:tcPr>
            <w:tcW w:w="0" w:type="auto"/>
            <w:shd w:val="clear" w:color="auto" w:fill="auto"/>
          </w:tcPr>
          <w:p w14:paraId="35C9F8AB"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2055756A" w14:textId="77777777" w:rsidR="00584F85" w:rsidRPr="00D220C1" w:rsidRDefault="00584F85" w:rsidP="00D220C1">
            <w:pPr>
              <w:pStyle w:val="72TabletextTablesTableFigureBoxstyles"/>
              <w:rPr>
                <w:color w:val="auto"/>
              </w:rPr>
            </w:pPr>
            <w:r w:rsidRPr="00BF0023">
              <w:rPr>
                <w:color w:val="auto"/>
              </w:rPr>
              <w:t>IVF</w:t>
            </w:r>
            <w:r w:rsidRPr="00D220C1">
              <w:rPr>
                <w:color w:val="auto"/>
              </w:rPr>
              <w:t xml:space="preserve"> all </w:t>
            </w:r>
            <w:r w:rsidRPr="00BF0023">
              <w:rPr>
                <w:color w:val="auto"/>
              </w:rPr>
              <w:t>BMI</w:t>
            </w:r>
          </w:p>
          <w:p w14:paraId="09862D51" w14:textId="55C5F2D3" w:rsidR="00584F85" w:rsidRPr="00584F85" w:rsidRDefault="00717C40" w:rsidP="00D220C1">
            <w:pPr>
              <w:pStyle w:val="72TabletextTablesTableFigureBoxstyles"/>
            </w:pPr>
            <w:r w:rsidRPr="00D220C1">
              <w:rPr>
                <w:color w:val="auto"/>
              </w:rPr>
              <w:t>T</w:t>
            </w:r>
            <w:r w:rsidR="00584F85" w:rsidRPr="00D220C1">
              <w:rPr>
                <w:color w:val="auto"/>
              </w:rPr>
              <w:t>argeting lifestyle rather than one behaviour such as weight</w:t>
            </w:r>
          </w:p>
        </w:tc>
        <w:tc>
          <w:tcPr>
            <w:tcW w:w="0" w:type="auto"/>
            <w:shd w:val="clear" w:color="auto" w:fill="auto"/>
          </w:tcPr>
          <w:p w14:paraId="7B852CAD" w14:textId="77777777" w:rsidR="00584F85" w:rsidRPr="00D220C1" w:rsidRDefault="00584F85" w:rsidP="00D220C1">
            <w:pPr>
              <w:pStyle w:val="72TabletextTablesTableFigureBoxstyles"/>
              <w:rPr>
                <w:color w:val="auto"/>
              </w:rPr>
            </w:pPr>
            <w:r w:rsidRPr="00D220C1">
              <w:rPr>
                <w:color w:val="auto"/>
              </w:rPr>
              <w:t>Engagement/motivation of couples with lifestyle messages is hard to achieve even in motivated population</w:t>
            </w:r>
          </w:p>
        </w:tc>
      </w:tr>
      <w:tr w:rsidR="006B76AA" w:rsidRPr="00584F85" w14:paraId="4C8CE409" w14:textId="77777777" w:rsidTr="00D220C1">
        <w:trPr>
          <w:cantSplit/>
        </w:trPr>
        <w:tc>
          <w:tcPr>
            <w:tcW w:w="0" w:type="auto"/>
            <w:shd w:val="clear" w:color="auto" w:fill="auto"/>
          </w:tcPr>
          <w:p w14:paraId="0ECA0A44" w14:textId="138240DA" w:rsidR="00584F85" w:rsidRPr="00D220C1" w:rsidRDefault="00584F85" w:rsidP="00D220C1">
            <w:pPr>
              <w:pStyle w:val="72TabletextTablesTableFigureBoxstyles"/>
              <w:rPr>
                <w:color w:val="auto"/>
              </w:rPr>
            </w:pPr>
            <w:r w:rsidRPr="00D220C1">
              <w:rPr>
                <w:color w:val="auto"/>
              </w:rPr>
              <w:t>Khan</w:t>
            </w:r>
            <w:r w:rsidRPr="00D220C1">
              <w:rPr>
                <w:i/>
                <w:color w:val="auto"/>
              </w:rPr>
              <w:t xml:space="preserve"> </w:t>
            </w:r>
            <w:r w:rsidR="002051B2" w:rsidRPr="00D220C1">
              <w:rPr>
                <w:i/>
                <w:color w:val="auto"/>
              </w:rPr>
              <w:t>et al</w:t>
            </w:r>
            <w:r w:rsidR="002051B2" w:rsidRPr="00D220C1">
              <w:rPr>
                <w:color w:val="auto"/>
              </w:rPr>
              <w:t xml:space="preserve">. </w:t>
            </w:r>
            <w:r w:rsidRPr="00D220C1">
              <w:rPr>
                <w:color w:val="auto"/>
              </w:rPr>
              <w:t>2019</w:t>
            </w:r>
            <w:r w:rsidR="009C328D" w:rsidRPr="00D220C1">
              <w:rPr>
                <w:color w:val="auto"/>
                <w:vertAlign w:val="superscript"/>
              </w:rPr>
              <w:t>148</w:t>
            </w:r>
          </w:p>
        </w:tc>
        <w:tc>
          <w:tcPr>
            <w:tcW w:w="0" w:type="auto"/>
            <w:shd w:val="clear" w:color="auto" w:fill="auto"/>
          </w:tcPr>
          <w:p w14:paraId="77F8984F"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43E7F688" w14:textId="569643D1" w:rsidR="00584F85" w:rsidRPr="00D220C1" w:rsidRDefault="00584F85" w:rsidP="00D220C1">
            <w:pPr>
              <w:pStyle w:val="72TabletextTablesTableFigureBoxstyles"/>
              <w:rPr>
                <w:color w:val="auto"/>
              </w:rPr>
            </w:pPr>
            <w:r w:rsidRPr="00D220C1">
              <w:rPr>
                <w:color w:val="auto"/>
              </w:rPr>
              <w:t>If the availability of preconception screening and advice were promoted to the general public</w:t>
            </w:r>
            <w:r w:rsidR="00742DBA" w:rsidRPr="00D220C1">
              <w:rPr>
                <w:color w:val="auto"/>
              </w:rPr>
              <w:t>,</w:t>
            </w:r>
            <w:r w:rsidRPr="00D220C1">
              <w:rPr>
                <w:color w:val="auto"/>
              </w:rPr>
              <w:t xml:space="preserve"> then anxiety would be reduced and people planning a pregnancy would eng</w:t>
            </w:r>
            <w:r w:rsidR="004420F6" w:rsidRPr="00D220C1">
              <w:rPr>
                <w:color w:val="auto"/>
              </w:rPr>
              <w:t>age in more healthy behaviours</w:t>
            </w:r>
          </w:p>
        </w:tc>
        <w:tc>
          <w:tcPr>
            <w:tcW w:w="0" w:type="auto"/>
            <w:shd w:val="clear" w:color="auto" w:fill="auto"/>
          </w:tcPr>
          <w:p w14:paraId="34E99B92"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0101F38E" w14:textId="77777777" w:rsidR="00584F85" w:rsidRPr="00D220C1" w:rsidRDefault="00584F85" w:rsidP="00D220C1">
            <w:pPr>
              <w:pStyle w:val="72TabletextTablesTableFigureBoxstyles"/>
              <w:rPr>
                <w:color w:val="auto"/>
              </w:rPr>
            </w:pPr>
            <w:r w:rsidRPr="00D220C1">
              <w:rPr>
                <w:color w:val="auto"/>
              </w:rPr>
              <w:t>Australia</w:t>
            </w:r>
          </w:p>
          <w:p w14:paraId="42E934F3" w14:textId="550DB2C8" w:rsidR="00584F85" w:rsidRPr="00584F85" w:rsidRDefault="00584F85" w:rsidP="00D220C1">
            <w:pPr>
              <w:pStyle w:val="72TabletextTablesTableFigureBoxstyles"/>
            </w:pPr>
            <w:r w:rsidRPr="00D220C1">
              <w:rPr>
                <w:color w:val="auto"/>
              </w:rPr>
              <w:t>Preconception</w:t>
            </w:r>
            <w:r w:rsidR="002051B2" w:rsidRPr="00D220C1">
              <w:rPr>
                <w:color w:val="auto"/>
              </w:rPr>
              <w:t>,</w:t>
            </w:r>
            <w:r w:rsidRPr="00D220C1">
              <w:rPr>
                <w:color w:val="auto"/>
              </w:rPr>
              <w:t xml:space="preserve"> </w:t>
            </w:r>
            <w:r w:rsidR="002D7868" w:rsidRPr="00D220C1">
              <w:rPr>
                <w:color w:val="auto"/>
              </w:rPr>
              <w:t>p</w:t>
            </w:r>
            <w:r w:rsidRPr="00D220C1">
              <w:rPr>
                <w:color w:val="auto"/>
              </w:rPr>
              <w:t>regnancy and postnatal</w:t>
            </w:r>
          </w:p>
        </w:tc>
        <w:tc>
          <w:tcPr>
            <w:tcW w:w="0" w:type="auto"/>
            <w:shd w:val="clear" w:color="auto" w:fill="auto"/>
          </w:tcPr>
          <w:p w14:paraId="07A1281F" w14:textId="77777777" w:rsidR="00584F85" w:rsidRPr="00D220C1" w:rsidRDefault="00584F85" w:rsidP="00D220C1">
            <w:pPr>
              <w:pStyle w:val="72TabletextTablesTableFigureBoxstyles"/>
              <w:rPr>
                <w:color w:val="auto"/>
              </w:rPr>
            </w:pPr>
            <w:r w:rsidRPr="00D220C1">
              <w:rPr>
                <w:color w:val="auto"/>
              </w:rPr>
              <w:t>Community education</w:t>
            </w:r>
          </w:p>
        </w:tc>
      </w:tr>
      <w:tr w:rsidR="006B76AA" w:rsidRPr="00584F85" w14:paraId="508C1354" w14:textId="77777777" w:rsidTr="00D220C1">
        <w:trPr>
          <w:cantSplit/>
        </w:trPr>
        <w:tc>
          <w:tcPr>
            <w:tcW w:w="0" w:type="auto"/>
            <w:shd w:val="clear" w:color="auto" w:fill="auto"/>
          </w:tcPr>
          <w:p w14:paraId="4479BD75" w14:textId="23C9DD03" w:rsidR="00584F85" w:rsidRPr="00D220C1" w:rsidRDefault="00584F85" w:rsidP="00D220C1">
            <w:pPr>
              <w:pStyle w:val="72TabletextTablesTableFigureBoxstyles"/>
              <w:rPr>
                <w:color w:val="auto"/>
              </w:rPr>
            </w:pPr>
            <w:r w:rsidRPr="00D220C1">
              <w:rPr>
                <w:color w:val="auto"/>
              </w:rPr>
              <w:t>Legro</w:t>
            </w:r>
            <w:r w:rsidRPr="00D220C1">
              <w:rPr>
                <w:i/>
                <w:color w:val="auto"/>
              </w:rPr>
              <w:t xml:space="preserve"> </w:t>
            </w:r>
            <w:r w:rsidR="002051B2" w:rsidRPr="00D220C1">
              <w:rPr>
                <w:i/>
                <w:color w:val="auto"/>
              </w:rPr>
              <w:t>et al</w:t>
            </w:r>
            <w:r w:rsidR="002051B2" w:rsidRPr="00D220C1">
              <w:rPr>
                <w:color w:val="auto"/>
              </w:rPr>
              <w:t xml:space="preserve">. </w:t>
            </w:r>
            <w:r w:rsidRPr="00D220C1">
              <w:rPr>
                <w:color w:val="auto"/>
              </w:rPr>
              <w:t>2015</w:t>
            </w:r>
            <w:r w:rsidR="009C328D" w:rsidRPr="00D220C1">
              <w:rPr>
                <w:color w:val="auto"/>
                <w:vertAlign w:val="superscript"/>
              </w:rPr>
              <w:t>43</w:t>
            </w:r>
          </w:p>
        </w:tc>
        <w:tc>
          <w:tcPr>
            <w:tcW w:w="0" w:type="auto"/>
            <w:shd w:val="clear" w:color="auto" w:fill="auto"/>
          </w:tcPr>
          <w:p w14:paraId="0D661037" w14:textId="77777777" w:rsidR="00584F85" w:rsidRPr="00223006" w:rsidRDefault="00584F85" w:rsidP="00D220C1">
            <w:pPr>
              <w:pStyle w:val="72TabletextTablesTableFigureBoxstyles"/>
            </w:pPr>
            <w:r w:rsidRPr="00BF0023">
              <w:rPr>
                <w:color w:val="auto"/>
              </w:rPr>
              <w:t>RCT</w:t>
            </w:r>
          </w:p>
        </w:tc>
        <w:tc>
          <w:tcPr>
            <w:tcW w:w="0" w:type="auto"/>
            <w:shd w:val="clear" w:color="auto" w:fill="auto"/>
          </w:tcPr>
          <w:p w14:paraId="21F09180" w14:textId="783F8058"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PCOS</w:t>
            </w:r>
            <w:r w:rsidRPr="00D220C1">
              <w:rPr>
                <w:color w:val="auto"/>
              </w:rPr>
              <w:t xml:space="preserve"> undergoing </w:t>
            </w:r>
            <w:r w:rsidRPr="00BF0023">
              <w:rPr>
                <w:color w:val="auto"/>
              </w:rPr>
              <w:t>IVF</w:t>
            </w:r>
            <w:r w:rsidRPr="00D220C1">
              <w:rPr>
                <w:color w:val="auto"/>
              </w:rPr>
              <w:t xml:space="preserve"> are invited to take part in a 16</w:t>
            </w:r>
            <w:r w:rsidR="00742DBA" w:rsidRPr="00D220C1">
              <w:rPr>
                <w:color w:val="auto"/>
              </w:rPr>
              <w:t>-</w:t>
            </w:r>
            <w:r w:rsidRPr="00D220C1">
              <w:rPr>
                <w:color w:val="auto"/>
              </w:rPr>
              <w:t xml:space="preserve">week </w:t>
            </w:r>
            <w:r w:rsidRPr="00BF0023">
              <w:rPr>
                <w:color w:val="auto"/>
              </w:rPr>
              <w:t>RCT</w:t>
            </w:r>
            <w:r w:rsidRPr="00D220C1">
              <w:rPr>
                <w:color w:val="auto"/>
              </w:rPr>
              <w:t xml:space="preserve"> delaying </w:t>
            </w:r>
            <w:r w:rsidRPr="00BF0023">
              <w:rPr>
                <w:color w:val="auto"/>
              </w:rPr>
              <w:t>IVF</w:t>
            </w:r>
            <w:r w:rsidRPr="00D220C1">
              <w:rPr>
                <w:color w:val="auto"/>
              </w:rPr>
              <w:t xml:space="preserve"> in order to lose a goal of 7% weight</w:t>
            </w:r>
            <w:r w:rsidR="00742DBA" w:rsidRPr="00D220C1">
              <w:rPr>
                <w:color w:val="auto"/>
              </w:rPr>
              <w:t>, t</w:t>
            </w:r>
            <w:r w:rsidRPr="00D220C1">
              <w:rPr>
                <w:color w:val="auto"/>
              </w:rPr>
              <w:t xml:space="preserve">hen 17% of eligible </w:t>
            </w:r>
            <w:r w:rsidR="004420F6" w:rsidRPr="00D220C1">
              <w:rPr>
                <w:color w:val="auto"/>
              </w:rPr>
              <w:t>women will consent to take part</w:t>
            </w:r>
          </w:p>
        </w:tc>
        <w:tc>
          <w:tcPr>
            <w:tcW w:w="0" w:type="auto"/>
            <w:shd w:val="clear" w:color="auto" w:fill="auto"/>
          </w:tcPr>
          <w:p w14:paraId="250AA887"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24F01265" w14:textId="39B7B60A" w:rsidR="00584F85" w:rsidRPr="00D220C1" w:rsidRDefault="00584F85" w:rsidP="00D220C1">
            <w:pPr>
              <w:pStyle w:val="72TabletextTablesTableFigureBoxstyles"/>
              <w:rPr>
                <w:color w:val="auto"/>
              </w:rPr>
            </w:pPr>
            <w:r w:rsidRPr="00BF0023">
              <w:rPr>
                <w:color w:val="auto"/>
              </w:rPr>
              <w:t>PCOS</w:t>
            </w:r>
            <w:r w:rsidRPr="00D220C1">
              <w:rPr>
                <w:color w:val="auto"/>
              </w:rPr>
              <w:t xml:space="preserve"> </w:t>
            </w:r>
            <w:r w:rsidR="001B4A0E" w:rsidRPr="00D220C1">
              <w:rPr>
                <w:color w:val="auto"/>
              </w:rPr>
              <w:t>and</w:t>
            </w:r>
            <w:r w:rsidRPr="00D220C1">
              <w:rPr>
                <w:color w:val="auto"/>
              </w:rPr>
              <w:t xml:space="preserve"> </w:t>
            </w:r>
            <w:r w:rsidRPr="00BF0023">
              <w:rPr>
                <w:color w:val="auto"/>
              </w:rPr>
              <w:t>IVF</w:t>
            </w:r>
          </w:p>
          <w:p w14:paraId="3DF87FA1" w14:textId="74E56938" w:rsidR="00584F85" w:rsidRPr="00584F85" w:rsidRDefault="00584F85" w:rsidP="00D220C1">
            <w:pPr>
              <w:pStyle w:val="72TabletextTablesTableFigureBoxstyles"/>
            </w:pPr>
            <w:r w:rsidRPr="00BF0023">
              <w:rPr>
                <w:color w:val="auto"/>
              </w:rPr>
              <w:t>BMI</w:t>
            </w:r>
            <w:r w:rsidRPr="00D220C1">
              <w:rPr>
                <w:color w:val="auto"/>
              </w:rPr>
              <w:t xml:space="preserve"> 27–42</w:t>
            </w:r>
            <w:r w:rsidR="001B4A0E" w:rsidRPr="00D220C1">
              <w:rPr>
                <w:color w:val="auto"/>
              </w:rPr>
              <w:t> kg/m</w:t>
            </w:r>
            <w:r w:rsidR="009C328D" w:rsidRPr="00D220C1">
              <w:rPr>
                <w:color w:val="auto"/>
                <w:vertAlign w:val="superscript"/>
              </w:rPr>
              <w:t>2</w:t>
            </w:r>
            <w:r w:rsidR="001B4A0E" w:rsidRPr="00D220C1">
              <w:rPr>
                <w:color w:val="auto"/>
              </w:rPr>
              <w:t xml:space="preserve">; </w:t>
            </w:r>
            <w:r w:rsidRPr="00D220C1">
              <w:rPr>
                <w:color w:val="auto"/>
              </w:rPr>
              <w:t>aged 18–4</w:t>
            </w:r>
            <w:r w:rsidR="004420F6" w:rsidRPr="00D220C1">
              <w:rPr>
                <w:color w:val="auto"/>
              </w:rPr>
              <w:t>0</w:t>
            </w:r>
            <w:r w:rsidR="001B4A0E" w:rsidRPr="00D220C1">
              <w:rPr>
                <w:color w:val="auto"/>
              </w:rPr>
              <w:t xml:space="preserve"> years</w:t>
            </w:r>
          </w:p>
        </w:tc>
        <w:tc>
          <w:tcPr>
            <w:tcW w:w="0" w:type="auto"/>
            <w:shd w:val="clear" w:color="auto" w:fill="auto"/>
          </w:tcPr>
          <w:p w14:paraId="0145098D" w14:textId="77777777" w:rsidR="00584F85" w:rsidRPr="00D220C1" w:rsidRDefault="00584F85" w:rsidP="00D220C1">
            <w:pPr>
              <w:pStyle w:val="72TabletextTablesTableFigureBoxstyles"/>
              <w:rPr>
                <w:color w:val="auto"/>
              </w:rPr>
            </w:pPr>
            <w:r w:rsidRPr="00D220C1">
              <w:rPr>
                <w:color w:val="auto"/>
              </w:rPr>
              <w:t>Hypocaloric – individualised</w:t>
            </w:r>
          </w:p>
        </w:tc>
      </w:tr>
      <w:tr w:rsidR="006B76AA" w:rsidRPr="00584F85" w14:paraId="114997FF" w14:textId="77777777" w:rsidTr="00D220C1">
        <w:trPr>
          <w:cantSplit/>
        </w:trPr>
        <w:tc>
          <w:tcPr>
            <w:tcW w:w="0" w:type="auto"/>
            <w:shd w:val="clear" w:color="auto" w:fill="auto"/>
          </w:tcPr>
          <w:p w14:paraId="10F9C42D" w14:textId="05DB83BE" w:rsidR="00584F85" w:rsidRPr="00D220C1" w:rsidRDefault="00584F85" w:rsidP="00D220C1">
            <w:pPr>
              <w:pStyle w:val="72TabletextTablesTableFigureBoxstyles"/>
              <w:rPr>
                <w:color w:val="auto"/>
              </w:rPr>
            </w:pPr>
            <w:r w:rsidRPr="00D220C1">
              <w:rPr>
                <w:color w:val="auto"/>
              </w:rPr>
              <w:t>Mahoney 2014</w:t>
            </w:r>
            <w:r w:rsidR="009C328D" w:rsidRPr="00D220C1">
              <w:rPr>
                <w:color w:val="auto"/>
                <w:vertAlign w:val="superscript"/>
              </w:rPr>
              <w:t>246</w:t>
            </w:r>
          </w:p>
        </w:tc>
        <w:tc>
          <w:tcPr>
            <w:tcW w:w="0" w:type="auto"/>
            <w:shd w:val="clear" w:color="auto" w:fill="auto"/>
          </w:tcPr>
          <w:p w14:paraId="58E7BF13"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2B40EBB2" w14:textId="7722C8D9"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PCOS</w:t>
            </w:r>
            <w:r w:rsidRPr="00D220C1">
              <w:rPr>
                <w:color w:val="auto"/>
              </w:rPr>
              <w:t xml:space="preserve"> are offered a 12</w:t>
            </w:r>
            <w:r w:rsidR="00742DBA" w:rsidRPr="00D220C1">
              <w:rPr>
                <w:color w:val="auto"/>
              </w:rPr>
              <w:t>-</w:t>
            </w:r>
            <w:r w:rsidRPr="00D220C1">
              <w:rPr>
                <w:color w:val="auto"/>
              </w:rPr>
              <w:t xml:space="preserve">week </w:t>
            </w:r>
            <w:r w:rsidRPr="00BF0023">
              <w:rPr>
                <w:color w:val="auto"/>
              </w:rPr>
              <w:t>MI</w:t>
            </w:r>
            <w:r w:rsidRPr="00D220C1">
              <w:rPr>
                <w:color w:val="auto"/>
              </w:rPr>
              <w:t xml:space="preserve"> intervention to help with lifestyle change to support fertility</w:t>
            </w:r>
            <w:r w:rsidR="006B76AA" w:rsidRPr="00D220C1">
              <w:rPr>
                <w:color w:val="auto"/>
              </w:rPr>
              <w:t>, t</w:t>
            </w:r>
            <w:r w:rsidRPr="00D220C1">
              <w:rPr>
                <w:color w:val="auto"/>
              </w:rPr>
              <w:t>hen 22% will participate in the intervention and 16.6% will complete it</w:t>
            </w:r>
          </w:p>
        </w:tc>
        <w:tc>
          <w:tcPr>
            <w:tcW w:w="0" w:type="auto"/>
            <w:shd w:val="clear" w:color="auto" w:fill="auto"/>
          </w:tcPr>
          <w:p w14:paraId="749EE50D"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0EC61850" w14:textId="77777777" w:rsidR="00584F85" w:rsidRPr="00D220C1" w:rsidRDefault="00584F85" w:rsidP="00D220C1">
            <w:pPr>
              <w:pStyle w:val="72TabletextTablesTableFigureBoxstyles"/>
              <w:rPr>
                <w:color w:val="auto"/>
              </w:rPr>
            </w:pPr>
            <w:r w:rsidRPr="00BF0023">
              <w:rPr>
                <w:color w:val="auto"/>
              </w:rPr>
              <w:t>PCOS</w:t>
            </w:r>
          </w:p>
          <w:p w14:paraId="609F80D0" w14:textId="75F1E260" w:rsidR="00584F85" w:rsidRPr="00D220C1" w:rsidRDefault="00584F85" w:rsidP="00D220C1">
            <w:pPr>
              <w:pStyle w:val="72TabletextTablesTableFigureBoxstyles"/>
              <w:rPr>
                <w:color w:val="auto"/>
              </w:rPr>
            </w:pPr>
            <w:r w:rsidRPr="00BF0023">
              <w:rPr>
                <w:color w:val="auto"/>
              </w:rPr>
              <w:t>BMI</w:t>
            </w:r>
            <w:r w:rsidRPr="00D220C1">
              <w:rPr>
                <w:color w:val="auto"/>
              </w:rPr>
              <w:t xml:space="preserve"> </w:t>
            </w:r>
            <w:r w:rsidR="001B4A0E" w:rsidRPr="00D220C1">
              <w:rPr>
                <w:color w:val="auto"/>
              </w:rPr>
              <w:t>&gt; </w:t>
            </w:r>
            <w:r w:rsidRPr="00D220C1">
              <w:rPr>
                <w:color w:val="auto"/>
              </w:rPr>
              <w:t>27</w:t>
            </w:r>
            <w:r w:rsidR="001B4A0E" w:rsidRPr="00D220C1">
              <w:rPr>
                <w:color w:val="auto"/>
              </w:rPr>
              <w:t> kg/m</w:t>
            </w:r>
            <w:r w:rsidR="009C328D" w:rsidRPr="00D220C1">
              <w:rPr>
                <w:color w:val="auto"/>
                <w:vertAlign w:val="superscript"/>
              </w:rPr>
              <w:t>2</w:t>
            </w:r>
            <w:r w:rsidR="001B4A0E" w:rsidRPr="00D220C1">
              <w:rPr>
                <w:color w:val="auto"/>
              </w:rPr>
              <w:t xml:space="preserve">; </w:t>
            </w:r>
            <w:r w:rsidRPr="00D220C1">
              <w:rPr>
                <w:color w:val="auto"/>
              </w:rPr>
              <w:t>age 18–44</w:t>
            </w:r>
            <w:r w:rsidR="00742DBA" w:rsidRPr="00D220C1">
              <w:rPr>
                <w:color w:val="auto"/>
              </w:rPr>
              <w:t xml:space="preserve"> years</w:t>
            </w:r>
          </w:p>
          <w:p w14:paraId="621D9DE7" w14:textId="220568DA" w:rsidR="00584F85" w:rsidRPr="00D220C1" w:rsidRDefault="00584F85" w:rsidP="00D220C1">
            <w:pPr>
              <w:pStyle w:val="72TabletextTablesTableFigureBoxstyles"/>
              <w:rPr>
                <w:color w:val="auto"/>
              </w:rPr>
            </w:pPr>
            <w:r w:rsidRPr="00D220C1">
              <w:rPr>
                <w:color w:val="auto"/>
              </w:rPr>
              <w:t xml:space="preserve">12 week 6 </w:t>
            </w:r>
            <w:r w:rsidRPr="00BF0023">
              <w:rPr>
                <w:color w:val="auto"/>
              </w:rPr>
              <w:t>MI</w:t>
            </w:r>
            <w:r w:rsidRPr="00D220C1">
              <w:rPr>
                <w:color w:val="auto"/>
              </w:rPr>
              <w:t xml:space="preserve"> sessions, daily logs</w:t>
            </w:r>
            <w:r w:rsidR="006B76AA" w:rsidRPr="00D220C1">
              <w:rPr>
                <w:color w:val="auto"/>
              </w:rPr>
              <w:t>,</w:t>
            </w:r>
            <w:r w:rsidRPr="00D220C1">
              <w:rPr>
                <w:color w:val="auto"/>
              </w:rPr>
              <w:t xml:space="preserve"> etc</w:t>
            </w:r>
            <w:r w:rsidR="006B76AA" w:rsidRPr="00D220C1">
              <w:rPr>
                <w:color w:val="auto"/>
              </w:rPr>
              <w:t>.</w:t>
            </w:r>
          </w:p>
        </w:tc>
        <w:tc>
          <w:tcPr>
            <w:tcW w:w="0" w:type="auto"/>
            <w:shd w:val="clear" w:color="auto" w:fill="auto"/>
          </w:tcPr>
          <w:p w14:paraId="253F87CD" w14:textId="77777777" w:rsidR="00584F85" w:rsidRPr="00D220C1" w:rsidRDefault="00584F85" w:rsidP="00D220C1">
            <w:pPr>
              <w:pStyle w:val="72TabletextTablesTableFigureBoxstyles"/>
              <w:rPr>
                <w:color w:val="auto"/>
              </w:rPr>
            </w:pPr>
            <w:r w:rsidRPr="00BF0023">
              <w:rPr>
                <w:color w:val="auto"/>
              </w:rPr>
              <w:t>MI</w:t>
            </w:r>
            <w:r w:rsidRPr="00B00825">
              <w:rPr>
                <w:color w:val="auto"/>
              </w:rPr>
              <w:t>-based</w:t>
            </w:r>
            <w:r w:rsidRPr="00D220C1">
              <w:rPr>
                <w:color w:val="auto"/>
              </w:rPr>
              <w:t xml:space="preserve"> intervention</w:t>
            </w:r>
          </w:p>
        </w:tc>
      </w:tr>
      <w:tr w:rsidR="006B76AA" w:rsidRPr="00584F85" w14:paraId="091E7818" w14:textId="77777777" w:rsidTr="00D220C1">
        <w:trPr>
          <w:cantSplit/>
        </w:trPr>
        <w:tc>
          <w:tcPr>
            <w:tcW w:w="0" w:type="auto"/>
            <w:shd w:val="clear" w:color="auto" w:fill="auto"/>
          </w:tcPr>
          <w:p w14:paraId="4F58C0EA" w14:textId="3509B317" w:rsidR="00584F85" w:rsidRPr="00D220C1" w:rsidRDefault="00584F85" w:rsidP="00D220C1">
            <w:pPr>
              <w:pStyle w:val="72TabletextTablesTableFigureBoxstyles"/>
              <w:rPr>
                <w:color w:val="auto"/>
              </w:rPr>
            </w:pPr>
            <w:r w:rsidRPr="00D220C1">
              <w:rPr>
                <w:color w:val="auto"/>
              </w:rPr>
              <w:t>Norris</w:t>
            </w:r>
            <w:r w:rsidRPr="00D220C1">
              <w:rPr>
                <w:i/>
                <w:color w:val="auto"/>
              </w:rPr>
              <w:t xml:space="preserve"> </w:t>
            </w:r>
            <w:r w:rsidR="002051B2" w:rsidRPr="00D220C1">
              <w:rPr>
                <w:i/>
                <w:color w:val="auto"/>
              </w:rPr>
              <w:t>et al</w:t>
            </w:r>
            <w:r w:rsidR="002051B2" w:rsidRPr="00D220C1">
              <w:rPr>
                <w:color w:val="auto"/>
              </w:rPr>
              <w:t xml:space="preserve">. </w:t>
            </w:r>
            <w:r w:rsidRPr="00D220C1">
              <w:rPr>
                <w:color w:val="auto"/>
              </w:rPr>
              <w:t>2016</w:t>
            </w:r>
            <w:r w:rsidR="009C328D" w:rsidRPr="00D220C1">
              <w:rPr>
                <w:color w:val="auto"/>
                <w:vertAlign w:val="superscript"/>
              </w:rPr>
              <w:t>133</w:t>
            </w:r>
          </w:p>
        </w:tc>
        <w:tc>
          <w:tcPr>
            <w:tcW w:w="0" w:type="auto"/>
            <w:shd w:val="clear" w:color="auto" w:fill="auto"/>
          </w:tcPr>
          <w:p w14:paraId="1AEDC274"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2E498FC5" w14:textId="1BF479CA" w:rsidR="00584F85" w:rsidRPr="00D220C1" w:rsidRDefault="00584F85" w:rsidP="00D220C1">
            <w:pPr>
              <w:pStyle w:val="72TabletextTablesTableFigureBoxstyles"/>
              <w:rPr>
                <w:color w:val="auto"/>
              </w:rPr>
            </w:pPr>
            <w:r w:rsidRPr="00D220C1">
              <w:rPr>
                <w:color w:val="auto"/>
              </w:rPr>
              <w:t>If stakeholders are involved at the development stage of an intervention (Jom Moma) and intervention mapping is used, then the intervention is more likely to be well received by participants</w:t>
            </w:r>
          </w:p>
        </w:tc>
        <w:tc>
          <w:tcPr>
            <w:tcW w:w="0" w:type="auto"/>
            <w:shd w:val="clear" w:color="auto" w:fill="auto"/>
          </w:tcPr>
          <w:p w14:paraId="571D31CF"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160CC9B6" w14:textId="4BB44B58" w:rsidR="00584F85" w:rsidRPr="00584F85" w:rsidRDefault="00584F85" w:rsidP="00D220C1">
            <w:pPr>
              <w:pStyle w:val="72TabletextTablesTableFigureBoxstyles"/>
            </w:pPr>
            <w:r w:rsidRPr="00D220C1">
              <w:rPr>
                <w:color w:val="auto"/>
              </w:rPr>
              <w:t>Malaysia population</w:t>
            </w:r>
            <w:r w:rsidR="005274CD" w:rsidRPr="00D220C1">
              <w:rPr>
                <w:color w:val="auto"/>
              </w:rPr>
              <w:t>-</w:t>
            </w:r>
            <w:r w:rsidRPr="00D220C1">
              <w:rPr>
                <w:color w:val="auto"/>
              </w:rPr>
              <w:t>based intervention</w:t>
            </w:r>
          </w:p>
        </w:tc>
        <w:tc>
          <w:tcPr>
            <w:tcW w:w="0" w:type="auto"/>
            <w:shd w:val="clear" w:color="auto" w:fill="auto"/>
          </w:tcPr>
          <w:p w14:paraId="232CCF6E" w14:textId="42099880" w:rsidR="00584F85" w:rsidRPr="00D220C1" w:rsidRDefault="00584F85" w:rsidP="00D220C1">
            <w:pPr>
              <w:pStyle w:val="72TabletextTablesTableFigureBoxstyles"/>
              <w:rPr>
                <w:color w:val="auto"/>
              </w:rPr>
            </w:pPr>
            <w:r w:rsidRPr="00D220C1">
              <w:rPr>
                <w:color w:val="auto"/>
              </w:rPr>
              <w:t>Intervention mapping</w:t>
            </w:r>
            <w:r w:rsidR="00B243D4" w:rsidRPr="00D220C1">
              <w:rPr>
                <w:color w:val="auto"/>
              </w:rPr>
              <w:t>; c</w:t>
            </w:r>
            <w:r w:rsidRPr="00D220C1">
              <w:rPr>
                <w:color w:val="auto"/>
              </w:rPr>
              <w:t>oproduction</w:t>
            </w:r>
          </w:p>
        </w:tc>
      </w:tr>
      <w:tr w:rsidR="006B76AA" w:rsidRPr="00584F85" w14:paraId="1C823B38" w14:textId="77777777" w:rsidTr="00D220C1">
        <w:trPr>
          <w:cantSplit/>
        </w:trPr>
        <w:tc>
          <w:tcPr>
            <w:tcW w:w="0" w:type="auto"/>
            <w:shd w:val="clear" w:color="auto" w:fill="auto"/>
          </w:tcPr>
          <w:p w14:paraId="0C6A1137" w14:textId="2BCD1D31" w:rsidR="00584F85" w:rsidRPr="00D220C1" w:rsidRDefault="00584F85" w:rsidP="00D220C1">
            <w:pPr>
              <w:pStyle w:val="72TabletextTablesTableFigureBoxstyles"/>
              <w:rPr>
                <w:color w:val="auto"/>
              </w:rPr>
            </w:pPr>
            <w:r w:rsidRPr="00D220C1">
              <w:rPr>
                <w:color w:val="auto"/>
              </w:rPr>
              <w:t>Rono</w:t>
            </w:r>
            <w:r w:rsidRPr="00D220C1">
              <w:rPr>
                <w:i/>
                <w:color w:val="auto"/>
              </w:rPr>
              <w:t xml:space="preserve"> </w:t>
            </w:r>
            <w:r w:rsidR="002051B2" w:rsidRPr="00D220C1">
              <w:rPr>
                <w:i/>
                <w:color w:val="auto"/>
              </w:rPr>
              <w:t>et al</w:t>
            </w:r>
            <w:r w:rsidR="002051B2" w:rsidRPr="00D220C1">
              <w:rPr>
                <w:color w:val="auto"/>
              </w:rPr>
              <w:t xml:space="preserve">. </w:t>
            </w:r>
            <w:r w:rsidRPr="00D220C1">
              <w:rPr>
                <w:color w:val="auto"/>
              </w:rPr>
              <w:t>2018</w:t>
            </w:r>
            <w:r w:rsidR="009C328D" w:rsidRPr="00D220C1">
              <w:rPr>
                <w:color w:val="auto"/>
                <w:vertAlign w:val="superscript"/>
              </w:rPr>
              <w:t>138</w:t>
            </w:r>
          </w:p>
        </w:tc>
        <w:tc>
          <w:tcPr>
            <w:tcW w:w="0" w:type="auto"/>
            <w:shd w:val="clear" w:color="auto" w:fill="auto"/>
          </w:tcPr>
          <w:p w14:paraId="5C23328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D569D84" w14:textId="41C5401B" w:rsidR="00584F85" w:rsidRPr="00D220C1" w:rsidRDefault="00584F85" w:rsidP="00D220C1">
            <w:pPr>
              <w:pStyle w:val="72TabletextTablesTableFigureBoxstyles"/>
              <w:rPr>
                <w:color w:val="auto"/>
              </w:rPr>
            </w:pPr>
            <w:r w:rsidRPr="00D220C1">
              <w:rPr>
                <w:color w:val="auto"/>
              </w:rPr>
              <w:t>Recruiting women pre</w:t>
            </w:r>
            <w:r w:rsidR="001B4A0E" w:rsidRPr="00D220C1">
              <w:rPr>
                <w:color w:val="auto"/>
              </w:rPr>
              <w:t xml:space="preserve"> </w:t>
            </w:r>
            <w:r w:rsidRPr="00D220C1">
              <w:rPr>
                <w:color w:val="auto"/>
              </w:rPr>
              <w:t xml:space="preserve">conception (in context of </w:t>
            </w:r>
            <w:r w:rsidRPr="00BF0023">
              <w:rPr>
                <w:color w:val="auto"/>
              </w:rPr>
              <w:t>GDM</w:t>
            </w:r>
            <w:r w:rsidRPr="00D220C1">
              <w:rPr>
                <w:color w:val="auto"/>
              </w:rPr>
              <w:t>) is difficult but the most effective method is by personal invitation based on risk identified through hospital registers</w:t>
            </w:r>
          </w:p>
        </w:tc>
        <w:tc>
          <w:tcPr>
            <w:tcW w:w="0" w:type="auto"/>
            <w:shd w:val="clear" w:color="auto" w:fill="auto"/>
          </w:tcPr>
          <w:p w14:paraId="0EE5B270"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1CFB323B" w14:textId="294DCB49" w:rsidR="00584F85" w:rsidRPr="00D220C1" w:rsidRDefault="00584F85" w:rsidP="00D220C1">
            <w:pPr>
              <w:pStyle w:val="72TabletextTablesTableFigureBoxstyles"/>
              <w:rPr>
                <w:color w:val="auto"/>
              </w:rPr>
            </w:pPr>
            <w:r w:rsidRPr="00D220C1">
              <w:rPr>
                <w:color w:val="auto"/>
              </w:rPr>
              <w:t xml:space="preserve">Gestational </w:t>
            </w:r>
            <w:r w:rsidR="005274CD" w:rsidRPr="00D220C1">
              <w:rPr>
                <w:color w:val="auto"/>
              </w:rPr>
              <w:t>d</w:t>
            </w:r>
            <w:r w:rsidRPr="00D220C1">
              <w:rPr>
                <w:color w:val="auto"/>
              </w:rPr>
              <w:t>iabetes</w:t>
            </w:r>
          </w:p>
          <w:p w14:paraId="6BC2B61B" w14:textId="459255E5" w:rsidR="00584F85" w:rsidRPr="00584F85" w:rsidRDefault="00584F85" w:rsidP="00D220C1">
            <w:pPr>
              <w:pStyle w:val="72TabletextTablesTableFigureBoxstyles"/>
            </w:pPr>
            <w:r w:rsidRPr="00BF0023">
              <w:rPr>
                <w:color w:val="auto"/>
              </w:rPr>
              <w:t>BMI</w:t>
            </w:r>
            <w:r w:rsidRPr="00D220C1">
              <w:rPr>
                <w:color w:val="auto"/>
              </w:rPr>
              <w:t xml:space="preserve"> &gt; 30</w:t>
            </w:r>
            <w:r w:rsidR="001B4A0E" w:rsidRPr="00D220C1">
              <w:rPr>
                <w:color w:val="auto"/>
              </w:rPr>
              <w:t> kg/m</w:t>
            </w:r>
            <w:r w:rsidR="009C328D" w:rsidRPr="00D220C1">
              <w:rPr>
                <w:color w:val="auto"/>
                <w:vertAlign w:val="superscript"/>
              </w:rPr>
              <w:t>2</w:t>
            </w:r>
          </w:p>
        </w:tc>
        <w:tc>
          <w:tcPr>
            <w:tcW w:w="0" w:type="auto"/>
            <w:shd w:val="clear" w:color="auto" w:fill="auto"/>
          </w:tcPr>
          <w:p w14:paraId="27D11E40" w14:textId="473918AF" w:rsidR="00584F85" w:rsidRPr="00D220C1" w:rsidRDefault="00584F85" w:rsidP="00D220C1">
            <w:pPr>
              <w:pStyle w:val="72TabletextTablesTableFigureBoxstyles"/>
              <w:rPr>
                <w:color w:val="auto"/>
              </w:rPr>
            </w:pPr>
            <w:r w:rsidRPr="00D220C1">
              <w:rPr>
                <w:color w:val="auto"/>
              </w:rPr>
              <w:t>Engagement personal</w:t>
            </w:r>
          </w:p>
        </w:tc>
      </w:tr>
      <w:tr w:rsidR="006B76AA" w:rsidRPr="00584F85" w14:paraId="5A439BD9" w14:textId="77777777" w:rsidTr="00D220C1">
        <w:trPr>
          <w:cantSplit/>
        </w:trPr>
        <w:tc>
          <w:tcPr>
            <w:tcW w:w="0" w:type="auto"/>
            <w:shd w:val="clear" w:color="auto" w:fill="auto"/>
          </w:tcPr>
          <w:p w14:paraId="214E099C" w14:textId="70486ED8" w:rsidR="00584F85" w:rsidRPr="00D220C1" w:rsidRDefault="00584F85" w:rsidP="00D220C1">
            <w:pPr>
              <w:pStyle w:val="72TabletextTablesTableFigureBoxstyles"/>
              <w:rPr>
                <w:color w:val="auto"/>
              </w:rPr>
            </w:pPr>
            <w:r w:rsidRPr="00D220C1">
              <w:rPr>
                <w:color w:val="auto"/>
              </w:rPr>
              <w:t>Rothberg</w:t>
            </w:r>
            <w:r w:rsidRPr="00D220C1">
              <w:rPr>
                <w:i/>
                <w:color w:val="auto"/>
              </w:rPr>
              <w:t xml:space="preserve"> </w:t>
            </w:r>
            <w:r w:rsidR="002051B2" w:rsidRPr="00D220C1">
              <w:rPr>
                <w:i/>
                <w:color w:val="auto"/>
              </w:rPr>
              <w:t>et al</w:t>
            </w:r>
            <w:r w:rsidR="002051B2" w:rsidRPr="00D220C1">
              <w:rPr>
                <w:color w:val="auto"/>
              </w:rPr>
              <w:t xml:space="preserve">. </w:t>
            </w:r>
            <w:r w:rsidRPr="00D220C1">
              <w:rPr>
                <w:color w:val="auto"/>
              </w:rPr>
              <w:t>2016</w:t>
            </w:r>
            <w:r w:rsidR="009C328D" w:rsidRPr="00D220C1">
              <w:rPr>
                <w:color w:val="auto"/>
                <w:vertAlign w:val="superscript"/>
              </w:rPr>
              <w:t>150</w:t>
            </w:r>
          </w:p>
        </w:tc>
        <w:tc>
          <w:tcPr>
            <w:tcW w:w="0" w:type="auto"/>
            <w:shd w:val="clear" w:color="auto" w:fill="auto"/>
          </w:tcPr>
          <w:p w14:paraId="49D35B9F" w14:textId="77777777" w:rsidR="00584F85" w:rsidRPr="00584F85" w:rsidRDefault="00584F85" w:rsidP="00D220C1">
            <w:pPr>
              <w:pStyle w:val="72TabletextTablesTableFigureBoxstyles"/>
            </w:pPr>
            <w:r w:rsidRPr="00BF0023">
              <w:rPr>
                <w:color w:val="auto"/>
              </w:rPr>
              <w:t>FT</w:t>
            </w:r>
          </w:p>
        </w:tc>
        <w:tc>
          <w:tcPr>
            <w:tcW w:w="0" w:type="auto"/>
            <w:shd w:val="clear" w:color="auto" w:fill="auto"/>
          </w:tcPr>
          <w:p w14:paraId="141C0009" w14:textId="3D6627F3" w:rsidR="00584F85" w:rsidRPr="00D220C1" w:rsidRDefault="00584F85" w:rsidP="00D220C1">
            <w:pPr>
              <w:pStyle w:val="72TabletextTablesTableFigureBoxstyles"/>
              <w:rPr>
                <w:color w:val="auto"/>
              </w:rPr>
            </w:pPr>
            <w:r w:rsidRPr="00D220C1">
              <w:rPr>
                <w:color w:val="auto"/>
              </w:rPr>
              <w:t>If women met the strict eligibility criteria for a 16</w:t>
            </w:r>
            <w:r w:rsidR="006B76AA" w:rsidRPr="00D220C1">
              <w:rPr>
                <w:color w:val="auto"/>
              </w:rPr>
              <w:t>-</w:t>
            </w:r>
            <w:r w:rsidRPr="00D220C1">
              <w:rPr>
                <w:color w:val="auto"/>
              </w:rPr>
              <w:t>week intensive weight loss programme</w:t>
            </w:r>
            <w:r w:rsidR="006B76AA" w:rsidRPr="00D220C1">
              <w:rPr>
                <w:color w:val="auto"/>
              </w:rPr>
              <w:t>, t</w:t>
            </w:r>
            <w:r w:rsidRPr="00D220C1">
              <w:rPr>
                <w:color w:val="auto"/>
              </w:rPr>
              <w:t>hen 5</w:t>
            </w:r>
            <w:r w:rsidR="004420F6" w:rsidRPr="00D220C1">
              <w:rPr>
                <w:color w:val="auto"/>
              </w:rPr>
              <w:t>6% would agree to be randomised</w:t>
            </w:r>
          </w:p>
        </w:tc>
        <w:tc>
          <w:tcPr>
            <w:tcW w:w="0" w:type="auto"/>
            <w:shd w:val="clear" w:color="auto" w:fill="auto"/>
          </w:tcPr>
          <w:p w14:paraId="113A23E7"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7E800518" w14:textId="473FAE31" w:rsidR="00584F85" w:rsidRPr="00D220C1" w:rsidRDefault="00584F85" w:rsidP="00D220C1">
            <w:pPr>
              <w:pStyle w:val="72TabletextTablesTableFigureBoxstyles"/>
              <w:rPr>
                <w:color w:val="auto"/>
              </w:rPr>
            </w:pPr>
            <w:r w:rsidRPr="00D220C1">
              <w:rPr>
                <w:color w:val="auto"/>
              </w:rPr>
              <w:t xml:space="preserve">Anovulatory </w:t>
            </w:r>
            <w:r w:rsidR="001B4A0E" w:rsidRPr="00D220C1">
              <w:rPr>
                <w:color w:val="auto"/>
              </w:rPr>
              <w:t>s</w:t>
            </w:r>
            <w:r w:rsidRPr="00D220C1">
              <w:rPr>
                <w:color w:val="auto"/>
              </w:rPr>
              <w:t>ubfertility</w:t>
            </w:r>
          </w:p>
          <w:p w14:paraId="76CE8222" w14:textId="576CF7BD" w:rsidR="00584F85" w:rsidRPr="00584F85" w:rsidRDefault="00584F85" w:rsidP="00D220C1">
            <w:pPr>
              <w:pStyle w:val="72TabletextTablesTableFigureBoxstyles"/>
            </w:pPr>
            <w:r w:rsidRPr="00BF0023">
              <w:rPr>
                <w:color w:val="auto"/>
              </w:rPr>
              <w:t>BMI</w:t>
            </w:r>
            <w:r w:rsidRPr="00D220C1">
              <w:rPr>
                <w:color w:val="auto"/>
              </w:rPr>
              <w:t xml:space="preserve"> 35–45</w:t>
            </w:r>
            <w:r w:rsidR="0021373B" w:rsidRPr="00D220C1">
              <w:rPr>
                <w:color w:val="auto"/>
              </w:rPr>
              <w:t> kg/m</w:t>
            </w:r>
            <w:r w:rsidR="009C328D" w:rsidRPr="00D220C1">
              <w:rPr>
                <w:color w:val="auto"/>
                <w:vertAlign w:val="superscript"/>
              </w:rPr>
              <w:t>2</w:t>
            </w:r>
            <w:r w:rsidRPr="00D220C1">
              <w:rPr>
                <w:color w:val="auto"/>
              </w:rPr>
              <w:t>; age 18–40 years;</w:t>
            </w:r>
            <w:r w:rsidR="0021373B" w:rsidRPr="00D220C1">
              <w:rPr>
                <w:color w:val="auto"/>
              </w:rPr>
              <w:t xml:space="preserve"> g</w:t>
            </w:r>
            <w:r w:rsidRPr="00D220C1">
              <w:rPr>
                <w:color w:val="auto"/>
              </w:rPr>
              <w:t>oal of 15% weight loss</w:t>
            </w:r>
          </w:p>
        </w:tc>
        <w:tc>
          <w:tcPr>
            <w:tcW w:w="0" w:type="auto"/>
            <w:shd w:val="clear" w:color="auto" w:fill="auto"/>
          </w:tcPr>
          <w:p w14:paraId="6B634464" w14:textId="21637BAC" w:rsidR="00584F85" w:rsidRPr="00D220C1" w:rsidRDefault="00584F85" w:rsidP="00D220C1">
            <w:pPr>
              <w:pStyle w:val="72TabletextTablesTableFigureBoxstyles"/>
              <w:rPr>
                <w:color w:val="auto"/>
              </w:rPr>
            </w:pPr>
            <w:r w:rsidRPr="00D220C1">
              <w:rPr>
                <w:color w:val="auto"/>
              </w:rPr>
              <w:t xml:space="preserve">Hypocaloric </w:t>
            </w:r>
            <w:r w:rsidRPr="00BF0023">
              <w:rPr>
                <w:color w:val="auto"/>
              </w:rPr>
              <w:t>VLED</w:t>
            </w:r>
            <w:r w:rsidR="00B243D4" w:rsidRPr="0088006B">
              <w:rPr>
                <w:color w:val="auto"/>
              </w:rPr>
              <w:t>,</w:t>
            </w:r>
            <w:r w:rsidRPr="00D220C1">
              <w:rPr>
                <w:color w:val="auto"/>
              </w:rPr>
              <w:t xml:space="preserve"> </w:t>
            </w:r>
            <w:r w:rsidR="00B243D4" w:rsidRPr="00D220C1">
              <w:rPr>
                <w:color w:val="auto"/>
              </w:rPr>
              <w:t>f</w:t>
            </w:r>
            <w:r w:rsidRPr="00D220C1">
              <w:rPr>
                <w:color w:val="auto"/>
              </w:rPr>
              <w:t xml:space="preserve">ortnightly dietetic input. </w:t>
            </w:r>
            <w:r w:rsidRPr="00BF0023">
              <w:rPr>
                <w:color w:val="auto"/>
              </w:rPr>
              <w:t>PA</w:t>
            </w:r>
            <w:r w:rsidRPr="00D220C1">
              <w:rPr>
                <w:color w:val="auto"/>
              </w:rPr>
              <w:t xml:space="preserve"> advice</w:t>
            </w:r>
          </w:p>
        </w:tc>
      </w:tr>
      <w:tr w:rsidR="006B76AA" w:rsidRPr="00584F85" w14:paraId="71BDED23" w14:textId="77777777" w:rsidTr="00D220C1">
        <w:trPr>
          <w:cantSplit/>
        </w:trPr>
        <w:tc>
          <w:tcPr>
            <w:tcW w:w="0" w:type="auto"/>
            <w:shd w:val="clear" w:color="auto" w:fill="auto"/>
          </w:tcPr>
          <w:p w14:paraId="6EBEC6D8" w14:textId="4821A291" w:rsidR="00584F85" w:rsidRPr="00D220C1" w:rsidRDefault="00584F85" w:rsidP="00D220C1">
            <w:pPr>
              <w:pStyle w:val="72TabletextTablesTableFigureBoxstyles"/>
              <w:rPr>
                <w:color w:val="auto"/>
              </w:rPr>
            </w:pPr>
            <w:r w:rsidRPr="00D220C1">
              <w:rPr>
                <w:color w:val="auto"/>
              </w:rPr>
              <w:t>Sim</w:t>
            </w:r>
            <w:r w:rsidRPr="00D220C1">
              <w:rPr>
                <w:i/>
                <w:color w:val="auto"/>
              </w:rPr>
              <w:t xml:space="preserve"> </w:t>
            </w:r>
            <w:r w:rsidR="002051B2" w:rsidRPr="00D220C1">
              <w:rPr>
                <w:i/>
                <w:color w:val="auto"/>
              </w:rPr>
              <w:t>et al</w:t>
            </w:r>
            <w:r w:rsidR="002051B2" w:rsidRPr="00D220C1">
              <w:rPr>
                <w:color w:val="auto"/>
              </w:rPr>
              <w:t xml:space="preserve">. </w:t>
            </w:r>
            <w:r w:rsidRPr="00D220C1">
              <w:rPr>
                <w:color w:val="auto"/>
              </w:rPr>
              <w:t>2014</w:t>
            </w:r>
            <w:r w:rsidR="009C328D" w:rsidRPr="00D220C1">
              <w:rPr>
                <w:color w:val="auto"/>
                <w:vertAlign w:val="superscript"/>
              </w:rPr>
              <w:t>149</w:t>
            </w:r>
          </w:p>
        </w:tc>
        <w:tc>
          <w:tcPr>
            <w:tcW w:w="0" w:type="auto"/>
            <w:shd w:val="clear" w:color="auto" w:fill="auto"/>
          </w:tcPr>
          <w:p w14:paraId="27DF45B4"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008803D6" w14:textId="224418F1" w:rsidR="00584F85" w:rsidRPr="00D220C1" w:rsidRDefault="00584F85" w:rsidP="00D220C1">
            <w:pPr>
              <w:pStyle w:val="72TabletextTablesTableFigureBoxstyles"/>
              <w:rPr>
                <w:color w:val="auto"/>
              </w:rPr>
            </w:pPr>
            <w:r w:rsidRPr="00D220C1">
              <w:rPr>
                <w:color w:val="auto"/>
              </w:rPr>
              <w:t xml:space="preserve">If invited to take part in weekly group </w:t>
            </w:r>
            <w:r w:rsidRPr="00BF0023">
              <w:rPr>
                <w:color w:val="auto"/>
              </w:rPr>
              <w:t>VLED</w:t>
            </w:r>
            <w:r w:rsidRPr="00D220C1">
              <w:rPr>
                <w:color w:val="auto"/>
              </w:rPr>
              <w:t xml:space="preserve"> programme with tailored intervention and support </w:t>
            </w:r>
            <w:r w:rsidRPr="00BF0023">
              <w:rPr>
                <w:color w:val="auto"/>
              </w:rPr>
              <w:t>RCT</w:t>
            </w:r>
            <w:r w:rsidR="006B76AA" w:rsidRPr="00223006">
              <w:rPr>
                <w:color w:val="auto"/>
              </w:rPr>
              <w:t>, t</w:t>
            </w:r>
            <w:r w:rsidRPr="00D220C1">
              <w:rPr>
                <w:color w:val="auto"/>
              </w:rPr>
              <w:t>hen 84% agree to participate</w:t>
            </w:r>
          </w:p>
        </w:tc>
        <w:tc>
          <w:tcPr>
            <w:tcW w:w="0" w:type="auto"/>
            <w:shd w:val="clear" w:color="auto" w:fill="auto"/>
          </w:tcPr>
          <w:p w14:paraId="7D07CBE1"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2F257E36" w14:textId="77777777" w:rsidR="00584F85" w:rsidRPr="00D220C1" w:rsidRDefault="00584F85" w:rsidP="00D220C1">
            <w:pPr>
              <w:pStyle w:val="72TabletextTablesTableFigureBoxstyles"/>
              <w:rPr>
                <w:color w:val="auto"/>
              </w:rPr>
            </w:pPr>
            <w:r w:rsidRPr="00BF0023">
              <w:rPr>
                <w:color w:val="auto"/>
              </w:rPr>
              <w:t>IVF</w:t>
            </w:r>
          </w:p>
          <w:p w14:paraId="4C67AC37" w14:textId="0E4B956B" w:rsidR="00584F85" w:rsidRPr="00584F85" w:rsidRDefault="00584F85" w:rsidP="00D220C1">
            <w:pPr>
              <w:pStyle w:val="72TabletextTablesTableFigureBoxstyles"/>
            </w:pPr>
            <w:r w:rsidRPr="00BF0023">
              <w:rPr>
                <w:color w:val="auto"/>
              </w:rPr>
              <w:t>BMI</w:t>
            </w:r>
            <w:r w:rsidRPr="00D220C1">
              <w:rPr>
                <w:color w:val="auto"/>
              </w:rPr>
              <w:t xml:space="preserve"> 30–40</w:t>
            </w:r>
            <w:r w:rsidR="0021373B" w:rsidRPr="00D220C1">
              <w:rPr>
                <w:color w:val="auto"/>
              </w:rPr>
              <w:t> kg/m</w:t>
            </w:r>
            <w:r w:rsidR="009C328D" w:rsidRPr="00D220C1">
              <w:rPr>
                <w:color w:val="auto"/>
                <w:vertAlign w:val="superscript"/>
              </w:rPr>
              <w:t>2</w:t>
            </w:r>
            <w:r w:rsidRPr="00D220C1">
              <w:rPr>
                <w:color w:val="auto"/>
              </w:rPr>
              <w:t>; age 18–37 years</w:t>
            </w:r>
          </w:p>
        </w:tc>
        <w:tc>
          <w:tcPr>
            <w:tcW w:w="0" w:type="auto"/>
            <w:shd w:val="clear" w:color="auto" w:fill="auto"/>
          </w:tcPr>
          <w:p w14:paraId="4046A893" w14:textId="77777777" w:rsidR="00584F85" w:rsidRPr="00D220C1" w:rsidRDefault="00584F85" w:rsidP="00D220C1">
            <w:pPr>
              <w:pStyle w:val="72TabletextTablesTableFigureBoxstyles"/>
              <w:rPr>
                <w:color w:val="auto"/>
              </w:rPr>
            </w:pPr>
            <w:r w:rsidRPr="00D220C1">
              <w:rPr>
                <w:color w:val="auto"/>
              </w:rPr>
              <w:t>Tailoring and group support</w:t>
            </w:r>
          </w:p>
        </w:tc>
      </w:tr>
      <w:tr w:rsidR="006B76AA" w:rsidRPr="00584F85" w14:paraId="421EA0F3" w14:textId="77777777" w:rsidTr="00D220C1">
        <w:trPr>
          <w:cantSplit/>
        </w:trPr>
        <w:tc>
          <w:tcPr>
            <w:tcW w:w="0" w:type="auto"/>
            <w:shd w:val="clear" w:color="auto" w:fill="auto"/>
          </w:tcPr>
          <w:p w14:paraId="7AB2F704" w14:textId="43E6E9D4" w:rsidR="00584F85" w:rsidRPr="00584F85" w:rsidRDefault="00584F85" w:rsidP="00D220C1">
            <w:pPr>
              <w:pStyle w:val="72TabletextTablesTableFigureBoxstyles"/>
            </w:pPr>
            <w:r w:rsidRPr="00D220C1">
              <w:rPr>
                <w:color w:val="auto"/>
              </w:rPr>
              <w:t>Stephenson</w:t>
            </w:r>
            <w:r w:rsidRPr="00D220C1">
              <w:rPr>
                <w:i/>
                <w:color w:val="auto"/>
              </w:rPr>
              <w:t xml:space="preserve"> </w:t>
            </w:r>
            <w:r w:rsidR="002051B2" w:rsidRPr="00D220C1">
              <w:rPr>
                <w:i/>
                <w:color w:val="auto"/>
              </w:rPr>
              <w:t>et al</w:t>
            </w:r>
            <w:r w:rsidR="002051B2" w:rsidRPr="00D220C1">
              <w:rPr>
                <w:color w:val="auto"/>
              </w:rPr>
              <w:t>. 2</w:t>
            </w:r>
            <w:r w:rsidRPr="00D220C1">
              <w:rPr>
                <w:color w:val="auto"/>
              </w:rPr>
              <w:t>014</w:t>
            </w:r>
            <w:r w:rsidR="009C328D" w:rsidRPr="00D220C1">
              <w:rPr>
                <w:color w:val="auto"/>
                <w:vertAlign w:val="superscript"/>
              </w:rPr>
              <w:t>34</w:t>
            </w:r>
          </w:p>
        </w:tc>
        <w:tc>
          <w:tcPr>
            <w:tcW w:w="0" w:type="auto"/>
            <w:shd w:val="clear" w:color="auto" w:fill="auto"/>
          </w:tcPr>
          <w:p w14:paraId="3EBB4419" w14:textId="77777777" w:rsidR="00584F85" w:rsidRPr="00584F85" w:rsidRDefault="00584F85" w:rsidP="00D220C1">
            <w:pPr>
              <w:pStyle w:val="72TabletextTablesTableFigureBoxstyles"/>
            </w:pPr>
            <w:r w:rsidRPr="00D220C1">
              <w:rPr>
                <w:color w:val="auto"/>
              </w:rPr>
              <w:t>S</w:t>
            </w:r>
          </w:p>
        </w:tc>
        <w:tc>
          <w:tcPr>
            <w:tcW w:w="0" w:type="auto"/>
            <w:shd w:val="clear" w:color="auto" w:fill="auto"/>
          </w:tcPr>
          <w:p w14:paraId="31303F6F" w14:textId="2F1962C0" w:rsidR="00584F85" w:rsidRPr="00D220C1" w:rsidRDefault="006B76AA" w:rsidP="00D220C1">
            <w:pPr>
              <w:pStyle w:val="72TabletextTablesTableFigureBoxstyles"/>
              <w:rPr>
                <w:color w:val="auto"/>
              </w:rPr>
            </w:pPr>
            <w:r w:rsidRPr="00D220C1">
              <w:rPr>
                <w:color w:val="auto"/>
              </w:rPr>
              <w:t>If</w:t>
            </w:r>
            <w:r w:rsidR="00584F85" w:rsidRPr="00D220C1">
              <w:rPr>
                <w:color w:val="auto"/>
              </w:rPr>
              <w:t xml:space="preserve"> an intervention is phrased </w:t>
            </w:r>
            <w:r w:rsidRPr="00D220C1">
              <w:rPr>
                <w:color w:val="auto"/>
              </w:rPr>
              <w:t>‘</w:t>
            </w:r>
            <w:r w:rsidR="00584F85" w:rsidRPr="00D220C1">
              <w:rPr>
                <w:color w:val="auto"/>
              </w:rPr>
              <w:t>eating a healthy diet</w:t>
            </w:r>
            <w:r w:rsidRPr="00D220C1">
              <w:rPr>
                <w:color w:val="auto"/>
              </w:rPr>
              <w:t>’</w:t>
            </w:r>
            <w:r w:rsidR="00584F85" w:rsidRPr="00D220C1">
              <w:rPr>
                <w:color w:val="auto"/>
              </w:rPr>
              <w:t xml:space="preserve"> rather than </w:t>
            </w:r>
            <w:r w:rsidRPr="00D220C1">
              <w:rPr>
                <w:color w:val="auto"/>
              </w:rPr>
              <w:t>‘</w:t>
            </w:r>
            <w:r w:rsidR="00584F85" w:rsidRPr="00D220C1">
              <w:rPr>
                <w:color w:val="auto"/>
              </w:rPr>
              <w:t>being a healthy weight</w:t>
            </w:r>
            <w:r w:rsidRPr="00D220C1">
              <w:rPr>
                <w:color w:val="auto"/>
              </w:rPr>
              <w:t>’</w:t>
            </w:r>
            <w:r w:rsidR="00584F85" w:rsidRPr="00D220C1">
              <w:rPr>
                <w:color w:val="auto"/>
              </w:rPr>
              <w:t>, then double the number of people would be interested and engaged</w:t>
            </w:r>
          </w:p>
        </w:tc>
        <w:tc>
          <w:tcPr>
            <w:tcW w:w="0" w:type="auto"/>
            <w:shd w:val="clear" w:color="auto" w:fill="auto"/>
          </w:tcPr>
          <w:p w14:paraId="22FE62B0"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141CB9DB" w14:textId="297D8BCD" w:rsidR="00584F85" w:rsidRPr="00584F85" w:rsidRDefault="00584F85" w:rsidP="00D220C1">
            <w:pPr>
              <w:pStyle w:val="72TabletextTablesTableFigureBoxstyles"/>
            </w:pPr>
            <w:r w:rsidRPr="00D220C1">
              <w:rPr>
                <w:color w:val="auto"/>
              </w:rPr>
              <w:t>General population pregnancy</w:t>
            </w:r>
          </w:p>
        </w:tc>
        <w:tc>
          <w:tcPr>
            <w:tcW w:w="0" w:type="auto"/>
            <w:shd w:val="clear" w:color="auto" w:fill="auto"/>
          </w:tcPr>
          <w:p w14:paraId="2D12B7B7" w14:textId="77777777" w:rsidR="00584F85" w:rsidRPr="00D220C1" w:rsidRDefault="00584F85" w:rsidP="00D220C1">
            <w:pPr>
              <w:pStyle w:val="72TabletextTablesTableFigureBoxstyles"/>
              <w:rPr>
                <w:color w:val="auto"/>
              </w:rPr>
            </w:pPr>
            <w:r w:rsidRPr="00D220C1">
              <w:rPr>
                <w:color w:val="auto"/>
              </w:rPr>
              <w:t>Communication and language</w:t>
            </w:r>
          </w:p>
        </w:tc>
      </w:tr>
      <w:tr w:rsidR="006B76AA" w:rsidRPr="00584F85" w14:paraId="64AA885A" w14:textId="77777777" w:rsidTr="00D220C1">
        <w:trPr>
          <w:cantSplit/>
        </w:trPr>
        <w:tc>
          <w:tcPr>
            <w:tcW w:w="0" w:type="auto"/>
            <w:shd w:val="clear" w:color="auto" w:fill="auto"/>
          </w:tcPr>
          <w:p w14:paraId="2C117055" w14:textId="72CC7078" w:rsidR="00584F85" w:rsidRPr="00D220C1" w:rsidRDefault="00584F85" w:rsidP="00D220C1">
            <w:pPr>
              <w:pStyle w:val="72TabletextTablesTableFigureBoxstyles"/>
              <w:rPr>
                <w:color w:val="auto"/>
              </w:rPr>
            </w:pPr>
            <w:r w:rsidRPr="00D220C1">
              <w:rPr>
                <w:color w:val="auto"/>
              </w:rPr>
              <w:t>Willcox</w:t>
            </w:r>
            <w:r w:rsidRPr="00D220C1">
              <w:rPr>
                <w:i/>
                <w:color w:val="auto"/>
              </w:rPr>
              <w:t xml:space="preserve"> </w:t>
            </w:r>
            <w:r w:rsidR="002051B2" w:rsidRPr="00D220C1">
              <w:rPr>
                <w:i/>
                <w:color w:val="auto"/>
              </w:rPr>
              <w:t>et al</w:t>
            </w:r>
            <w:r w:rsidR="002051B2" w:rsidRPr="00D220C1">
              <w:rPr>
                <w:color w:val="auto"/>
              </w:rPr>
              <w:t xml:space="preserve">. </w:t>
            </w:r>
            <w:r w:rsidRPr="00D220C1">
              <w:rPr>
                <w:color w:val="auto"/>
              </w:rPr>
              <w:t>2017</w:t>
            </w:r>
            <w:r w:rsidR="009C328D" w:rsidRPr="00D220C1">
              <w:rPr>
                <w:color w:val="auto"/>
                <w:vertAlign w:val="superscript"/>
              </w:rPr>
              <w:t>220</w:t>
            </w:r>
          </w:p>
        </w:tc>
        <w:tc>
          <w:tcPr>
            <w:tcW w:w="0" w:type="auto"/>
            <w:shd w:val="clear" w:color="auto" w:fill="auto"/>
          </w:tcPr>
          <w:p w14:paraId="340F2F7E"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59DBA9B" w14:textId="0CA79807" w:rsidR="00584F85" w:rsidRPr="00D220C1" w:rsidRDefault="00584F85" w:rsidP="00D220C1">
            <w:pPr>
              <w:pStyle w:val="72TabletextTablesTableFigureBoxstyles"/>
              <w:rPr>
                <w:color w:val="auto"/>
              </w:rPr>
            </w:pPr>
            <w:r w:rsidRPr="00D220C1">
              <w:rPr>
                <w:color w:val="auto"/>
              </w:rPr>
              <w:t xml:space="preserve">Interventions delivered remotely can make a significant difference to </w:t>
            </w:r>
            <w:r w:rsidRPr="00BF0023">
              <w:rPr>
                <w:color w:val="auto"/>
              </w:rPr>
              <w:t>GWG</w:t>
            </w:r>
            <w:r w:rsidRPr="00D220C1">
              <w:rPr>
                <w:color w:val="auto"/>
              </w:rPr>
              <w:t xml:space="preserve"> for pregnant women who </w:t>
            </w:r>
            <w:r w:rsidR="006B76AA" w:rsidRPr="00D220C1">
              <w:rPr>
                <w:color w:val="auto"/>
              </w:rPr>
              <w:t>have overweight/obesity</w:t>
            </w:r>
          </w:p>
        </w:tc>
        <w:tc>
          <w:tcPr>
            <w:tcW w:w="0" w:type="auto"/>
            <w:shd w:val="clear" w:color="auto" w:fill="auto"/>
          </w:tcPr>
          <w:p w14:paraId="4F0CB13D"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34F83E56" w14:textId="108A6055" w:rsidR="00584F85" w:rsidRPr="00584F85" w:rsidRDefault="006B76AA" w:rsidP="00D220C1">
            <w:pPr>
              <w:pStyle w:val="72TabletextTablesTableFigureBoxstyles"/>
            </w:pPr>
            <w:r w:rsidRPr="00D220C1">
              <w:rPr>
                <w:color w:val="auto"/>
              </w:rPr>
              <w:t xml:space="preserve">Overweight/obesity </w:t>
            </w:r>
            <w:r w:rsidR="00584F85" w:rsidRPr="00D220C1">
              <w:rPr>
                <w:color w:val="auto"/>
              </w:rPr>
              <w:t>in pregnancy</w:t>
            </w:r>
          </w:p>
        </w:tc>
        <w:tc>
          <w:tcPr>
            <w:tcW w:w="0" w:type="auto"/>
            <w:shd w:val="clear" w:color="auto" w:fill="auto"/>
          </w:tcPr>
          <w:p w14:paraId="327C4687" w14:textId="3461E8DB" w:rsidR="00584F85" w:rsidRPr="00D220C1" w:rsidRDefault="00584F85" w:rsidP="00D220C1">
            <w:pPr>
              <w:pStyle w:val="72TabletextTablesTableFigureBoxstyles"/>
              <w:rPr>
                <w:color w:val="auto"/>
              </w:rPr>
            </w:pPr>
            <w:r w:rsidRPr="00D220C1">
              <w:rPr>
                <w:color w:val="auto"/>
              </w:rPr>
              <w:t xml:space="preserve">Social </w:t>
            </w:r>
            <w:r w:rsidR="00C12C0E" w:rsidRPr="00D220C1">
              <w:rPr>
                <w:color w:val="auto"/>
              </w:rPr>
              <w:t>c</w:t>
            </w:r>
            <w:r w:rsidRPr="00D220C1">
              <w:rPr>
                <w:color w:val="auto"/>
              </w:rPr>
              <w:t>ognitive theory used</w:t>
            </w:r>
            <w:r w:rsidR="00B243D4" w:rsidRPr="00D220C1">
              <w:rPr>
                <w:color w:val="auto"/>
              </w:rPr>
              <w:t>;</w:t>
            </w:r>
            <w:r w:rsidRPr="00D220C1">
              <w:rPr>
                <w:color w:val="auto"/>
              </w:rPr>
              <w:t xml:space="preserve"> </w:t>
            </w:r>
            <w:r w:rsidR="00B243D4" w:rsidRPr="00D220C1">
              <w:rPr>
                <w:color w:val="auto"/>
              </w:rPr>
              <w:t>r</w:t>
            </w:r>
            <w:r w:rsidRPr="00D220C1">
              <w:rPr>
                <w:color w:val="auto"/>
              </w:rPr>
              <w:t>emote delivery mechanism acceptable</w:t>
            </w:r>
          </w:p>
        </w:tc>
      </w:tr>
      <w:tr w:rsidR="00C12C0E" w:rsidRPr="00584F85" w14:paraId="5A0171FF" w14:textId="77777777" w:rsidTr="00D220C1">
        <w:trPr>
          <w:cantSplit/>
        </w:trPr>
        <w:tc>
          <w:tcPr>
            <w:tcW w:w="0" w:type="auto"/>
            <w:gridSpan w:val="6"/>
            <w:shd w:val="clear" w:color="auto" w:fill="auto"/>
          </w:tcPr>
          <w:p w14:paraId="025D8D46" w14:textId="27CF6027" w:rsidR="00C12C0E" w:rsidRPr="00584F85" w:rsidRDefault="00C12C0E" w:rsidP="00D220C1">
            <w:pPr>
              <w:pStyle w:val="75TablenotesTablesTableFigureBoxstyles"/>
            </w:pPr>
            <w:r w:rsidRPr="00BF0023">
              <w:t>GDM</w:t>
            </w:r>
            <w:r>
              <w:t>, gestational diabetes mellitus.</w:t>
            </w:r>
          </w:p>
        </w:tc>
      </w:tr>
    </w:tbl>
    <w:p w14:paraId="45085C56" w14:textId="6A2CFCC2" w:rsidR="00584F85" w:rsidRPr="00584F85" w:rsidRDefault="004420F6" w:rsidP="00584F85">
      <w:pPr>
        <w:pStyle w:val="70TablelegendTablesTableFigureBoxstyles"/>
      </w:pPr>
      <w:bookmarkStart w:id="399" w:name="_Toc71751434"/>
      <w:bookmarkStart w:id="400" w:name="_Toc71804260"/>
      <w:r w:rsidRPr="00B00825">
        <w:rPr>
          <w:b/>
        </w:rPr>
        <w:t>TABLE</w:t>
      </w:r>
      <w:r w:rsidRPr="004420F6">
        <w:rPr>
          <w:b/>
        </w:rPr>
        <w:t xml:space="preserve"> 51</w:t>
      </w:r>
      <w:r w:rsidRPr="004420F6">
        <w:rPr>
          <w:b/>
        </w:rPr>
        <w:t> </w:t>
      </w:r>
      <w:r w:rsidR="00584F85" w:rsidRPr="00584F85">
        <w:t xml:space="preserve">Consolidated </w:t>
      </w:r>
      <w:r w:rsidR="0023473C" w:rsidRPr="00584F85">
        <w:t>explanatory accounts: staff</w:t>
      </w:r>
      <w:r w:rsidR="00584F85" w:rsidRPr="00584F85">
        <w:t>-related</w:t>
      </w:r>
      <w:bookmarkEnd w:id="399"/>
      <w:bookmarkEnd w:id="400"/>
    </w:p>
    <w:tbl>
      <w:tblPr>
        <w:tblW w:w="0" w:type="auto"/>
        <w:tblCellMar>
          <w:top w:w="40" w:type="dxa"/>
          <w:left w:w="60" w:type="dxa"/>
          <w:bottom w:w="40" w:type="dxa"/>
          <w:right w:w="60" w:type="dxa"/>
        </w:tblCellMar>
        <w:tblLook w:val="04A0" w:firstRow="1" w:lastRow="0" w:firstColumn="1" w:lastColumn="0" w:noHBand="0" w:noVBand="1"/>
      </w:tblPr>
      <w:tblGrid>
        <w:gridCol w:w="1059"/>
        <w:gridCol w:w="650"/>
        <w:gridCol w:w="2978"/>
        <w:gridCol w:w="313"/>
        <w:gridCol w:w="1801"/>
        <w:gridCol w:w="2225"/>
      </w:tblGrid>
      <w:tr w:rsidR="0023473C" w:rsidRPr="00584F85" w14:paraId="2E9779DA" w14:textId="77777777" w:rsidTr="00D220C1">
        <w:trPr>
          <w:cantSplit/>
        </w:trPr>
        <w:tc>
          <w:tcPr>
            <w:tcW w:w="0" w:type="auto"/>
            <w:vMerge w:val="restart"/>
            <w:shd w:val="clear" w:color="auto" w:fill="auto"/>
          </w:tcPr>
          <w:p w14:paraId="6CCB38F7" w14:textId="62917054" w:rsidR="0023473C" w:rsidRPr="00584F85" w:rsidRDefault="0023473C" w:rsidP="00D220C1">
            <w:pPr>
              <w:pStyle w:val="710TableheadTablesTableFigureBoxstyles"/>
            </w:pPr>
            <w:r w:rsidRPr="00584F85">
              <w:t>Author</w:t>
            </w:r>
            <w:r>
              <w:t xml:space="preserve"> and year</w:t>
            </w:r>
          </w:p>
        </w:tc>
        <w:tc>
          <w:tcPr>
            <w:tcW w:w="0" w:type="auto"/>
            <w:vMerge w:val="restart"/>
            <w:shd w:val="clear" w:color="auto" w:fill="auto"/>
          </w:tcPr>
          <w:p w14:paraId="4B5540E2" w14:textId="77777777" w:rsidR="0023473C" w:rsidRPr="00584F85" w:rsidRDefault="0023473C" w:rsidP="00D220C1">
            <w:pPr>
              <w:pStyle w:val="710TableheadTablesTableFigureBoxstyles"/>
            </w:pPr>
            <w:r w:rsidRPr="00584F85">
              <w:t>Source</w:t>
            </w:r>
          </w:p>
        </w:tc>
        <w:tc>
          <w:tcPr>
            <w:tcW w:w="0" w:type="auto"/>
            <w:vMerge w:val="restart"/>
            <w:shd w:val="clear" w:color="auto" w:fill="auto"/>
          </w:tcPr>
          <w:p w14:paraId="20A70056" w14:textId="012DA3A5" w:rsidR="0023473C" w:rsidRPr="00584F85" w:rsidRDefault="0023473C"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41C49BBD" w14:textId="29F2DF09" w:rsidR="0023473C" w:rsidRPr="00584F85" w:rsidRDefault="0023473C" w:rsidP="00D220C1">
            <w:pPr>
              <w:pStyle w:val="705TableheadgroupTablesTableFigureBoxstyles"/>
            </w:pPr>
            <w:r w:rsidRPr="00584F85">
              <w:t>Outcome (O)</w:t>
            </w:r>
            <w:r>
              <w:t>,</w:t>
            </w:r>
            <w:r w:rsidRPr="00584F85">
              <w:t xml:space="preserve"> </w:t>
            </w:r>
            <w:r w:rsidR="005274CD">
              <w:t>c</w:t>
            </w:r>
            <w:r w:rsidRPr="00584F85">
              <w:t>ontext (C)</w:t>
            </w:r>
            <w:r>
              <w:t>,</w:t>
            </w:r>
            <w:r w:rsidRPr="00584F85">
              <w:t xml:space="preserve"> </w:t>
            </w:r>
            <w:r w:rsidR="005274CD">
              <w:t>m</w:t>
            </w:r>
            <w:r w:rsidRPr="00584F85">
              <w:t>echanism (M)</w:t>
            </w:r>
          </w:p>
        </w:tc>
      </w:tr>
      <w:tr w:rsidR="0023473C" w:rsidRPr="00584F85" w14:paraId="3EB99314" w14:textId="77777777" w:rsidTr="00D220C1">
        <w:trPr>
          <w:cantSplit/>
        </w:trPr>
        <w:tc>
          <w:tcPr>
            <w:tcW w:w="0" w:type="auto"/>
            <w:vMerge/>
            <w:shd w:val="clear" w:color="auto" w:fill="auto"/>
          </w:tcPr>
          <w:p w14:paraId="042A7205" w14:textId="77777777" w:rsidR="0023473C" w:rsidRPr="00584F85" w:rsidRDefault="0023473C" w:rsidP="00D220C1">
            <w:pPr>
              <w:pStyle w:val="710TableheadTablesTableFigureBoxstyles"/>
            </w:pPr>
          </w:p>
        </w:tc>
        <w:tc>
          <w:tcPr>
            <w:tcW w:w="0" w:type="auto"/>
            <w:vMerge/>
            <w:shd w:val="clear" w:color="auto" w:fill="auto"/>
          </w:tcPr>
          <w:p w14:paraId="6B64EAC7" w14:textId="77777777" w:rsidR="0023473C" w:rsidRPr="00584F85" w:rsidRDefault="0023473C" w:rsidP="00D220C1">
            <w:pPr>
              <w:pStyle w:val="710TableheadTablesTableFigureBoxstyles"/>
            </w:pPr>
          </w:p>
        </w:tc>
        <w:tc>
          <w:tcPr>
            <w:tcW w:w="0" w:type="auto"/>
            <w:vMerge/>
            <w:shd w:val="clear" w:color="auto" w:fill="auto"/>
          </w:tcPr>
          <w:p w14:paraId="198FC0A4" w14:textId="77777777" w:rsidR="0023473C" w:rsidRPr="00584F85" w:rsidRDefault="0023473C" w:rsidP="00D220C1">
            <w:pPr>
              <w:pStyle w:val="710TableheadTablesTableFigureBoxstyles"/>
            </w:pPr>
          </w:p>
        </w:tc>
        <w:tc>
          <w:tcPr>
            <w:tcW w:w="0" w:type="auto"/>
            <w:shd w:val="clear" w:color="auto" w:fill="auto"/>
          </w:tcPr>
          <w:p w14:paraId="3ADE203B" w14:textId="77777777" w:rsidR="0023473C" w:rsidRPr="00584F85" w:rsidRDefault="0023473C" w:rsidP="00D220C1">
            <w:pPr>
              <w:pStyle w:val="710TableheadTablesTableFigureBoxstyles"/>
            </w:pPr>
            <w:r w:rsidRPr="00584F85">
              <w:t>O</w:t>
            </w:r>
          </w:p>
        </w:tc>
        <w:tc>
          <w:tcPr>
            <w:tcW w:w="0" w:type="auto"/>
            <w:shd w:val="clear" w:color="auto" w:fill="auto"/>
          </w:tcPr>
          <w:p w14:paraId="76874A4D" w14:textId="77777777" w:rsidR="0023473C" w:rsidRPr="00584F85" w:rsidRDefault="0023473C" w:rsidP="00D220C1">
            <w:pPr>
              <w:pStyle w:val="710TableheadTablesTableFigureBoxstyles"/>
            </w:pPr>
            <w:r w:rsidRPr="00584F85">
              <w:t>C</w:t>
            </w:r>
          </w:p>
        </w:tc>
        <w:tc>
          <w:tcPr>
            <w:tcW w:w="0" w:type="auto"/>
            <w:shd w:val="clear" w:color="auto" w:fill="auto"/>
          </w:tcPr>
          <w:p w14:paraId="3F3A6821" w14:textId="77777777" w:rsidR="0023473C" w:rsidRPr="00584F85" w:rsidRDefault="0023473C" w:rsidP="00D220C1">
            <w:pPr>
              <w:pStyle w:val="710TableheadTablesTableFigureBoxstyles"/>
            </w:pPr>
            <w:r w:rsidRPr="00584F85">
              <w:t>M</w:t>
            </w:r>
          </w:p>
        </w:tc>
      </w:tr>
      <w:tr w:rsidR="00584F85" w:rsidRPr="00584F85" w14:paraId="5E675DFA" w14:textId="77777777" w:rsidTr="00D220C1">
        <w:trPr>
          <w:cantSplit/>
        </w:trPr>
        <w:tc>
          <w:tcPr>
            <w:tcW w:w="0" w:type="auto"/>
            <w:shd w:val="clear" w:color="auto" w:fill="auto"/>
          </w:tcPr>
          <w:p w14:paraId="704C3EFA" w14:textId="6FF05EC4" w:rsidR="00584F85" w:rsidRPr="00D220C1" w:rsidRDefault="00584F85" w:rsidP="00D220C1">
            <w:pPr>
              <w:pStyle w:val="72TabletextTablesTableFigureBoxstyles"/>
              <w:rPr>
                <w:color w:val="auto"/>
              </w:rPr>
            </w:pPr>
            <w:r w:rsidRPr="00D220C1">
              <w:rPr>
                <w:color w:val="auto"/>
              </w:rPr>
              <w:t>Barker</w:t>
            </w:r>
            <w:r w:rsidRPr="00D220C1">
              <w:rPr>
                <w:i/>
                <w:color w:val="auto"/>
              </w:rPr>
              <w:t xml:space="preserve"> </w:t>
            </w:r>
            <w:r w:rsidR="002565EC" w:rsidRPr="00D220C1">
              <w:rPr>
                <w:i/>
                <w:color w:val="auto"/>
              </w:rPr>
              <w:t>et al</w:t>
            </w:r>
            <w:r w:rsidR="002565EC" w:rsidRPr="00D220C1">
              <w:rPr>
                <w:color w:val="auto"/>
              </w:rPr>
              <w:t xml:space="preserve">. </w:t>
            </w:r>
            <w:r w:rsidRPr="00D220C1">
              <w:rPr>
                <w:color w:val="auto"/>
              </w:rPr>
              <w:t>2018</w:t>
            </w:r>
            <w:r w:rsidR="009C328D" w:rsidRPr="00D220C1">
              <w:rPr>
                <w:color w:val="auto"/>
                <w:vertAlign w:val="superscript"/>
              </w:rPr>
              <w:t>29</w:t>
            </w:r>
          </w:p>
        </w:tc>
        <w:tc>
          <w:tcPr>
            <w:tcW w:w="0" w:type="auto"/>
            <w:shd w:val="clear" w:color="auto" w:fill="auto"/>
          </w:tcPr>
          <w:p w14:paraId="3818FF6C"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028AC0F6" w14:textId="3D0D309C" w:rsidR="00584F85" w:rsidRPr="00D220C1" w:rsidRDefault="00584F85" w:rsidP="00D220C1">
            <w:pPr>
              <w:pStyle w:val="72TabletextTablesTableFigureBoxstyles"/>
              <w:rPr>
                <w:color w:val="auto"/>
              </w:rPr>
            </w:pPr>
            <w:r w:rsidRPr="00D220C1">
              <w:rPr>
                <w:color w:val="auto"/>
              </w:rPr>
              <w:t xml:space="preserve">If practitioners are trained in </w:t>
            </w:r>
            <w:r w:rsidR="0023473C" w:rsidRPr="00D220C1">
              <w:rPr>
                <w:color w:val="auto"/>
              </w:rPr>
              <w:t>healthy conversation skills, t</w:t>
            </w:r>
            <w:r w:rsidRPr="00D220C1">
              <w:rPr>
                <w:color w:val="auto"/>
              </w:rPr>
              <w:t>hen they will be able to engage and motivate patients and clients about nutrition and physical activity during brief consultations</w:t>
            </w:r>
          </w:p>
        </w:tc>
        <w:tc>
          <w:tcPr>
            <w:tcW w:w="0" w:type="auto"/>
            <w:shd w:val="clear" w:color="auto" w:fill="auto"/>
          </w:tcPr>
          <w:p w14:paraId="20194D19"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05AF869D" w14:textId="77777777" w:rsidR="00584F85" w:rsidRPr="00584F85" w:rsidRDefault="00584F85" w:rsidP="00D220C1">
            <w:pPr>
              <w:pStyle w:val="72TabletextTablesTableFigureBoxstyles"/>
            </w:pPr>
            <w:r w:rsidRPr="00D220C1">
              <w:rPr>
                <w:color w:val="auto"/>
              </w:rPr>
              <w:t>Staff skills</w:t>
            </w:r>
          </w:p>
        </w:tc>
        <w:tc>
          <w:tcPr>
            <w:tcW w:w="0" w:type="auto"/>
            <w:shd w:val="clear" w:color="auto" w:fill="auto"/>
          </w:tcPr>
          <w:p w14:paraId="07786164" w14:textId="77777777" w:rsidR="0023473C" w:rsidRPr="00D220C1" w:rsidRDefault="00584F85" w:rsidP="00D220C1">
            <w:pPr>
              <w:pStyle w:val="72TabletextTablesTableFigureBoxstyles"/>
              <w:rPr>
                <w:color w:val="auto"/>
              </w:rPr>
            </w:pPr>
            <w:r w:rsidRPr="00D220C1">
              <w:rPr>
                <w:color w:val="auto"/>
              </w:rPr>
              <w:t>Self-efficacy</w:t>
            </w:r>
          </w:p>
          <w:p w14:paraId="39CBE6F0" w14:textId="7DDFA2E0" w:rsidR="00584F85" w:rsidRPr="00D220C1" w:rsidRDefault="00584F85" w:rsidP="00D220C1">
            <w:pPr>
              <w:pStyle w:val="72TabletextTablesTableFigureBoxstyles"/>
              <w:rPr>
                <w:color w:val="auto"/>
              </w:rPr>
            </w:pPr>
            <w:r w:rsidRPr="00D220C1">
              <w:rPr>
                <w:color w:val="auto"/>
              </w:rPr>
              <w:t>Relationship between competence and confidence of staff</w:t>
            </w:r>
          </w:p>
        </w:tc>
      </w:tr>
      <w:tr w:rsidR="00584F85" w:rsidRPr="00584F85" w14:paraId="1295DEA9" w14:textId="77777777" w:rsidTr="00D220C1">
        <w:trPr>
          <w:cantSplit/>
        </w:trPr>
        <w:tc>
          <w:tcPr>
            <w:tcW w:w="0" w:type="auto"/>
            <w:shd w:val="clear" w:color="auto" w:fill="auto"/>
          </w:tcPr>
          <w:p w14:paraId="3E8D2307" w14:textId="3DAFE251" w:rsidR="00584F85" w:rsidRPr="00D220C1" w:rsidRDefault="00584F85" w:rsidP="00D220C1">
            <w:pPr>
              <w:pStyle w:val="72TabletextTablesTableFigureBoxstyles"/>
              <w:rPr>
                <w:color w:val="auto"/>
              </w:rPr>
            </w:pPr>
            <w:r w:rsidRPr="00D220C1">
              <w:rPr>
                <w:color w:val="auto"/>
              </w:rPr>
              <w:t xml:space="preserve">Heslehurst </w:t>
            </w:r>
            <w:r w:rsidR="00223006" w:rsidRPr="00D220C1">
              <w:rPr>
                <w:i/>
                <w:iCs/>
                <w:color w:val="auto"/>
              </w:rPr>
              <w:t>et</w:t>
            </w:r>
            <w:r w:rsidR="00223006" w:rsidRPr="00D220C1">
              <w:rPr>
                <w:color w:val="auto"/>
              </w:rPr>
              <w:t xml:space="preserve"> </w:t>
            </w:r>
            <w:r w:rsidR="00223006" w:rsidRPr="00D220C1">
              <w:rPr>
                <w:i/>
                <w:iCs/>
                <w:color w:val="auto"/>
              </w:rPr>
              <w:t>al</w:t>
            </w:r>
            <w:r w:rsidR="00223006" w:rsidRPr="00D220C1">
              <w:rPr>
                <w:color w:val="auto"/>
              </w:rPr>
              <w:t xml:space="preserve">. </w:t>
            </w:r>
            <w:r w:rsidRPr="00D220C1">
              <w:rPr>
                <w:color w:val="auto"/>
              </w:rPr>
              <w:t>2014</w:t>
            </w:r>
            <w:r w:rsidR="009C328D" w:rsidRPr="00D220C1">
              <w:rPr>
                <w:color w:val="auto"/>
                <w:vertAlign w:val="superscript"/>
              </w:rPr>
              <w:t>146</w:t>
            </w:r>
          </w:p>
        </w:tc>
        <w:tc>
          <w:tcPr>
            <w:tcW w:w="0" w:type="auto"/>
            <w:shd w:val="clear" w:color="auto" w:fill="auto"/>
          </w:tcPr>
          <w:p w14:paraId="478589E7" w14:textId="77777777" w:rsidR="00584F85" w:rsidRPr="00584F85" w:rsidRDefault="00584F85" w:rsidP="00D220C1">
            <w:pPr>
              <w:pStyle w:val="72TabletextTablesTableFigureBoxstyles"/>
            </w:pPr>
            <w:r w:rsidRPr="00BF0023">
              <w:rPr>
                <w:color w:val="auto"/>
                <w:shd w:val="clear" w:color="auto" w:fill="FFFFFF"/>
              </w:rPr>
              <w:t>SR</w:t>
            </w:r>
          </w:p>
        </w:tc>
        <w:tc>
          <w:tcPr>
            <w:tcW w:w="0" w:type="auto"/>
            <w:shd w:val="clear" w:color="auto" w:fill="auto"/>
          </w:tcPr>
          <w:p w14:paraId="7988ED3E" w14:textId="49E5F706" w:rsidR="00584F85" w:rsidRPr="00D220C1" w:rsidRDefault="00584F85" w:rsidP="00D220C1">
            <w:pPr>
              <w:pStyle w:val="72TabletextTablesTableFigureBoxstyles"/>
              <w:rPr>
                <w:color w:val="auto"/>
              </w:rPr>
            </w:pPr>
            <w:r w:rsidRPr="00D220C1">
              <w:rPr>
                <w:color w:val="auto"/>
              </w:rPr>
              <w:t>If we want to change practice of managing obesity in pregnancy</w:t>
            </w:r>
            <w:r w:rsidR="0023473C" w:rsidRPr="00D220C1">
              <w:rPr>
                <w:color w:val="auto"/>
              </w:rPr>
              <w:t>, then</w:t>
            </w:r>
            <w:r w:rsidRPr="00D220C1">
              <w:rPr>
                <w:color w:val="auto"/>
              </w:rPr>
              <w:t xml:space="preserve"> we need to address the barriers for staff in dealing with obesity</w:t>
            </w:r>
            <w:r w:rsidR="0023473C" w:rsidRPr="00D220C1">
              <w:rPr>
                <w:color w:val="auto"/>
              </w:rPr>
              <w:t>,</w:t>
            </w:r>
            <w:r w:rsidRPr="00D220C1">
              <w:rPr>
                <w:color w:val="auto"/>
              </w:rPr>
              <w:t xml:space="preserve"> not just behaviour change for women</w:t>
            </w:r>
          </w:p>
        </w:tc>
        <w:tc>
          <w:tcPr>
            <w:tcW w:w="0" w:type="auto"/>
            <w:shd w:val="clear" w:color="auto" w:fill="auto"/>
          </w:tcPr>
          <w:p w14:paraId="150269CC"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18A17DC5" w14:textId="77777777" w:rsidR="00584F85" w:rsidRPr="00584F85" w:rsidRDefault="00584F85" w:rsidP="00D220C1">
            <w:pPr>
              <w:pStyle w:val="72TabletextTablesTableFigureBoxstyles"/>
            </w:pPr>
            <w:r w:rsidRPr="00D220C1">
              <w:rPr>
                <w:color w:val="auto"/>
              </w:rPr>
              <w:t>Pregnancy and obesity</w:t>
            </w:r>
          </w:p>
        </w:tc>
        <w:tc>
          <w:tcPr>
            <w:tcW w:w="0" w:type="auto"/>
            <w:shd w:val="clear" w:color="auto" w:fill="auto"/>
          </w:tcPr>
          <w:p w14:paraId="0662AD0F" w14:textId="51B3087A" w:rsidR="00584F85" w:rsidRPr="00D220C1" w:rsidRDefault="00584F85" w:rsidP="00D220C1">
            <w:pPr>
              <w:pStyle w:val="72TabletextTablesTableFigureBoxstyles"/>
              <w:rPr>
                <w:color w:val="auto"/>
              </w:rPr>
            </w:pPr>
            <w:r w:rsidRPr="00D220C1">
              <w:rPr>
                <w:color w:val="auto"/>
              </w:rPr>
              <w:t>Staff – individual</w:t>
            </w:r>
            <w:r w:rsidR="0023473C" w:rsidRPr="00D220C1">
              <w:rPr>
                <w:color w:val="auto"/>
              </w:rPr>
              <w:t>-</w:t>
            </w:r>
            <w:r w:rsidRPr="00D220C1">
              <w:rPr>
                <w:color w:val="auto"/>
              </w:rPr>
              <w:t xml:space="preserve"> and organisational</w:t>
            </w:r>
            <w:r w:rsidR="0023473C" w:rsidRPr="00D220C1">
              <w:rPr>
                <w:color w:val="auto"/>
              </w:rPr>
              <w:t>-</w:t>
            </w:r>
            <w:r w:rsidRPr="00D220C1">
              <w:rPr>
                <w:color w:val="auto"/>
              </w:rPr>
              <w:t>level barriers to management of obesity in pregnancy</w:t>
            </w:r>
          </w:p>
        </w:tc>
      </w:tr>
      <w:tr w:rsidR="00584F85" w:rsidRPr="00584F85" w14:paraId="72AF14AB" w14:textId="77777777" w:rsidTr="00D220C1">
        <w:trPr>
          <w:cantSplit/>
        </w:trPr>
        <w:tc>
          <w:tcPr>
            <w:tcW w:w="0" w:type="auto"/>
            <w:shd w:val="clear" w:color="auto" w:fill="auto"/>
          </w:tcPr>
          <w:p w14:paraId="1A8BB471" w14:textId="393801D7" w:rsidR="00584F85" w:rsidRPr="00584F85" w:rsidRDefault="00584F85" w:rsidP="00D220C1">
            <w:pPr>
              <w:pStyle w:val="72TabletextTablesTableFigureBoxstyles"/>
            </w:pPr>
            <w:r w:rsidRPr="00D220C1">
              <w:rPr>
                <w:color w:val="auto"/>
              </w:rPr>
              <w:t>Jelsma</w:t>
            </w:r>
            <w:r w:rsidRPr="00D220C1">
              <w:rPr>
                <w:i/>
                <w:color w:val="auto"/>
              </w:rPr>
              <w:t xml:space="preserve"> </w:t>
            </w:r>
            <w:r w:rsidR="002565EC" w:rsidRPr="00D220C1">
              <w:rPr>
                <w:i/>
                <w:color w:val="auto"/>
              </w:rPr>
              <w:t>et al</w:t>
            </w:r>
            <w:r w:rsidR="002565EC" w:rsidRPr="00D220C1">
              <w:rPr>
                <w:color w:val="auto"/>
              </w:rPr>
              <w:t xml:space="preserve">. </w:t>
            </w:r>
            <w:r w:rsidRPr="00D220C1">
              <w:rPr>
                <w:color w:val="auto"/>
              </w:rPr>
              <w:t>2017</w:t>
            </w:r>
            <w:r w:rsidR="009C328D" w:rsidRPr="009C328D">
              <w:rPr>
                <w:color w:val="auto"/>
                <w:vertAlign w:val="superscript"/>
              </w:rPr>
              <w:t>234</w:t>
            </w:r>
          </w:p>
        </w:tc>
        <w:tc>
          <w:tcPr>
            <w:tcW w:w="0" w:type="auto"/>
            <w:shd w:val="clear" w:color="auto" w:fill="auto"/>
          </w:tcPr>
          <w:p w14:paraId="7C960B9E" w14:textId="77777777" w:rsidR="00584F85" w:rsidRPr="00584F85" w:rsidRDefault="00584F85" w:rsidP="00D220C1">
            <w:pPr>
              <w:pStyle w:val="72TabletextTablesTableFigureBoxstyles"/>
              <w:rPr>
                <w:shd w:val="clear" w:color="auto" w:fill="FFFFFF"/>
              </w:rPr>
            </w:pPr>
          </w:p>
        </w:tc>
        <w:tc>
          <w:tcPr>
            <w:tcW w:w="0" w:type="auto"/>
            <w:shd w:val="clear" w:color="auto" w:fill="auto"/>
          </w:tcPr>
          <w:p w14:paraId="2348B1EC" w14:textId="3E0E93F5" w:rsidR="00584F85" w:rsidRPr="00D220C1" w:rsidRDefault="00584F85" w:rsidP="00D220C1">
            <w:pPr>
              <w:pStyle w:val="72TabletextTablesTableFigureBoxstyles"/>
              <w:rPr>
                <w:color w:val="auto"/>
              </w:rPr>
            </w:pPr>
            <w:r w:rsidRPr="00D220C1">
              <w:rPr>
                <w:color w:val="auto"/>
              </w:rPr>
              <w:t>If the weight loss intervention includes training in motivational interviewing</w:t>
            </w:r>
            <w:r w:rsidR="0023473C" w:rsidRPr="00D220C1">
              <w:rPr>
                <w:color w:val="auto"/>
              </w:rPr>
              <w:t>,</w:t>
            </w:r>
            <w:r w:rsidRPr="00D220C1">
              <w:rPr>
                <w:color w:val="auto"/>
              </w:rPr>
              <w:t xml:space="preserve"> then only some of the practitioners will be able to deliver the intervention with fidelity</w:t>
            </w:r>
          </w:p>
        </w:tc>
        <w:tc>
          <w:tcPr>
            <w:tcW w:w="0" w:type="auto"/>
            <w:shd w:val="clear" w:color="auto" w:fill="auto"/>
          </w:tcPr>
          <w:p w14:paraId="0FC4E1C5"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0F15FCCA"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598F8A07" w14:textId="77777777" w:rsidR="00584F85" w:rsidRPr="00D220C1" w:rsidRDefault="00584F85" w:rsidP="00D220C1">
            <w:pPr>
              <w:pStyle w:val="72TabletextTablesTableFigureBoxstyles"/>
              <w:rPr>
                <w:color w:val="auto"/>
              </w:rPr>
            </w:pPr>
            <w:r w:rsidRPr="00D220C1">
              <w:rPr>
                <w:color w:val="auto"/>
              </w:rPr>
              <w:t>Fidelity to the intervention needs to be measured to understand impact of the intervention</w:t>
            </w:r>
          </w:p>
        </w:tc>
      </w:tr>
      <w:tr w:rsidR="00584F85" w:rsidRPr="00584F85" w14:paraId="17DE3E6F" w14:textId="77777777" w:rsidTr="00D220C1">
        <w:trPr>
          <w:cantSplit/>
        </w:trPr>
        <w:tc>
          <w:tcPr>
            <w:tcW w:w="0" w:type="auto"/>
            <w:shd w:val="clear" w:color="auto" w:fill="auto"/>
          </w:tcPr>
          <w:p w14:paraId="6AAC5209" w14:textId="647E634F" w:rsidR="00584F85" w:rsidRPr="00D220C1" w:rsidRDefault="00584F85" w:rsidP="00D220C1">
            <w:pPr>
              <w:pStyle w:val="72TabletextTablesTableFigureBoxstyles"/>
              <w:rPr>
                <w:color w:val="auto"/>
              </w:rPr>
            </w:pPr>
            <w:r w:rsidRPr="00D220C1">
              <w:rPr>
                <w:color w:val="auto"/>
              </w:rPr>
              <w:t>Khan</w:t>
            </w:r>
            <w:r w:rsidRPr="00D220C1">
              <w:rPr>
                <w:i/>
                <w:color w:val="auto"/>
              </w:rPr>
              <w:t xml:space="preserve"> </w:t>
            </w:r>
            <w:r w:rsidR="002565EC" w:rsidRPr="00D220C1">
              <w:rPr>
                <w:i/>
                <w:color w:val="auto"/>
              </w:rPr>
              <w:t>et al</w:t>
            </w:r>
            <w:r w:rsidR="002565EC" w:rsidRPr="00D220C1">
              <w:rPr>
                <w:color w:val="auto"/>
              </w:rPr>
              <w:t xml:space="preserve">. </w:t>
            </w:r>
            <w:r w:rsidRPr="00D220C1">
              <w:rPr>
                <w:color w:val="auto"/>
              </w:rPr>
              <w:t>2019</w:t>
            </w:r>
            <w:r w:rsidR="009C328D" w:rsidRPr="00D220C1">
              <w:rPr>
                <w:color w:val="auto"/>
                <w:vertAlign w:val="superscript"/>
              </w:rPr>
              <w:t>148</w:t>
            </w:r>
          </w:p>
        </w:tc>
        <w:tc>
          <w:tcPr>
            <w:tcW w:w="0" w:type="auto"/>
            <w:shd w:val="clear" w:color="auto" w:fill="auto"/>
          </w:tcPr>
          <w:p w14:paraId="6FD41682"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36706101" w14:textId="77777777" w:rsidR="00584F85" w:rsidRPr="00D220C1" w:rsidRDefault="00584F85" w:rsidP="00D220C1">
            <w:pPr>
              <w:pStyle w:val="72TabletextTablesTableFigureBoxstyles"/>
              <w:rPr>
                <w:color w:val="auto"/>
              </w:rPr>
            </w:pPr>
            <w:r w:rsidRPr="00D220C1">
              <w:rPr>
                <w:color w:val="auto"/>
              </w:rPr>
              <w:t>If national evidence-based guidance and preconception checklists were developed, then clinicians would feel more able to give appropriate advice and people planning pregnancy would feel less anxious about doing the right thing</w:t>
            </w:r>
          </w:p>
        </w:tc>
        <w:tc>
          <w:tcPr>
            <w:tcW w:w="0" w:type="auto"/>
            <w:shd w:val="clear" w:color="auto" w:fill="auto"/>
          </w:tcPr>
          <w:p w14:paraId="6F3421C1" w14:textId="2F04E223" w:rsidR="00584F85" w:rsidRPr="00584F85" w:rsidRDefault="004420F6" w:rsidP="00D220C1">
            <w:pPr>
              <w:pStyle w:val="72TabletextTablesTableFigureBoxstyles"/>
            </w:pPr>
            <w:r w:rsidRPr="00BF0023">
              <w:rPr>
                <w:color w:val="auto"/>
              </w:rPr>
              <w:t>ST</w:t>
            </w:r>
          </w:p>
        </w:tc>
        <w:tc>
          <w:tcPr>
            <w:tcW w:w="0" w:type="auto"/>
            <w:shd w:val="clear" w:color="auto" w:fill="auto"/>
          </w:tcPr>
          <w:p w14:paraId="3DFFD28A" w14:textId="77777777" w:rsidR="00584F85" w:rsidRPr="00D220C1" w:rsidRDefault="00584F85" w:rsidP="00D220C1">
            <w:pPr>
              <w:pStyle w:val="72TabletextTablesTableFigureBoxstyles"/>
              <w:rPr>
                <w:color w:val="auto"/>
              </w:rPr>
            </w:pPr>
            <w:r w:rsidRPr="00D220C1">
              <w:rPr>
                <w:color w:val="auto"/>
              </w:rPr>
              <w:t>Australia</w:t>
            </w:r>
          </w:p>
          <w:p w14:paraId="1A3CC17E" w14:textId="624017F0" w:rsidR="00584F85" w:rsidRPr="00584F85" w:rsidRDefault="00584F85" w:rsidP="00D220C1">
            <w:pPr>
              <w:pStyle w:val="72TabletextTablesTableFigureBoxstyles"/>
            </w:pPr>
            <w:r w:rsidRPr="00D220C1">
              <w:rPr>
                <w:color w:val="auto"/>
              </w:rPr>
              <w:t>Preconception</w:t>
            </w:r>
            <w:r w:rsidR="009C3DA0" w:rsidRPr="00D220C1">
              <w:rPr>
                <w:color w:val="auto"/>
              </w:rPr>
              <w:t>,</w:t>
            </w:r>
            <w:r w:rsidRPr="00D220C1">
              <w:rPr>
                <w:color w:val="auto"/>
              </w:rPr>
              <w:t xml:space="preserve"> </w:t>
            </w:r>
            <w:r w:rsidR="009C3DA0" w:rsidRPr="00D220C1">
              <w:rPr>
                <w:color w:val="auto"/>
              </w:rPr>
              <w:t>p</w:t>
            </w:r>
            <w:r w:rsidRPr="00D220C1">
              <w:rPr>
                <w:color w:val="auto"/>
              </w:rPr>
              <w:t>regnancy and postnatal</w:t>
            </w:r>
          </w:p>
        </w:tc>
        <w:tc>
          <w:tcPr>
            <w:tcW w:w="0" w:type="auto"/>
            <w:shd w:val="clear" w:color="auto" w:fill="auto"/>
          </w:tcPr>
          <w:p w14:paraId="27D7AB95" w14:textId="77777777" w:rsidR="00584F85" w:rsidRPr="00D220C1" w:rsidRDefault="00584F85" w:rsidP="00D220C1">
            <w:pPr>
              <w:pStyle w:val="72TabletextTablesTableFigureBoxstyles"/>
              <w:rPr>
                <w:color w:val="auto"/>
              </w:rPr>
            </w:pPr>
            <w:r w:rsidRPr="00D220C1">
              <w:rPr>
                <w:color w:val="auto"/>
              </w:rPr>
              <w:t>National guidelines needed</w:t>
            </w:r>
          </w:p>
        </w:tc>
      </w:tr>
      <w:tr w:rsidR="00584F85" w:rsidRPr="00584F85" w14:paraId="3B0BFAAB" w14:textId="77777777" w:rsidTr="00D220C1">
        <w:trPr>
          <w:cantSplit/>
        </w:trPr>
        <w:tc>
          <w:tcPr>
            <w:tcW w:w="0" w:type="auto"/>
            <w:shd w:val="clear" w:color="auto" w:fill="auto"/>
          </w:tcPr>
          <w:p w14:paraId="440DF0DB" w14:textId="4E09EE67" w:rsidR="00584F85" w:rsidRPr="00D220C1" w:rsidRDefault="00584F85" w:rsidP="00D220C1">
            <w:pPr>
              <w:pStyle w:val="72TabletextTablesTableFigureBoxstyles"/>
              <w:rPr>
                <w:color w:val="auto"/>
              </w:rPr>
            </w:pPr>
            <w:r w:rsidRPr="00D220C1">
              <w:rPr>
                <w:color w:val="auto"/>
              </w:rPr>
              <w:t>Montanaro 2019</w:t>
            </w:r>
            <w:r w:rsidR="009C328D" w:rsidRPr="00D220C1">
              <w:rPr>
                <w:color w:val="auto"/>
                <w:vertAlign w:val="superscript"/>
              </w:rPr>
              <w:t>247</w:t>
            </w:r>
          </w:p>
        </w:tc>
        <w:tc>
          <w:tcPr>
            <w:tcW w:w="0" w:type="auto"/>
            <w:shd w:val="clear" w:color="auto" w:fill="auto"/>
          </w:tcPr>
          <w:p w14:paraId="65DDD4CD" w14:textId="77777777" w:rsidR="00584F85" w:rsidRPr="00584F85" w:rsidRDefault="00584F85" w:rsidP="00D220C1">
            <w:pPr>
              <w:pStyle w:val="72TabletextTablesTableFigureBoxstyles"/>
            </w:pPr>
            <w:r w:rsidRPr="00BF0023">
              <w:rPr>
                <w:color w:val="auto"/>
              </w:rPr>
              <w:t>FS</w:t>
            </w:r>
          </w:p>
        </w:tc>
        <w:tc>
          <w:tcPr>
            <w:tcW w:w="0" w:type="auto"/>
            <w:shd w:val="clear" w:color="auto" w:fill="auto"/>
          </w:tcPr>
          <w:p w14:paraId="0A39B51C" w14:textId="75C1D100" w:rsidR="00584F85" w:rsidRPr="00D220C1" w:rsidRDefault="00584F85" w:rsidP="00D220C1">
            <w:pPr>
              <w:pStyle w:val="72TabletextTablesTableFigureBoxstyles"/>
              <w:rPr>
                <w:color w:val="auto"/>
              </w:rPr>
            </w:pPr>
            <w:r w:rsidRPr="00D220C1">
              <w:rPr>
                <w:color w:val="auto"/>
              </w:rPr>
              <w:t>If a preconception risk assessment tool is going to be introduced into primary care services</w:t>
            </w:r>
            <w:r w:rsidR="009C3DA0" w:rsidRPr="00D220C1">
              <w:rPr>
                <w:color w:val="auto"/>
              </w:rPr>
              <w:t>,</w:t>
            </w:r>
            <w:r w:rsidRPr="00D220C1">
              <w:rPr>
                <w:color w:val="auto"/>
              </w:rPr>
              <w:t xml:space="preserve"> then there can be significant challenges in implementation</w:t>
            </w:r>
          </w:p>
        </w:tc>
        <w:tc>
          <w:tcPr>
            <w:tcW w:w="0" w:type="auto"/>
            <w:shd w:val="clear" w:color="auto" w:fill="auto"/>
          </w:tcPr>
          <w:p w14:paraId="62E5B794"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21C0A2C0" w14:textId="5AFA04BF" w:rsidR="00584F85" w:rsidRPr="00584F85" w:rsidRDefault="00584F85" w:rsidP="00D220C1">
            <w:pPr>
              <w:pStyle w:val="72TabletextTablesTableFigureBoxstyles"/>
            </w:pPr>
            <w:r w:rsidRPr="00D220C1">
              <w:rPr>
                <w:color w:val="auto"/>
              </w:rPr>
              <w:t xml:space="preserve">Primary </w:t>
            </w:r>
            <w:r w:rsidR="009C3DA0" w:rsidRPr="00D220C1">
              <w:rPr>
                <w:color w:val="auto"/>
              </w:rPr>
              <w:t>c</w:t>
            </w:r>
            <w:r w:rsidRPr="00D220C1">
              <w:rPr>
                <w:color w:val="auto"/>
              </w:rPr>
              <w:t>are services</w:t>
            </w:r>
          </w:p>
        </w:tc>
        <w:tc>
          <w:tcPr>
            <w:tcW w:w="0" w:type="auto"/>
            <w:shd w:val="clear" w:color="auto" w:fill="auto"/>
          </w:tcPr>
          <w:p w14:paraId="76306E7F" w14:textId="77777777" w:rsidR="00584F85" w:rsidRPr="00D220C1" w:rsidRDefault="00584F85" w:rsidP="00D220C1">
            <w:pPr>
              <w:pStyle w:val="72TabletextTablesTableFigureBoxstyles"/>
              <w:rPr>
                <w:color w:val="auto"/>
              </w:rPr>
            </w:pPr>
            <w:r w:rsidRPr="00D220C1">
              <w:rPr>
                <w:color w:val="auto"/>
              </w:rPr>
              <w:t>Organisational challenges</w:t>
            </w:r>
          </w:p>
        </w:tc>
      </w:tr>
      <w:tr w:rsidR="00584F85" w:rsidRPr="00584F85" w14:paraId="18124AC6" w14:textId="77777777" w:rsidTr="00D220C1">
        <w:trPr>
          <w:cantSplit/>
        </w:trPr>
        <w:tc>
          <w:tcPr>
            <w:tcW w:w="0" w:type="auto"/>
            <w:shd w:val="clear" w:color="auto" w:fill="auto"/>
          </w:tcPr>
          <w:p w14:paraId="559C47C3" w14:textId="642F6590" w:rsidR="00584F85" w:rsidRPr="00D220C1" w:rsidRDefault="00584F85" w:rsidP="00D220C1">
            <w:pPr>
              <w:pStyle w:val="72TabletextTablesTableFigureBoxstyles"/>
              <w:rPr>
                <w:color w:val="auto"/>
              </w:rPr>
            </w:pPr>
            <w:r w:rsidRPr="00D220C1">
              <w:rPr>
                <w:color w:val="auto"/>
              </w:rPr>
              <w:t>Willcox</w:t>
            </w:r>
            <w:r w:rsidRPr="00D220C1">
              <w:rPr>
                <w:i/>
                <w:color w:val="auto"/>
              </w:rPr>
              <w:t xml:space="preserve"> </w:t>
            </w:r>
            <w:r w:rsidR="002565EC" w:rsidRPr="00D220C1">
              <w:rPr>
                <w:i/>
                <w:color w:val="auto"/>
              </w:rPr>
              <w:t>et al</w:t>
            </w:r>
            <w:r w:rsidR="002565EC" w:rsidRPr="00D220C1">
              <w:rPr>
                <w:color w:val="auto"/>
              </w:rPr>
              <w:t xml:space="preserve">. </w:t>
            </w:r>
            <w:r w:rsidRPr="00D220C1">
              <w:rPr>
                <w:color w:val="auto"/>
              </w:rPr>
              <w:t>2015</w:t>
            </w:r>
            <w:r w:rsidR="009C328D" w:rsidRPr="00D220C1">
              <w:rPr>
                <w:color w:val="auto"/>
                <w:vertAlign w:val="superscript"/>
              </w:rPr>
              <w:t>136</w:t>
            </w:r>
          </w:p>
        </w:tc>
        <w:tc>
          <w:tcPr>
            <w:tcW w:w="0" w:type="auto"/>
            <w:shd w:val="clear" w:color="auto" w:fill="auto"/>
          </w:tcPr>
          <w:p w14:paraId="6779F547"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4CC3A525" w14:textId="57F926E6" w:rsidR="00584F85" w:rsidRPr="00D220C1" w:rsidRDefault="00584F85" w:rsidP="00D220C1">
            <w:pPr>
              <w:pStyle w:val="72TabletextTablesTableFigureBoxstyles"/>
              <w:rPr>
                <w:color w:val="auto"/>
              </w:rPr>
            </w:pPr>
            <w:r w:rsidRPr="00D220C1">
              <w:rPr>
                <w:color w:val="auto"/>
              </w:rPr>
              <w:t xml:space="preserve">If antenatal care includes </w:t>
            </w:r>
            <w:r w:rsidRPr="00BF0023">
              <w:rPr>
                <w:color w:val="auto"/>
              </w:rPr>
              <w:t>M</w:t>
            </w:r>
            <w:r w:rsidR="000B2B9D" w:rsidRPr="00BF0023">
              <w:rPr>
                <w:color w:val="auto"/>
              </w:rPr>
              <w:t>H</w:t>
            </w:r>
            <w:r w:rsidRPr="00BF0023">
              <w:rPr>
                <w:color w:val="auto"/>
              </w:rPr>
              <w:t>ealth</w:t>
            </w:r>
            <w:r w:rsidRPr="00D220C1">
              <w:rPr>
                <w:color w:val="auto"/>
              </w:rPr>
              <w:t xml:space="preserve"> components</w:t>
            </w:r>
            <w:r w:rsidR="009C3DA0" w:rsidRPr="00D220C1">
              <w:rPr>
                <w:color w:val="auto"/>
              </w:rPr>
              <w:t>, then</w:t>
            </w:r>
            <w:r w:rsidRPr="00D220C1">
              <w:rPr>
                <w:color w:val="auto"/>
              </w:rPr>
              <w:t xml:space="preserve"> women will embrace these but health</w:t>
            </w:r>
            <w:r w:rsidR="009C3DA0" w:rsidRPr="00D220C1">
              <w:rPr>
                <w:color w:val="auto"/>
              </w:rPr>
              <w:t>-</w:t>
            </w:r>
            <w:r w:rsidRPr="00D220C1">
              <w:rPr>
                <w:color w:val="auto"/>
              </w:rPr>
              <w:t>care practitioners experience barriers to including them in the care pathway</w:t>
            </w:r>
          </w:p>
        </w:tc>
        <w:tc>
          <w:tcPr>
            <w:tcW w:w="0" w:type="auto"/>
            <w:shd w:val="clear" w:color="auto" w:fill="auto"/>
          </w:tcPr>
          <w:p w14:paraId="08A35C0E"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7E0F2FDE" w14:textId="77777777" w:rsidR="00584F85" w:rsidRPr="00D220C1" w:rsidRDefault="00584F85" w:rsidP="00D220C1">
            <w:pPr>
              <w:pStyle w:val="72TabletextTablesTableFigureBoxstyles"/>
              <w:rPr>
                <w:color w:val="auto"/>
              </w:rPr>
            </w:pPr>
            <w:r w:rsidRPr="00D220C1">
              <w:rPr>
                <w:color w:val="auto"/>
              </w:rPr>
              <w:t>All pregnancy</w:t>
            </w:r>
          </w:p>
        </w:tc>
        <w:tc>
          <w:tcPr>
            <w:tcW w:w="0" w:type="auto"/>
            <w:shd w:val="clear" w:color="auto" w:fill="auto"/>
          </w:tcPr>
          <w:p w14:paraId="27AC4CFD" w14:textId="61405D89" w:rsidR="00584F85" w:rsidRPr="00D220C1" w:rsidRDefault="00584F85" w:rsidP="00D220C1">
            <w:pPr>
              <w:pStyle w:val="72TabletextTablesTableFigureBoxstyles"/>
              <w:rPr>
                <w:color w:val="auto"/>
              </w:rPr>
            </w:pPr>
            <w:r w:rsidRPr="00BF0023">
              <w:rPr>
                <w:color w:val="auto"/>
              </w:rPr>
              <w:t>MHealth</w:t>
            </w:r>
            <w:r w:rsidRPr="00D220C1">
              <w:rPr>
                <w:color w:val="auto"/>
              </w:rPr>
              <w:t xml:space="preserve"> can be important component of engagement and service delivery but </w:t>
            </w:r>
            <w:r w:rsidR="009C3DA0" w:rsidRPr="00D220C1">
              <w:rPr>
                <w:color w:val="auto"/>
              </w:rPr>
              <w:t xml:space="preserve">there are </w:t>
            </w:r>
            <w:r w:rsidRPr="00D220C1">
              <w:rPr>
                <w:color w:val="auto"/>
              </w:rPr>
              <w:t xml:space="preserve">barriers in incorporating </w:t>
            </w:r>
            <w:r w:rsidRPr="00BF0023">
              <w:rPr>
                <w:color w:val="auto"/>
              </w:rPr>
              <w:t>M</w:t>
            </w:r>
            <w:r w:rsidR="0021373B" w:rsidRPr="00BF0023">
              <w:rPr>
                <w:color w:val="auto"/>
              </w:rPr>
              <w:t>H</w:t>
            </w:r>
            <w:r w:rsidRPr="00BF0023">
              <w:rPr>
                <w:color w:val="auto"/>
              </w:rPr>
              <w:t>ealth</w:t>
            </w:r>
            <w:r w:rsidRPr="00D220C1">
              <w:rPr>
                <w:color w:val="auto"/>
              </w:rPr>
              <w:t xml:space="preserve"> into care pathway</w:t>
            </w:r>
          </w:p>
        </w:tc>
      </w:tr>
    </w:tbl>
    <w:p w14:paraId="10CB3EA3" w14:textId="0E43F9BC" w:rsidR="00584F85" w:rsidRPr="00584F85" w:rsidRDefault="004420F6" w:rsidP="004420F6">
      <w:pPr>
        <w:pStyle w:val="70TablelegendTablesTableFigureBoxstyles"/>
      </w:pPr>
      <w:bookmarkStart w:id="401" w:name="_Toc71751435"/>
      <w:bookmarkStart w:id="402" w:name="_Toc71804261"/>
      <w:r w:rsidRPr="00B00825">
        <w:rPr>
          <w:b/>
        </w:rPr>
        <w:t>TABLE</w:t>
      </w:r>
      <w:r w:rsidRPr="004420F6">
        <w:rPr>
          <w:b/>
        </w:rPr>
        <w:t xml:space="preserve"> 52</w:t>
      </w:r>
      <w:r w:rsidRPr="004420F6">
        <w:rPr>
          <w:b/>
        </w:rPr>
        <w:t> </w:t>
      </w:r>
      <w:r w:rsidR="00584F85" w:rsidRPr="00584F85">
        <w:t xml:space="preserve">Consolidated </w:t>
      </w:r>
      <w:r w:rsidR="002565EC" w:rsidRPr="00584F85">
        <w:t xml:space="preserve">explanatory accounts: weight loss intervention </w:t>
      </w:r>
      <w:r w:rsidR="00584F85" w:rsidRPr="00584F85">
        <w:t>up to 16 weeks</w:t>
      </w:r>
      <w:r w:rsidR="002565EC">
        <w:t>’</w:t>
      </w:r>
      <w:r w:rsidR="00584F85" w:rsidRPr="00584F85">
        <w:t xml:space="preserve"> duration</w:t>
      </w:r>
      <w:bookmarkEnd w:id="401"/>
      <w:bookmarkEnd w:id="402"/>
    </w:p>
    <w:tbl>
      <w:tblPr>
        <w:tblW w:w="0" w:type="auto"/>
        <w:tblCellMar>
          <w:top w:w="40" w:type="dxa"/>
          <w:left w:w="60" w:type="dxa"/>
          <w:bottom w:w="40" w:type="dxa"/>
          <w:right w:w="60" w:type="dxa"/>
        </w:tblCellMar>
        <w:tblLook w:val="04A0" w:firstRow="1" w:lastRow="0" w:firstColumn="1" w:lastColumn="0" w:noHBand="0" w:noVBand="1"/>
      </w:tblPr>
      <w:tblGrid>
        <w:gridCol w:w="921"/>
        <w:gridCol w:w="650"/>
        <w:gridCol w:w="3252"/>
        <w:gridCol w:w="494"/>
        <w:gridCol w:w="1498"/>
        <w:gridCol w:w="2211"/>
      </w:tblGrid>
      <w:tr w:rsidR="00786BEA" w:rsidRPr="00584F85" w14:paraId="137B169F" w14:textId="77777777" w:rsidTr="00D220C1">
        <w:trPr>
          <w:cantSplit/>
        </w:trPr>
        <w:tc>
          <w:tcPr>
            <w:tcW w:w="0" w:type="auto"/>
            <w:vMerge w:val="restart"/>
            <w:shd w:val="clear" w:color="auto" w:fill="auto"/>
          </w:tcPr>
          <w:p w14:paraId="602EA93D" w14:textId="743FECE4" w:rsidR="002565EC" w:rsidRPr="00584F85" w:rsidRDefault="002565EC" w:rsidP="00D220C1">
            <w:pPr>
              <w:pStyle w:val="710TableheadTablesTableFigureBoxstyles"/>
            </w:pPr>
            <w:r w:rsidRPr="00584F85">
              <w:t>Author</w:t>
            </w:r>
            <w:r>
              <w:t>s and year</w:t>
            </w:r>
          </w:p>
        </w:tc>
        <w:tc>
          <w:tcPr>
            <w:tcW w:w="0" w:type="auto"/>
            <w:vMerge w:val="restart"/>
            <w:shd w:val="clear" w:color="auto" w:fill="auto"/>
          </w:tcPr>
          <w:p w14:paraId="791F6193" w14:textId="77777777" w:rsidR="002565EC" w:rsidRPr="00584F85" w:rsidRDefault="002565EC" w:rsidP="00D220C1">
            <w:pPr>
              <w:pStyle w:val="710TableheadTablesTableFigureBoxstyles"/>
            </w:pPr>
            <w:r w:rsidRPr="00584F85">
              <w:t>Source</w:t>
            </w:r>
          </w:p>
        </w:tc>
        <w:tc>
          <w:tcPr>
            <w:tcW w:w="0" w:type="auto"/>
            <w:vMerge w:val="restart"/>
            <w:shd w:val="clear" w:color="auto" w:fill="auto"/>
          </w:tcPr>
          <w:p w14:paraId="43EF2B21" w14:textId="7F477C9A" w:rsidR="002565EC" w:rsidRPr="00584F85" w:rsidRDefault="002565EC"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49566C07" w14:textId="0DABCFE9" w:rsidR="002565EC" w:rsidRPr="00584F85" w:rsidRDefault="002565EC"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786BEA" w:rsidRPr="00584F85" w14:paraId="505580B8" w14:textId="77777777" w:rsidTr="00D220C1">
        <w:trPr>
          <w:cantSplit/>
        </w:trPr>
        <w:tc>
          <w:tcPr>
            <w:tcW w:w="0" w:type="auto"/>
            <w:vMerge/>
            <w:shd w:val="clear" w:color="auto" w:fill="auto"/>
          </w:tcPr>
          <w:p w14:paraId="741F8F93" w14:textId="77777777" w:rsidR="002565EC" w:rsidRPr="00584F85" w:rsidRDefault="002565EC" w:rsidP="00D220C1">
            <w:pPr>
              <w:pStyle w:val="710TableheadTablesTableFigureBoxstyles"/>
            </w:pPr>
          </w:p>
        </w:tc>
        <w:tc>
          <w:tcPr>
            <w:tcW w:w="0" w:type="auto"/>
            <w:vMerge/>
            <w:shd w:val="clear" w:color="auto" w:fill="auto"/>
          </w:tcPr>
          <w:p w14:paraId="79D3F4FB" w14:textId="77777777" w:rsidR="002565EC" w:rsidRPr="00584F85" w:rsidRDefault="002565EC" w:rsidP="00D220C1">
            <w:pPr>
              <w:pStyle w:val="710TableheadTablesTableFigureBoxstyles"/>
            </w:pPr>
          </w:p>
        </w:tc>
        <w:tc>
          <w:tcPr>
            <w:tcW w:w="0" w:type="auto"/>
            <w:vMerge/>
            <w:shd w:val="clear" w:color="auto" w:fill="auto"/>
          </w:tcPr>
          <w:p w14:paraId="536A47AE" w14:textId="77777777" w:rsidR="002565EC" w:rsidRPr="00584F85" w:rsidRDefault="002565EC" w:rsidP="00D220C1">
            <w:pPr>
              <w:pStyle w:val="710TableheadTablesTableFigureBoxstyles"/>
            </w:pPr>
          </w:p>
        </w:tc>
        <w:tc>
          <w:tcPr>
            <w:tcW w:w="0" w:type="auto"/>
            <w:shd w:val="clear" w:color="auto" w:fill="auto"/>
          </w:tcPr>
          <w:p w14:paraId="2F4CB9D9" w14:textId="77777777" w:rsidR="002565EC" w:rsidRPr="00584F85" w:rsidRDefault="002565EC" w:rsidP="00D220C1">
            <w:pPr>
              <w:pStyle w:val="710TableheadTablesTableFigureBoxstyles"/>
            </w:pPr>
            <w:r w:rsidRPr="00584F85">
              <w:t>O</w:t>
            </w:r>
          </w:p>
        </w:tc>
        <w:tc>
          <w:tcPr>
            <w:tcW w:w="0" w:type="auto"/>
            <w:shd w:val="clear" w:color="auto" w:fill="auto"/>
          </w:tcPr>
          <w:p w14:paraId="2D82994B" w14:textId="77777777" w:rsidR="002565EC" w:rsidRPr="00584F85" w:rsidRDefault="002565EC" w:rsidP="00D220C1">
            <w:pPr>
              <w:pStyle w:val="710TableheadTablesTableFigureBoxstyles"/>
            </w:pPr>
            <w:r w:rsidRPr="00584F85">
              <w:t>C</w:t>
            </w:r>
          </w:p>
        </w:tc>
        <w:tc>
          <w:tcPr>
            <w:tcW w:w="0" w:type="auto"/>
            <w:shd w:val="clear" w:color="auto" w:fill="auto"/>
          </w:tcPr>
          <w:p w14:paraId="063F9576" w14:textId="77777777" w:rsidR="002565EC" w:rsidRPr="00584F85" w:rsidRDefault="002565EC" w:rsidP="00D220C1">
            <w:pPr>
              <w:pStyle w:val="710TableheadTablesTableFigureBoxstyles"/>
            </w:pPr>
            <w:r w:rsidRPr="00584F85">
              <w:t>M</w:t>
            </w:r>
          </w:p>
        </w:tc>
      </w:tr>
      <w:tr w:rsidR="00786BEA" w:rsidRPr="00584F85" w14:paraId="7DFFC48F" w14:textId="77777777" w:rsidTr="00D220C1">
        <w:trPr>
          <w:cantSplit/>
        </w:trPr>
        <w:tc>
          <w:tcPr>
            <w:tcW w:w="0" w:type="auto"/>
            <w:shd w:val="clear" w:color="auto" w:fill="auto"/>
          </w:tcPr>
          <w:p w14:paraId="2DF82ACC" w14:textId="506E2443" w:rsidR="00584F85" w:rsidRPr="00D220C1" w:rsidRDefault="00584F85" w:rsidP="00D220C1">
            <w:pPr>
              <w:pStyle w:val="72TabletextTablesTableFigureBoxstyles"/>
              <w:rPr>
                <w:color w:val="auto"/>
              </w:rPr>
            </w:pPr>
            <w:r w:rsidRPr="00D220C1">
              <w:rPr>
                <w:color w:val="auto"/>
              </w:rPr>
              <w:t xml:space="preserve">Becker </w:t>
            </w:r>
            <w:r w:rsidR="00223006" w:rsidRPr="00D220C1">
              <w:rPr>
                <w:i/>
                <w:iCs/>
                <w:color w:val="auto"/>
              </w:rPr>
              <w:t>e</w:t>
            </w:r>
            <w:r w:rsidRPr="00D220C1">
              <w:rPr>
                <w:i/>
                <w:iCs/>
                <w:color w:val="auto"/>
              </w:rPr>
              <w:t>t</w:t>
            </w:r>
            <w:r w:rsidRPr="00D220C1">
              <w:rPr>
                <w:color w:val="auto"/>
              </w:rPr>
              <w:t xml:space="preserve"> </w:t>
            </w:r>
            <w:r w:rsidRPr="00D220C1">
              <w:rPr>
                <w:i/>
                <w:iCs/>
                <w:color w:val="auto"/>
              </w:rPr>
              <w:t>al</w:t>
            </w:r>
            <w:r w:rsidR="00223006" w:rsidRPr="00D220C1">
              <w:rPr>
                <w:color w:val="auto"/>
              </w:rPr>
              <w:t>.</w:t>
            </w:r>
            <w:r w:rsidRPr="00D220C1">
              <w:rPr>
                <w:color w:val="auto"/>
              </w:rPr>
              <w:t xml:space="preserve"> 2015</w:t>
            </w:r>
            <w:r w:rsidR="009C328D" w:rsidRPr="00D220C1">
              <w:rPr>
                <w:color w:val="auto"/>
                <w:vertAlign w:val="superscript"/>
              </w:rPr>
              <w:t>152</w:t>
            </w:r>
          </w:p>
        </w:tc>
        <w:tc>
          <w:tcPr>
            <w:tcW w:w="0" w:type="auto"/>
            <w:shd w:val="clear" w:color="auto" w:fill="auto"/>
          </w:tcPr>
          <w:p w14:paraId="248E9560"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1D5CDB88" w14:textId="590F54BC" w:rsidR="00584F85" w:rsidRPr="00D220C1" w:rsidRDefault="00584F85" w:rsidP="00D220C1">
            <w:pPr>
              <w:pStyle w:val="72TabletextTablesTableFigureBoxstyles"/>
              <w:rPr>
                <w:color w:val="auto"/>
              </w:rPr>
            </w:pPr>
            <w:r w:rsidRPr="00D220C1">
              <w:rPr>
                <w:color w:val="auto"/>
              </w:rPr>
              <w:t>If women aged 18–35</w:t>
            </w:r>
            <w:r w:rsidR="002565EC" w:rsidRPr="00D220C1">
              <w:rPr>
                <w:color w:val="auto"/>
              </w:rPr>
              <w:t xml:space="preserve"> years</w:t>
            </w:r>
            <w:r w:rsidRPr="00D220C1">
              <w:rPr>
                <w:color w:val="auto"/>
              </w:rPr>
              <w:t xml:space="preserve">, with </w:t>
            </w:r>
            <w:r w:rsidRPr="00BF0023">
              <w:rPr>
                <w:color w:val="auto"/>
              </w:rPr>
              <w:t>BMI</w:t>
            </w:r>
            <w:r w:rsidRPr="00D220C1">
              <w:rPr>
                <w:color w:val="auto"/>
              </w:rPr>
              <w:t xml:space="preserve"> 25–40</w:t>
            </w:r>
            <w:r w:rsidR="002565EC" w:rsidRPr="00D220C1">
              <w:rPr>
                <w:color w:val="auto"/>
              </w:rPr>
              <w:t xml:space="preserve">  kg/m</w:t>
            </w:r>
            <w:r w:rsidR="009C328D" w:rsidRPr="00D220C1">
              <w:rPr>
                <w:color w:val="auto"/>
                <w:vertAlign w:val="superscript"/>
              </w:rPr>
              <w:t>2</w:t>
            </w:r>
            <w:r w:rsidRPr="00D220C1">
              <w:rPr>
                <w:color w:val="auto"/>
              </w:rPr>
              <w:t xml:space="preserve"> waiting for their first round of </w:t>
            </w:r>
            <w:r w:rsidRPr="00BF0023">
              <w:rPr>
                <w:color w:val="auto"/>
              </w:rPr>
              <w:t>IVF</w:t>
            </w:r>
            <w:r w:rsidRPr="00D220C1">
              <w:rPr>
                <w:color w:val="auto"/>
              </w:rPr>
              <w:t xml:space="preserve"> treatment engage in 12 weeks of an individualised low </w:t>
            </w:r>
            <w:r w:rsidRPr="00BF0023">
              <w:rPr>
                <w:color w:val="auto"/>
              </w:rPr>
              <w:t>GI</w:t>
            </w:r>
            <w:r w:rsidRPr="00D220C1">
              <w:rPr>
                <w:color w:val="auto"/>
              </w:rPr>
              <w:t xml:space="preserve"> diet plan</w:t>
            </w:r>
            <w:r w:rsidR="00223006" w:rsidRPr="00D220C1">
              <w:rPr>
                <w:color w:val="auto"/>
              </w:rPr>
              <w:t>, then</w:t>
            </w:r>
            <w:r w:rsidRPr="00D220C1">
              <w:rPr>
                <w:color w:val="auto"/>
              </w:rPr>
              <w:t xml:space="preserve"> they can achieve a 5.5% weight loss</w:t>
            </w:r>
          </w:p>
        </w:tc>
        <w:tc>
          <w:tcPr>
            <w:tcW w:w="0" w:type="auto"/>
            <w:shd w:val="clear" w:color="auto" w:fill="auto"/>
          </w:tcPr>
          <w:p w14:paraId="0E5EB6D8"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6299260D" w14:textId="77777777" w:rsidR="00584F85" w:rsidRPr="00D220C1" w:rsidRDefault="00584F85" w:rsidP="00D220C1">
            <w:pPr>
              <w:pStyle w:val="72TabletextTablesTableFigureBoxstyles"/>
              <w:rPr>
                <w:color w:val="auto"/>
              </w:rPr>
            </w:pPr>
            <w:r w:rsidRPr="00BF0023">
              <w:rPr>
                <w:color w:val="auto"/>
              </w:rPr>
              <w:t>IVF</w:t>
            </w:r>
          </w:p>
          <w:p w14:paraId="2855B9A9" w14:textId="5D44E16F" w:rsidR="00584F85" w:rsidRPr="00D220C1" w:rsidRDefault="00584F85" w:rsidP="00D220C1">
            <w:pPr>
              <w:pStyle w:val="72TabletextTablesTableFigureBoxstyles"/>
              <w:rPr>
                <w:color w:val="auto"/>
              </w:rPr>
            </w:pPr>
            <w:r w:rsidRPr="00D220C1">
              <w:rPr>
                <w:color w:val="auto"/>
              </w:rPr>
              <w:t>No</w:t>
            </w:r>
            <w:r w:rsidR="00786BEA" w:rsidRPr="00D220C1">
              <w:rPr>
                <w:color w:val="auto"/>
              </w:rPr>
              <w:t xml:space="preserve"> </w:t>
            </w:r>
            <w:r w:rsidRPr="00D220C1">
              <w:rPr>
                <w:color w:val="auto"/>
              </w:rPr>
              <w:t>one refused to take part</w:t>
            </w:r>
          </w:p>
          <w:p w14:paraId="7BC04250" w14:textId="77777777" w:rsidR="00584F85" w:rsidRPr="00584F85" w:rsidRDefault="00584F85" w:rsidP="00D220C1">
            <w:pPr>
              <w:pStyle w:val="72TabletextTablesTableFigureBoxstyles"/>
            </w:pPr>
            <w:r w:rsidRPr="00D220C1">
              <w:rPr>
                <w:color w:val="auto"/>
              </w:rPr>
              <w:t>1/16 could not comply with intervention</w:t>
            </w:r>
          </w:p>
        </w:tc>
        <w:tc>
          <w:tcPr>
            <w:tcW w:w="0" w:type="auto"/>
            <w:shd w:val="clear" w:color="auto" w:fill="auto"/>
          </w:tcPr>
          <w:p w14:paraId="19BCE090" w14:textId="4E74035C" w:rsidR="00584F85" w:rsidRPr="00D220C1" w:rsidRDefault="00584F85" w:rsidP="00D220C1">
            <w:pPr>
              <w:pStyle w:val="72TabletextTablesTableFigureBoxstyles"/>
              <w:rPr>
                <w:color w:val="auto"/>
              </w:rPr>
            </w:pPr>
            <w:r w:rsidRPr="00D220C1">
              <w:rPr>
                <w:color w:val="auto"/>
              </w:rPr>
              <w:t xml:space="preserve">Hypocaloric </w:t>
            </w:r>
            <w:r w:rsidR="00EC3FEB" w:rsidRPr="00D220C1">
              <w:rPr>
                <w:color w:val="auto"/>
              </w:rPr>
              <w:t>and</w:t>
            </w:r>
            <w:r w:rsidRPr="00D220C1">
              <w:rPr>
                <w:color w:val="auto"/>
              </w:rPr>
              <w:t xml:space="preserve"> low </w:t>
            </w:r>
            <w:r w:rsidRPr="00BF0023">
              <w:rPr>
                <w:color w:val="auto"/>
              </w:rPr>
              <w:t>GI</w:t>
            </w:r>
            <w:r w:rsidRPr="00D220C1">
              <w:rPr>
                <w:color w:val="auto"/>
              </w:rPr>
              <w:t xml:space="preserve"> individualised plan (20</w:t>
            </w:r>
            <w:r w:rsidR="00EC3FEB" w:rsidRPr="00D220C1">
              <w:rPr>
                <w:color w:val="auto"/>
              </w:rPr>
              <w:t> </w:t>
            </w:r>
            <w:r w:rsidRPr="00D220C1">
              <w:rPr>
                <w:color w:val="auto"/>
              </w:rPr>
              <w:t>kcal/kg bodyweight)</w:t>
            </w:r>
          </w:p>
        </w:tc>
      </w:tr>
      <w:tr w:rsidR="00786BEA" w:rsidRPr="00584F85" w14:paraId="3D96100F" w14:textId="77777777" w:rsidTr="00D220C1">
        <w:trPr>
          <w:cantSplit/>
        </w:trPr>
        <w:tc>
          <w:tcPr>
            <w:tcW w:w="0" w:type="auto"/>
            <w:shd w:val="clear" w:color="auto" w:fill="auto"/>
          </w:tcPr>
          <w:p w14:paraId="0DC442A5" w14:textId="6FF4B2F2" w:rsidR="00584F85" w:rsidRPr="00D220C1" w:rsidRDefault="00584F85" w:rsidP="00D220C1">
            <w:pPr>
              <w:pStyle w:val="72TabletextTablesTableFigureBoxstyles"/>
              <w:rPr>
                <w:color w:val="auto"/>
              </w:rPr>
            </w:pPr>
            <w:r w:rsidRPr="00D220C1">
              <w:rPr>
                <w:color w:val="auto"/>
              </w:rPr>
              <w:t>Einarsson</w:t>
            </w:r>
            <w:r w:rsidRPr="00D220C1">
              <w:rPr>
                <w:i/>
                <w:color w:val="auto"/>
              </w:rPr>
              <w:t xml:space="preserve"> et al</w:t>
            </w:r>
            <w:r w:rsidR="00EC3FEB" w:rsidRPr="00D220C1">
              <w:rPr>
                <w:color w:val="auto"/>
              </w:rPr>
              <w:t xml:space="preserve">. </w:t>
            </w:r>
            <w:r w:rsidRPr="00D220C1">
              <w:rPr>
                <w:color w:val="auto"/>
              </w:rPr>
              <w:t>2017</w:t>
            </w:r>
            <w:r w:rsidR="009C328D" w:rsidRPr="00D220C1">
              <w:rPr>
                <w:color w:val="auto"/>
                <w:vertAlign w:val="superscript"/>
              </w:rPr>
              <w:t>244</w:t>
            </w:r>
          </w:p>
        </w:tc>
        <w:tc>
          <w:tcPr>
            <w:tcW w:w="0" w:type="auto"/>
            <w:shd w:val="clear" w:color="auto" w:fill="auto"/>
          </w:tcPr>
          <w:p w14:paraId="3D3D6026"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378B9F7E" w14:textId="4084C23F" w:rsidR="00584F85" w:rsidRPr="00D220C1" w:rsidRDefault="00584F85" w:rsidP="00D220C1">
            <w:pPr>
              <w:pStyle w:val="72TabletextTablesTableFigureBoxstyles"/>
              <w:rPr>
                <w:color w:val="auto"/>
              </w:rPr>
            </w:pPr>
            <w:r w:rsidRPr="00D220C1">
              <w:rPr>
                <w:color w:val="auto"/>
              </w:rPr>
              <w:t>If participants have a high level of engagement in a 16</w:t>
            </w:r>
            <w:r w:rsidR="007007DC" w:rsidRPr="00D220C1">
              <w:rPr>
                <w:color w:val="auto"/>
              </w:rPr>
              <w:t>-</w:t>
            </w:r>
            <w:r w:rsidRPr="00D220C1">
              <w:rPr>
                <w:color w:val="auto"/>
              </w:rPr>
              <w:t>week intervention of v</w:t>
            </w:r>
            <w:r w:rsidR="008E3C1A" w:rsidRPr="00D220C1">
              <w:rPr>
                <w:color w:val="auto"/>
              </w:rPr>
              <w:t>ery</w:t>
            </w:r>
            <w:r w:rsidRPr="00D220C1">
              <w:rPr>
                <w:color w:val="auto"/>
              </w:rPr>
              <w:t xml:space="preserve"> low calorie meal replacement diet plus support every 2–3 weeks</w:t>
            </w:r>
            <w:r w:rsidR="00786BEA" w:rsidRPr="00D220C1">
              <w:rPr>
                <w:color w:val="auto"/>
              </w:rPr>
              <w:t>,</w:t>
            </w:r>
            <w:r w:rsidRPr="00D220C1">
              <w:rPr>
                <w:color w:val="auto"/>
              </w:rPr>
              <w:t xml:space="preserve"> including dietetic input</w:t>
            </w:r>
            <w:r w:rsidR="00786BEA" w:rsidRPr="00D220C1">
              <w:rPr>
                <w:color w:val="auto"/>
              </w:rPr>
              <w:t>, then</w:t>
            </w:r>
            <w:r w:rsidRPr="00D220C1">
              <w:rPr>
                <w:color w:val="auto"/>
              </w:rPr>
              <w:t xml:space="preserve"> they will experience significant weight loss of average 9.44 kg (group mean </w:t>
            </w:r>
            <w:r w:rsidRPr="00BF0023">
              <w:rPr>
                <w:color w:val="auto"/>
              </w:rPr>
              <w:t>BMI</w:t>
            </w:r>
            <w:r w:rsidRPr="00D220C1">
              <w:rPr>
                <w:color w:val="auto"/>
              </w:rPr>
              <w:t xml:space="preserve"> was 29.8</w:t>
            </w:r>
            <w:r w:rsidR="008E3C1A" w:rsidRPr="00D220C1">
              <w:rPr>
                <w:color w:val="auto"/>
              </w:rPr>
              <w:t> kg/m</w:t>
            </w:r>
            <w:r w:rsidR="009C328D" w:rsidRPr="00D220C1">
              <w:rPr>
                <w:color w:val="auto"/>
                <w:vertAlign w:val="superscript"/>
              </w:rPr>
              <w:t>2</w:t>
            </w:r>
            <w:r w:rsidRPr="00D220C1">
              <w:rPr>
                <w:color w:val="auto"/>
              </w:rPr>
              <w:t>)</w:t>
            </w:r>
          </w:p>
        </w:tc>
        <w:tc>
          <w:tcPr>
            <w:tcW w:w="0" w:type="auto"/>
            <w:shd w:val="clear" w:color="auto" w:fill="auto"/>
          </w:tcPr>
          <w:p w14:paraId="02727507"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7C002F42" w14:textId="77777777" w:rsidR="00584F85" w:rsidRPr="00D220C1" w:rsidRDefault="00584F85" w:rsidP="00D220C1">
            <w:pPr>
              <w:pStyle w:val="72TabletextTablesTableFigureBoxstyles"/>
              <w:rPr>
                <w:color w:val="auto"/>
              </w:rPr>
            </w:pPr>
            <w:r w:rsidRPr="00BF0023">
              <w:rPr>
                <w:color w:val="auto"/>
              </w:rPr>
              <w:t>IVF</w:t>
            </w:r>
          </w:p>
          <w:p w14:paraId="2E21ED24" w14:textId="5BD329BD" w:rsidR="00584F85" w:rsidRPr="00D220C1" w:rsidRDefault="00584F85" w:rsidP="00D220C1">
            <w:pPr>
              <w:pStyle w:val="72TabletextTablesTableFigureBoxstyles"/>
              <w:rPr>
                <w:color w:val="auto"/>
              </w:rPr>
            </w:pPr>
            <w:r w:rsidRPr="00BF0023">
              <w:rPr>
                <w:color w:val="auto"/>
              </w:rPr>
              <w:t>BMI</w:t>
            </w:r>
            <w:r w:rsidRPr="00D220C1">
              <w:rPr>
                <w:color w:val="auto"/>
              </w:rPr>
              <w:t xml:space="preserve"> 30–35</w:t>
            </w:r>
            <w:r w:rsidR="002565EC" w:rsidRPr="00D220C1">
              <w:rPr>
                <w:color w:val="auto"/>
              </w:rPr>
              <w:t xml:space="preserve">  kg/m</w:t>
            </w:r>
            <w:r w:rsidR="009C328D" w:rsidRPr="00D220C1">
              <w:rPr>
                <w:color w:val="auto"/>
                <w:vertAlign w:val="superscript"/>
              </w:rPr>
              <w:t>2</w:t>
            </w:r>
          </w:p>
          <w:p w14:paraId="669359B7" w14:textId="2FCDB121" w:rsidR="00584F85" w:rsidRPr="00584F85" w:rsidRDefault="00584F85" w:rsidP="00D220C1">
            <w:pPr>
              <w:pStyle w:val="72TabletextTablesTableFigureBoxstyles"/>
            </w:pPr>
            <w:r w:rsidRPr="00D220C1">
              <w:rPr>
                <w:color w:val="auto"/>
              </w:rPr>
              <w:t>Nordic countries</w:t>
            </w:r>
            <w:r w:rsidR="00786BEA" w:rsidRPr="00D220C1">
              <w:rPr>
                <w:color w:val="auto"/>
              </w:rPr>
              <w:t>’</w:t>
            </w:r>
            <w:r w:rsidRPr="00D220C1">
              <w:rPr>
                <w:color w:val="auto"/>
              </w:rPr>
              <w:t xml:space="preserve"> </w:t>
            </w:r>
            <w:r w:rsidRPr="00BF0023">
              <w:rPr>
                <w:color w:val="auto"/>
              </w:rPr>
              <w:t>IVF</w:t>
            </w:r>
            <w:r w:rsidRPr="00D220C1">
              <w:rPr>
                <w:color w:val="auto"/>
              </w:rPr>
              <w:t xml:space="preserve"> threshold is </w:t>
            </w:r>
            <w:r w:rsidRPr="00BF0023">
              <w:rPr>
                <w:color w:val="auto"/>
              </w:rPr>
              <w:t>BMI</w:t>
            </w:r>
            <w:r w:rsidRPr="00D220C1">
              <w:rPr>
                <w:color w:val="auto"/>
              </w:rPr>
              <w:t xml:space="preserve"> 35</w:t>
            </w:r>
            <w:r w:rsidR="00786BEA" w:rsidRPr="00D220C1">
              <w:rPr>
                <w:color w:val="auto"/>
              </w:rPr>
              <w:t> kg/m</w:t>
            </w:r>
            <w:r w:rsidR="009C328D" w:rsidRPr="00D220C1">
              <w:rPr>
                <w:color w:val="auto"/>
                <w:vertAlign w:val="superscript"/>
              </w:rPr>
              <w:t>2</w:t>
            </w:r>
            <w:r w:rsidR="00786BEA" w:rsidRPr="00D220C1">
              <w:rPr>
                <w:color w:val="auto"/>
              </w:rPr>
              <w:t>,</w:t>
            </w:r>
            <w:r w:rsidRPr="00D220C1">
              <w:rPr>
                <w:color w:val="auto"/>
              </w:rPr>
              <w:t xml:space="preserve"> so all women </w:t>
            </w:r>
            <w:r w:rsidR="00786BEA" w:rsidRPr="00D220C1">
              <w:rPr>
                <w:color w:val="auto"/>
              </w:rPr>
              <w:t xml:space="preserve">were </w:t>
            </w:r>
            <w:r w:rsidRPr="00D220C1">
              <w:rPr>
                <w:color w:val="auto"/>
              </w:rPr>
              <w:t>already within range</w:t>
            </w:r>
          </w:p>
        </w:tc>
        <w:tc>
          <w:tcPr>
            <w:tcW w:w="0" w:type="auto"/>
            <w:shd w:val="clear" w:color="auto" w:fill="auto"/>
          </w:tcPr>
          <w:p w14:paraId="2D5C00C3" w14:textId="5CF196F1" w:rsidR="00584F85" w:rsidRPr="00D220C1" w:rsidRDefault="00584F85" w:rsidP="00D220C1">
            <w:pPr>
              <w:pStyle w:val="72TabletextTablesTableFigureBoxstyles"/>
              <w:rPr>
                <w:color w:val="auto"/>
              </w:rPr>
            </w:pPr>
            <w:r w:rsidRPr="00D220C1">
              <w:rPr>
                <w:color w:val="auto"/>
              </w:rPr>
              <w:t>Hypo</w:t>
            </w:r>
            <w:r w:rsidR="004420F6" w:rsidRPr="00D220C1">
              <w:rPr>
                <w:color w:val="auto"/>
              </w:rPr>
              <w:t>caloric 12 weeks at 880</w:t>
            </w:r>
            <w:r w:rsidR="00EC3FEB" w:rsidRPr="00D220C1">
              <w:rPr>
                <w:color w:val="auto"/>
              </w:rPr>
              <w:t> </w:t>
            </w:r>
            <w:r w:rsidR="004420F6" w:rsidRPr="00D220C1">
              <w:rPr>
                <w:color w:val="auto"/>
              </w:rPr>
              <w:t>kcal/day</w:t>
            </w:r>
          </w:p>
        </w:tc>
      </w:tr>
      <w:tr w:rsidR="00786BEA" w:rsidRPr="00584F85" w14:paraId="3036F2FD" w14:textId="77777777" w:rsidTr="00D220C1">
        <w:trPr>
          <w:cantSplit/>
        </w:trPr>
        <w:tc>
          <w:tcPr>
            <w:tcW w:w="0" w:type="auto"/>
            <w:shd w:val="clear" w:color="auto" w:fill="auto"/>
          </w:tcPr>
          <w:p w14:paraId="3EA53351" w14:textId="5EAFB62E" w:rsidR="00584F85" w:rsidRPr="00D220C1" w:rsidRDefault="00584F85" w:rsidP="00D220C1">
            <w:pPr>
              <w:pStyle w:val="72TabletextTablesTableFigureBoxstyles"/>
              <w:rPr>
                <w:color w:val="auto"/>
              </w:rPr>
            </w:pPr>
            <w:r w:rsidRPr="00D220C1">
              <w:rPr>
                <w:color w:val="auto"/>
              </w:rPr>
              <w:t>Espinos</w:t>
            </w:r>
            <w:r w:rsidRPr="00D220C1">
              <w:rPr>
                <w:i/>
                <w:color w:val="auto"/>
              </w:rPr>
              <w:t xml:space="preserve"> et al</w:t>
            </w:r>
            <w:r w:rsidR="00EC3FEB" w:rsidRPr="00D220C1">
              <w:rPr>
                <w:color w:val="auto"/>
              </w:rPr>
              <w:t xml:space="preserve">. </w:t>
            </w:r>
            <w:r w:rsidRPr="00D220C1">
              <w:rPr>
                <w:color w:val="auto"/>
              </w:rPr>
              <w:t>2017</w:t>
            </w:r>
            <w:r w:rsidR="009C328D" w:rsidRPr="00D220C1">
              <w:rPr>
                <w:color w:val="auto"/>
                <w:vertAlign w:val="superscript"/>
              </w:rPr>
              <w:t>153</w:t>
            </w:r>
          </w:p>
        </w:tc>
        <w:tc>
          <w:tcPr>
            <w:tcW w:w="0" w:type="auto"/>
            <w:shd w:val="clear" w:color="auto" w:fill="auto"/>
          </w:tcPr>
          <w:p w14:paraId="62AE91E6"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114BE25E" w14:textId="43577DF4"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30–40</w:t>
            </w:r>
            <w:r w:rsidR="00555691" w:rsidRPr="00D220C1">
              <w:rPr>
                <w:color w:val="auto"/>
              </w:rPr>
              <w:t> kg/m</w:t>
            </w:r>
            <w:r w:rsidR="009C328D" w:rsidRPr="00D220C1">
              <w:rPr>
                <w:color w:val="auto"/>
                <w:vertAlign w:val="superscript"/>
              </w:rPr>
              <w:t>2</w:t>
            </w:r>
            <w:r w:rsidRPr="00D220C1">
              <w:rPr>
                <w:color w:val="auto"/>
              </w:rPr>
              <w:t xml:space="preserve"> waiting for </w:t>
            </w:r>
            <w:r w:rsidRPr="00BF0023">
              <w:rPr>
                <w:color w:val="auto"/>
              </w:rPr>
              <w:t>IVF</w:t>
            </w:r>
            <w:r w:rsidRPr="00D220C1">
              <w:rPr>
                <w:color w:val="auto"/>
              </w:rPr>
              <w:t xml:space="preserve"> take part in a 12</w:t>
            </w:r>
            <w:r w:rsidR="00786BEA" w:rsidRPr="00D220C1">
              <w:rPr>
                <w:color w:val="auto"/>
              </w:rPr>
              <w:t>-</w:t>
            </w:r>
            <w:r w:rsidRPr="00D220C1">
              <w:rPr>
                <w:color w:val="auto"/>
              </w:rPr>
              <w:t>week diet and exercise programme</w:t>
            </w:r>
            <w:r w:rsidR="00555691" w:rsidRPr="00D220C1">
              <w:rPr>
                <w:color w:val="auto"/>
              </w:rPr>
              <w:t>, t</w:t>
            </w:r>
            <w:r w:rsidRPr="00D220C1">
              <w:rPr>
                <w:color w:val="auto"/>
              </w:rPr>
              <w:t>hen they will lose an average of 6.97% weight</w:t>
            </w:r>
          </w:p>
        </w:tc>
        <w:tc>
          <w:tcPr>
            <w:tcW w:w="0" w:type="auto"/>
            <w:shd w:val="clear" w:color="auto" w:fill="auto"/>
          </w:tcPr>
          <w:p w14:paraId="2737F5D5"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28DEC35F" w14:textId="77777777" w:rsidR="00584F85" w:rsidRPr="00D220C1" w:rsidRDefault="00584F85" w:rsidP="00D220C1">
            <w:pPr>
              <w:pStyle w:val="72TabletextTablesTableFigureBoxstyles"/>
              <w:rPr>
                <w:color w:val="auto"/>
              </w:rPr>
            </w:pPr>
            <w:r w:rsidRPr="00BF0023">
              <w:rPr>
                <w:color w:val="auto"/>
              </w:rPr>
              <w:t>IVF</w:t>
            </w:r>
          </w:p>
          <w:p w14:paraId="04F9E8EF" w14:textId="06AA011E" w:rsidR="00584F85" w:rsidRPr="00584F85" w:rsidRDefault="00584F85" w:rsidP="00D220C1">
            <w:pPr>
              <w:pStyle w:val="72TabletextTablesTableFigureBoxstyles"/>
            </w:pPr>
            <w:r w:rsidRPr="00BF0023">
              <w:rPr>
                <w:color w:val="auto"/>
              </w:rPr>
              <w:t>BMI</w:t>
            </w:r>
            <w:r w:rsidRPr="00D220C1">
              <w:rPr>
                <w:color w:val="auto"/>
              </w:rPr>
              <w:t xml:space="preserve"> 30–40</w:t>
            </w:r>
            <w:r w:rsidR="002565EC" w:rsidRPr="00D220C1">
              <w:rPr>
                <w:color w:val="auto"/>
              </w:rPr>
              <w:t xml:space="preserve">  kg/m</w:t>
            </w:r>
            <w:r w:rsidR="009C328D" w:rsidRPr="00D220C1">
              <w:rPr>
                <w:color w:val="auto"/>
                <w:vertAlign w:val="superscript"/>
              </w:rPr>
              <w:t>2</w:t>
            </w:r>
            <w:r w:rsidR="002565EC" w:rsidRPr="00D220C1">
              <w:rPr>
                <w:color w:val="auto"/>
              </w:rPr>
              <w:t>;</w:t>
            </w:r>
            <w:r w:rsidRPr="00D220C1">
              <w:rPr>
                <w:color w:val="auto"/>
              </w:rPr>
              <w:t xml:space="preserve"> age 18–37</w:t>
            </w:r>
            <w:r w:rsidR="002565EC" w:rsidRPr="00D220C1">
              <w:rPr>
                <w:color w:val="auto"/>
              </w:rPr>
              <w:t xml:space="preserve"> years</w:t>
            </w:r>
          </w:p>
        </w:tc>
        <w:tc>
          <w:tcPr>
            <w:tcW w:w="0" w:type="auto"/>
            <w:shd w:val="clear" w:color="auto" w:fill="auto"/>
          </w:tcPr>
          <w:p w14:paraId="0269CF00" w14:textId="7474D959" w:rsidR="00584F85" w:rsidRPr="00D220C1" w:rsidRDefault="00584F85" w:rsidP="00D220C1">
            <w:pPr>
              <w:pStyle w:val="72TabletextTablesTableFigureBoxstyles"/>
              <w:rPr>
                <w:color w:val="auto"/>
              </w:rPr>
            </w:pPr>
            <w:r w:rsidRPr="00D220C1">
              <w:rPr>
                <w:color w:val="auto"/>
              </w:rPr>
              <w:t>Reduction of calories by 500–800/day plus exercise plus support</w:t>
            </w:r>
          </w:p>
        </w:tc>
      </w:tr>
      <w:tr w:rsidR="00786BEA" w:rsidRPr="00584F85" w14:paraId="5B7DCE57" w14:textId="77777777" w:rsidTr="00D220C1">
        <w:trPr>
          <w:cantSplit/>
        </w:trPr>
        <w:tc>
          <w:tcPr>
            <w:tcW w:w="0" w:type="auto"/>
            <w:shd w:val="clear" w:color="auto" w:fill="auto"/>
          </w:tcPr>
          <w:p w14:paraId="4714B266" w14:textId="4996599F" w:rsidR="00584F85" w:rsidRPr="00D220C1" w:rsidRDefault="00584F85" w:rsidP="00D220C1">
            <w:pPr>
              <w:pStyle w:val="72TabletextTablesTableFigureBoxstyles"/>
              <w:rPr>
                <w:color w:val="auto"/>
              </w:rPr>
            </w:pPr>
            <w:r w:rsidRPr="00D220C1">
              <w:rPr>
                <w:color w:val="auto"/>
              </w:rPr>
              <w:t>Homan</w:t>
            </w:r>
            <w:r w:rsidRPr="00D220C1">
              <w:rPr>
                <w:i/>
                <w:color w:val="auto"/>
              </w:rPr>
              <w:t xml:space="preserve"> et al</w:t>
            </w:r>
            <w:r w:rsidR="00EC3FEB" w:rsidRPr="00D220C1">
              <w:rPr>
                <w:color w:val="auto"/>
              </w:rPr>
              <w:t xml:space="preserve">. </w:t>
            </w:r>
            <w:r w:rsidRPr="00D220C1">
              <w:rPr>
                <w:color w:val="auto"/>
              </w:rPr>
              <w:t>2012</w:t>
            </w:r>
            <w:r w:rsidR="009C328D" w:rsidRPr="00D220C1">
              <w:rPr>
                <w:color w:val="auto"/>
                <w:vertAlign w:val="superscript"/>
              </w:rPr>
              <w:t>245</w:t>
            </w:r>
          </w:p>
        </w:tc>
        <w:tc>
          <w:tcPr>
            <w:tcW w:w="0" w:type="auto"/>
            <w:shd w:val="clear" w:color="auto" w:fill="auto"/>
          </w:tcPr>
          <w:p w14:paraId="000CBF69"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2196CD3C" w14:textId="78245F75" w:rsidR="00584F85" w:rsidRPr="00D220C1" w:rsidRDefault="00584F85" w:rsidP="00D220C1">
            <w:pPr>
              <w:pStyle w:val="72TabletextTablesTableFigureBoxstyles"/>
              <w:rPr>
                <w:color w:val="auto"/>
              </w:rPr>
            </w:pPr>
            <w:r w:rsidRPr="00D220C1">
              <w:rPr>
                <w:color w:val="auto"/>
              </w:rPr>
              <w:t xml:space="preserve">If couples undergoing fertility treatment are overweight and are motivated to receive lifestyle intervention using </w:t>
            </w:r>
            <w:r w:rsidRPr="00BF0023">
              <w:rPr>
                <w:color w:val="auto"/>
              </w:rPr>
              <w:t>MI</w:t>
            </w:r>
            <w:r w:rsidRPr="00D220C1">
              <w:rPr>
                <w:color w:val="auto"/>
              </w:rPr>
              <w:t xml:space="preserve"> principles, designed to address lifestyle behaviours potentially influencing fertility and receive weekly follow-up support </w:t>
            </w:r>
            <w:r w:rsidR="00555691" w:rsidRPr="00D220C1">
              <w:rPr>
                <w:color w:val="auto"/>
              </w:rPr>
              <w:t>tele</w:t>
            </w:r>
            <w:r w:rsidRPr="00D220C1">
              <w:rPr>
                <w:color w:val="auto"/>
              </w:rPr>
              <w:t>phone calls</w:t>
            </w:r>
            <w:r w:rsidR="008E3C1A" w:rsidRPr="00D220C1">
              <w:rPr>
                <w:color w:val="auto"/>
              </w:rPr>
              <w:t>, then</w:t>
            </w:r>
            <w:r w:rsidRPr="00D220C1">
              <w:rPr>
                <w:color w:val="auto"/>
              </w:rPr>
              <w:t xml:space="preserve"> 47% of those who take part will lose between 1</w:t>
            </w:r>
            <w:r w:rsidR="008E3C1A" w:rsidRPr="00D220C1">
              <w:rPr>
                <w:color w:val="auto"/>
              </w:rPr>
              <w:t xml:space="preserve"> kg and </w:t>
            </w:r>
            <w:r w:rsidRPr="00D220C1">
              <w:rPr>
                <w:color w:val="auto"/>
              </w:rPr>
              <w:t>5 kg in 4 months</w:t>
            </w:r>
          </w:p>
        </w:tc>
        <w:tc>
          <w:tcPr>
            <w:tcW w:w="0" w:type="auto"/>
            <w:shd w:val="clear" w:color="auto" w:fill="auto"/>
          </w:tcPr>
          <w:p w14:paraId="314C2AA6"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520CF074" w14:textId="77777777" w:rsidR="00584F85" w:rsidRPr="00D220C1" w:rsidRDefault="00584F85" w:rsidP="00D220C1">
            <w:pPr>
              <w:pStyle w:val="72TabletextTablesTableFigureBoxstyles"/>
              <w:rPr>
                <w:color w:val="auto"/>
              </w:rPr>
            </w:pPr>
            <w:r w:rsidRPr="00BF0023">
              <w:rPr>
                <w:color w:val="auto"/>
              </w:rPr>
              <w:t>IVF</w:t>
            </w:r>
            <w:r w:rsidRPr="00D220C1">
              <w:rPr>
                <w:color w:val="auto"/>
              </w:rPr>
              <w:t xml:space="preserve"> all </w:t>
            </w:r>
            <w:r w:rsidRPr="00BF0023">
              <w:rPr>
                <w:color w:val="auto"/>
              </w:rPr>
              <w:t>BMI</w:t>
            </w:r>
          </w:p>
          <w:p w14:paraId="55717D49" w14:textId="77777777" w:rsidR="00584F85" w:rsidRPr="00844FB8" w:rsidRDefault="00584F85" w:rsidP="00D220C1">
            <w:pPr>
              <w:pStyle w:val="72TabletextTablesTableFigureBoxstyles"/>
            </w:pPr>
            <w:r w:rsidRPr="00D220C1">
              <w:rPr>
                <w:color w:val="auto"/>
              </w:rPr>
              <w:t>Targeting lifestyle rather than one behaviour such as weight</w:t>
            </w:r>
          </w:p>
        </w:tc>
        <w:tc>
          <w:tcPr>
            <w:tcW w:w="0" w:type="auto"/>
            <w:shd w:val="clear" w:color="auto" w:fill="auto"/>
          </w:tcPr>
          <w:p w14:paraId="7DE04FFA" w14:textId="77777777" w:rsidR="00584F85" w:rsidRPr="00D220C1" w:rsidRDefault="00584F85" w:rsidP="00D220C1">
            <w:pPr>
              <w:pStyle w:val="72TabletextTablesTableFigureBoxstyles"/>
              <w:rPr>
                <w:color w:val="auto"/>
              </w:rPr>
            </w:pPr>
            <w:r w:rsidRPr="00D220C1">
              <w:rPr>
                <w:color w:val="auto"/>
              </w:rPr>
              <w:t xml:space="preserve">Motivation – using </w:t>
            </w:r>
            <w:r w:rsidRPr="00BF0023">
              <w:rPr>
                <w:color w:val="auto"/>
              </w:rPr>
              <w:t>MI</w:t>
            </w:r>
            <w:r w:rsidRPr="00D220C1">
              <w:rPr>
                <w:color w:val="auto"/>
              </w:rPr>
              <w:t xml:space="preserve"> to engage with lifestyle behaviours</w:t>
            </w:r>
          </w:p>
          <w:p w14:paraId="216930B2" w14:textId="698CE31C" w:rsidR="00584F85" w:rsidRPr="00D220C1" w:rsidRDefault="00584F85" w:rsidP="00D220C1">
            <w:pPr>
              <w:pStyle w:val="72TabletextTablesTableFigureBoxstyles"/>
              <w:rPr>
                <w:color w:val="auto"/>
              </w:rPr>
            </w:pPr>
            <w:r w:rsidRPr="00D220C1">
              <w:rPr>
                <w:color w:val="auto"/>
              </w:rPr>
              <w:t>Couples –mutual support</w:t>
            </w:r>
          </w:p>
        </w:tc>
      </w:tr>
      <w:tr w:rsidR="00786BEA" w:rsidRPr="00584F85" w14:paraId="74625D53" w14:textId="77777777" w:rsidTr="00D220C1">
        <w:trPr>
          <w:cantSplit/>
        </w:trPr>
        <w:tc>
          <w:tcPr>
            <w:tcW w:w="0" w:type="auto"/>
            <w:shd w:val="clear" w:color="auto" w:fill="auto"/>
          </w:tcPr>
          <w:p w14:paraId="0461C9DC" w14:textId="22C80BC9" w:rsidR="00584F85" w:rsidRPr="00D220C1" w:rsidRDefault="00584F85" w:rsidP="00D220C1">
            <w:pPr>
              <w:pStyle w:val="72TabletextTablesTableFigureBoxstyles"/>
              <w:rPr>
                <w:color w:val="auto"/>
              </w:rPr>
            </w:pPr>
            <w:r w:rsidRPr="00D220C1">
              <w:rPr>
                <w:color w:val="auto"/>
              </w:rPr>
              <w:t>Legro</w:t>
            </w:r>
            <w:r w:rsidRPr="00D220C1">
              <w:rPr>
                <w:i/>
                <w:color w:val="auto"/>
              </w:rPr>
              <w:t xml:space="preserve"> et al</w:t>
            </w:r>
            <w:r w:rsidR="00EC3FEB" w:rsidRPr="00D220C1">
              <w:rPr>
                <w:color w:val="auto"/>
              </w:rPr>
              <w:t xml:space="preserve">. </w:t>
            </w:r>
            <w:r w:rsidRPr="00D220C1">
              <w:rPr>
                <w:color w:val="auto"/>
              </w:rPr>
              <w:t>2015</w:t>
            </w:r>
            <w:r w:rsidR="009C328D" w:rsidRPr="00D220C1">
              <w:rPr>
                <w:color w:val="auto"/>
                <w:vertAlign w:val="superscript"/>
              </w:rPr>
              <w:t>43</w:t>
            </w:r>
          </w:p>
        </w:tc>
        <w:tc>
          <w:tcPr>
            <w:tcW w:w="0" w:type="auto"/>
            <w:shd w:val="clear" w:color="auto" w:fill="auto"/>
          </w:tcPr>
          <w:p w14:paraId="36899FC4"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835873B" w14:textId="7AF47FA4" w:rsidR="00584F85" w:rsidRPr="00D220C1" w:rsidRDefault="00584F85" w:rsidP="00D220C1">
            <w:pPr>
              <w:pStyle w:val="72TabletextTablesTableFigureBoxstyles"/>
              <w:rPr>
                <w:color w:val="auto"/>
              </w:rPr>
            </w:pPr>
            <w:r w:rsidRPr="00D220C1">
              <w:rPr>
                <w:color w:val="auto"/>
              </w:rPr>
              <w:t>If the intervention is tailored and includes meal replacements and weigh loss medication</w:t>
            </w:r>
            <w:r w:rsidR="00555691" w:rsidRPr="00D220C1">
              <w:rPr>
                <w:color w:val="auto"/>
              </w:rPr>
              <w:t xml:space="preserve">, </w:t>
            </w:r>
            <w:r w:rsidRPr="00D220C1">
              <w:rPr>
                <w:color w:val="auto"/>
              </w:rPr>
              <w:t>then participants can experience significant weight loss (between 6.2</w:t>
            </w:r>
            <w:r w:rsidR="00555691" w:rsidRPr="00D220C1">
              <w:rPr>
                <w:color w:val="auto"/>
              </w:rPr>
              <w:t xml:space="preserve">% and </w:t>
            </w:r>
            <w:r w:rsidRPr="00D220C1">
              <w:rPr>
                <w:color w:val="auto"/>
              </w:rPr>
              <w:t>6.4%) over the 16</w:t>
            </w:r>
            <w:r w:rsidR="00555691" w:rsidRPr="00D220C1">
              <w:rPr>
                <w:color w:val="auto"/>
              </w:rPr>
              <w:t>-</w:t>
            </w:r>
            <w:r w:rsidRPr="00D220C1">
              <w:rPr>
                <w:color w:val="auto"/>
              </w:rPr>
              <w:t>week period</w:t>
            </w:r>
          </w:p>
        </w:tc>
        <w:tc>
          <w:tcPr>
            <w:tcW w:w="0" w:type="auto"/>
            <w:shd w:val="clear" w:color="auto" w:fill="auto"/>
          </w:tcPr>
          <w:p w14:paraId="4891D094"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1CFB980F" w14:textId="5077E2B3" w:rsidR="00584F85" w:rsidRPr="00D220C1" w:rsidRDefault="00584F85" w:rsidP="00D220C1">
            <w:pPr>
              <w:pStyle w:val="72TabletextTablesTableFigureBoxstyles"/>
              <w:rPr>
                <w:color w:val="auto"/>
              </w:rPr>
            </w:pPr>
            <w:r w:rsidRPr="00BF0023">
              <w:rPr>
                <w:color w:val="auto"/>
              </w:rPr>
              <w:t>PCOS</w:t>
            </w:r>
            <w:r w:rsidRPr="00D220C1">
              <w:rPr>
                <w:color w:val="auto"/>
              </w:rPr>
              <w:t xml:space="preserve"> </w:t>
            </w:r>
            <w:r w:rsidR="002565EC" w:rsidRPr="00D220C1">
              <w:rPr>
                <w:color w:val="auto"/>
              </w:rPr>
              <w:t>and</w:t>
            </w:r>
            <w:r w:rsidRPr="00D220C1">
              <w:rPr>
                <w:color w:val="auto"/>
              </w:rPr>
              <w:t xml:space="preserve"> </w:t>
            </w:r>
            <w:r w:rsidRPr="00BF0023">
              <w:rPr>
                <w:color w:val="auto"/>
              </w:rPr>
              <w:t>IVF</w:t>
            </w:r>
          </w:p>
          <w:p w14:paraId="0F977FEC" w14:textId="034D3C63" w:rsidR="00584F85" w:rsidRPr="00844FB8" w:rsidRDefault="00584F85" w:rsidP="00D220C1">
            <w:pPr>
              <w:pStyle w:val="72TabletextTablesTableFigureBoxstyles"/>
            </w:pPr>
            <w:r w:rsidRPr="00BF0023">
              <w:rPr>
                <w:color w:val="auto"/>
              </w:rPr>
              <w:t>BMI</w:t>
            </w:r>
            <w:r w:rsidRPr="00D220C1">
              <w:rPr>
                <w:color w:val="auto"/>
              </w:rPr>
              <w:t xml:space="preserve"> 27–42</w:t>
            </w:r>
            <w:r w:rsidR="002565EC" w:rsidRPr="00D220C1">
              <w:rPr>
                <w:color w:val="auto"/>
              </w:rPr>
              <w:t> kg/m</w:t>
            </w:r>
            <w:r w:rsidR="009C328D" w:rsidRPr="00D220C1">
              <w:rPr>
                <w:color w:val="auto"/>
                <w:vertAlign w:val="superscript"/>
              </w:rPr>
              <w:t>2</w:t>
            </w:r>
            <w:r w:rsidR="002565EC" w:rsidRPr="00D220C1">
              <w:rPr>
                <w:color w:val="auto"/>
              </w:rPr>
              <w:t xml:space="preserve">; </w:t>
            </w:r>
            <w:r w:rsidRPr="00D220C1">
              <w:rPr>
                <w:color w:val="auto"/>
              </w:rPr>
              <w:t>age 18–40</w:t>
            </w:r>
            <w:r w:rsidR="002565EC" w:rsidRPr="00D220C1">
              <w:rPr>
                <w:color w:val="auto"/>
              </w:rPr>
              <w:t xml:space="preserve"> years</w:t>
            </w:r>
          </w:p>
        </w:tc>
        <w:tc>
          <w:tcPr>
            <w:tcW w:w="0" w:type="auto"/>
            <w:shd w:val="clear" w:color="auto" w:fill="auto"/>
          </w:tcPr>
          <w:p w14:paraId="42132AEB" w14:textId="3066BE85" w:rsidR="00584F85" w:rsidRPr="00D220C1" w:rsidRDefault="00584F85" w:rsidP="00D220C1">
            <w:pPr>
              <w:pStyle w:val="72TabletextTablesTableFigureBoxstyles"/>
              <w:rPr>
                <w:color w:val="auto"/>
              </w:rPr>
            </w:pPr>
            <w:r w:rsidRPr="00D220C1">
              <w:rPr>
                <w:color w:val="auto"/>
              </w:rPr>
              <w:t>Hypocaloric (between 1200</w:t>
            </w:r>
            <w:r w:rsidR="00786BEA" w:rsidRPr="00D220C1">
              <w:rPr>
                <w:color w:val="auto"/>
              </w:rPr>
              <w:t xml:space="preserve"> and </w:t>
            </w:r>
            <w:r w:rsidRPr="00D220C1">
              <w:rPr>
                <w:color w:val="auto"/>
              </w:rPr>
              <w:t>2000</w:t>
            </w:r>
            <w:r w:rsidR="00786BEA" w:rsidRPr="00D220C1">
              <w:rPr>
                <w:color w:val="auto"/>
              </w:rPr>
              <w:t xml:space="preserve"> calories</w:t>
            </w:r>
            <w:r w:rsidRPr="00D220C1">
              <w:rPr>
                <w:color w:val="auto"/>
              </w:rPr>
              <w:t>) plus lifestyle modification (incl</w:t>
            </w:r>
            <w:r w:rsidR="00555691" w:rsidRPr="00D220C1">
              <w:rPr>
                <w:color w:val="auto"/>
              </w:rPr>
              <w:t>uding</w:t>
            </w:r>
            <w:r w:rsidRPr="00D220C1">
              <w:rPr>
                <w:color w:val="auto"/>
              </w:rPr>
              <w:t xml:space="preserve"> meal replacements, weight loss medication</w:t>
            </w:r>
            <w:r w:rsidR="001B6E87" w:rsidRPr="00D220C1">
              <w:rPr>
                <w:color w:val="auto"/>
              </w:rPr>
              <w:t>,</w:t>
            </w:r>
            <w:r w:rsidRPr="00D220C1">
              <w:rPr>
                <w:color w:val="auto"/>
              </w:rPr>
              <w:t xml:space="preserve"> either sibutramine or orlistat),and increased physical activity</w:t>
            </w:r>
          </w:p>
        </w:tc>
      </w:tr>
      <w:tr w:rsidR="00786BEA" w:rsidRPr="00584F85" w14:paraId="0D46D043" w14:textId="77777777" w:rsidTr="00D220C1">
        <w:trPr>
          <w:cantSplit/>
        </w:trPr>
        <w:tc>
          <w:tcPr>
            <w:tcW w:w="0" w:type="auto"/>
            <w:shd w:val="clear" w:color="auto" w:fill="auto"/>
          </w:tcPr>
          <w:p w14:paraId="7CA31ED4" w14:textId="13B462DB" w:rsidR="00584F85" w:rsidRPr="00584F85" w:rsidRDefault="00584F85" w:rsidP="00D220C1">
            <w:pPr>
              <w:pStyle w:val="72TabletextTablesTableFigureBoxstyles"/>
            </w:pPr>
            <w:r w:rsidRPr="00D220C1">
              <w:rPr>
                <w:color w:val="auto"/>
              </w:rPr>
              <w:t>Mahoney 2014</w:t>
            </w:r>
            <w:r w:rsidR="009C328D" w:rsidRPr="00D220C1">
              <w:rPr>
                <w:color w:val="auto"/>
                <w:vertAlign w:val="superscript"/>
              </w:rPr>
              <w:t>246</w:t>
            </w:r>
          </w:p>
        </w:tc>
        <w:tc>
          <w:tcPr>
            <w:tcW w:w="0" w:type="auto"/>
            <w:shd w:val="clear" w:color="auto" w:fill="auto"/>
          </w:tcPr>
          <w:p w14:paraId="18E29797" w14:textId="77777777" w:rsidR="00584F85" w:rsidRPr="00584F85" w:rsidRDefault="00584F85" w:rsidP="00D220C1">
            <w:pPr>
              <w:pStyle w:val="72TabletextTablesTableFigureBoxstyles"/>
            </w:pPr>
          </w:p>
        </w:tc>
        <w:tc>
          <w:tcPr>
            <w:tcW w:w="0" w:type="auto"/>
            <w:shd w:val="clear" w:color="auto" w:fill="auto"/>
          </w:tcPr>
          <w:p w14:paraId="35B2A876" w14:textId="35131697" w:rsidR="00584F85" w:rsidRPr="00D220C1" w:rsidRDefault="00584F85" w:rsidP="00D220C1">
            <w:pPr>
              <w:pStyle w:val="72TabletextTablesTableFigureBoxstyles"/>
              <w:rPr>
                <w:color w:val="auto"/>
              </w:rPr>
            </w:pPr>
            <w:r w:rsidRPr="00D220C1">
              <w:rPr>
                <w:color w:val="auto"/>
              </w:rPr>
              <w:t>If individual tailored motivational interviewing is used,</w:t>
            </w:r>
            <w:r w:rsidR="003E7BA2" w:rsidRPr="00D220C1">
              <w:rPr>
                <w:color w:val="auto"/>
              </w:rPr>
              <w:t xml:space="preserve"> t</w:t>
            </w:r>
            <w:r w:rsidRPr="00D220C1">
              <w:rPr>
                <w:color w:val="auto"/>
              </w:rPr>
              <w:t>hen participants can report behaviour change and lose</w:t>
            </w:r>
            <w:r w:rsidR="00566F4D" w:rsidRPr="00D220C1">
              <w:rPr>
                <w:color w:val="auto"/>
              </w:rPr>
              <w:t xml:space="preserve"> an average of 7</w:t>
            </w:r>
            <w:r w:rsidR="003E7BA2" w:rsidRPr="00D220C1">
              <w:rPr>
                <w:color w:val="auto"/>
              </w:rPr>
              <w:t> </w:t>
            </w:r>
            <w:r w:rsidR="00566F4D" w:rsidRPr="00D220C1">
              <w:rPr>
                <w:color w:val="auto"/>
              </w:rPr>
              <w:t>lb in 12 weeks</w:t>
            </w:r>
          </w:p>
        </w:tc>
        <w:tc>
          <w:tcPr>
            <w:tcW w:w="0" w:type="auto"/>
            <w:shd w:val="clear" w:color="auto" w:fill="auto"/>
          </w:tcPr>
          <w:p w14:paraId="21F584F2"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62F9F5BA" w14:textId="77777777" w:rsidR="00584F85" w:rsidRPr="00D220C1" w:rsidRDefault="00584F85" w:rsidP="00D220C1">
            <w:pPr>
              <w:pStyle w:val="72TabletextTablesTableFigureBoxstyles"/>
              <w:rPr>
                <w:color w:val="auto"/>
              </w:rPr>
            </w:pPr>
            <w:r w:rsidRPr="00BF0023">
              <w:rPr>
                <w:color w:val="auto"/>
              </w:rPr>
              <w:t>PCOS</w:t>
            </w:r>
          </w:p>
          <w:p w14:paraId="2A54DB28" w14:textId="5E0E58A2" w:rsidR="00584F85" w:rsidRPr="00D220C1" w:rsidRDefault="00584F85" w:rsidP="00D220C1">
            <w:pPr>
              <w:pStyle w:val="72TabletextTablesTableFigureBoxstyles"/>
              <w:rPr>
                <w:color w:val="auto"/>
              </w:rPr>
            </w:pPr>
            <w:r w:rsidRPr="00BF0023">
              <w:rPr>
                <w:color w:val="auto"/>
              </w:rPr>
              <w:t>BMI</w:t>
            </w:r>
            <w:r w:rsidRPr="00D220C1">
              <w:rPr>
                <w:color w:val="auto"/>
              </w:rPr>
              <w:t xml:space="preserve"> </w:t>
            </w:r>
            <w:r w:rsidR="002565EC" w:rsidRPr="00D220C1">
              <w:rPr>
                <w:color w:val="auto"/>
              </w:rPr>
              <w:t>&gt; </w:t>
            </w:r>
            <w:r w:rsidRPr="00D220C1">
              <w:rPr>
                <w:color w:val="auto"/>
              </w:rPr>
              <w:t>27</w:t>
            </w:r>
            <w:r w:rsidR="002565EC" w:rsidRPr="00D220C1">
              <w:rPr>
                <w:color w:val="auto"/>
              </w:rPr>
              <w:t> kg/m</w:t>
            </w:r>
            <w:r w:rsidR="009C328D" w:rsidRPr="00D220C1">
              <w:rPr>
                <w:color w:val="auto"/>
                <w:vertAlign w:val="superscript"/>
              </w:rPr>
              <w:t>2</w:t>
            </w:r>
            <w:r w:rsidR="002565EC" w:rsidRPr="00D220C1">
              <w:rPr>
                <w:color w:val="auto"/>
              </w:rPr>
              <w:t>;</w:t>
            </w:r>
            <w:r w:rsidRPr="00D220C1">
              <w:rPr>
                <w:color w:val="auto"/>
              </w:rPr>
              <w:t xml:space="preserve"> age 18–44</w:t>
            </w:r>
            <w:r w:rsidR="002565EC" w:rsidRPr="00D220C1">
              <w:rPr>
                <w:color w:val="auto"/>
              </w:rPr>
              <w:t xml:space="preserve"> years</w:t>
            </w:r>
          </w:p>
          <w:p w14:paraId="1468474E" w14:textId="41C31B20" w:rsidR="00584F85" w:rsidRPr="00D220C1" w:rsidRDefault="00584F85" w:rsidP="00D220C1">
            <w:pPr>
              <w:pStyle w:val="72TabletextTablesTableFigureBoxstyles"/>
              <w:rPr>
                <w:color w:val="auto"/>
              </w:rPr>
            </w:pPr>
            <w:r w:rsidRPr="00D220C1">
              <w:rPr>
                <w:color w:val="auto"/>
              </w:rPr>
              <w:t>12</w:t>
            </w:r>
            <w:r w:rsidR="00786BEA" w:rsidRPr="00D220C1">
              <w:rPr>
                <w:color w:val="auto"/>
              </w:rPr>
              <w:t>-</w:t>
            </w:r>
            <w:r w:rsidRPr="00D220C1">
              <w:rPr>
                <w:color w:val="auto"/>
              </w:rPr>
              <w:t xml:space="preserve">week 6 </w:t>
            </w:r>
            <w:r w:rsidRPr="00BF0023">
              <w:rPr>
                <w:color w:val="auto"/>
              </w:rPr>
              <w:t>MI</w:t>
            </w:r>
            <w:r w:rsidRPr="00D220C1">
              <w:rPr>
                <w:color w:val="auto"/>
              </w:rPr>
              <w:t xml:space="preserve"> sessions, daily logs</w:t>
            </w:r>
          </w:p>
        </w:tc>
        <w:tc>
          <w:tcPr>
            <w:tcW w:w="0" w:type="auto"/>
            <w:shd w:val="clear" w:color="auto" w:fill="auto"/>
          </w:tcPr>
          <w:p w14:paraId="7F843088" w14:textId="77777777" w:rsidR="00584F85" w:rsidRPr="00D220C1" w:rsidRDefault="00584F85" w:rsidP="00D220C1">
            <w:pPr>
              <w:pStyle w:val="72TabletextTablesTableFigureBoxstyles"/>
              <w:rPr>
                <w:color w:val="auto"/>
              </w:rPr>
            </w:pPr>
            <w:r w:rsidRPr="00BF0023">
              <w:rPr>
                <w:color w:val="auto"/>
              </w:rPr>
              <w:t>MI</w:t>
            </w:r>
            <w:r w:rsidRPr="00D220C1">
              <w:rPr>
                <w:color w:val="auto"/>
              </w:rPr>
              <w:t>, monitoring</w:t>
            </w:r>
          </w:p>
        </w:tc>
      </w:tr>
      <w:tr w:rsidR="00786BEA" w:rsidRPr="00584F85" w14:paraId="396A83F4" w14:textId="77777777" w:rsidTr="00D220C1">
        <w:trPr>
          <w:cantSplit/>
        </w:trPr>
        <w:tc>
          <w:tcPr>
            <w:tcW w:w="0" w:type="auto"/>
            <w:shd w:val="clear" w:color="auto" w:fill="auto"/>
          </w:tcPr>
          <w:p w14:paraId="39A2BA33" w14:textId="5B101B32" w:rsidR="00584F85" w:rsidRPr="00D220C1" w:rsidRDefault="00584F85" w:rsidP="00D220C1">
            <w:pPr>
              <w:pStyle w:val="72TabletextTablesTableFigureBoxstyles"/>
              <w:rPr>
                <w:color w:val="auto"/>
              </w:rPr>
            </w:pPr>
            <w:r w:rsidRPr="00D220C1">
              <w:rPr>
                <w:color w:val="auto"/>
              </w:rPr>
              <w:t>Moran</w:t>
            </w:r>
            <w:r w:rsidRPr="00D220C1">
              <w:rPr>
                <w:i/>
                <w:color w:val="auto"/>
              </w:rPr>
              <w:t xml:space="preserve"> et al</w:t>
            </w:r>
            <w:r w:rsidRPr="00D220C1">
              <w:rPr>
                <w:color w:val="auto"/>
              </w:rPr>
              <w:t xml:space="preserve"> 2011</w:t>
            </w:r>
            <w:r w:rsidR="009C328D" w:rsidRPr="00D220C1">
              <w:rPr>
                <w:color w:val="auto"/>
                <w:vertAlign w:val="superscript"/>
              </w:rPr>
              <w:t>193</w:t>
            </w:r>
          </w:p>
        </w:tc>
        <w:tc>
          <w:tcPr>
            <w:tcW w:w="0" w:type="auto"/>
            <w:shd w:val="clear" w:color="auto" w:fill="auto"/>
          </w:tcPr>
          <w:p w14:paraId="32CDF9E4"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2D52B57B" w14:textId="09D7753A" w:rsidR="00584F85" w:rsidRPr="00D220C1" w:rsidRDefault="00584F85" w:rsidP="00D220C1">
            <w:pPr>
              <w:pStyle w:val="72TabletextTablesTableFigureBoxstyles"/>
              <w:rPr>
                <w:color w:val="auto"/>
              </w:rPr>
            </w:pPr>
            <w:r w:rsidRPr="00D220C1">
              <w:rPr>
                <w:color w:val="auto"/>
              </w:rPr>
              <w:t>If women follow a reduced calorie high protein diet, there is a meal replacement aspect and they receive lifestyle advice,</w:t>
            </w:r>
            <w:r w:rsidR="003E7BA2" w:rsidRPr="00D220C1">
              <w:rPr>
                <w:color w:val="auto"/>
              </w:rPr>
              <w:t xml:space="preserve"> </w:t>
            </w:r>
            <w:r w:rsidRPr="00D220C1">
              <w:rPr>
                <w:color w:val="auto"/>
              </w:rPr>
              <w:t>then participants can lose an average of 3.8 kg in the 5</w:t>
            </w:r>
            <w:r w:rsidR="003E7BA2" w:rsidRPr="00D220C1">
              <w:rPr>
                <w:color w:val="auto"/>
              </w:rPr>
              <w:t xml:space="preserve">- to </w:t>
            </w:r>
            <w:r w:rsidRPr="00D220C1">
              <w:rPr>
                <w:color w:val="auto"/>
              </w:rPr>
              <w:t>9</w:t>
            </w:r>
            <w:r w:rsidR="003E7BA2" w:rsidRPr="00D220C1">
              <w:rPr>
                <w:color w:val="auto"/>
              </w:rPr>
              <w:t>-</w:t>
            </w:r>
            <w:r w:rsidRPr="00D220C1">
              <w:rPr>
                <w:color w:val="auto"/>
              </w:rPr>
              <w:t>week intervention period</w:t>
            </w:r>
          </w:p>
        </w:tc>
        <w:tc>
          <w:tcPr>
            <w:tcW w:w="0" w:type="auto"/>
            <w:shd w:val="clear" w:color="auto" w:fill="auto"/>
          </w:tcPr>
          <w:p w14:paraId="5909009B"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49691ABE" w14:textId="77777777" w:rsidR="00584F85" w:rsidRPr="00D220C1" w:rsidRDefault="00584F85" w:rsidP="00D220C1">
            <w:pPr>
              <w:pStyle w:val="72TabletextTablesTableFigureBoxstyles"/>
              <w:rPr>
                <w:color w:val="auto"/>
              </w:rPr>
            </w:pPr>
            <w:r w:rsidRPr="00BF0023">
              <w:rPr>
                <w:color w:val="auto"/>
              </w:rPr>
              <w:t>IVF</w:t>
            </w:r>
          </w:p>
          <w:p w14:paraId="3BC3D317" w14:textId="38AC96A2" w:rsidR="00584F85" w:rsidRPr="00844FB8" w:rsidRDefault="00584F85" w:rsidP="00D220C1">
            <w:pPr>
              <w:pStyle w:val="72TabletextTablesTableFigureBoxstyles"/>
            </w:pPr>
            <w:r w:rsidRPr="00BF0023">
              <w:rPr>
                <w:color w:val="auto"/>
              </w:rPr>
              <w:t>BMI</w:t>
            </w:r>
            <w:r w:rsidRPr="00D220C1">
              <w:rPr>
                <w:color w:val="auto"/>
              </w:rPr>
              <w:t xml:space="preserve"> 28–45</w:t>
            </w:r>
            <w:r w:rsidR="003E7BA2" w:rsidRPr="00D220C1">
              <w:rPr>
                <w:color w:val="auto"/>
              </w:rPr>
              <w:t> kg/m</w:t>
            </w:r>
            <w:r w:rsidR="009C328D" w:rsidRPr="00D220C1">
              <w:rPr>
                <w:color w:val="auto"/>
                <w:vertAlign w:val="superscript"/>
              </w:rPr>
              <w:t>2</w:t>
            </w:r>
            <w:r w:rsidR="003E7BA2" w:rsidRPr="00D220C1">
              <w:rPr>
                <w:color w:val="auto"/>
              </w:rPr>
              <w:t xml:space="preserve">; </w:t>
            </w:r>
            <w:r w:rsidRPr="00D220C1">
              <w:rPr>
                <w:color w:val="auto"/>
              </w:rPr>
              <w:t>age 18–40 years</w:t>
            </w:r>
          </w:p>
        </w:tc>
        <w:tc>
          <w:tcPr>
            <w:tcW w:w="0" w:type="auto"/>
            <w:shd w:val="clear" w:color="auto" w:fill="auto"/>
          </w:tcPr>
          <w:p w14:paraId="45431431" w14:textId="121816F7" w:rsidR="00584F85" w:rsidRPr="00D220C1" w:rsidRDefault="00584F85" w:rsidP="00D220C1">
            <w:pPr>
              <w:pStyle w:val="72TabletextTablesTableFigureBoxstyles"/>
              <w:rPr>
                <w:color w:val="auto"/>
              </w:rPr>
            </w:pPr>
            <w:r w:rsidRPr="00D220C1">
              <w:rPr>
                <w:color w:val="auto"/>
              </w:rPr>
              <w:t>Hypocaloric 1200 calories incl</w:t>
            </w:r>
            <w:r w:rsidR="001B6E87" w:rsidRPr="00D220C1">
              <w:rPr>
                <w:color w:val="auto"/>
              </w:rPr>
              <w:t>uding one</w:t>
            </w:r>
            <w:r w:rsidRPr="00D220C1">
              <w:rPr>
                <w:color w:val="auto"/>
              </w:rPr>
              <w:t xml:space="preserve"> </w:t>
            </w:r>
            <w:r w:rsidR="00566F4D" w:rsidRPr="00D220C1">
              <w:rPr>
                <w:color w:val="auto"/>
              </w:rPr>
              <w:t xml:space="preserve">meal replacement and </w:t>
            </w:r>
            <w:r w:rsidR="001B6E87" w:rsidRPr="00D220C1">
              <w:rPr>
                <w:color w:val="auto"/>
              </w:rPr>
              <w:t xml:space="preserve">three </w:t>
            </w:r>
            <w:r w:rsidR="00566F4D" w:rsidRPr="00D220C1">
              <w:rPr>
                <w:color w:val="auto"/>
              </w:rPr>
              <w:t>contacts</w:t>
            </w:r>
          </w:p>
        </w:tc>
      </w:tr>
      <w:tr w:rsidR="00786BEA" w:rsidRPr="00584F85" w14:paraId="4BA7AABD" w14:textId="77777777" w:rsidTr="00D220C1">
        <w:trPr>
          <w:cantSplit/>
        </w:trPr>
        <w:tc>
          <w:tcPr>
            <w:tcW w:w="0" w:type="auto"/>
            <w:shd w:val="clear" w:color="auto" w:fill="auto"/>
          </w:tcPr>
          <w:p w14:paraId="4654ED8C" w14:textId="6E52365C" w:rsidR="00584F85" w:rsidRPr="00D220C1" w:rsidRDefault="00584F85" w:rsidP="00D220C1">
            <w:pPr>
              <w:pStyle w:val="72TabletextTablesTableFigureBoxstyles"/>
              <w:rPr>
                <w:color w:val="auto"/>
              </w:rPr>
            </w:pPr>
            <w:r w:rsidRPr="00D220C1">
              <w:rPr>
                <w:color w:val="auto"/>
              </w:rPr>
              <w:t>Rothberg</w:t>
            </w:r>
            <w:r w:rsidRPr="00D220C1">
              <w:rPr>
                <w:i/>
                <w:color w:val="auto"/>
              </w:rPr>
              <w:t xml:space="preserve"> et al</w:t>
            </w:r>
            <w:r w:rsidRPr="00D220C1">
              <w:rPr>
                <w:color w:val="auto"/>
              </w:rPr>
              <w:t xml:space="preserve"> 2016</w:t>
            </w:r>
            <w:r w:rsidR="009C328D" w:rsidRPr="00D220C1">
              <w:rPr>
                <w:color w:val="auto"/>
                <w:vertAlign w:val="superscript"/>
              </w:rPr>
              <w:t>150</w:t>
            </w:r>
          </w:p>
        </w:tc>
        <w:tc>
          <w:tcPr>
            <w:tcW w:w="0" w:type="auto"/>
            <w:shd w:val="clear" w:color="auto" w:fill="auto"/>
          </w:tcPr>
          <w:p w14:paraId="4329FFC2" w14:textId="77777777" w:rsidR="00584F85" w:rsidRPr="00584F85" w:rsidRDefault="00584F85" w:rsidP="00D220C1">
            <w:pPr>
              <w:pStyle w:val="72TabletextTablesTableFigureBoxstyles"/>
            </w:pPr>
            <w:r w:rsidRPr="00BF0023">
              <w:rPr>
                <w:color w:val="auto"/>
              </w:rPr>
              <w:t>FT</w:t>
            </w:r>
          </w:p>
        </w:tc>
        <w:tc>
          <w:tcPr>
            <w:tcW w:w="0" w:type="auto"/>
            <w:shd w:val="clear" w:color="auto" w:fill="auto"/>
          </w:tcPr>
          <w:p w14:paraId="2E140511" w14:textId="2E8716F4" w:rsidR="00584F85" w:rsidRPr="00D220C1" w:rsidRDefault="00584F85" w:rsidP="00D220C1">
            <w:pPr>
              <w:pStyle w:val="72TabletextTablesTableFigureBoxstyles"/>
              <w:rPr>
                <w:color w:val="auto"/>
              </w:rPr>
            </w:pPr>
            <w:r w:rsidRPr="00D220C1">
              <w:rPr>
                <w:color w:val="auto"/>
              </w:rPr>
              <w:t>If women were able to complete the 16</w:t>
            </w:r>
            <w:r w:rsidR="003E7BA2" w:rsidRPr="00D220C1">
              <w:rPr>
                <w:color w:val="auto"/>
              </w:rPr>
              <w:t>-</w:t>
            </w:r>
            <w:r w:rsidRPr="00D220C1">
              <w:rPr>
                <w:color w:val="auto"/>
              </w:rPr>
              <w:t>week intensive weight loss programme (</w:t>
            </w:r>
            <w:r w:rsidR="003E7BA2" w:rsidRPr="00D220C1">
              <w:rPr>
                <w:i/>
                <w:iCs/>
                <w:color w:val="auto"/>
              </w:rPr>
              <w:t>n</w:t>
            </w:r>
            <w:r w:rsidR="00566F4D" w:rsidRPr="00D220C1">
              <w:rPr>
                <w:color w:val="auto"/>
              </w:rPr>
              <w:t> = </w:t>
            </w:r>
            <w:r w:rsidRPr="00D220C1">
              <w:rPr>
                <w:color w:val="auto"/>
              </w:rPr>
              <w:t>6)</w:t>
            </w:r>
            <w:r w:rsidR="003E7BA2" w:rsidRPr="00D220C1">
              <w:rPr>
                <w:color w:val="auto"/>
              </w:rPr>
              <w:t>, t</w:t>
            </w:r>
            <w:r w:rsidRPr="00D220C1">
              <w:rPr>
                <w:color w:val="auto"/>
              </w:rPr>
              <w:t>hen they lost an average of 13% body weight</w:t>
            </w:r>
          </w:p>
        </w:tc>
        <w:tc>
          <w:tcPr>
            <w:tcW w:w="0" w:type="auto"/>
            <w:shd w:val="clear" w:color="auto" w:fill="auto"/>
          </w:tcPr>
          <w:p w14:paraId="511338F6" w14:textId="77777777" w:rsidR="00584F85" w:rsidRPr="00584F85" w:rsidRDefault="00584F85" w:rsidP="00D220C1">
            <w:pPr>
              <w:pStyle w:val="72TabletextTablesTableFigureBoxstyles"/>
            </w:pPr>
            <w:r w:rsidRPr="00BF0023">
              <w:rPr>
                <w:color w:val="auto"/>
              </w:rPr>
              <w:t>W16</w:t>
            </w:r>
          </w:p>
        </w:tc>
        <w:tc>
          <w:tcPr>
            <w:tcW w:w="0" w:type="auto"/>
            <w:shd w:val="clear" w:color="auto" w:fill="auto"/>
          </w:tcPr>
          <w:p w14:paraId="697D22C3" w14:textId="77777777" w:rsidR="00584F85" w:rsidRPr="00D220C1" w:rsidRDefault="00584F85" w:rsidP="00D220C1">
            <w:pPr>
              <w:pStyle w:val="72TabletextTablesTableFigureBoxstyles"/>
              <w:rPr>
                <w:color w:val="auto"/>
              </w:rPr>
            </w:pPr>
            <w:r w:rsidRPr="00D220C1">
              <w:rPr>
                <w:color w:val="auto"/>
              </w:rPr>
              <w:t>Subfertility</w:t>
            </w:r>
          </w:p>
          <w:p w14:paraId="4C9493F3" w14:textId="147544C9" w:rsidR="00584F85" w:rsidRPr="00584F85" w:rsidRDefault="00584F85" w:rsidP="00D220C1">
            <w:pPr>
              <w:pStyle w:val="72TabletextTablesTableFigureBoxstyles"/>
            </w:pPr>
            <w:r w:rsidRPr="00BF0023">
              <w:rPr>
                <w:color w:val="auto"/>
              </w:rPr>
              <w:t>BMI</w:t>
            </w:r>
            <w:r w:rsidRPr="00D220C1">
              <w:rPr>
                <w:color w:val="auto"/>
              </w:rPr>
              <w:t xml:space="preserve"> 35–45</w:t>
            </w:r>
            <w:r w:rsidR="003E7BA2" w:rsidRPr="00D220C1">
              <w:rPr>
                <w:color w:val="auto"/>
              </w:rPr>
              <w:t> kg/m</w:t>
            </w:r>
            <w:r w:rsidR="009C328D" w:rsidRPr="00D220C1">
              <w:rPr>
                <w:color w:val="auto"/>
                <w:vertAlign w:val="superscript"/>
              </w:rPr>
              <w:t>2</w:t>
            </w:r>
            <w:r w:rsidR="003E7BA2" w:rsidRPr="00D220C1">
              <w:rPr>
                <w:color w:val="auto"/>
              </w:rPr>
              <w:t>;</w:t>
            </w:r>
            <w:r w:rsidRPr="00D220C1">
              <w:rPr>
                <w:color w:val="auto"/>
              </w:rPr>
              <w:t xml:space="preserve"> age 18–40 years;</w:t>
            </w:r>
            <w:r w:rsidR="003E7BA2" w:rsidRPr="00D220C1">
              <w:rPr>
                <w:color w:val="auto"/>
              </w:rPr>
              <w:t xml:space="preserve"> g</w:t>
            </w:r>
            <w:r w:rsidRPr="00D220C1">
              <w:rPr>
                <w:color w:val="auto"/>
              </w:rPr>
              <w:t>oal of 15% weight loss</w:t>
            </w:r>
          </w:p>
        </w:tc>
        <w:tc>
          <w:tcPr>
            <w:tcW w:w="0" w:type="auto"/>
            <w:shd w:val="clear" w:color="auto" w:fill="auto"/>
          </w:tcPr>
          <w:p w14:paraId="7AFCB48E" w14:textId="37092BBC" w:rsidR="00584F85" w:rsidRPr="00D220C1" w:rsidRDefault="00584F8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800 cal</w:t>
            </w:r>
            <w:r w:rsidR="003E7BA2" w:rsidRPr="00D220C1">
              <w:rPr>
                <w:color w:val="auto"/>
              </w:rPr>
              <w:t>ori</w:t>
            </w:r>
            <w:r w:rsidR="00D4018D" w:rsidRPr="00D220C1">
              <w:rPr>
                <w:color w:val="auto"/>
              </w:rPr>
              <w:t>e</w:t>
            </w:r>
            <w:r w:rsidRPr="00D220C1">
              <w:rPr>
                <w:color w:val="auto"/>
              </w:rPr>
              <w:t xml:space="preserve">s for up to 12 weeks. Fortnightly dietetic input. </w:t>
            </w:r>
            <w:r w:rsidRPr="00BF0023">
              <w:rPr>
                <w:color w:val="auto"/>
              </w:rPr>
              <w:t>PA</w:t>
            </w:r>
            <w:r w:rsidRPr="00D220C1">
              <w:rPr>
                <w:color w:val="auto"/>
              </w:rPr>
              <w:t xml:space="preserve"> advice</w:t>
            </w:r>
          </w:p>
        </w:tc>
      </w:tr>
      <w:tr w:rsidR="00786BEA" w:rsidRPr="00584F85" w14:paraId="717C2CD1" w14:textId="77777777" w:rsidTr="00D220C1">
        <w:trPr>
          <w:cantSplit/>
        </w:trPr>
        <w:tc>
          <w:tcPr>
            <w:tcW w:w="0" w:type="auto"/>
            <w:shd w:val="clear" w:color="auto" w:fill="auto"/>
          </w:tcPr>
          <w:p w14:paraId="1C2DA5E1" w14:textId="567FB319" w:rsidR="00584F85" w:rsidRPr="00D220C1" w:rsidRDefault="00584F85" w:rsidP="00D220C1">
            <w:pPr>
              <w:pStyle w:val="72TabletextTablesTableFigureBoxstyles"/>
              <w:rPr>
                <w:color w:val="auto"/>
              </w:rPr>
            </w:pPr>
            <w:r w:rsidRPr="00D220C1">
              <w:rPr>
                <w:color w:val="auto"/>
              </w:rPr>
              <w:t>Sim</w:t>
            </w:r>
            <w:r w:rsidRPr="00D220C1">
              <w:rPr>
                <w:i/>
                <w:color w:val="auto"/>
              </w:rPr>
              <w:t xml:space="preserve"> et al</w:t>
            </w:r>
            <w:r w:rsidRPr="00D220C1">
              <w:rPr>
                <w:color w:val="auto"/>
              </w:rPr>
              <w:t xml:space="preserve"> 2014</w:t>
            </w:r>
            <w:r w:rsidR="009C328D" w:rsidRPr="00D220C1">
              <w:rPr>
                <w:color w:val="auto"/>
                <w:vertAlign w:val="superscript"/>
              </w:rPr>
              <w:t>149</w:t>
            </w:r>
          </w:p>
        </w:tc>
        <w:tc>
          <w:tcPr>
            <w:tcW w:w="0" w:type="auto"/>
            <w:shd w:val="clear" w:color="auto" w:fill="auto"/>
          </w:tcPr>
          <w:p w14:paraId="1E416D9A"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F165DA6" w14:textId="129ABB58" w:rsidR="00584F85" w:rsidRPr="00D220C1" w:rsidRDefault="00584F85" w:rsidP="00D220C1">
            <w:pPr>
              <w:pStyle w:val="72TabletextTablesTableFigureBoxstyles"/>
              <w:rPr>
                <w:color w:val="auto"/>
              </w:rPr>
            </w:pPr>
            <w:r w:rsidRPr="00D220C1">
              <w:rPr>
                <w:color w:val="auto"/>
              </w:rPr>
              <w:t>If participants take part in a group programme and if the intervention is flexible/tailored and the intervention includes support, then they can lose an average of 6.6 kg in the 12</w:t>
            </w:r>
            <w:r w:rsidR="00835D16" w:rsidRPr="00D220C1">
              <w:rPr>
                <w:color w:val="auto"/>
              </w:rPr>
              <w:t>-</w:t>
            </w:r>
            <w:r w:rsidRPr="00D220C1">
              <w:rPr>
                <w:color w:val="auto"/>
              </w:rPr>
              <w:t>week period</w:t>
            </w:r>
          </w:p>
        </w:tc>
        <w:tc>
          <w:tcPr>
            <w:tcW w:w="0" w:type="auto"/>
            <w:shd w:val="clear" w:color="auto" w:fill="auto"/>
          </w:tcPr>
          <w:p w14:paraId="281385B1"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0FFCAFB8" w14:textId="77777777" w:rsidR="00584F85" w:rsidRPr="00D220C1" w:rsidRDefault="00584F85" w:rsidP="00D220C1">
            <w:pPr>
              <w:pStyle w:val="72TabletextTablesTableFigureBoxstyles"/>
              <w:rPr>
                <w:color w:val="auto"/>
              </w:rPr>
            </w:pPr>
            <w:r w:rsidRPr="00BF0023">
              <w:rPr>
                <w:color w:val="auto"/>
              </w:rPr>
              <w:t>IVF</w:t>
            </w:r>
          </w:p>
          <w:p w14:paraId="6BEDE634" w14:textId="71D9B8CC" w:rsidR="00584F85" w:rsidRPr="00786BEA" w:rsidRDefault="00584F85" w:rsidP="00D220C1">
            <w:pPr>
              <w:pStyle w:val="72TabletextTablesTableFigureBoxstyles"/>
            </w:pPr>
            <w:r w:rsidRPr="00BF0023">
              <w:rPr>
                <w:color w:val="auto"/>
              </w:rPr>
              <w:t>BMI</w:t>
            </w:r>
            <w:r w:rsidRPr="00D220C1">
              <w:rPr>
                <w:color w:val="auto"/>
              </w:rPr>
              <w:t xml:space="preserve"> 30–40</w:t>
            </w:r>
            <w:r w:rsidR="0019656B" w:rsidRPr="00D220C1">
              <w:rPr>
                <w:color w:val="auto"/>
              </w:rPr>
              <w:t> kg/m</w:t>
            </w:r>
            <w:r w:rsidR="009C328D" w:rsidRPr="00D220C1">
              <w:rPr>
                <w:color w:val="auto"/>
                <w:vertAlign w:val="superscript"/>
              </w:rPr>
              <w:t>2</w:t>
            </w:r>
            <w:r w:rsidR="0019656B" w:rsidRPr="00D220C1">
              <w:rPr>
                <w:color w:val="auto"/>
              </w:rPr>
              <w:t>;</w:t>
            </w:r>
            <w:r w:rsidRPr="00D220C1">
              <w:rPr>
                <w:color w:val="auto"/>
              </w:rPr>
              <w:t xml:space="preserve"> age 18–37 years</w:t>
            </w:r>
          </w:p>
        </w:tc>
        <w:tc>
          <w:tcPr>
            <w:tcW w:w="0" w:type="auto"/>
            <w:shd w:val="clear" w:color="auto" w:fill="auto"/>
          </w:tcPr>
          <w:p w14:paraId="20A55A38" w14:textId="0D291623" w:rsidR="00584F85" w:rsidRPr="00D220C1" w:rsidRDefault="00584F8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6 weeks at </w:t>
            </w:r>
            <w:r w:rsidR="00835D16" w:rsidRPr="00D220C1">
              <w:rPr>
                <w:color w:val="auto"/>
              </w:rPr>
              <w:t>≈ </w:t>
            </w:r>
            <w:r w:rsidRPr="00D220C1">
              <w:rPr>
                <w:color w:val="auto"/>
              </w:rPr>
              <w:t>650 cal</w:t>
            </w:r>
            <w:r w:rsidR="00835D16" w:rsidRPr="00D220C1">
              <w:rPr>
                <w:color w:val="auto"/>
              </w:rPr>
              <w:t>orie</w:t>
            </w:r>
            <w:r w:rsidRPr="00D220C1">
              <w:rPr>
                <w:color w:val="auto"/>
              </w:rPr>
              <w:t>s</w:t>
            </w:r>
            <w:r w:rsidR="00835D16" w:rsidRPr="00D220C1">
              <w:rPr>
                <w:color w:val="auto"/>
              </w:rPr>
              <w:t>,</w:t>
            </w:r>
            <w:r w:rsidRPr="00D220C1">
              <w:rPr>
                <w:color w:val="auto"/>
              </w:rPr>
              <w:t xml:space="preserve"> then 6</w:t>
            </w:r>
            <w:r w:rsidR="00835D16" w:rsidRPr="00D220C1">
              <w:rPr>
                <w:color w:val="auto"/>
              </w:rPr>
              <w:t>-</w:t>
            </w:r>
            <w:r w:rsidRPr="00D220C1">
              <w:rPr>
                <w:color w:val="auto"/>
              </w:rPr>
              <w:t xml:space="preserve">week </w:t>
            </w:r>
            <w:r w:rsidR="00835D16" w:rsidRPr="00D220C1">
              <w:rPr>
                <w:color w:val="auto"/>
              </w:rPr>
              <w:t>‘</w:t>
            </w:r>
            <w:r w:rsidRPr="00D220C1">
              <w:rPr>
                <w:color w:val="auto"/>
              </w:rPr>
              <w:t>refeeding</w:t>
            </w:r>
            <w:r w:rsidR="00835D16" w:rsidRPr="00D220C1">
              <w:rPr>
                <w:color w:val="auto"/>
              </w:rPr>
              <w:t>’</w:t>
            </w:r>
            <w:r w:rsidRPr="00D220C1">
              <w:rPr>
                <w:color w:val="auto"/>
              </w:rPr>
              <w:t xml:space="preserve"> with </w:t>
            </w:r>
            <w:r w:rsidR="00835D16" w:rsidRPr="00D220C1">
              <w:rPr>
                <w:color w:val="auto"/>
              </w:rPr>
              <w:t>≈ </w:t>
            </w:r>
            <w:r w:rsidRPr="00D220C1">
              <w:rPr>
                <w:color w:val="auto"/>
              </w:rPr>
              <w:t>650 deficit cal</w:t>
            </w:r>
            <w:r w:rsidR="00835D16" w:rsidRPr="00D220C1">
              <w:rPr>
                <w:color w:val="auto"/>
              </w:rPr>
              <w:t>orie</w:t>
            </w:r>
            <w:r w:rsidRPr="00D220C1">
              <w:rPr>
                <w:color w:val="auto"/>
              </w:rPr>
              <w:t>s described as indiv</w:t>
            </w:r>
            <w:r w:rsidR="00835D16" w:rsidRPr="00D220C1">
              <w:rPr>
                <w:color w:val="auto"/>
              </w:rPr>
              <w:t>idually</w:t>
            </w:r>
            <w:r w:rsidRPr="00D220C1">
              <w:rPr>
                <w:color w:val="auto"/>
              </w:rPr>
              <w:t xml:space="preserve"> tailored</w:t>
            </w:r>
          </w:p>
          <w:p w14:paraId="0282DD9B" w14:textId="77777777" w:rsidR="00584F85" w:rsidRPr="00D220C1" w:rsidRDefault="00584F85" w:rsidP="00D220C1">
            <w:pPr>
              <w:pStyle w:val="72TabletextTablesTableFigureBoxstyles"/>
              <w:rPr>
                <w:color w:val="auto"/>
              </w:rPr>
            </w:pPr>
            <w:r w:rsidRPr="00D220C1">
              <w:rPr>
                <w:color w:val="auto"/>
              </w:rPr>
              <w:t>Group process as support mechanism (but not measured)</w:t>
            </w:r>
          </w:p>
        </w:tc>
      </w:tr>
      <w:tr w:rsidR="00786BEA" w:rsidRPr="00584F85" w14:paraId="73EB685A" w14:textId="77777777" w:rsidTr="00D220C1">
        <w:trPr>
          <w:cantSplit/>
        </w:trPr>
        <w:tc>
          <w:tcPr>
            <w:tcW w:w="0" w:type="auto"/>
            <w:shd w:val="clear" w:color="auto" w:fill="auto"/>
          </w:tcPr>
          <w:p w14:paraId="43D03FE5" w14:textId="057C33ED" w:rsidR="00584F85" w:rsidRPr="00D220C1" w:rsidRDefault="00EC3FEB" w:rsidP="00D220C1">
            <w:pPr>
              <w:pStyle w:val="72TabletextTablesTableFigureBoxstyles"/>
              <w:rPr>
                <w:color w:val="auto"/>
              </w:rPr>
            </w:pPr>
            <w:r w:rsidRPr="00D220C1">
              <w:rPr>
                <w:color w:val="auto"/>
              </w:rPr>
              <w:t>v</w:t>
            </w:r>
            <w:r w:rsidR="00584F85" w:rsidRPr="00D220C1">
              <w:rPr>
                <w:color w:val="auto"/>
              </w:rPr>
              <w:t>an Elten</w:t>
            </w:r>
            <w:r w:rsidR="00584F85" w:rsidRPr="00D220C1">
              <w:rPr>
                <w:i/>
                <w:color w:val="auto"/>
              </w:rPr>
              <w:t xml:space="preserve"> et al</w:t>
            </w:r>
            <w:r w:rsidR="00584F85" w:rsidRPr="00D220C1">
              <w:rPr>
                <w:color w:val="auto"/>
              </w:rPr>
              <w:t xml:space="preserve"> 2019</w:t>
            </w:r>
            <w:r w:rsidR="009C328D" w:rsidRPr="00D220C1">
              <w:rPr>
                <w:color w:val="auto"/>
                <w:vertAlign w:val="superscript"/>
              </w:rPr>
              <w:t>249</w:t>
            </w:r>
          </w:p>
        </w:tc>
        <w:tc>
          <w:tcPr>
            <w:tcW w:w="0" w:type="auto"/>
            <w:shd w:val="clear" w:color="auto" w:fill="auto"/>
          </w:tcPr>
          <w:p w14:paraId="2730093D" w14:textId="77777777" w:rsidR="00584F85" w:rsidRPr="00786BEA" w:rsidRDefault="00584F85" w:rsidP="00D220C1">
            <w:pPr>
              <w:pStyle w:val="72TabletextTablesTableFigureBoxstyles"/>
            </w:pPr>
            <w:r w:rsidRPr="00BF0023">
              <w:rPr>
                <w:color w:val="auto"/>
              </w:rPr>
              <w:t>RCT</w:t>
            </w:r>
          </w:p>
        </w:tc>
        <w:tc>
          <w:tcPr>
            <w:tcW w:w="0" w:type="auto"/>
            <w:shd w:val="clear" w:color="auto" w:fill="auto"/>
          </w:tcPr>
          <w:p w14:paraId="78DF22DA" w14:textId="7E8C99FC" w:rsidR="00584F85" w:rsidRPr="00D220C1" w:rsidRDefault="00584F85" w:rsidP="00D220C1">
            <w:pPr>
              <w:pStyle w:val="72TabletextTablesTableFigureBoxstyles"/>
              <w:rPr>
                <w:color w:val="auto"/>
              </w:rPr>
            </w:pPr>
            <w:r w:rsidRPr="00D220C1">
              <w:rPr>
                <w:color w:val="auto"/>
              </w:rPr>
              <w:t>If women take part in a 6</w:t>
            </w:r>
            <w:r w:rsidR="001550B3"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1550B3" w:rsidRPr="00D220C1">
              <w:rPr>
                <w:color w:val="auto"/>
              </w:rPr>
              <w:t xml:space="preserve"> then</w:t>
            </w:r>
            <w:r w:rsidRPr="00D220C1">
              <w:rPr>
                <w:color w:val="auto"/>
              </w:rPr>
              <w:t xml:space="preserve"> the largest effect of the intervention was within 3 months of randomisation. Therefore, it seems that the higher intensity of guidance in the first </w:t>
            </w:r>
            <w:r w:rsidR="001550B3" w:rsidRPr="00D220C1">
              <w:rPr>
                <w:color w:val="auto"/>
              </w:rPr>
              <w:t>3</w:t>
            </w:r>
            <w:r w:rsidRPr="00D220C1">
              <w:rPr>
                <w:color w:val="auto"/>
              </w:rPr>
              <w:t xml:space="preserve"> months of the intervention program</w:t>
            </w:r>
            <w:r w:rsidR="001550B3" w:rsidRPr="00D220C1">
              <w:rPr>
                <w:color w:val="auto"/>
              </w:rPr>
              <w:t>me</w:t>
            </w:r>
            <w:r w:rsidRPr="00D220C1">
              <w:rPr>
                <w:color w:val="auto"/>
              </w:rPr>
              <w:t xml:space="preserve"> encouraged healthy changes in diet and physical activity</w:t>
            </w:r>
          </w:p>
        </w:tc>
        <w:tc>
          <w:tcPr>
            <w:tcW w:w="0" w:type="auto"/>
            <w:shd w:val="clear" w:color="auto" w:fill="auto"/>
          </w:tcPr>
          <w:p w14:paraId="23490028"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4297B4DB" w14:textId="77777777" w:rsidR="00584F85" w:rsidRPr="00D220C1" w:rsidRDefault="00584F85" w:rsidP="00D220C1">
            <w:pPr>
              <w:pStyle w:val="72TabletextTablesTableFigureBoxstyles"/>
              <w:rPr>
                <w:color w:val="auto"/>
              </w:rPr>
            </w:pPr>
            <w:r w:rsidRPr="00BF0023">
              <w:rPr>
                <w:color w:val="auto"/>
              </w:rPr>
              <w:t>IVF</w:t>
            </w:r>
          </w:p>
          <w:p w14:paraId="554C824A" w14:textId="6B56ECD9" w:rsidR="00584F85" w:rsidRPr="00786BEA" w:rsidRDefault="00584F85" w:rsidP="00D220C1">
            <w:pPr>
              <w:pStyle w:val="72TabletextTablesTableFigureBoxstyles"/>
            </w:pPr>
            <w:r w:rsidRPr="00BF0023">
              <w:rPr>
                <w:color w:val="auto"/>
              </w:rPr>
              <w:t>BMI</w:t>
            </w:r>
            <w:r w:rsidRPr="00D220C1">
              <w:rPr>
                <w:color w:val="auto"/>
              </w:rPr>
              <w:t xml:space="preserve"> &gt; 28</w:t>
            </w:r>
            <w:r w:rsidR="0019656B" w:rsidRPr="00D220C1">
              <w:rPr>
                <w:color w:val="auto"/>
              </w:rPr>
              <w:t> kg/m</w:t>
            </w:r>
            <w:r w:rsidR="009C328D" w:rsidRPr="00D220C1">
              <w:rPr>
                <w:color w:val="auto"/>
                <w:vertAlign w:val="superscript"/>
              </w:rPr>
              <w:t>2</w:t>
            </w:r>
            <w:r w:rsidR="0019656B" w:rsidRPr="00D220C1">
              <w:rPr>
                <w:color w:val="auto"/>
              </w:rPr>
              <w:t xml:space="preserve">; </w:t>
            </w:r>
            <w:r w:rsidRPr="00D220C1">
              <w:rPr>
                <w:color w:val="auto"/>
              </w:rPr>
              <w:t>aged 18–39</w:t>
            </w:r>
            <w:r w:rsidR="0019656B" w:rsidRPr="00D220C1">
              <w:rPr>
                <w:color w:val="auto"/>
              </w:rPr>
              <w:t xml:space="preserve"> years</w:t>
            </w:r>
          </w:p>
        </w:tc>
        <w:tc>
          <w:tcPr>
            <w:tcW w:w="0" w:type="auto"/>
            <w:shd w:val="clear" w:color="auto" w:fill="auto"/>
          </w:tcPr>
          <w:p w14:paraId="732F2D57" w14:textId="77777777" w:rsidR="00584F85" w:rsidRPr="00D220C1" w:rsidRDefault="00584F85" w:rsidP="00D220C1">
            <w:pPr>
              <w:pStyle w:val="72TabletextTablesTableFigureBoxstyles"/>
              <w:rPr>
                <w:color w:val="auto"/>
              </w:rPr>
            </w:pPr>
            <w:r w:rsidRPr="00D220C1">
              <w:rPr>
                <w:color w:val="auto"/>
              </w:rPr>
              <w:t>Hypocaloric and lifestyle counselling</w:t>
            </w:r>
          </w:p>
        </w:tc>
      </w:tr>
    </w:tbl>
    <w:p w14:paraId="45667041" w14:textId="56247B2C" w:rsidR="00584F85" w:rsidRPr="00584F85" w:rsidRDefault="00566F4D" w:rsidP="00584F85">
      <w:pPr>
        <w:pStyle w:val="70TablelegendTablesTableFigureBoxstyles"/>
      </w:pPr>
      <w:bookmarkStart w:id="403" w:name="_Toc71751436"/>
      <w:bookmarkStart w:id="404" w:name="_Toc71804262"/>
      <w:r w:rsidRPr="00B00825">
        <w:rPr>
          <w:b/>
        </w:rPr>
        <w:t>TABLE</w:t>
      </w:r>
      <w:r w:rsidRPr="00566F4D">
        <w:rPr>
          <w:b/>
        </w:rPr>
        <w:t xml:space="preserve"> 53</w:t>
      </w:r>
      <w:r w:rsidRPr="00566F4D">
        <w:rPr>
          <w:b/>
        </w:rPr>
        <w:t> </w:t>
      </w:r>
      <w:r w:rsidR="00584F85" w:rsidRPr="00584F85">
        <w:t xml:space="preserve">Consolidated </w:t>
      </w:r>
      <w:r w:rsidR="003A3936" w:rsidRPr="00584F85">
        <w:t xml:space="preserve">explanatory accounts: weight loss intervention </w:t>
      </w:r>
      <w:r w:rsidR="00584F85" w:rsidRPr="00584F85">
        <w:t xml:space="preserve">programme of </w:t>
      </w:r>
      <w:r w:rsidR="0019656B">
        <w:t>&gt; </w:t>
      </w:r>
      <w:r w:rsidR="00584F85" w:rsidRPr="00584F85">
        <w:t>16 weeks</w:t>
      </w:r>
      <w:bookmarkEnd w:id="403"/>
      <w:bookmarkEnd w:id="404"/>
    </w:p>
    <w:tbl>
      <w:tblPr>
        <w:tblW w:w="0" w:type="auto"/>
        <w:tblCellMar>
          <w:top w:w="40" w:type="dxa"/>
          <w:left w:w="60" w:type="dxa"/>
          <w:bottom w:w="40" w:type="dxa"/>
          <w:right w:w="60" w:type="dxa"/>
        </w:tblCellMar>
        <w:tblLook w:val="04A0" w:firstRow="1" w:lastRow="0" w:firstColumn="1" w:lastColumn="0" w:noHBand="0" w:noVBand="1"/>
      </w:tblPr>
      <w:tblGrid>
        <w:gridCol w:w="1210"/>
        <w:gridCol w:w="650"/>
        <w:gridCol w:w="3663"/>
        <w:gridCol w:w="494"/>
        <w:gridCol w:w="1380"/>
        <w:gridCol w:w="1629"/>
      </w:tblGrid>
      <w:tr w:rsidR="003A3936" w:rsidRPr="00584F85" w14:paraId="0445E881" w14:textId="77777777" w:rsidTr="00D220C1">
        <w:trPr>
          <w:cantSplit/>
        </w:trPr>
        <w:tc>
          <w:tcPr>
            <w:tcW w:w="0" w:type="auto"/>
            <w:vMerge w:val="restart"/>
            <w:shd w:val="clear" w:color="auto" w:fill="auto"/>
          </w:tcPr>
          <w:p w14:paraId="05ED5A6A" w14:textId="12F42246" w:rsidR="003A3936" w:rsidRPr="00584F85" w:rsidRDefault="003A3936" w:rsidP="00D220C1">
            <w:pPr>
              <w:pStyle w:val="710TableheadTablesTableFigureBoxstyles"/>
            </w:pPr>
            <w:r w:rsidRPr="00584F85">
              <w:t>Author</w:t>
            </w:r>
            <w:r w:rsidR="00891EB1">
              <w:t>s and year</w:t>
            </w:r>
          </w:p>
        </w:tc>
        <w:tc>
          <w:tcPr>
            <w:tcW w:w="0" w:type="auto"/>
            <w:vMerge w:val="restart"/>
            <w:shd w:val="clear" w:color="auto" w:fill="auto"/>
          </w:tcPr>
          <w:p w14:paraId="7DB23E17" w14:textId="77777777" w:rsidR="003A3936" w:rsidRPr="00584F85" w:rsidRDefault="003A3936" w:rsidP="00D220C1">
            <w:pPr>
              <w:pStyle w:val="710TableheadTablesTableFigureBoxstyles"/>
            </w:pPr>
            <w:r w:rsidRPr="00584F85">
              <w:t>Source</w:t>
            </w:r>
          </w:p>
        </w:tc>
        <w:tc>
          <w:tcPr>
            <w:tcW w:w="0" w:type="auto"/>
            <w:vMerge w:val="restart"/>
            <w:shd w:val="clear" w:color="auto" w:fill="auto"/>
          </w:tcPr>
          <w:p w14:paraId="3A04F14A" w14:textId="6962F4C9" w:rsidR="003A3936" w:rsidRPr="00584F85" w:rsidRDefault="003A3936"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6AA98450" w14:textId="0252039B" w:rsidR="003A3936" w:rsidRPr="00584F85" w:rsidRDefault="003A3936"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3A3936" w:rsidRPr="00584F85" w14:paraId="00F6EBFC" w14:textId="77777777" w:rsidTr="00D220C1">
        <w:trPr>
          <w:cantSplit/>
        </w:trPr>
        <w:tc>
          <w:tcPr>
            <w:tcW w:w="0" w:type="auto"/>
            <w:vMerge/>
            <w:shd w:val="clear" w:color="auto" w:fill="auto"/>
          </w:tcPr>
          <w:p w14:paraId="08F53E83" w14:textId="77777777" w:rsidR="003A3936" w:rsidRPr="00584F85" w:rsidRDefault="003A3936" w:rsidP="00D220C1">
            <w:pPr>
              <w:pStyle w:val="710TableheadTablesTableFigureBoxstyles"/>
            </w:pPr>
          </w:p>
        </w:tc>
        <w:tc>
          <w:tcPr>
            <w:tcW w:w="0" w:type="auto"/>
            <w:vMerge/>
            <w:shd w:val="clear" w:color="auto" w:fill="auto"/>
          </w:tcPr>
          <w:p w14:paraId="436BCA0F" w14:textId="77777777" w:rsidR="003A3936" w:rsidRPr="00584F85" w:rsidRDefault="003A3936" w:rsidP="00D220C1">
            <w:pPr>
              <w:pStyle w:val="710TableheadTablesTableFigureBoxstyles"/>
            </w:pPr>
          </w:p>
        </w:tc>
        <w:tc>
          <w:tcPr>
            <w:tcW w:w="0" w:type="auto"/>
            <w:vMerge/>
            <w:shd w:val="clear" w:color="auto" w:fill="auto"/>
          </w:tcPr>
          <w:p w14:paraId="19336A35" w14:textId="77777777" w:rsidR="003A3936" w:rsidRPr="00584F85" w:rsidRDefault="003A3936" w:rsidP="00D220C1">
            <w:pPr>
              <w:pStyle w:val="710TableheadTablesTableFigureBoxstyles"/>
            </w:pPr>
          </w:p>
        </w:tc>
        <w:tc>
          <w:tcPr>
            <w:tcW w:w="0" w:type="auto"/>
            <w:shd w:val="clear" w:color="auto" w:fill="auto"/>
          </w:tcPr>
          <w:p w14:paraId="647E350A" w14:textId="77777777" w:rsidR="003A3936" w:rsidRPr="00584F85" w:rsidRDefault="003A3936" w:rsidP="00D220C1">
            <w:pPr>
              <w:pStyle w:val="710TableheadTablesTableFigureBoxstyles"/>
            </w:pPr>
            <w:r w:rsidRPr="00584F85">
              <w:t>O</w:t>
            </w:r>
          </w:p>
        </w:tc>
        <w:tc>
          <w:tcPr>
            <w:tcW w:w="0" w:type="auto"/>
            <w:shd w:val="clear" w:color="auto" w:fill="auto"/>
          </w:tcPr>
          <w:p w14:paraId="58C5ACE7" w14:textId="77777777" w:rsidR="003A3936" w:rsidRPr="00584F85" w:rsidRDefault="003A3936" w:rsidP="00D220C1">
            <w:pPr>
              <w:pStyle w:val="710TableheadTablesTableFigureBoxstyles"/>
            </w:pPr>
            <w:r w:rsidRPr="00584F85">
              <w:t>C</w:t>
            </w:r>
          </w:p>
        </w:tc>
        <w:tc>
          <w:tcPr>
            <w:tcW w:w="0" w:type="auto"/>
            <w:shd w:val="clear" w:color="auto" w:fill="auto"/>
          </w:tcPr>
          <w:p w14:paraId="328705D1" w14:textId="77777777" w:rsidR="003A3936" w:rsidRPr="00584F85" w:rsidRDefault="003A3936" w:rsidP="00D220C1">
            <w:pPr>
              <w:pStyle w:val="710TableheadTablesTableFigureBoxstyles"/>
            </w:pPr>
            <w:r w:rsidRPr="00584F85">
              <w:t>M</w:t>
            </w:r>
          </w:p>
        </w:tc>
      </w:tr>
      <w:tr w:rsidR="00584F85" w:rsidRPr="00584F85" w14:paraId="331217B1" w14:textId="77777777" w:rsidTr="00D220C1">
        <w:trPr>
          <w:cantSplit/>
        </w:trPr>
        <w:tc>
          <w:tcPr>
            <w:tcW w:w="0" w:type="auto"/>
            <w:shd w:val="clear" w:color="auto" w:fill="auto"/>
          </w:tcPr>
          <w:p w14:paraId="5CFD0F41" w14:textId="639A1391" w:rsidR="00584F85" w:rsidRPr="00D220C1" w:rsidRDefault="00584F85" w:rsidP="00D220C1">
            <w:pPr>
              <w:pStyle w:val="72TabletextTablesTableFigureBoxstyles"/>
              <w:rPr>
                <w:color w:val="auto"/>
              </w:rPr>
            </w:pPr>
            <w:r w:rsidRPr="00D220C1">
              <w:rPr>
                <w:color w:val="auto"/>
              </w:rPr>
              <w:t xml:space="preserve">Brackenridge </w:t>
            </w:r>
            <w:r w:rsidR="00EC3FEB" w:rsidRPr="00D220C1">
              <w:rPr>
                <w:i/>
                <w:iCs/>
                <w:color w:val="auto"/>
              </w:rPr>
              <w:t>et</w:t>
            </w:r>
            <w:r w:rsidR="00EC3FEB" w:rsidRPr="00D220C1">
              <w:rPr>
                <w:color w:val="auto"/>
              </w:rPr>
              <w:t xml:space="preserve"> </w:t>
            </w:r>
            <w:r w:rsidR="00EC3FEB" w:rsidRPr="00D220C1">
              <w:rPr>
                <w:i/>
                <w:iCs/>
                <w:color w:val="auto"/>
              </w:rPr>
              <w:t>al</w:t>
            </w:r>
            <w:r w:rsidR="00EC3FEB" w:rsidRPr="00D220C1">
              <w:rPr>
                <w:color w:val="auto"/>
              </w:rPr>
              <w:t xml:space="preserve">. </w:t>
            </w:r>
            <w:r w:rsidRPr="00D220C1">
              <w:rPr>
                <w:color w:val="auto"/>
              </w:rPr>
              <w:t>2018</w:t>
            </w:r>
            <w:r w:rsidR="009C328D" w:rsidRPr="00D220C1">
              <w:rPr>
                <w:color w:val="auto"/>
                <w:vertAlign w:val="superscript"/>
              </w:rPr>
              <w:t>80</w:t>
            </w:r>
          </w:p>
        </w:tc>
        <w:tc>
          <w:tcPr>
            <w:tcW w:w="0" w:type="auto"/>
            <w:shd w:val="clear" w:color="auto" w:fill="auto"/>
          </w:tcPr>
          <w:p w14:paraId="733F2982"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7A9869D8" w14:textId="6B357F84" w:rsidR="00584F85" w:rsidRPr="00D220C1" w:rsidRDefault="00584F85" w:rsidP="00D220C1">
            <w:pPr>
              <w:pStyle w:val="72TabletextTablesTableFigureBoxstyles"/>
              <w:rPr>
                <w:color w:val="auto"/>
              </w:rPr>
            </w:pPr>
            <w:r w:rsidRPr="00D220C1">
              <w:rPr>
                <w:color w:val="auto"/>
              </w:rPr>
              <w:t xml:space="preserve">If women agree to delay having their coil removed for 24 weeks and can follow a </w:t>
            </w:r>
            <w:r w:rsidR="003A3936" w:rsidRPr="00D220C1">
              <w:rPr>
                <w:color w:val="auto"/>
              </w:rPr>
              <w:t xml:space="preserve">low-energy liquid diet </w:t>
            </w:r>
            <w:r w:rsidRPr="00D220C1">
              <w:rPr>
                <w:color w:val="auto"/>
              </w:rPr>
              <w:t>weight loss programme plus fortnightly 15</w:t>
            </w:r>
            <w:r w:rsidR="003A3936" w:rsidRPr="00D220C1">
              <w:rPr>
                <w:color w:val="auto"/>
              </w:rPr>
              <w:t>-</w:t>
            </w:r>
            <w:r w:rsidRPr="00D220C1">
              <w:rPr>
                <w:color w:val="auto"/>
              </w:rPr>
              <w:t>minute motivational support</w:t>
            </w:r>
            <w:r w:rsidR="003A3936" w:rsidRPr="00D220C1">
              <w:rPr>
                <w:color w:val="auto"/>
              </w:rPr>
              <w:t>, t</w:t>
            </w:r>
            <w:r w:rsidRPr="00D220C1">
              <w:rPr>
                <w:color w:val="auto"/>
              </w:rPr>
              <w:t xml:space="preserve">hen they will lose a clinically significant amount of weight (median </w:t>
            </w:r>
            <w:r w:rsidRPr="00BF0023">
              <w:rPr>
                <w:color w:val="auto"/>
              </w:rPr>
              <w:t>BMI</w:t>
            </w:r>
            <w:r w:rsidRPr="00D220C1">
              <w:rPr>
                <w:color w:val="auto"/>
              </w:rPr>
              <w:t xml:space="preserve"> reduction of 14.2% for completers, 6.6% </w:t>
            </w:r>
            <w:r w:rsidRPr="00BF0023">
              <w:rPr>
                <w:color w:val="auto"/>
              </w:rPr>
              <w:t>ITT</w:t>
            </w:r>
            <w:r w:rsidRPr="00D220C1">
              <w:rPr>
                <w:color w:val="auto"/>
              </w:rPr>
              <w:t xml:space="preserve"> of all starters)</w:t>
            </w:r>
          </w:p>
        </w:tc>
        <w:tc>
          <w:tcPr>
            <w:tcW w:w="0" w:type="auto"/>
            <w:shd w:val="clear" w:color="auto" w:fill="auto"/>
          </w:tcPr>
          <w:p w14:paraId="442176B5" w14:textId="77777777" w:rsidR="00584F85" w:rsidRPr="00D220C1" w:rsidRDefault="00584F85" w:rsidP="00D220C1">
            <w:pPr>
              <w:pStyle w:val="72TabletextTablesTableFigureBoxstyles"/>
              <w:rPr>
                <w:color w:val="auto"/>
              </w:rPr>
            </w:pPr>
            <w:r w:rsidRPr="00BF0023">
              <w:rPr>
                <w:color w:val="auto"/>
              </w:rPr>
              <w:t>W17</w:t>
            </w:r>
          </w:p>
        </w:tc>
        <w:tc>
          <w:tcPr>
            <w:tcW w:w="0" w:type="auto"/>
            <w:shd w:val="clear" w:color="auto" w:fill="auto"/>
          </w:tcPr>
          <w:p w14:paraId="52D3E5AE" w14:textId="301EF422" w:rsidR="00584F85" w:rsidRPr="00D220C1" w:rsidRDefault="00584F85" w:rsidP="00D220C1">
            <w:pPr>
              <w:pStyle w:val="72TabletextTablesTableFigureBoxstyles"/>
              <w:rPr>
                <w:color w:val="auto"/>
              </w:rPr>
            </w:pPr>
            <w:r w:rsidRPr="00BF0023">
              <w:rPr>
                <w:color w:val="auto"/>
              </w:rPr>
              <w:t>BMI</w:t>
            </w:r>
            <w:r w:rsidRPr="00D220C1">
              <w:rPr>
                <w:color w:val="auto"/>
              </w:rPr>
              <w:t xml:space="preserve"> &gt; 30</w:t>
            </w:r>
            <w:r w:rsidR="001A7752" w:rsidRPr="00D220C1">
              <w:rPr>
                <w:color w:val="auto"/>
              </w:rPr>
              <w:t> kg/m</w:t>
            </w:r>
            <w:r w:rsidR="009C328D" w:rsidRPr="00D220C1">
              <w:rPr>
                <w:color w:val="auto"/>
                <w:vertAlign w:val="superscript"/>
              </w:rPr>
              <w:t>2</w:t>
            </w:r>
            <w:r w:rsidR="001A7752" w:rsidRPr="00D220C1">
              <w:rPr>
                <w:color w:val="auto"/>
              </w:rPr>
              <w:t>;</w:t>
            </w:r>
            <w:r w:rsidRPr="00D220C1">
              <w:rPr>
                <w:color w:val="auto"/>
              </w:rPr>
              <w:t xml:space="preserve"> </w:t>
            </w:r>
            <w:r w:rsidR="001A7752" w:rsidRPr="00D220C1">
              <w:rPr>
                <w:color w:val="auto"/>
              </w:rPr>
              <w:t xml:space="preserve">age </w:t>
            </w:r>
            <w:r w:rsidRPr="00D220C1">
              <w:rPr>
                <w:color w:val="auto"/>
              </w:rPr>
              <w:t>18–40</w:t>
            </w:r>
            <w:r w:rsidR="003A3936" w:rsidRPr="00D220C1">
              <w:rPr>
                <w:color w:val="auto"/>
              </w:rPr>
              <w:t xml:space="preserve"> </w:t>
            </w:r>
            <w:r w:rsidRPr="00D220C1">
              <w:rPr>
                <w:color w:val="auto"/>
              </w:rPr>
              <w:t>y</w:t>
            </w:r>
            <w:r w:rsidR="003A3936" w:rsidRPr="00D220C1">
              <w:rPr>
                <w:color w:val="auto"/>
              </w:rPr>
              <w:t>ea</w:t>
            </w:r>
            <w:r w:rsidRPr="00D220C1">
              <w:rPr>
                <w:color w:val="auto"/>
              </w:rPr>
              <w:t>rs</w:t>
            </w:r>
          </w:p>
          <w:p w14:paraId="261F1B94" w14:textId="74F474C3" w:rsidR="00584F85" w:rsidRPr="00584F85" w:rsidRDefault="00584F85" w:rsidP="00D220C1">
            <w:pPr>
              <w:pStyle w:val="72TabletextTablesTableFigureBoxstyles"/>
            </w:pPr>
            <w:r w:rsidRPr="00D220C1">
              <w:rPr>
                <w:color w:val="auto"/>
              </w:rPr>
              <w:t xml:space="preserve">Community clinic </w:t>
            </w:r>
            <w:r w:rsidR="003A3936" w:rsidRPr="00D220C1">
              <w:rPr>
                <w:color w:val="auto"/>
              </w:rPr>
              <w:t>d</w:t>
            </w:r>
            <w:r w:rsidRPr="00D220C1">
              <w:rPr>
                <w:color w:val="auto"/>
              </w:rPr>
              <w:t xml:space="preserve">elay </w:t>
            </w:r>
            <w:r w:rsidRPr="00BF0023">
              <w:rPr>
                <w:color w:val="auto"/>
              </w:rPr>
              <w:t>IUD</w:t>
            </w:r>
            <w:r w:rsidRPr="00D220C1">
              <w:rPr>
                <w:color w:val="auto"/>
              </w:rPr>
              <w:t xml:space="preserve"> removal</w:t>
            </w:r>
          </w:p>
        </w:tc>
        <w:tc>
          <w:tcPr>
            <w:tcW w:w="0" w:type="auto"/>
            <w:shd w:val="clear" w:color="auto" w:fill="auto"/>
          </w:tcPr>
          <w:p w14:paraId="1271CEAA" w14:textId="15D2E1FC" w:rsidR="00584F85" w:rsidRPr="00D220C1" w:rsidRDefault="00584F85" w:rsidP="00D220C1">
            <w:pPr>
              <w:pStyle w:val="72TabletextTablesTableFigureBoxstyles"/>
              <w:rPr>
                <w:color w:val="auto"/>
              </w:rPr>
            </w:pPr>
            <w:r w:rsidRPr="00D220C1">
              <w:rPr>
                <w:color w:val="auto"/>
              </w:rPr>
              <w:t>Hypocaloric 966–1220</w:t>
            </w:r>
            <w:r w:rsidR="001A7752" w:rsidRPr="00D220C1">
              <w:rPr>
                <w:color w:val="auto"/>
              </w:rPr>
              <w:t> </w:t>
            </w:r>
            <w:r w:rsidRPr="00D220C1">
              <w:rPr>
                <w:color w:val="auto"/>
              </w:rPr>
              <w:t>kcal/day</w:t>
            </w:r>
          </w:p>
        </w:tc>
      </w:tr>
      <w:tr w:rsidR="00EC3FEB" w:rsidRPr="00584F85" w14:paraId="5F215D56" w14:textId="77777777" w:rsidTr="00D220C1">
        <w:trPr>
          <w:cantSplit/>
        </w:trPr>
        <w:tc>
          <w:tcPr>
            <w:tcW w:w="0" w:type="auto"/>
            <w:vMerge w:val="restart"/>
            <w:shd w:val="clear" w:color="auto" w:fill="auto"/>
          </w:tcPr>
          <w:p w14:paraId="5823A329" w14:textId="38052296" w:rsidR="00EC3FEB" w:rsidRPr="00D220C1" w:rsidRDefault="00EC3FEB" w:rsidP="00D220C1">
            <w:pPr>
              <w:pStyle w:val="72TabletextTablesTableFigureBoxstyles"/>
              <w:rPr>
                <w:b/>
                <w:bCs/>
                <w:color w:val="auto"/>
              </w:rPr>
            </w:pPr>
            <w:r w:rsidRPr="00D220C1">
              <w:rPr>
                <w:color w:val="auto"/>
              </w:rPr>
              <w:t>LeBlanc</w:t>
            </w:r>
            <w:r w:rsidRPr="00D220C1">
              <w:rPr>
                <w:i/>
                <w:color w:val="auto"/>
              </w:rPr>
              <w:t xml:space="preserve"> et al</w:t>
            </w:r>
            <w:r w:rsidRPr="00D220C1">
              <w:rPr>
                <w:color w:val="auto"/>
              </w:rPr>
              <w:t xml:space="preserve"> 2021</w:t>
            </w:r>
            <w:r w:rsidR="009C328D" w:rsidRPr="00D220C1">
              <w:rPr>
                <w:color w:val="auto"/>
                <w:vertAlign w:val="superscript"/>
              </w:rPr>
              <w:t>52</w:t>
            </w:r>
          </w:p>
        </w:tc>
        <w:tc>
          <w:tcPr>
            <w:tcW w:w="0" w:type="auto"/>
            <w:vMerge w:val="restart"/>
            <w:shd w:val="clear" w:color="auto" w:fill="auto"/>
          </w:tcPr>
          <w:p w14:paraId="6A374F22" w14:textId="77777777" w:rsidR="00EC3FEB" w:rsidRPr="00584F85" w:rsidRDefault="00EC3FEB" w:rsidP="00D220C1">
            <w:pPr>
              <w:pStyle w:val="72TabletextTablesTableFigureBoxstyles"/>
            </w:pPr>
            <w:r w:rsidRPr="00BF0023">
              <w:rPr>
                <w:color w:val="auto"/>
              </w:rPr>
              <w:t>RCT</w:t>
            </w:r>
          </w:p>
        </w:tc>
        <w:tc>
          <w:tcPr>
            <w:tcW w:w="0" w:type="auto"/>
            <w:shd w:val="clear" w:color="auto" w:fill="auto"/>
          </w:tcPr>
          <w:p w14:paraId="66E3B320" w14:textId="7E69DB7E" w:rsidR="00EC3FEB" w:rsidRPr="00D220C1" w:rsidRDefault="00EC3FEB" w:rsidP="00D220C1">
            <w:pPr>
              <w:pStyle w:val="72TabletextTablesTableFigureBoxstyles"/>
              <w:rPr>
                <w:color w:val="auto"/>
              </w:rPr>
            </w:pPr>
            <w:r w:rsidRPr="00D220C1">
              <w:rPr>
                <w:color w:val="auto"/>
              </w:rPr>
              <w:t>If women take part in a remotely delivered tailored behavioural weight loss intervention, then they can lose 3.5% of their weight before conception</w:t>
            </w:r>
          </w:p>
        </w:tc>
        <w:tc>
          <w:tcPr>
            <w:tcW w:w="0" w:type="auto"/>
            <w:shd w:val="clear" w:color="auto" w:fill="auto"/>
          </w:tcPr>
          <w:p w14:paraId="485BC26B" w14:textId="77777777" w:rsidR="00EC3FEB" w:rsidRPr="00D220C1" w:rsidRDefault="00EC3FEB" w:rsidP="00D220C1">
            <w:pPr>
              <w:pStyle w:val="72TabletextTablesTableFigureBoxstyles"/>
              <w:rPr>
                <w:color w:val="auto"/>
              </w:rPr>
            </w:pPr>
            <w:r w:rsidRPr="00BF0023">
              <w:rPr>
                <w:color w:val="auto"/>
              </w:rPr>
              <w:t>W17</w:t>
            </w:r>
          </w:p>
        </w:tc>
        <w:tc>
          <w:tcPr>
            <w:tcW w:w="0" w:type="auto"/>
            <w:shd w:val="clear" w:color="auto" w:fill="auto"/>
          </w:tcPr>
          <w:p w14:paraId="033E5D04" w14:textId="1CB8B2D5" w:rsidR="00EC3FEB" w:rsidRPr="00786BEA" w:rsidRDefault="00EC3FEB" w:rsidP="00D220C1">
            <w:pPr>
              <w:pStyle w:val="72TabletextTablesTableFigureBoxstyles"/>
            </w:pPr>
            <w:r w:rsidRPr="00B00825">
              <w:rPr>
                <w:color w:val="auto"/>
              </w:rPr>
              <w:t>USA</w:t>
            </w:r>
            <w:r w:rsidRPr="00786BEA">
              <w:rPr>
                <w:color w:val="auto"/>
              </w:rPr>
              <w:t>; p</w:t>
            </w:r>
            <w:r w:rsidRPr="00D220C1">
              <w:rPr>
                <w:color w:val="auto"/>
              </w:rPr>
              <w:t>reconception and pregnancy</w:t>
            </w:r>
          </w:p>
        </w:tc>
        <w:tc>
          <w:tcPr>
            <w:tcW w:w="0" w:type="auto"/>
            <w:shd w:val="clear" w:color="auto" w:fill="auto"/>
          </w:tcPr>
          <w:p w14:paraId="0A830346" w14:textId="77777777" w:rsidR="00EC3FEB" w:rsidRPr="00D220C1" w:rsidRDefault="00EC3FEB" w:rsidP="00D220C1">
            <w:pPr>
              <w:pStyle w:val="72TabletextTablesTableFigureBoxstyles"/>
              <w:rPr>
                <w:color w:val="auto"/>
              </w:rPr>
            </w:pPr>
            <w:r w:rsidRPr="00D220C1">
              <w:rPr>
                <w:color w:val="auto"/>
              </w:rPr>
              <w:t>Behavioural weight loss support</w:t>
            </w:r>
          </w:p>
        </w:tc>
      </w:tr>
      <w:tr w:rsidR="00EC3FEB" w:rsidRPr="00584F85" w14:paraId="48F8F099" w14:textId="77777777" w:rsidTr="00D220C1">
        <w:trPr>
          <w:cantSplit/>
        </w:trPr>
        <w:tc>
          <w:tcPr>
            <w:tcW w:w="0" w:type="auto"/>
            <w:vMerge/>
            <w:shd w:val="clear" w:color="auto" w:fill="auto"/>
          </w:tcPr>
          <w:p w14:paraId="1E0692F6" w14:textId="77777777" w:rsidR="00EC3FEB" w:rsidRPr="00584F85" w:rsidRDefault="00EC3FEB" w:rsidP="00D220C1">
            <w:pPr>
              <w:pStyle w:val="72TabletextTablesTableFigureBoxstyles"/>
            </w:pPr>
          </w:p>
        </w:tc>
        <w:tc>
          <w:tcPr>
            <w:tcW w:w="0" w:type="auto"/>
            <w:vMerge/>
            <w:shd w:val="clear" w:color="auto" w:fill="auto"/>
          </w:tcPr>
          <w:p w14:paraId="7D40B30B" w14:textId="77777777" w:rsidR="00EC3FEB" w:rsidRPr="00584F85" w:rsidRDefault="00EC3FEB" w:rsidP="00D220C1">
            <w:pPr>
              <w:pStyle w:val="72TabletextTablesTableFigureBoxstyles"/>
            </w:pPr>
          </w:p>
        </w:tc>
        <w:tc>
          <w:tcPr>
            <w:tcW w:w="0" w:type="auto"/>
            <w:shd w:val="clear" w:color="auto" w:fill="auto"/>
          </w:tcPr>
          <w:p w14:paraId="41DF333A" w14:textId="3E166A62" w:rsidR="00EC3FEB" w:rsidRPr="00D220C1" w:rsidRDefault="00EC3FEB" w:rsidP="00D220C1">
            <w:pPr>
              <w:pStyle w:val="72TabletextTablesTableFigureBoxstyles"/>
              <w:rPr>
                <w:color w:val="auto"/>
              </w:rPr>
            </w:pPr>
            <w:r w:rsidRPr="00D220C1">
              <w:rPr>
                <w:color w:val="auto"/>
              </w:rPr>
              <w:t>If women lose significant amount of weight prior to pregnancy, then there is a risk of weight regain in pregnancy</w:t>
            </w:r>
          </w:p>
        </w:tc>
        <w:tc>
          <w:tcPr>
            <w:tcW w:w="0" w:type="auto"/>
            <w:shd w:val="clear" w:color="auto" w:fill="auto"/>
          </w:tcPr>
          <w:p w14:paraId="2ABD132F" w14:textId="77777777" w:rsidR="00EC3FEB" w:rsidRPr="00D220C1" w:rsidRDefault="00EC3FEB" w:rsidP="00D220C1">
            <w:pPr>
              <w:pStyle w:val="72TabletextTablesTableFigureBoxstyles"/>
              <w:rPr>
                <w:color w:val="auto"/>
              </w:rPr>
            </w:pPr>
            <w:r w:rsidRPr="00BF0023">
              <w:rPr>
                <w:color w:val="auto"/>
              </w:rPr>
              <w:t>W17</w:t>
            </w:r>
          </w:p>
        </w:tc>
        <w:tc>
          <w:tcPr>
            <w:tcW w:w="0" w:type="auto"/>
            <w:shd w:val="clear" w:color="auto" w:fill="auto"/>
          </w:tcPr>
          <w:p w14:paraId="3295C71E" w14:textId="12DD512C" w:rsidR="00EC3FEB" w:rsidRPr="00786BEA" w:rsidRDefault="00EC3FEB" w:rsidP="00D220C1">
            <w:pPr>
              <w:pStyle w:val="72TabletextTablesTableFigureBoxstyles"/>
            </w:pPr>
            <w:r w:rsidRPr="00B00825">
              <w:rPr>
                <w:color w:val="auto"/>
              </w:rPr>
              <w:t>USA</w:t>
            </w:r>
            <w:r w:rsidRPr="00786BEA">
              <w:rPr>
                <w:color w:val="auto"/>
              </w:rPr>
              <w:t>; p</w:t>
            </w:r>
            <w:r w:rsidRPr="00D220C1">
              <w:rPr>
                <w:color w:val="auto"/>
              </w:rPr>
              <w:t>reconception and pregnancy</w:t>
            </w:r>
          </w:p>
        </w:tc>
        <w:tc>
          <w:tcPr>
            <w:tcW w:w="0" w:type="auto"/>
            <w:shd w:val="clear" w:color="auto" w:fill="auto"/>
          </w:tcPr>
          <w:p w14:paraId="3704A9F5" w14:textId="77777777" w:rsidR="00EC3FEB" w:rsidRPr="00D220C1" w:rsidRDefault="00EC3FEB" w:rsidP="00D220C1">
            <w:pPr>
              <w:pStyle w:val="72TabletextTablesTableFigureBoxstyles"/>
              <w:rPr>
                <w:color w:val="auto"/>
              </w:rPr>
            </w:pPr>
            <w:r w:rsidRPr="00D220C1">
              <w:rPr>
                <w:color w:val="auto"/>
              </w:rPr>
              <w:t>Weight loss support needs to continue into pregnancy</w:t>
            </w:r>
          </w:p>
        </w:tc>
      </w:tr>
      <w:tr w:rsidR="00EC3FEB" w:rsidRPr="00584F85" w14:paraId="428B4DF1" w14:textId="77777777" w:rsidTr="00D220C1">
        <w:trPr>
          <w:cantSplit/>
        </w:trPr>
        <w:tc>
          <w:tcPr>
            <w:tcW w:w="0" w:type="auto"/>
            <w:vMerge/>
            <w:shd w:val="clear" w:color="auto" w:fill="auto"/>
          </w:tcPr>
          <w:p w14:paraId="1132FA32" w14:textId="77777777" w:rsidR="00EC3FEB" w:rsidRPr="00584F85" w:rsidRDefault="00EC3FEB" w:rsidP="00D220C1">
            <w:pPr>
              <w:pStyle w:val="72TabletextTablesTableFigureBoxstyles"/>
            </w:pPr>
          </w:p>
        </w:tc>
        <w:tc>
          <w:tcPr>
            <w:tcW w:w="0" w:type="auto"/>
            <w:vMerge/>
            <w:shd w:val="clear" w:color="auto" w:fill="auto"/>
          </w:tcPr>
          <w:p w14:paraId="6BB5171E" w14:textId="77777777" w:rsidR="00EC3FEB" w:rsidRPr="00584F85" w:rsidRDefault="00EC3FEB" w:rsidP="00D220C1">
            <w:pPr>
              <w:pStyle w:val="72TabletextTablesTableFigureBoxstyles"/>
            </w:pPr>
          </w:p>
        </w:tc>
        <w:tc>
          <w:tcPr>
            <w:tcW w:w="0" w:type="auto"/>
            <w:shd w:val="clear" w:color="auto" w:fill="auto"/>
          </w:tcPr>
          <w:p w14:paraId="7584085C" w14:textId="7CFC03F2" w:rsidR="00EC3FEB" w:rsidRPr="00D220C1" w:rsidRDefault="00EC3FEB" w:rsidP="00D220C1">
            <w:pPr>
              <w:pStyle w:val="72TabletextTablesTableFigureBoxstyles"/>
              <w:rPr>
                <w:color w:val="auto"/>
              </w:rPr>
            </w:pPr>
            <w:r w:rsidRPr="00D220C1">
              <w:rPr>
                <w:color w:val="auto"/>
              </w:rPr>
              <w:t>If women lose weight in a preconception intervention, then it is important to continue with support through pregnancy if this loss is to be maintained by the end of the third trimester of pregnancy</w:t>
            </w:r>
          </w:p>
        </w:tc>
        <w:tc>
          <w:tcPr>
            <w:tcW w:w="0" w:type="auto"/>
            <w:shd w:val="clear" w:color="auto" w:fill="auto"/>
          </w:tcPr>
          <w:p w14:paraId="6541A243" w14:textId="77777777" w:rsidR="00EC3FEB" w:rsidRPr="00D220C1" w:rsidRDefault="00EC3FEB" w:rsidP="00D220C1">
            <w:pPr>
              <w:pStyle w:val="72TabletextTablesTableFigureBoxstyles"/>
              <w:rPr>
                <w:color w:val="auto"/>
              </w:rPr>
            </w:pPr>
            <w:r w:rsidRPr="00BF0023">
              <w:rPr>
                <w:color w:val="auto"/>
              </w:rPr>
              <w:t>W17</w:t>
            </w:r>
          </w:p>
        </w:tc>
        <w:tc>
          <w:tcPr>
            <w:tcW w:w="0" w:type="auto"/>
            <w:shd w:val="clear" w:color="auto" w:fill="auto"/>
          </w:tcPr>
          <w:p w14:paraId="21FAD376" w14:textId="2792F3FC" w:rsidR="00EC3FEB" w:rsidRPr="00786BEA" w:rsidRDefault="00EC3FEB" w:rsidP="00D220C1">
            <w:pPr>
              <w:pStyle w:val="72TabletextTablesTableFigureBoxstyles"/>
            </w:pPr>
            <w:r w:rsidRPr="00B00825">
              <w:rPr>
                <w:color w:val="auto"/>
              </w:rPr>
              <w:t>USA</w:t>
            </w:r>
            <w:r w:rsidRPr="00786BEA">
              <w:rPr>
                <w:color w:val="auto"/>
              </w:rPr>
              <w:t>; p</w:t>
            </w:r>
            <w:r w:rsidRPr="00D220C1">
              <w:rPr>
                <w:color w:val="auto"/>
              </w:rPr>
              <w:t>reconception and pregnancy</w:t>
            </w:r>
          </w:p>
        </w:tc>
        <w:tc>
          <w:tcPr>
            <w:tcW w:w="0" w:type="auto"/>
            <w:shd w:val="clear" w:color="auto" w:fill="auto"/>
          </w:tcPr>
          <w:p w14:paraId="2E8F17A8" w14:textId="77777777" w:rsidR="00EC3FEB" w:rsidRPr="00D220C1" w:rsidRDefault="00EC3FEB" w:rsidP="00D220C1">
            <w:pPr>
              <w:pStyle w:val="72TabletextTablesTableFigureBoxstyles"/>
              <w:rPr>
                <w:color w:val="auto"/>
              </w:rPr>
            </w:pPr>
            <w:r w:rsidRPr="00D220C1">
              <w:rPr>
                <w:color w:val="auto"/>
              </w:rPr>
              <w:t>Weight loss support needs to continue into pregnancy</w:t>
            </w:r>
          </w:p>
        </w:tc>
      </w:tr>
      <w:tr w:rsidR="00584F85" w:rsidRPr="00584F85" w14:paraId="370E0719" w14:textId="77777777" w:rsidTr="00D220C1">
        <w:trPr>
          <w:cantSplit/>
        </w:trPr>
        <w:tc>
          <w:tcPr>
            <w:tcW w:w="0" w:type="auto"/>
            <w:shd w:val="clear" w:color="auto" w:fill="auto"/>
          </w:tcPr>
          <w:p w14:paraId="7539DC15" w14:textId="5DA10182" w:rsidR="00584F85" w:rsidRPr="00D220C1" w:rsidRDefault="00584F85" w:rsidP="00D220C1">
            <w:pPr>
              <w:pStyle w:val="72TabletextTablesTableFigureBoxstyles"/>
              <w:rPr>
                <w:color w:val="auto"/>
              </w:rPr>
            </w:pPr>
            <w:r w:rsidRPr="00D220C1">
              <w:rPr>
                <w:color w:val="auto"/>
              </w:rPr>
              <w:t>Mutsaerts</w:t>
            </w:r>
            <w:r w:rsidRPr="00D220C1">
              <w:rPr>
                <w:i/>
                <w:color w:val="auto"/>
              </w:rPr>
              <w:t xml:space="preserve"> et al</w:t>
            </w:r>
            <w:r w:rsidRPr="00D220C1">
              <w:rPr>
                <w:color w:val="auto"/>
              </w:rPr>
              <w:t>. 2016</w:t>
            </w:r>
            <w:r w:rsidR="009C328D" w:rsidRPr="00D220C1">
              <w:rPr>
                <w:color w:val="auto"/>
                <w:vertAlign w:val="superscript"/>
              </w:rPr>
              <w:t>154</w:t>
            </w:r>
          </w:p>
        </w:tc>
        <w:tc>
          <w:tcPr>
            <w:tcW w:w="0" w:type="auto"/>
            <w:shd w:val="clear" w:color="auto" w:fill="auto"/>
          </w:tcPr>
          <w:p w14:paraId="47BD010C"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38C3067A" w14:textId="37817C59" w:rsidR="00584F85" w:rsidRPr="00D220C1" w:rsidRDefault="00584F85" w:rsidP="00D220C1">
            <w:pPr>
              <w:pStyle w:val="72TabletextTablesTableFigureBoxstyles"/>
              <w:rPr>
                <w:color w:val="auto"/>
              </w:rPr>
            </w:pPr>
            <w:r w:rsidRPr="00D220C1">
              <w:rPr>
                <w:color w:val="auto"/>
              </w:rPr>
              <w:t>If women recruited to take part in a 6</w:t>
            </w:r>
            <w:r w:rsidR="00891EB1"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3A3936" w:rsidRPr="00D220C1">
              <w:rPr>
                <w:color w:val="auto"/>
              </w:rPr>
              <w:t>, t</w:t>
            </w:r>
            <w:r w:rsidRPr="00D220C1">
              <w:rPr>
                <w:color w:val="auto"/>
              </w:rPr>
              <w:t xml:space="preserve">hen there will be a 22% discontinuation rate, 37.7% will lose </w:t>
            </w:r>
            <w:r w:rsidR="003A3936" w:rsidRPr="00D220C1">
              <w:rPr>
                <w:color w:val="auto"/>
              </w:rPr>
              <w:t>≥ </w:t>
            </w:r>
            <w:r w:rsidRPr="00D220C1">
              <w:rPr>
                <w:color w:val="auto"/>
              </w:rPr>
              <w:t>5% (43% of the completers)</w:t>
            </w:r>
          </w:p>
        </w:tc>
        <w:tc>
          <w:tcPr>
            <w:tcW w:w="0" w:type="auto"/>
            <w:shd w:val="clear" w:color="auto" w:fill="auto"/>
          </w:tcPr>
          <w:p w14:paraId="178C6E25" w14:textId="5D2A2D56" w:rsidR="00584F85" w:rsidRPr="00D220C1" w:rsidRDefault="00566F4D" w:rsidP="00D220C1">
            <w:pPr>
              <w:pStyle w:val="72TabletextTablesTableFigureBoxstyles"/>
              <w:rPr>
                <w:color w:val="auto"/>
              </w:rPr>
            </w:pPr>
            <w:r w:rsidRPr="00BF0023">
              <w:rPr>
                <w:color w:val="auto"/>
              </w:rPr>
              <w:t>W17</w:t>
            </w:r>
          </w:p>
        </w:tc>
        <w:tc>
          <w:tcPr>
            <w:tcW w:w="0" w:type="auto"/>
            <w:shd w:val="clear" w:color="auto" w:fill="auto"/>
          </w:tcPr>
          <w:p w14:paraId="016A2F87" w14:textId="77777777" w:rsidR="00584F85" w:rsidRPr="00D220C1" w:rsidRDefault="00584F85" w:rsidP="00D220C1">
            <w:pPr>
              <w:pStyle w:val="72TabletextTablesTableFigureBoxstyles"/>
              <w:rPr>
                <w:color w:val="auto"/>
              </w:rPr>
            </w:pPr>
            <w:r w:rsidRPr="00BF0023">
              <w:rPr>
                <w:color w:val="auto"/>
              </w:rPr>
              <w:t>IVF</w:t>
            </w:r>
          </w:p>
          <w:p w14:paraId="69D0D042" w14:textId="081092EE" w:rsidR="00584F85" w:rsidRPr="00786BEA" w:rsidRDefault="00584F85" w:rsidP="00D220C1">
            <w:pPr>
              <w:pStyle w:val="72TabletextTablesTableFigureBoxstyles"/>
            </w:pPr>
            <w:r w:rsidRPr="00BF0023">
              <w:rPr>
                <w:color w:val="auto"/>
              </w:rPr>
              <w:t>BMI</w:t>
            </w:r>
            <w:r w:rsidRPr="00D220C1">
              <w:rPr>
                <w:color w:val="auto"/>
              </w:rPr>
              <w:t xml:space="preserve"> &gt; 28</w:t>
            </w:r>
            <w:r w:rsidR="00891EB1" w:rsidRPr="00D220C1">
              <w:rPr>
                <w:color w:val="auto"/>
              </w:rPr>
              <w:t> kg/m</w:t>
            </w:r>
            <w:r w:rsidR="009C328D" w:rsidRPr="00D220C1">
              <w:rPr>
                <w:color w:val="auto"/>
                <w:vertAlign w:val="superscript"/>
              </w:rPr>
              <w:t>2</w:t>
            </w:r>
            <w:r w:rsidR="00891EB1" w:rsidRPr="00D220C1">
              <w:rPr>
                <w:color w:val="auto"/>
              </w:rPr>
              <w:t xml:space="preserve">; </w:t>
            </w:r>
            <w:r w:rsidRPr="00D220C1">
              <w:rPr>
                <w:color w:val="auto"/>
              </w:rPr>
              <w:t xml:space="preserve">age 18–39 </w:t>
            </w:r>
            <w:r w:rsidR="003A3936" w:rsidRPr="00D220C1">
              <w:rPr>
                <w:color w:val="auto"/>
              </w:rPr>
              <w:t>years</w:t>
            </w:r>
          </w:p>
        </w:tc>
        <w:tc>
          <w:tcPr>
            <w:tcW w:w="0" w:type="auto"/>
            <w:shd w:val="clear" w:color="auto" w:fill="auto"/>
          </w:tcPr>
          <w:p w14:paraId="0AD2590F" w14:textId="794F2406" w:rsidR="00584F85" w:rsidRPr="00D220C1" w:rsidRDefault="00584F85" w:rsidP="00D220C1">
            <w:pPr>
              <w:pStyle w:val="72TabletextTablesTableFigureBoxstyles"/>
              <w:rPr>
                <w:color w:val="auto"/>
              </w:rPr>
            </w:pPr>
            <w:r w:rsidRPr="00D220C1">
              <w:rPr>
                <w:color w:val="auto"/>
              </w:rPr>
              <w:t>Hypocaloric indi</w:t>
            </w:r>
            <w:r w:rsidR="001A7752" w:rsidRPr="00D220C1">
              <w:rPr>
                <w:color w:val="auto"/>
              </w:rPr>
              <w:t>v</w:t>
            </w:r>
            <w:r w:rsidRPr="00D220C1">
              <w:rPr>
                <w:color w:val="auto"/>
              </w:rPr>
              <w:t xml:space="preserve"> – reduced by 600 calories with minimum of 1200</w:t>
            </w:r>
          </w:p>
          <w:p w14:paraId="42AF4933" w14:textId="1BF5ED72" w:rsidR="00584F85" w:rsidRPr="00D220C1" w:rsidRDefault="00584F85" w:rsidP="00D220C1">
            <w:pPr>
              <w:pStyle w:val="72TabletextTablesTableFigureBoxstyles"/>
              <w:rPr>
                <w:color w:val="auto"/>
              </w:rPr>
            </w:pPr>
            <w:r w:rsidRPr="00D220C1">
              <w:rPr>
                <w:color w:val="auto"/>
              </w:rPr>
              <w:t>Lifestyle motivational counselling</w:t>
            </w:r>
          </w:p>
          <w:p w14:paraId="5997FE92" w14:textId="61304A62" w:rsidR="00584F85" w:rsidRPr="00D220C1" w:rsidRDefault="00584F85" w:rsidP="00D220C1">
            <w:pPr>
              <w:pStyle w:val="72TabletextTablesTableFigureBoxstyles"/>
              <w:rPr>
                <w:color w:val="auto"/>
              </w:rPr>
            </w:pPr>
            <w:r w:rsidRPr="00D220C1">
              <w:rPr>
                <w:color w:val="auto"/>
              </w:rPr>
              <w:t xml:space="preserve">Motivation of early </w:t>
            </w:r>
            <w:r w:rsidRPr="00BF0023">
              <w:rPr>
                <w:color w:val="auto"/>
              </w:rPr>
              <w:t>IVF</w:t>
            </w:r>
            <w:r w:rsidRPr="00D220C1">
              <w:rPr>
                <w:color w:val="auto"/>
              </w:rPr>
              <w:t xml:space="preserve"> if weight loss hit 5–10%</w:t>
            </w:r>
          </w:p>
        </w:tc>
      </w:tr>
    </w:tbl>
    <w:p w14:paraId="30331EAD" w14:textId="419B4DB2" w:rsidR="00584F85" w:rsidRPr="00584F85" w:rsidRDefault="00566F4D" w:rsidP="00566F4D">
      <w:pPr>
        <w:pStyle w:val="43AppendixtitleHeadingsHeadingstyles"/>
      </w:pPr>
      <w:bookmarkStart w:id="405" w:name="_Toc82693248"/>
      <w:bookmarkStart w:id="406" w:name="_Toc82695509"/>
      <w:r>
        <w:t>Appendix 14</w:t>
      </w:r>
      <w:r>
        <w:t> </w:t>
      </w:r>
      <w:r w:rsidR="00584F85" w:rsidRPr="00584F85">
        <w:t xml:space="preserve">Consolidated </w:t>
      </w:r>
      <w:r w:rsidR="003A3936">
        <w:t>e</w:t>
      </w:r>
      <w:r w:rsidR="00584F85" w:rsidRPr="00584F85">
        <w:t>xplanatory accounts grouped by outcome</w:t>
      </w:r>
      <w:bookmarkEnd w:id="405"/>
      <w:bookmarkEnd w:id="406"/>
    </w:p>
    <w:p w14:paraId="342CAF76" w14:textId="760E13AD" w:rsidR="00584F85" w:rsidRPr="00584F85" w:rsidRDefault="00566F4D" w:rsidP="00584F85">
      <w:pPr>
        <w:pStyle w:val="70TablelegendTablesTableFigureBoxstyles"/>
      </w:pPr>
      <w:commentRangeStart w:id="407"/>
      <w:commentRangeStart w:id="408"/>
      <w:r w:rsidRPr="00B00825">
        <w:rPr>
          <w:b/>
        </w:rPr>
        <w:t>TABLE</w:t>
      </w:r>
      <w:r w:rsidRPr="00566F4D">
        <w:rPr>
          <w:b/>
        </w:rPr>
        <w:t xml:space="preserve"> 54</w:t>
      </w:r>
      <w:r w:rsidRPr="00566F4D">
        <w:rPr>
          <w:b/>
        </w:rPr>
        <w:t> </w:t>
      </w:r>
      <w:r w:rsidR="00584F85" w:rsidRPr="00584F85">
        <w:t xml:space="preserve">Consolidated </w:t>
      </w:r>
      <w:r w:rsidR="003A3936">
        <w:t>e</w:t>
      </w:r>
      <w:r w:rsidR="00584F85" w:rsidRPr="00584F85">
        <w:t>xplanatory accounts grouped by outcome</w:t>
      </w:r>
      <w:commentRangeEnd w:id="407"/>
      <w:r w:rsidR="000F12EC">
        <w:rPr>
          <w:rStyle w:val="CommentReference"/>
          <w:rFonts w:ascii="Times New Roman" w:hAnsi="Times New Roman" w:cs="Times New Roman"/>
          <w:color w:val="auto"/>
        </w:rPr>
        <w:commentReference w:id="407"/>
      </w:r>
      <w:commentRangeEnd w:id="408"/>
      <w:r w:rsidR="00F43743">
        <w:rPr>
          <w:rStyle w:val="CommentReference"/>
          <w:rFonts w:ascii="Times New Roman" w:hAnsi="Times New Roman" w:cs="Times New Roman"/>
          <w:color w:val="auto"/>
        </w:rPr>
        <w:commentReference w:id="408"/>
      </w:r>
    </w:p>
    <w:tbl>
      <w:tblPr>
        <w:tblW w:w="0" w:type="auto"/>
        <w:tblCellMar>
          <w:top w:w="40" w:type="dxa"/>
          <w:left w:w="60" w:type="dxa"/>
          <w:bottom w:w="40" w:type="dxa"/>
          <w:right w:w="60" w:type="dxa"/>
        </w:tblCellMar>
        <w:tblLook w:val="04A0" w:firstRow="1" w:lastRow="0" w:firstColumn="1" w:lastColumn="0" w:noHBand="0" w:noVBand="1"/>
      </w:tblPr>
      <w:tblGrid>
        <w:gridCol w:w="7531"/>
        <w:gridCol w:w="1495"/>
      </w:tblGrid>
      <w:tr w:rsidR="00584F85" w:rsidRPr="00584F85" w14:paraId="510DB28A" w14:textId="77777777" w:rsidTr="00D220C1">
        <w:trPr>
          <w:cantSplit/>
        </w:trPr>
        <w:tc>
          <w:tcPr>
            <w:tcW w:w="0" w:type="auto"/>
            <w:shd w:val="clear" w:color="auto" w:fill="auto"/>
          </w:tcPr>
          <w:p w14:paraId="315408D3" w14:textId="0432E099" w:rsidR="00584F85" w:rsidRPr="00584F85" w:rsidRDefault="00584F85" w:rsidP="00D220C1">
            <w:pPr>
              <w:pStyle w:val="710TableheadTablesTableFigureBoxstyles"/>
            </w:pPr>
            <w:r w:rsidRPr="00584F85">
              <w:t xml:space="preserve">Consolidated </w:t>
            </w:r>
            <w:r w:rsidR="00891EB1">
              <w:t>a</w:t>
            </w:r>
            <w:r w:rsidRPr="00584F85">
              <w:t>ccounts for preconception interventions grouped by outcomes</w:t>
            </w:r>
          </w:p>
        </w:tc>
        <w:tc>
          <w:tcPr>
            <w:tcW w:w="0" w:type="auto"/>
            <w:shd w:val="clear" w:color="auto" w:fill="auto"/>
          </w:tcPr>
          <w:p w14:paraId="7FE36103" w14:textId="77777777" w:rsidR="00584F85" w:rsidRPr="00584F85" w:rsidRDefault="00584F85" w:rsidP="00D220C1">
            <w:pPr>
              <w:pStyle w:val="710TableheadTablesTableFigureBoxstyles"/>
            </w:pPr>
            <w:r w:rsidRPr="00584F85">
              <w:t>Potential key ideas/theoretical concepts</w:t>
            </w:r>
          </w:p>
        </w:tc>
      </w:tr>
      <w:tr w:rsidR="00BF7A11" w:rsidRPr="00584F85" w14:paraId="4F74F646" w14:textId="77777777" w:rsidTr="00D220C1">
        <w:trPr>
          <w:cantSplit/>
        </w:trPr>
        <w:tc>
          <w:tcPr>
            <w:tcW w:w="0" w:type="auto"/>
            <w:gridSpan w:val="2"/>
            <w:shd w:val="clear" w:color="auto" w:fill="auto"/>
          </w:tcPr>
          <w:p w14:paraId="4035150A" w14:textId="5DB9A592" w:rsidR="00BF7A11" w:rsidRPr="00D220C1" w:rsidRDefault="001A7752" w:rsidP="00D220C1">
            <w:pPr>
              <w:pStyle w:val="711TablesubheadATablesTableFigureBoxstyles"/>
              <w:rPr>
                <w:color w:val="auto"/>
                <w:sz w:val="18"/>
                <w:szCs w:val="18"/>
              </w:rPr>
            </w:pPr>
            <w:r w:rsidRPr="003B0921">
              <w:rPr>
                <w:color w:val="auto"/>
              </w:rPr>
              <w:t>Recruitment</w:t>
            </w:r>
            <w:r w:rsidRPr="00D220C1">
              <w:rPr>
                <w:color w:val="auto"/>
              </w:rPr>
              <w:t xml:space="preserve"> </w:t>
            </w:r>
            <w:r w:rsidRPr="003B0921">
              <w:rPr>
                <w:color w:val="auto"/>
              </w:rPr>
              <w:t>and</w:t>
            </w:r>
            <w:r w:rsidRPr="00D220C1">
              <w:rPr>
                <w:color w:val="auto"/>
              </w:rPr>
              <w:t xml:space="preserve"> </w:t>
            </w:r>
            <w:r w:rsidRPr="003B0921">
              <w:rPr>
                <w:color w:val="auto"/>
              </w:rPr>
              <w:t>engagement</w:t>
            </w:r>
          </w:p>
        </w:tc>
      </w:tr>
      <w:tr w:rsidR="00BF7A11" w:rsidRPr="00584F85" w14:paraId="000C5DD3" w14:textId="77777777" w:rsidTr="00D220C1">
        <w:trPr>
          <w:cantSplit/>
        </w:trPr>
        <w:tc>
          <w:tcPr>
            <w:tcW w:w="0" w:type="auto"/>
            <w:gridSpan w:val="2"/>
            <w:shd w:val="clear" w:color="auto" w:fill="auto"/>
          </w:tcPr>
          <w:p w14:paraId="2C2E1C9C" w14:textId="5784400B" w:rsidR="00BF7A11" w:rsidRPr="00D220C1" w:rsidRDefault="00BF7A11" w:rsidP="00D220C1">
            <w:pPr>
              <w:pStyle w:val="712TablesubheadBTablesTableFigureBoxstyles"/>
              <w:rPr>
                <w:color w:val="auto"/>
                <w:sz w:val="18"/>
                <w:szCs w:val="18"/>
              </w:rPr>
            </w:pPr>
            <w:r w:rsidRPr="00D220C1">
              <w:rPr>
                <w:color w:val="auto"/>
                <w:shd w:val="clear" w:color="auto" w:fill="C9C9C9"/>
              </w:rPr>
              <w:t>In the context of the general adult population</w:t>
            </w:r>
          </w:p>
        </w:tc>
      </w:tr>
      <w:tr w:rsidR="00BF7A11" w:rsidRPr="00584F85" w14:paraId="02BF262E" w14:textId="77777777" w:rsidTr="00D220C1">
        <w:trPr>
          <w:cantSplit/>
        </w:trPr>
        <w:tc>
          <w:tcPr>
            <w:tcW w:w="0" w:type="auto"/>
            <w:gridSpan w:val="2"/>
            <w:shd w:val="clear" w:color="auto" w:fill="auto"/>
          </w:tcPr>
          <w:p w14:paraId="29E64A5A" w14:textId="09E293D7" w:rsidR="00BF7A11" w:rsidRPr="00D220C1" w:rsidRDefault="00BF7A11" w:rsidP="00D220C1">
            <w:pPr>
              <w:pStyle w:val="713TablesubheadCTablesTableFigureBoxstyles"/>
              <w:rPr>
                <w:color w:val="auto"/>
              </w:rPr>
            </w:pPr>
            <w:r w:rsidRPr="00D220C1">
              <w:rPr>
                <w:color w:val="auto"/>
              </w:rPr>
              <w:t>If the aim of a service or research project is to maximise recruitment and engagement of people planning a pregnancy to a preconception intervention</w:t>
            </w:r>
          </w:p>
        </w:tc>
      </w:tr>
      <w:tr w:rsidR="007E5F35" w:rsidRPr="00584F85" w14:paraId="34053DFA" w14:textId="77777777" w:rsidTr="00D220C1">
        <w:trPr>
          <w:cantSplit/>
        </w:trPr>
        <w:tc>
          <w:tcPr>
            <w:tcW w:w="0" w:type="auto"/>
            <w:shd w:val="clear" w:color="auto" w:fill="auto"/>
          </w:tcPr>
          <w:p w14:paraId="7C88BE3A" w14:textId="6A03CAEB" w:rsidR="007E5F35" w:rsidRPr="00D220C1" w:rsidRDefault="007E5F35" w:rsidP="00D220C1">
            <w:pPr>
              <w:pStyle w:val="72TabletextTablesTableFigureBoxstyles"/>
              <w:rPr>
                <w:color w:val="auto"/>
              </w:rPr>
            </w:pPr>
            <w:r w:rsidRPr="00D220C1">
              <w:rPr>
                <w:color w:val="auto"/>
              </w:rPr>
              <w:t>Then</w:t>
            </w:r>
            <w:r w:rsidR="007847B1" w:rsidRPr="00D220C1">
              <w:rPr>
                <w:color w:val="auto"/>
              </w:rPr>
              <w:t>:</w:t>
            </w:r>
          </w:p>
          <w:p w14:paraId="24F6B3AE" w14:textId="32C4C7F4" w:rsidR="007E5F35" w:rsidRPr="00D220C1" w:rsidRDefault="007E5F35" w:rsidP="00D220C1">
            <w:pPr>
              <w:pStyle w:val="722TablebulletlistTablesTableFigureBoxstyles"/>
              <w:rPr>
                <w:color w:val="auto"/>
              </w:rPr>
            </w:pPr>
            <w:r w:rsidRPr="00D220C1">
              <w:rPr>
                <w:color w:val="auto"/>
              </w:rPr>
              <w:t>the design of the intervention should include co-production with service users</w:t>
            </w:r>
            <w:r w:rsidR="009C328D" w:rsidRPr="00D220C1">
              <w:rPr>
                <w:color w:val="auto"/>
                <w:vertAlign w:val="superscript"/>
              </w:rPr>
              <w:t>133</w:t>
            </w:r>
          </w:p>
          <w:p w14:paraId="2757D063" w14:textId="1B21F60C" w:rsidR="007E5F35" w:rsidRPr="00D220C1" w:rsidRDefault="007E5F35" w:rsidP="00D220C1">
            <w:pPr>
              <w:pStyle w:val="722TablebulletlistTablesTableFigureBoxstyles"/>
              <w:rPr>
                <w:color w:val="auto"/>
              </w:rPr>
            </w:pPr>
            <w:r w:rsidRPr="00D220C1">
              <w:rPr>
                <w:color w:val="auto"/>
              </w:rPr>
              <w:t>the intervention must provide active and engaging support</w:t>
            </w:r>
            <w:r w:rsidR="00E94E08" w:rsidRPr="00D220C1">
              <w:rPr>
                <w:color w:val="auto"/>
              </w:rPr>
              <w:t>,</w:t>
            </w:r>
            <w:r w:rsidRPr="00D220C1">
              <w:rPr>
                <w:color w:val="auto"/>
              </w:rPr>
              <w:t xml:space="preserve"> </w:t>
            </w:r>
            <w:r w:rsidR="00E94E08" w:rsidRPr="00D220C1">
              <w:rPr>
                <w:color w:val="auto"/>
              </w:rPr>
              <w:t>for example</w:t>
            </w:r>
            <w:r w:rsidRPr="00D220C1">
              <w:rPr>
                <w:color w:val="auto"/>
              </w:rPr>
              <w:t xml:space="preserve"> through text messaging and practical support of preconception health behaviours</w:t>
            </w:r>
            <w:r w:rsidR="009C328D" w:rsidRPr="00D220C1">
              <w:rPr>
                <w:color w:val="auto"/>
                <w:vertAlign w:val="superscript"/>
              </w:rPr>
              <w:t>29</w:t>
            </w:r>
          </w:p>
          <w:p w14:paraId="6EE225F3" w14:textId="79C31763" w:rsidR="007E5F35" w:rsidRPr="00D220C1" w:rsidRDefault="007E5F35" w:rsidP="00D220C1">
            <w:pPr>
              <w:pStyle w:val="722TablebulletlistTablesTableFigureBoxstyles"/>
              <w:rPr>
                <w:color w:val="auto"/>
              </w:rPr>
            </w:pPr>
            <w:r w:rsidRPr="00D220C1">
              <w:rPr>
                <w:color w:val="auto"/>
              </w:rPr>
              <w:t>the engagement approach should include social media to ensure connection with women experiencing social disadvantage</w:t>
            </w:r>
            <w:r w:rsidR="009C328D" w:rsidRPr="00D220C1">
              <w:rPr>
                <w:color w:val="auto"/>
                <w:vertAlign w:val="superscript"/>
              </w:rPr>
              <w:t>29</w:t>
            </w:r>
          </w:p>
          <w:p w14:paraId="74D6E01F" w14:textId="33CCAFAD" w:rsidR="007E5F35" w:rsidRPr="00D220C1" w:rsidRDefault="007E5F35" w:rsidP="00D220C1">
            <w:pPr>
              <w:pStyle w:val="722TablebulletlistTablesTableFigureBoxstyles"/>
              <w:rPr>
                <w:color w:val="auto"/>
              </w:rPr>
            </w:pPr>
            <w:r w:rsidRPr="00D220C1">
              <w:rPr>
                <w:color w:val="auto"/>
              </w:rPr>
              <w:t>the intervention and the engagement approach must include some element of tailoring</w:t>
            </w:r>
            <w:r w:rsidR="00E94E08" w:rsidRPr="00D220C1">
              <w:rPr>
                <w:color w:val="auto"/>
              </w:rPr>
              <w:t>, for example</w:t>
            </w:r>
            <w:r w:rsidRPr="00D220C1">
              <w:rPr>
                <w:color w:val="auto"/>
              </w:rPr>
              <w:t xml:space="preserve"> to take cultural beliefs (e</w:t>
            </w:r>
            <w:r w:rsidR="007C4841" w:rsidRPr="00D220C1">
              <w:rPr>
                <w:color w:val="auto"/>
              </w:rPr>
              <w:t>.</w:t>
            </w:r>
            <w:r w:rsidRPr="00D220C1">
              <w:rPr>
                <w:color w:val="auto"/>
              </w:rPr>
              <w:t>g</w:t>
            </w:r>
            <w:r w:rsidR="007C4841" w:rsidRPr="00D220C1">
              <w:rPr>
                <w:color w:val="auto"/>
              </w:rPr>
              <w:t>.</w:t>
            </w:r>
            <w:r w:rsidRPr="00D220C1">
              <w:rPr>
                <w:color w:val="auto"/>
              </w:rPr>
              <w:t xml:space="preserve"> exercise in pregnancy) and life experiences (e</w:t>
            </w:r>
            <w:r w:rsidR="007F5659">
              <w:rPr>
                <w:color w:val="auto"/>
              </w:rPr>
              <w:t>.</w:t>
            </w:r>
            <w:r w:rsidRPr="00D220C1">
              <w:rPr>
                <w:color w:val="auto"/>
              </w:rPr>
              <w:t>g</w:t>
            </w:r>
            <w:r w:rsidR="007F5659">
              <w:rPr>
                <w:color w:val="auto"/>
              </w:rPr>
              <w:t>.</w:t>
            </w:r>
            <w:r w:rsidRPr="00D220C1">
              <w:rPr>
                <w:color w:val="auto"/>
              </w:rPr>
              <w:t xml:space="preserve"> of previous pregnancy) into account</w:t>
            </w:r>
            <w:r w:rsidR="009C328D" w:rsidRPr="00D220C1">
              <w:rPr>
                <w:color w:val="auto"/>
                <w:vertAlign w:val="superscript"/>
              </w:rPr>
              <w:t>29</w:t>
            </w:r>
            <w:r w:rsidRPr="00D220C1">
              <w:rPr>
                <w:color w:val="auto"/>
                <w:vertAlign w:val="superscript"/>
              </w:rPr>
              <w:t>,</w:t>
            </w:r>
            <w:r w:rsidR="009C328D" w:rsidRPr="00D220C1">
              <w:rPr>
                <w:color w:val="auto"/>
                <w:vertAlign w:val="superscript"/>
              </w:rPr>
              <w:t>134</w:t>
            </w:r>
            <w:r w:rsidRPr="00D220C1">
              <w:rPr>
                <w:color w:val="auto"/>
                <w:vertAlign w:val="superscript"/>
              </w:rPr>
              <w:t>,</w:t>
            </w:r>
            <w:r w:rsidR="009C328D" w:rsidRPr="00D220C1">
              <w:rPr>
                <w:color w:val="auto"/>
                <w:vertAlign w:val="superscript"/>
              </w:rPr>
              <w:t>138</w:t>
            </w:r>
          </w:p>
          <w:p w14:paraId="72610769" w14:textId="1D5FBD4D" w:rsidR="007E5F35" w:rsidRPr="00D220C1" w:rsidRDefault="007E5F35" w:rsidP="00D220C1">
            <w:pPr>
              <w:pStyle w:val="722TablebulletlistTablesTableFigureBoxstyles"/>
              <w:rPr>
                <w:color w:val="auto"/>
              </w:rPr>
            </w:pPr>
            <w:r w:rsidRPr="00BF0023">
              <w:rPr>
                <w:color w:val="auto"/>
              </w:rPr>
              <w:t>MHealth</w:t>
            </w:r>
            <w:r w:rsidRPr="00D220C1">
              <w:rPr>
                <w:color w:val="auto"/>
              </w:rPr>
              <w:t xml:space="preserve"> is useful to impart information but there needs to be a face</w:t>
            </w:r>
            <w:r w:rsidR="00E94E08" w:rsidRPr="00D220C1">
              <w:rPr>
                <w:color w:val="auto"/>
              </w:rPr>
              <w:t>-</w:t>
            </w:r>
            <w:r w:rsidRPr="00D220C1">
              <w:rPr>
                <w:color w:val="auto"/>
              </w:rPr>
              <w:t>to</w:t>
            </w:r>
            <w:r w:rsidR="00E94E08" w:rsidRPr="00D220C1">
              <w:rPr>
                <w:color w:val="auto"/>
              </w:rPr>
              <w:t>-</w:t>
            </w:r>
            <w:r w:rsidRPr="00D220C1">
              <w:rPr>
                <w:color w:val="auto"/>
              </w:rPr>
              <w:t>face component and personalised algorithms (Van Dijk)</w:t>
            </w:r>
          </w:p>
          <w:p w14:paraId="0F66349E" w14:textId="74D58DD9" w:rsidR="007E5F35" w:rsidRPr="00D220C1" w:rsidRDefault="007E5F35" w:rsidP="00D220C1">
            <w:pPr>
              <w:pStyle w:val="722TablebulletlistTablesTableFigureBoxstyles"/>
              <w:rPr>
                <w:color w:val="auto"/>
              </w:rPr>
            </w:pPr>
            <w:r w:rsidRPr="00D220C1">
              <w:rPr>
                <w:color w:val="auto"/>
              </w:rPr>
              <w:t xml:space="preserve">preconception health messages need to be more widely promoted </w:t>
            </w:r>
            <w:r w:rsidR="00E94E08" w:rsidRPr="00D220C1">
              <w:rPr>
                <w:color w:val="auto"/>
              </w:rPr>
              <w:t>(</w:t>
            </w:r>
            <w:r w:rsidRPr="00D220C1">
              <w:rPr>
                <w:color w:val="auto"/>
              </w:rPr>
              <w:t xml:space="preserve">e.g. in places </w:t>
            </w:r>
            <w:r w:rsidR="00E94E08" w:rsidRPr="00D220C1">
              <w:rPr>
                <w:color w:val="auto"/>
              </w:rPr>
              <w:t>such as</w:t>
            </w:r>
            <w:r w:rsidRPr="00D220C1">
              <w:rPr>
                <w:color w:val="auto"/>
              </w:rPr>
              <w:t xml:space="preserve"> supermarkets</w:t>
            </w:r>
            <w:r w:rsidR="00E94E08" w:rsidRPr="00D220C1">
              <w:rPr>
                <w:color w:val="auto"/>
              </w:rPr>
              <w:t>)</w:t>
            </w:r>
            <w:r w:rsidR="009C328D" w:rsidRPr="00D220C1">
              <w:rPr>
                <w:color w:val="auto"/>
                <w:vertAlign w:val="superscript"/>
              </w:rPr>
              <w:t>29</w:t>
            </w:r>
          </w:p>
          <w:p w14:paraId="3775BDF5" w14:textId="0F355D8E" w:rsidR="007E5F35" w:rsidRPr="00566F4D" w:rsidRDefault="007E5F35" w:rsidP="00D220C1">
            <w:pPr>
              <w:pStyle w:val="722TablebulletlistTablesTableFigureBoxstyles"/>
            </w:pPr>
            <w:r w:rsidRPr="00D220C1">
              <w:rPr>
                <w:color w:val="auto"/>
              </w:rPr>
              <w:t xml:space="preserve">the term </w:t>
            </w:r>
            <w:r w:rsidR="00E94E08" w:rsidRPr="00D220C1">
              <w:rPr>
                <w:color w:val="auto"/>
              </w:rPr>
              <w:t>‘</w:t>
            </w:r>
            <w:r w:rsidRPr="00D220C1">
              <w:rPr>
                <w:color w:val="auto"/>
              </w:rPr>
              <w:t>eating a healthy diet</w:t>
            </w:r>
            <w:r w:rsidR="00E94E08" w:rsidRPr="00D220C1">
              <w:rPr>
                <w:color w:val="auto"/>
              </w:rPr>
              <w:t>’</w:t>
            </w:r>
            <w:r w:rsidRPr="00D220C1">
              <w:rPr>
                <w:color w:val="auto"/>
              </w:rPr>
              <w:t xml:space="preserve"> rather than </w:t>
            </w:r>
            <w:r w:rsidR="00E94E08" w:rsidRPr="00D220C1">
              <w:rPr>
                <w:color w:val="auto"/>
              </w:rPr>
              <w:t>‘</w:t>
            </w:r>
            <w:r w:rsidRPr="00D220C1">
              <w:rPr>
                <w:color w:val="auto"/>
              </w:rPr>
              <w:t>being a healthy weight</w:t>
            </w:r>
            <w:r w:rsidR="00E94E08" w:rsidRPr="00D220C1">
              <w:rPr>
                <w:color w:val="auto"/>
              </w:rPr>
              <w:t>’</w:t>
            </w:r>
            <w:r w:rsidRPr="00D220C1">
              <w:rPr>
                <w:color w:val="auto"/>
              </w:rPr>
              <w:t xml:space="preserve"> could double the number of people who would be interested and engaged</w:t>
            </w:r>
            <w:r w:rsidR="009C328D" w:rsidRPr="00D220C1">
              <w:rPr>
                <w:color w:val="auto"/>
                <w:vertAlign w:val="superscript"/>
              </w:rPr>
              <w:t>34</w:t>
            </w:r>
          </w:p>
        </w:tc>
        <w:tc>
          <w:tcPr>
            <w:tcW w:w="0" w:type="auto"/>
            <w:shd w:val="clear" w:color="auto" w:fill="auto"/>
          </w:tcPr>
          <w:p w14:paraId="53635B50" w14:textId="77777777" w:rsidR="007E5F35" w:rsidRPr="00D220C1" w:rsidRDefault="007E5F35" w:rsidP="00D220C1">
            <w:pPr>
              <w:pStyle w:val="722TablebulletlistTablesTableFigureBoxstyles"/>
              <w:rPr>
                <w:color w:val="auto"/>
              </w:rPr>
            </w:pPr>
            <w:r w:rsidRPr="00D220C1">
              <w:rPr>
                <w:color w:val="auto"/>
              </w:rPr>
              <w:t>Relevance</w:t>
            </w:r>
          </w:p>
          <w:p w14:paraId="25B2DF29"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Importance</w:t>
            </w:r>
          </w:p>
          <w:p w14:paraId="5A27EC3A"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Opportunity</w:t>
            </w:r>
          </w:p>
          <w:p w14:paraId="489E6016"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Competence</w:t>
            </w:r>
          </w:p>
          <w:p w14:paraId="7ED8FEDC"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Confidence</w:t>
            </w:r>
          </w:p>
          <w:p w14:paraId="65B63A13"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Attitudes</w:t>
            </w:r>
          </w:p>
          <w:p w14:paraId="1ADEEA5C"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Societal attitude</w:t>
            </w:r>
          </w:p>
          <w:p w14:paraId="74D17DC5"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Equity of access</w:t>
            </w:r>
          </w:p>
          <w:p w14:paraId="23D2F12B"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Autonomy</w:t>
            </w:r>
          </w:p>
          <w:p w14:paraId="778492EB" w14:textId="7B4B75EB"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Language</w:t>
            </w:r>
          </w:p>
        </w:tc>
      </w:tr>
      <w:tr w:rsidR="0056104F" w:rsidRPr="00584F85" w14:paraId="35A2BBA1" w14:textId="77777777" w:rsidTr="00D220C1">
        <w:trPr>
          <w:cantSplit/>
        </w:trPr>
        <w:tc>
          <w:tcPr>
            <w:tcW w:w="0" w:type="auto"/>
            <w:gridSpan w:val="2"/>
            <w:shd w:val="clear" w:color="auto" w:fill="auto"/>
          </w:tcPr>
          <w:p w14:paraId="2DDA9569" w14:textId="0575FE2B" w:rsidR="0056104F" w:rsidRPr="00D220C1" w:rsidRDefault="0056104F" w:rsidP="00D220C1">
            <w:pPr>
              <w:pStyle w:val="712TablesubheadBTablesTableFigureBoxstyles"/>
              <w:rPr>
                <w:color w:val="auto"/>
              </w:rPr>
            </w:pPr>
            <w:r w:rsidRPr="00D220C1">
              <w:rPr>
                <w:color w:val="auto"/>
              </w:rPr>
              <w:t xml:space="preserve">If the aim of an intervention is to target women with </w:t>
            </w:r>
            <w:r w:rsidRPr="00BF0023">
              <w:rPr>
                <w:color w:val="auto"/>
              </w:rPr>
              <w:t>BMI</w:t>
            </w:r>
            <w:r w:rsidRPr="00D220C1">
              <w:rPr>
                <w:color w:val="auto"/>
              </w:rPr>
              <w:t xml:space="preserve"> &gt; 25</w:t>
            </w:r>
            <w:r w:rsidR="007847B1" w:rsidRPr="00D220C1">
              <w:rPr>
                <w:color w:val="auto"/>
              </w:rPr>
              <w:t> kg/m</w:t>
            </w:r>
            <w:r w:rsidR="009C328D" w:rsidRPr="00D220C1">
              <w:rPr>
                <w:color w:val="auto"/>
                <w:vertAlign w:val="superscript"/>
              </w:rPr>
              <w:t>2</w:t>
            </w:r>
          </w:p>
        </w:tc>
      </w:tr>
      <w:tr w:rsidR="007E5F35" w:rsidRPr="00584F85" w14:paraId="676CA093" w14:textId="77777777" w:rsidTr="00D220C1">
        <w:trPr>
          <w:cantSplit/>
        </w:trPr>
        <w:tc>
          <w:tcPr>
            <w:tcW w:w="0" w:type="auto"/>
            <w:shd w:val="clear" w:color="auto" w:fill="auto"/>
          </w:tcPr>
          <w:p w14:paraId="6F7F1B17" w14:textId="40D513C1" w:rsidR="007E5F35" w:rsidRPr="00566F4D" w:rsidRDefault="007E5F35" w:rsidP="00D220C1">
            <w:pPr>
              <w:pStyle w:val="72TabletextTablesTableFigureBoxstyles"/>
              <w:rPr>
                <w:vertAlign w:val="superscript"/>
              </w:rPr>
            </w:pPr>
            <w:r w:rsidRPr="00D220C1">
              <w:rPr>
                <w:color w:val="auto"/>
              </w:rPr>
              <w:t xml:space="preserve">Then women will need to be weighed and </w:t>
            </w:r>
            <w:r w:rsidRPr="00BF0023">
              <w:rPr>
                <w:color w:val="auto"/>
              </w:rPr>
              <w:t>BMI</w:t>
            </w:r>
            <w:r w:rsidRPr="00D220C1">
              <w:rPr>
                <w:color w:val="auto"/>
              </w:rPr>
              <w:t xml:space="preserve"> identified</w:t>
            </w:r>
            <w:r w:rsidR="00147899" w:rsidRPr="00D220C1">
              <w:rPr>
                <w:color w:val="auto"/>
              </w:rPr>
              <w:t>,</w:t>
            </w:r>
            <w:r w:rsidRPr="00D220C1">
              <w:rPr>
                <w:color w:val="auto"/>
              </w:rPr>
              <w:t xml:space="preserve"> as 70.8% of those with </w:t>
            </w:r>
            <w:r w:rsidRPr="00BF0023">
              <w:rPr>
                <w:color w:val="auto"/>
              </w:rPr>
              <w:t>BMI</w:t>
            </w:r>
            <w:r w:rsidRPr="00D220C1">
              <w:rPr>
                <w:color w:val="auto"/>
              </w:rPr>
              <w:t xml:space="preserve"> over 25</w:t>
            </w:r>
            <w:r w:rsidR="00147899" w:rsidRPr="00D220C1">
              <w:rPr>
                <w:color w:val="auto"/>
              </w:rPr>
              <w:t> kg/m</w:t>
            </w:r>
            <w:r w:rsidR="009C328D" w:rsidRPr="00D220C1">
              <w:rPr>
                <w:color w:val="auto"/>
                <w:vertAlign w:val="superscript"/>
              </w:rPr>
              <w:t>2</w:t>
            </w:r>
            <w:r w:rsidR="00147899" w:rsidRPr="00D220C1">
              <w:rPr>
                <w:color w:val="auto"/>
              </w:rPr>
              <w:t xml:space="preserve"> </w:t>
            </w:r>
            <w:r w:rsidRPr="00D220C1">
              <w:rPr>
                <w:color w:val="auto"/>
              </w:rPr>
              <w:t xml:space="preserve">(and 18.4% of those with </w:t>
            </w:r>
            <w:r w:rsidRPr="00BF0023">
              <w:rPr>
                <w:color w:val="auto"/>
              </w:rPr>
              <w:t>BMI</w:t>
            </w:r>
            <w:r w:rsidRPr="00D220C1">
              <w:rPr>
                <w:color w:val="auto"/>
              </w:rPr>
              <w:t xml:space="preserve"> &gt; 30</w:t>
            </w:r>
            <w:r w:rsidR="00147899" w:rsidRPr="00D220C1">
              <w:rPr>
                <w:color w:val="auto"/>
              </w:rPr>
              <w:t> kg/m2</w:t>
            </w:r>
            <w:r w:rsidRPr="00D220C1">
              <w:rPr>
                <w:color w:val="auto"/>
              </w:rPr>
              <w:t xml:space="preserve">) </w:t>
            </w:r>
            <w:r w:rsidR="00147899" w:rsidRPr="00D220C1">
              <w:rPr>
                <w:color w:val="auto"/>
              </w:rPr>
              <w:t>would not identify themselves as overweight</w:t>
            </w:r>
            <w:r w:rsidR="009C328D" w:rsidRPr="00D220C1">
              <w:rPr>
                <w:color w:val="auto"/>
                <w:vertAlign w:val="superscript"/>
              </w:rPr>
              <w:t>129</w:t>
            </w:r>
          </w:p>
        </w:tc>
        <w:tc>
          <w:tcPr>
            <w:tcW w:w="0" w:type="auto"/>
            <w:shd w:val="clear" w:color="auto" w:fill="auto"/>
          </w:tcPr>
          <w:p w14:paraId="2738B56F" w14:textId="77777777" w:rsidR="00E94E08" w:rsidRPr="00D220C1" w:rsidRDefault="007E5F35" w:rsidP="00D220C1">
            <w:pPr>
              <w:pStyle w:val="722TablebulletlistTablesTableFigureBoxstyles"/>
              <w:rPr>
                <w:color w:val="auto"/>
              </w:rPr>
            </w:pPr>
            <w:r w:rsidRPr="00D220C1">
              <w:rPr>
                <w:color w:val="auto"/>
              </w:rPr>
              <w:t>Perception</w:t>
            </w:r>
          </w:p>
          <w:p w14:paraId="0CA06282" w14:textId="77777777" w:rsidR="00E94E08" w:rsidRPr="00D220C1" w:rsidRDefault="00E94E08" w:rsidP="00D220C1">
            <w:pPr>
              <w:pStyle w:val="722TablebulletlistTablesTableFigureBoxstyles"/>
              <w:rPr>
                <w:color w:val="auto"/>
              </w:rPr>
            </w:pPr>
            <w:r w:rsidRPr="00D220C1">
              <w:rPr>
                <w:color w:val="auto"/>
              </w:rPr>
              <w:t>S</w:t>
            </w:r>
            <w:r w:rsidR="007E5F35" w:rsidRPr="00D220C1">
              <w:rPr>
                <w:color w:val="auto"/>
              </w:rPr>
              <w:t>ocietal attitude</w:t>
            </w:r>
          </w:p>
          <w:p w14:paraId="7A3F3F4F" w14:textId="7F112FFC" w:rsidR="007E5F35" w:rsidRPr="00D220C1" w:rsidRDefault="00E94E08" w:rsidP="00D220C1">
            <w:pPr>
              <w:pStyle w:val="722TablebulletlistTablesTableFigureBoxstyles"/>
              <w:rPr>
                <w:color w:val="auto"/>
              </w:rPr>
            </w:pPr>
            <w:r w:rsidRPr="00D220C1">
              <w:rPr>
                <w:color w:val="auto"/>
              </w:rPr>
              <w:t>W</w:t>
            </w:r>
            <w:r w:rsidR="007E5F35" w:rsidRPr="00D220C1">
              <w:rPr>
                <w:color w:val="auto"/>
              </w:rPr>
              <w:t>eight awareness</w:t>
            </w:r>
          </w:p>
        </w:tc>
      </w:tr>
      <w:tr w:rsidR="008C7024" w:rsidRPr="00584F85" w14:paraId="6A33FAD8" w14:textId="77777777" w:rsidTr="00D220C1">
        <w:trPr>
          <w:cantSplit/>
        </w:trPr>
        <w:tc>
          <w:tcPr>
            <w:tcW w:w="0" w:type="auto"/>
            <w:gridSpan w:val="2"/>
            <w:shd w:val="clear" w:color="auto" w:fill="auto"/>
          </w:tcPr>
          <w:p w14:paraId="6D72DA77" w14:textId="261FAA39" w:rsidR="008C7024" w:rsidRPr="00D220C1" w:rsidRDefault="008C7024" w:rsidP="00D220C1">
            <w:pPr>
              <w:pStyle w:val="712TablesubheadBTablesTableFigureBoxstyles"/>
              <w:rPr>
                <w:color w:val="auto"/>
                <w:sz w:val="18"/>
                <w:szCs w:val="18"/>
              </w:rPr>
            </w:pPr>
            <w:r w:rsidRPr="00D220C1">
              <w:rPr>
                <w:color w:val="auto"/>
              </w:rPr>
              <w:t>In the context of people on the waiting list for fertility treatment</w:t>
            </w:r>
          </w:p>
        </w:tc>
      </w:tr>
      <w:tr w:rsidR="007E5F35" w:rsidRPr="00584F85" w14:paraId="24F629BA" w14:textId="77777777" w:rsidTr="00D220C1">
        <w:trPr>
          <w:cantSplit/>
        </w:trPr>
        <w:tc>
          <w:tcPr>
            <w:tcW w:w="0" w:type="auto"/>
            <w:shd w:val="clear" w:color="auto" w:fill="auto"/>
          </w:tcPr>
          <w:p w14:paraId="27AEE099" w14:textId="22F60A32" w:rsidR="007E5F35" w:rsidRPr="007D1645" w:rsidRDefault="007E5F35" w:rsidP="00D220C1">
            <w:pPr>
              <w:pStyle w:val="722TablebulletlistTablesTableFigureBoxstyles"/>
            </w:pPr>
            <w:r w:rsidRPr="00D220C1">
              <w:rPr>
                <w:color w:val="auto"/>
              </w:rPr>
              <w:t>Then there is a large range of recruitment rates to interventions from 17% (Legro) to 100%</w:t>
            </w:r>
            <w:r w:rsidR="009C328D" w:rsidRPr="00D220C1">
              <w:rPr>
                <w:color w:val="auto"/>
                <w:vertAlign w:val="superscript"/>
              </w:rPr>
              <w:t>152</w:t>
            </w:r>
          </w:p>
        </w:tc>
        <w:tc>
          <w:tcPr>
            <w:tcW w:w="0" w:type="auto"/>
            <w:shd w:val="clear" w:color="auto" w:fill="auto"/>
          </w:tcPr>
          <w:p w14:paraId="7AEB039A" w14:textId="77777777" w:rsidR="007E5F35" w:rsidRPr="00D220C1" w:rsidRDefault="007E5F35" w:rsidP="00D220C1">
            <w:pPr>
              <w:pStyle w:val="72TabletextTablesTableFigureBoxstyles"/>
              <w:rPr>
                <w:color w:val="auto"/>
              </w:rPr>
            </w:pPr>
          </w:p>
        </w:tc>
      </w:tr>
      <w:tr w:rsidR="008C7024" w:rsidRPr="00584F85" w14:paraId="6279D6B5" w14:textId="77777777" w:rsidTr="00D220C1">
        <w:trPr>
          <w:cantSplit/>
        </w:trPr>
        <w:tc>
          <w:tcPr>
            <w:tcW w:w="0" w:type="auto"/>
            <w:gridSpan w:val="2"/>
            <w:shd w:val="clear" w:color="auto" w:fill="auto"/>
          </w:tcPr>
          <w:p w14:paraId="7A59CF7D" w14:textId="0CC21085" w:rsidR="008C7024" w:rsidRPr="00D220C1" w:rsidRDefault="008C7024" w:rsidP="00D220C1">
            <w:pPr>
              <w:pStyle w:val="712TablesubheadBTablesTableFigureBoxstyles"/>
              <w:rPr>
                <w:color w:val="auto"/>
                <w:sz w:val="18"/>
                <w:szCs w:val="18"/>
              </w:rPr>
            </w:pPr>
            <w:r w:rsidRPr="00D220C1">
              <w:rPr>
                <w:color w:val="auto"/>
              </w:rPr>
              <w:t>In the context of a meal replacement intervention</w:t>
            </w:r>
          </w:p>
        </w:tc>
      </w:tr>
      <w:tr w:rsidR="007E5F35" w:rsidRPr="00584F85" w14:paraId="444E9D21" w14:textId="77777777" w:rsidTr="00D220C1">
        <w:trPr>
          <w:cantSplit/>
        </w:trPr>
        <w:tc>
          <w:tcPr>
            <w:tcW w:w="0" w:type="auto"/>
            <w:shd w:val="clear" w:color="auto" w:fill="auto"/>
          </w:tcPr>
          <w:p w14:paraId="70489C22" w14:textId="1BCADCF4" w:rsidR="007E5F35" w:rsidRPr="007D1645" w:rsidRDefault="007E5F35" w:rsidP="00D220C1">
            <w:pPr>
              <w:pStyle w:val="722TablebulletlistTablesTableFigureBoxstyles"/>
            </w:pPr>
            <w:r w:rsidRPr="00D220C1">
              <w:rPr>
                <w:color w:val="auto"/>
              </w:rPr>
              <w:t>Then there is a large range of recruitment rates to interventions from 17% (Legro) to 84%</w:t>
            </w:r>
            <w:r w:rsidR="009C328D" w:rsidRPr="00D220C1">
              <w:rPr>
                <w:color w:val="auto"/>
                <w:vertAlign w:val="superscript"/>
              </w:rPr>
              <w:t>149</w:t>
            </w:r>
          </w:p>
        </w:tc>
        <w:tc>
          <w:tcPr>
            <w:tcW w:w="0" w:type="auto"/>
            <w:shd w:val="clear" w:color="auto" w:fill="auto"/>
          </w:tcPr>
          <w:p w14:paraId="2C9AA8E8" w14:textId="77777777" w:rsidR="007E5F35" w:rsidRPr="00D220C1" w:rsidRDefault="007E5F35" w:rsidP="00D220C1">
            <w:pPr>
              <w:pStyle w:val="72TabletextTablesTableFigureBoxstyles"/>
              <w:rPr>
                <w:color w:val="auto"/>
              </w:rPr>
            </w:pPr>
          </w:p>
        </w:tc>
      </w:tr>
      <w:tr w:rsidR="008C7024" w:rsidRPr="00584F85" w14:paraId="5932FE62" w14:textId="77777777" w:rsidTr="00D220C1">
        <w:trPr>
          <w:cantSplit/>
        </w:trPr>
        <w:tc>
          <w:tcPr>
            <w:tcW w:w="0" w:type="auto"/>
            <w:gridSpan w:val="2"/>
            <w:shd w:val="clear" w:color="auto" w:fill="auto"/>
          </w:tcPr>
          <w:p w14:paraId="7F14BA10" w14:textId="17C8E77B" w:rsidR="008C7024" w:rsidRPr="00D220C1" w:rsidRDefault="00147899" w:rsidP="00D220C1">
            <w:pPr>
              <w:pStyle w:val="711TablesubheadATablesTableFigureBoxstyles"/>
              <w:rPr>
                <w:color w:val="auto"/>
                <w:sz w:val="18"/>
                <w:szCs w:val="18"/>
              </w:rPr>
            </w:pPr>
            <w:r w:rsidRPr="003B0921">
              <w:rPr>
                <w:color w:val="auto"/>
              </w:rPr>
              <w:t>Behaviour</w:t>
            </w:r>
            <w:r w:rsidRPr="00D220C1">
              <w:rPr>
                <w:color w:val="auto"/>
              </w:rPr>
              <w:t xml:space="preserve"> </w:t>
            </w:r>
            <w:r w:rsidRPr="003B0921">
              <w:rPr>
                <w:color w:val="auto"/>
              </w:rPr>
              <w:t>change</w:t>
            </w:r>
          </w:p>
        </w:tc>
      </w:tr>
      <w:tr w:rsidR="008C7024" w:rsidRPr="00584F85" w14:paraId="1991D4EB" w14:textId="77777777" w:rsidTr="00D220C1">
        <w:trPr>
          <w:cantSplit/>
        </w:trPr>
        <w:tc>
          <w:tcPr>
            <w:tcW w:w="0" w:type="auto"/>
            <w:gridSpan w:val="2"/>
            <w:shd w:val="clear" w:color="auto" w:fill="auto"/>
          </w:tcPr>
          <w:p w14:paraId="3C5164B9" w14:textId="11650F7C" w:rsidR="008C7024" w:rsidRPr="00D220C1" w:rsidRDefault="008C7024" w:rsidP="00D220C1">
            <w:pPr>
              <w:pStyle w:val="712TablesubheadBTablesTableFigureBoxstyles"/>
              <w:rPr>
                <w:color w:val="auto"/>
                <w:sz w:val="18"/>
                <w:szCs w:val="18"/>
              </w:rPr>
            </w:pPr>
            <w:r w:rsidRPr="00D220C1">
              <w:rPr>
                <w:color w:val="auto"/>
              </w:rPr>
              <w:t>In the context of the general population:</w:t>
            </w:r>
          </w:p>
        </w:tc>
      </w:tr>
      <w:tr w:rsidR="008C7024" w:rsidRPr="00584F85" w14:paraId="33484DC4" w14:textId="77777777" w:rsidTr="00D220C1">
        <w:trPr>
          <w:cantSplit/>
        </w:trPr>
        <w:tc>
          <w:tcPr>
            <w:tcW w:w="0" w:type="auto"/>
            <w:gridSpan w:val="2"/>
            <w:shd w:val="clear" w:color="auto" w:fill="auto"/>
          </w:tcPr>
          <w:p w14:paraId="005AB7C2" w14:textId="570A1D57" w:rsidR="008C7024" w:rsidRPr="00D220C1" w:rsidRDefault="008C7024" w:rsidP="00D220C1">
            <w:pPr>
              <w:pStyle w:val="713TablesubheadCTablesTableFigureBoxstyles"/>
              <w:rPr>
                <w:color w:val="auto"/>
              </w:rPr>
            </w:pPr>
            <w:r w:rsidRPr="00D220C1">
              <w:rPr>
                <w:color w:val="auto"/>
              </w:rPr>
              <w:t>If a couple are planning a pregnancy</w:t>
            </w:r>
          </w:p>
        </w:tc>
      </w:tr>
      <w:tr w:rsidR="007E5F35" w:rsidRPr="00584F85" w14:paraId="35A05117" w14:textId="77777777" w:rsidTr="00D220C1">
        <w:trPr>
          <w:cantSplit/>
        </w:trPr>
        <w:tc>
          <w:tcPr>
            <w:tcW w:w="0" w:type="auto"/>
            <w:shd w:val="clear" w:color="auto" w:fill="auto"/>
          </w:tcPr>
          <w:p w14:paraId="78929A35" w14:textId="410462E0" w:rsidR="007E5F35" w:rsidRPr="00584F85" w:rsidRDefault="007E5F35" w:rsidP="00D220C1">
            <w:pPr>
              <w:pStyle w:val="72TabletextTablesTableFigureBoxstyles"/>
            </w:pPr>
            <w:r w:rsidRPr="00D220C1">
              <w:rPr>
                <w:color w:val="auto"/>
              </w:rPr>
              <w:t>Then the male partners were more likely than other men (non</w:t>
            </w:r>
            <w:r w:rsidR="00147899" w:rsidRPr="00D220C1">
              <w:rPr>
                <w:color w:val="auto"/>
              </w:rPr>
              <w:t>-</w:t>
            </w:r>
            <w:r w:rsidRPr="00D220C1">
              <w:rPr>
                <w:color w:val="auto"/>
              </w:rPr>
              <w:t>planners) to report re</w:t>
            </w:r>
            <w:r w:rsidR="000F12EC" w:rsidRPr="00D220C1">
              <w:rPr>
                <w:color w:val="auto"/>
              </w:rPr>
              <w:t>ducing</w:t>
            </w:r>
            <w:r w:rsidRPr="00D220C1">
              <w:rPr>
                <w:color w:val="auto"/>
              </w:rPr>
              <w:t xml:space="preserve"> smoking, reduc</w:t>
            </w:r>
            <w:r w:rsidR="000F12EC" w:rsidRPr="00D220C1">
              <w:rPr>
                <w:color w:val="auto"/>
              </w:rPr>
              <w:t>ing</w:t>
            </w:r>
            <w:r w:rsidRPr="00D220C1">
              <w:rPr>
                <w:color w:val="auto"/>
              </w:rPr>
              <w:t xml:space="preserve"> alcohol consumption and eat</w:t>
            </w:r>
            <w:r w:rsidR="000F12EC" w:rsidRPr="00D220C1">
              <w:rPr>
                <w:color w:val="auto"/>
              </w:rPr>
              <w:t>ing</w:t>
            </w:r>
            <w:r w:rsidRPr="00D220C1">
              <w:rPr>
                <w:color w:val="auto"/>
              </w:rPr>
              <w:t xml:space="preserve"> more healthily (in preparation for pregnancy</w:t>
            </w:r>
            <w:r w:rsidR="009C328D" w:rsidRPr="00D220C1">
              <w:rPr>
                <w:color w:val="auto"/>
                <w:vertAlign w:val="superscript"/>
              </w:rPr>
              <w:t>130</w:t>
            </w:r>
          </w:p>
        </w:tc>
        <w:tc>
          <w:tcPr>
            <w:tcW w:w="0" w:type="auto"/>
            <w:shd w:val="clear" w:color="auto" w:fill="auto"/>
          </w:tcPr>
          <w:p w14:paraId="2B32C902" w14:textId="77777777" w:rsidR="007E5F35" w:rsidRPr="00D220C1" w:rsidRDefault="007E5F35" w:rsidP="00D220C1">
            <w:pPr>
              <w:pStyle w:val="722TablebulletlistTablesTableFigureBoxstyles"/>
              <w:rPr>
                <w:color w:val="auto"/>
              </w:rPr>
            </w:pPr>
            <w:r w:rsidRPr="00D220C1">
              <w:rPr>
                <w:color w:val="auto"/>
              </w:rPr>
              <w:t>Social support</w:t>
            </w:r>
          </w:p>
          <w:p w14:paraId="56561EFA" w14:textId="77777777" w:rsidR="007E5F35" w:rsidRPr="00D220C1" w:rsidRDefault="007E5F35" w:rsidP="00D220C1">
            <w:pPr>
              <w:pStyle w:val="722TablebulletlistTablesTableFigureBoxstyles"/>
              <w:rPr>
                <w:color w:val="auto"/>
              </w:rPr>
            </w:pPr>
            <w:r w:rsidRPr="00D220C1">
              <w:rPr>
                <w:color w:val="auto"/>
              </w:rPr>
              <w:t>Attitudes</w:t>
            </w:r>
          </w:p>
          <w:p w14:paraId="40EF4113" w14:textId="77777777" w:rsidR="007E5F35" w:rsidRPr="00D220C1" w:rsidRDefault="007E5F35" w:rsidP="00D220C1">
            <w:pPr>
              <w:pStyle w:val="722TablebulletlistTablesTableFigureBoxstyles"/>
              <w:rPr>
                <w:color w:val="auto"/>
              </w:rPr>
            </w:pPr>
            <w:r w:rsidRPr="00D220C1">
              <w:rPr>
                <w:color w:val="auto"/>
              </w:rPr>
              <w:t>Societal attitude</w:t>
            </w:r>
          </w:p>
        </w:tc>
      </w:tr>
      <w:tr w:rsidR="004D5ED8" w:rsidRPr="00584F85" w14:paraId="7D92DDF5" w14:textId="77777777" w:rsidTr="00D220C1">
        <w:trPr>
          <w:cantSplit/>
        </w:trPr>
        <w:tc>
          <w:tcPr>
            <w:tcW w:w="0" w:type="auto"/>
            <w:gridSpan w:val="2"/>
            <w:shd w:val="clear" w:color="auto" w:fill="auto"/>
          </w:tcPr>
          <w:p w14:paraId="4147E116" w14:textId="51659D90" w:rsidR="004D5ED8" w:rsidRPr="00D220C1" w:rsidRDefault="004D5ED8" w:rsidP="00D220C1">
            <w:pPr>
              <w:pStyle w:val="713TablesubheadCTablesTableFigureBoxstyles"/>
              <w:rPr>
                <w:color w:val="auto"/>
              </w:rPr>
            </w:pPr>
            <w:r w:rsidRPr="00D220C1">
              <w:rPr>
                <w:color w:val="auto"/>
              </w:rPr>
              <w:t>If a woman’s partner engages with an online preconception intervention</w:t>
            </w:r>
          </w:p>
        </w:tc>
      </w:tr>
      <w:tr w:rsidR="007E5F35" w:rsidRPr="00584F85" w14:paraId="227D4C61" w14:textId="77777777" w:rsidTr="00D220C1">
        <w:trPr>
          <w:cantSplit/>
        </w:trPr>
        <w:tc>
          <w:tcPr>
            <w:tcW w:w="7684" w:type="dxa"/>
            <w:shd w:val="clear" w:color="auto" w:fill="auto"/>
          </w:tcPr>
          <w:p w14:paraId="3B12EC80" w14:textId="6E8F9165" w:rsidR="007E5F35" w:rsidRPr="00584F85" w:rsidRDefault="000F12EC" w:rsidP="00D220C1">
            <w:pPr>
              <w:pStyle w:val="72TabletextTablesTableFigureBoxstyles"/>
            </w:pPr>
            <w:r w:rsidRPr="00D220C1">
              <w:rPr>
                <w:color w:val="auto"/>
              </w:rPr>
              <w:t>T</w:t>
            </w:r>
            <w:r w:rsidR="007E5F35" w:rsidRPr="00D220C1">
              <w:rPr>
                <w:color w:val="auto"/>
              </w:rPr>
              <w:t>hen the woman is more likely to achieve positive behaviour changes and pregnancy outcomes</w:t>
            </w:r>
            <w:r w:rsidR="009C328D" w:rsidRPr="00D220C1">
              <w:rPr>
                <w:color w:val="auto"/>
                <w:vertAlign w:val="superscript"/>
              </w:rPr>
              <w:t>139</w:t>
            </w:r>
          </w:p>
        </w:tc>
        <w:tc>
          <w:tcPr>
            <w:tcW w:w="0" w:type="auto"/>
            <w:shd w:val="clear" w:color="auto" w:fill="auto"/>
          </w:tcPr>
          <w:p w14:paraId="6007B37B" w14:textId="77777777" w:rsidR="007E5F35" w:rsidRPr="00D220C1" w:rsidRDefault="007E5F35" w:rsidP="00D220C1">
            <w:pPr>
              <w:pStyle w:val="722TablebulletlistTablesTableFigureBoxstyles"/>
              <w:rPr>
                <w:color w:val="auto"/>
              </w:rPr>
            </w:pPr>
            <w:r w:rsidRPr="00D220C1">
              <w:rPr>
                <w:color w:val="auto"/>
              </w:rPr>
              <w:t>Social support</w:t>
            </w:r>
          </w:p>
        </w:tc>
      </w:tr>
      <w:tr w:rsidR="004D5ED8" w:rsidRPr="00584F85" w14:paraId="31AD50B4" w14:textId="77777777" w:rsidTr="00D220C1">
        <w:trPr>
          <w:cantSplit/>
        </w:trPr>
        <w:tc>
          <w:tcPr>
            <w:tcW w:w="0" w:type="auto"/>
            <w:gridSpan w:val="2"/>
            <w:shd w:val="clear" w:color="auto" w:fill="auto"/>
          </w:tcPr>
          <w:p w14:paraId="495A8BAD" w14:textId="6D746F6A" w:rsidR="004D5ED8" w:rsidRPr="00D220C1" w:rsidRDefault="004D5ED8" w:rsidP="00D220C1">
            <w:pPr>
              <w:pStyle w:val="713TablesubheadCTablesTableFigureBoxstyles"/>
              <w:rPr>
                <w:color w:val="auto"/>
              </w:rPr>
            </w:pPr>
            <w:r w:rsidRPr="00D220C1">
              <w:rPr>
                <w:color w:val="auto"/>
              </w:rPr>
              <w:t>If the availability of pre-conception screening and advice were promoted to the general public</w:t>
            </w:r>
          </w:p>
        </w:tc>
      </w:tr>
      <w:tr w:rsidR="007E5F35" w:rsidRPr="00584F85" w14:paraId="3A4B2431" w14:textId="77777777" w:rsidTr="00D220C1">
        <w:trPr>
          <w:cantSplit/>
        </w:trPr>
        <w:tc>
          <w:tcPr>
            <w:tcW w:w="7684" w:type="dxa"/>
            <w:shd w:val="clear" w:color="auto" w:fill="auto"/>
          </w:tcPr>
          <w:p w14:paraId="41E325D8" w14:textId="5FAB03C8" w:rsidR="007E5F35" w:rsidRPr="00584F85" w:rsidRDefault="000F12EC" w:rsidP="00D220C1">
            <w:pPr>
              <w:pStyle w:val="72TabletextTablesTableFigureBoxstyles"/>
            </w:pPr>
            <w:r w:rsidRPr="00D220C1">
              <w:rPr>
                <w:color w:val="auto"/>
              </w:rPr>
              <w:t>T</w:t>
            </w:r>
            <w:r w:rsidR="007E5F35" w:rsidRPr="00D220C1">
              <w:rPr>
                <w:color w:val="auto"/>
              </w:rPr>
              <w:t>hen anxiety would be reduced and people would engage in more healthy behaviours</w:t>
            </w:r>
            <w:r w:rsidR="009C328D" w:rsidRPr="00D220C1">
              <w:rPr>
                <w:color w:val="auto"/>
                <w:vertAlign w:val="superscript"/>
              </w:rPr>
              <w:t>148</w:t>
            </w:r>
          </w:p>
        </w:tc>
        <w:tc>
          <w:tcPr>
            <w:tcW w:w="0" w:type="auto"/>
            <w:shd w:val="clear" w:color="auto" w:fill="auto"/>
          </w:tcPr>
          <w:p w14:paraId="32803C94" w14:textId="77777777" w:rsidR="00E94E08" w:rsidRPr="00D220C1" w:rsidRDefault="007E5F35" w:rsidP="00D220C1">
            <w:pPr>
              <w:pStyle w:val="722TablebulletlistTablesTableFigureBoxstyles"/>
              <w:rPr>
                <w:color w:val="auto"/>
              </w:rPr>
            </w:pPr>
            <w:r w:rsidRPr="00D220C1">
              <w:rPr>
                <w:color w:val="auto"/>
              </w:rPr>
              <w:t>Societal attitude</w:t>
            </w:r>
          </w:p>
          <w:p w14:paraId="422FAEA1" w14:textId="50C1B66C" w:rsidR="007E5F35" w:rsidRPr="00D220C1" w:rsidRDefault="007E5F35" w:rsidP="00D220C1">
            <w:pPr>
              <w:pStyle w:val="722TablebulletlistTablesTableFigureBoxstyles"/>
              <w:rPr>
                <w:color w:val="auto"/>
              </w:rPr>
            </w:pPr>
            <w:r w:rsidRPr="00D220C1">
              <w:rPr>
                <w:color w:val="auto"/>
              </w:rPr>
              <w:t>Reduced anxiety</w:t>
            </w:r>
          </w:p>
        </w:tc>
      </w:tr>
      <w:tr w:rsidR="004D5ED8" w:rsidRPr="00584F85" w14:paraId="66580C77" w14:textId="77777777" w:rsidTr="00D220C1">
        <w:trPr>
          <w:cantSplit/>
        </w:trPr>
        <w:tc>
          <w:tcPr>
            <w:tcW w:w="0" w:type="auto"/>
            <w:gridSpan w:val="2"/>
            <w:shd w:val="clear" w:color="auto" w:fill="auto"/>
          </w:tcPr>
          <w:p w14:paraId="07A8808B" w14:textId="2537EFF0" w:rsidR="004D5ED8" w:rsidRPr="00D220C1" w:rsidRDefault="004D5ED8" w:rsidP="00D220C1">
            <w:pPr>
              <w:pStyle w:val="713TablesubheadCTablesTableFigureBoxstyles"/>
              <w:rPr>
                <w:color w:val="auto"/>
              </w:rPr>
            </w:pPr>
            <w:r w:rsidRPr="00D220C1">
              <w:rPr>
                <w:color w:val="auto"/>
              </w:rPr>
              <w:t>If children and young adults are engaged with health behaviour promotions prior to childbearing capabilities develop</w:t>
            </w:r>
          </w:p>
        </w:tc>
      </w:tr>
      <w:tr w:rsidR="007E5F35" w:rsidRPr="00584F85" w14:paraId="5EEBE0E9" w14:textId="77777777" w:rsidTr="00D220C1">
        <w:trPr>
          <w:cantSplit/>
        </w:trPr>
        <w:tc>
          <w:tcPr>
            <w:tcW w:w="7684" w:type="dxa"/>
            <w:shd w:val="clear" w:color="auto" w:fill="auto"/>
          </w:tcPr>
          <w:p w14:paraId="203DB7A2" w14:textId="15FDF3D1" w:rsidR="007E5F35" w:rsidRPr="00584F85" w:rsidRDefault="000F12EC" w:rsidP="00D220C1">
            <w:pPr>
              <w:pStyle w:val="72TabletextTablesTableFigureBoxstyles"/>
            </w:pPr>
            <w:r w:rsidRPr="00D220C1">
              <w:rPr>
                <w:color w:val="auto"/>
              </w:rPr>
              <w:t>The</w:t>
            </w:r>
            <w:r w:rsidR="007E5F35" w:rsidRPr="00D220C1">
              <w:rPr>
                <w:color w:val="auto"/>
              </w:rPr>
              <w:t xml:space="preserve"> there is a better chance that they will continue with healthy behaviours in the preconception period</w:t>
            </w:r>
            <w:r w:rsidR="009C328D" w:rsidRPr="00D220C1">
              <w:rPr>
                <w:color w:val="auto"/>
                <w:vertAlign w:val="superscript"/>
              </w:rPr>
              <w:t>29</w:t>
            </w:r>
          </w:p>
        </w:tc>
        <w:tc>
          <w:tcPr>
            <w:tcW w:w="0" w:type="auto"/>
            <w:shd w:val="clear" w:color="auto" w:fill="auto"/>
          </w:tcPr>
          <w:p w14:paraId="7ABA7A1F" w14:textId="77777777" w:rsidR="007E5F35" w:rsidRPr="00D220C1" w:rsidRDefault="007E5F35" w:rsidP="00D220C1">
            <w:pPr>
              <w:pStyle w:val="722TablebulletlistTablesTableFigureBoxstyles"/>
              <w:rPr>
                <w:color w:val="auto"/>
              </w:rPr>
            </w:pPr>
            <w:r w:rsidRPr="00D220C1">
              <w:rPr>
                <w:color w:val="auto"/>
              </w:rPr>
              <w:t>Habit formation</w:t>
            </w:r>
          </w:p>
        </w:tc>
      </w:tr>
      <w:tr w:rsidR="004D5ED8" w:rsidRPr="00584F85" w14:paraId="11058FAD" w14:textId="77777777" w:rsidTr="00D220C1">
        <w:trPr>
          <w:cantSplit/>
        </w:trPr>
        <w:tc>
          <w:tcPr>
            <w:tcW w:w="0" w:type="auto"/>
            <w:gridSpan w:val="2"/>
            <w:shd w:val="clear" w:color="auto" w:fill="auto"/>
          </w:tcPr>
          <w:p w14:paraId="5ED0F2F5" w14:textId="14A28106" w:rsidR="004D5ED8" w:rsidRPr="00D220C1" w:rsidRDefault="004D5ED8" w:rsidP="00D220C1">
            <w:pPr>
              <w:pStyle w:val="713TablesubheadCTablesTableFigureBoxstyles"/>
              <w:rPr>
                <w:color w:val="auto"/>
              </w:rPr>
            </w:pPr>
            <w:r w:rsidRPr="00D220C1">
              <w:rPr>
                <w:color w:val="auto"/>
              </w:rPr>
              <w:t>If adults with no immediate intention to get pregnant are informed of risk of future loss of ability to have a healthy child</w:t>
            </w:r>
          </w:p>
        </w:tc>
      </w:tr>
      <w:tr w:rsidR="007E5F35" w:rsidRPr="00584F85" w14:paraId="1B81F6F7" w14:textId="77777777" w:rsidTr="00D220C1">
        <w:trPr>
          <w:cantSplit/>
        </w:trPr>
        <w:tc>
          <w:tcPr>
            <w:tcW w:w="7684" w:type="dxa"/>
            <w:shd w:val="clear" w:color="auto" w:fill="auto"/>
          </w:tcPr>
          <w:p w14:paraId="68287A30" w14:textId="7FFF67C2" w:rsidR="007E5F35" w:rsidRPr="00584F85" w:rsidRDefault="007E5F35" w:rsidP="00D220C1">
            <w:pPr>
              <w:pStyle w:val="72TabletextTablesTableFigureBoxstyles"/>
            </w:pPr>
            <w:r w:rsidRPr="00D220C1">
              <w:rPr>
                <w:color w:val="auto"/>
              </w:rPr>
              <w:t>Then they may be more motivated by loss aversion</w:t>
            </w:r>
            <w:r w:rsidR="009C328D" w:rsidRPr="00D220C1">
              <w:rPr>
                <w:color w:val="auto"/>
                <w:vertAlign w:val="superscript"/>
              </w:rPr>
              <w:t>29</w:t>
            </w:r>
          </w:p>
        </w:tc>
        <w:tc>
          <w:tcPr>
            <w:tcW w:w="0" w:type="auto"/>
            <w:shd w:val="clear" w:color="auto" w:fill="auto"/>
          </w:tcPr>
          <w:p w14:paraId="73E4619F" w14:textId="77777777" w:rsidR="007E5F35" w:rsidRPr="00D220C1" w:rsidRDefault="007E5F35" w:rsidP="00D220C1">
            <w:pPr>
              <w:pStyle w:val="722TablebulletlistTablesTableFigureBoxstyles"/>
              <w:rPr>
                <w:color w:val="auto"/>
              </w:rPr>
            </w:pPr>
            <w:r w:rsidRPr="00D220C1">
              <w:rPr>
                <w:color w:val="auto"/>
              </w:rPr>
              <w:t>Loss aversion</w:t>
            </w:r>
          </w:p>
        </w:tc>
      </w:tr>
      <w:tr w:rsidR="004D5ED8" w:rsidRPr="00584F85" w14:paraId="141CD211" w14:textId="77777777" w:rsidTr="00D220C1">
        <w:trPr>
          <w:cantSplit/>
        </w:trPr>
        <w:tc>
          <w:tcPr>
            <w:tcW w:w="0" w:type="auto"/>
            <w:gridSpan w:val="2"/>
            <w:shd w:val="clear" w:color="auto" w:fill="auto"/>
          </w:tcPr>
          <w:p w14:paraId="7751B1BF" w14:textId="7056B369" w:rsidR="004D5ED8" w:rsidRPr="00D220C1" w:rsidRDefault="004D5ED8" w:rsidP="00D220C1">
            <w:pPr>
              <w:pStyle w:val="712TablesubheadBTablesTableFigureBoxstyles"/>
              <w:rPr>
                <w:color w:val="auto"/>
                <w:sz w:val="18"/>
                <w:szCs w:val="18"/>
              </w:rPr>
            </w:pPr>
            <w:r w:rsidRPr="00D220C1">
              <w:rPr>
                <w:color w:val="auto"/>
              </w:rPr>
              <w:t>In the context of fertility treatment/</w:t>
            </w:r>
            <w:r w:rsidRPr="00BF0023">
              <w:rPr>
                <w:color w:val="auto"/>
              </w:rPr>
              <w:t>PCOS</w:t>
            </w:r>
          </w:p>
        </w:tc>
      </w:tr>
      <w:tr w:rsidR="004D5ED8" w:rsidRPr="00584F85" w14:paraId="46C854A9" w14:textId="77777777" w:rsidTr="00D220C1">
        <w:trPr>
          <w:cantSplit/>
        </w:trPr>
        <w:tc>
          <w:tcPr>
            <w:tcW w:w="0" w:type="auto"/>
            <w:gridSpan w:val="2"/>
            <w:shd w:val="clear" w:color="auto" w:fill="auto"/>
          </w:tcPr>
          <w:p w14:paraId="75833D01" w14:textId="401C6554" w:rsidR="004D5ED8" w:rsidRPr="00D220C1" w:rsidRDefault="000F12EC" w:rsidP="00D220C1">
            <w:pPr>
              <w:pStyle w:val="713TablesubheadCTablesTableFigureBoxstyles"/>
              <w:rPr>
                <w:color w:val="auto"/>
              </w:rPr>
            </w:pPr>
            <w:r w:rsidRPr="003B0921">
              <w:rPr>
                <w:color w:val="auto"/>
              </w:rPr>
              <w:t>If</w:t>
            </w:r>
            <w:r w:rsidRPr="00D220C1">
              <w:rPr>
                <w:color w:val="auto"/>
              </w:rPr>
              <w:t xml:space="preserve"> </w:t>
            </w:r>
            <w:r w:rsidR="004D5ED8" w:rsidRPr="00D220C1">
              <w:rPr>
                <w:color w:val="auto"/>
              </w:rPr>
              <w:t>individuals or couples are motivated enough to take part in an intervention incorporating motivational interviewing focusing on lifestyle behaviours</w:t>
            </w:r>
          </w:p>
        </w:tc>
      </w:tr>
      <w:tr w:rsidR="007E5F35" w:rsidRPr="00584F85" w14:paraId="65AB2239" w14:textId="77777777" w:rsidTr="00D220C1">
        <w:trPr>
          <w:cantSplit/>
        </w:trPr>
        <w:tc>
          <w:tcPr>
            <w:tcW w:w="7684" w:type="dxa"/>
            <w:shd w:val="clear" w:color="auto" w:fill="auto"/>
          </w:tcPr>
          <w:p w14:paraId="1A862060" w14:textId="310388F2" w:rsidR="007E5F35" w:rsidRPr="000F12EC" w:rsidRDefault="000F12EC" w:rsidP="00D220C1">
            <w:pPr>
              <w:pStyle w:val="72TabletextTablesTableFigureBoxstyles"/>
              <w:rPr>
                <w:vertAlign w:val="superscript"/>
              </w:rPr>
            </w:pPr>
            <w:r w:rsidRPr="00D220C1">
              <w:rPr>
                <w:color w:val="auto"/>
              </w:rPr>
              <w:t xml:space="preserve">Then </w:t>
            </w:r>
            <w:r w:rsidR="007E5F35" w:rsidRPr="00D220C1">
              <w:rPr>
                <w:color w:val="auto"/>
              </w:rPr>
              <w:t>they will have success in making the lifestyle changes</w:t>
            </w:r>
            <w:r w:rsidRPr="00D220C1">
              <w:rPr>
                <w:color w:val="auto"/>
              </w:rPr>
              <w:t>,</w:t>
            </w:r>
            <w:r w:rsidR="009C328D" w:rsidRPr="00D220C1">
              <w:rPr>
                <w:color w:val="auto"/>
                <w:vertAlign w:val="superscript"/>
              </w:rPr>
              <w:t>246</w:t>
            </w:r>
            <w:r w:rsidRPr="00D220C1">
              <w:rPr>
                <w:color w:val="auto"/>
              </w:rPr>
              <w:t xml:space="preserve"> </w:t>
            </w:r>
            <w:r w:rsidR="007E5F35" w:rsidRPr="00D220C1">
              <w:rPr>
                <w:color w:val="auto"/>
              </w:rPr>
              <w:t>increasing the likelihood of a healthy pregnancy</w:t>
            </w:r>
            <w:r w:rsidR="009C328D" w:rsidRPr="00D220C1">
              <w:rPr>
                <w:color w:val="auto"/>
                <w:vertAlign w:val="superscript"/>
              </w:rPr>
              <w:t>245</w:t>
            </w:r>
          </w:p>
        </w:tc>
        <w:tc>
          <w:tcPr>
            <w:tcW w:w="0" w:type="auto"/>
            <w:shd w:val="clear" w:color="auto" w:fill="auto"/>
          </w:tcPr>
          <w:p w14:paraId="2694B740" w14:textId="77777777" w:rsidR="007E5F35" w:rsidRPr="00D220C1" w:rsidRDefault="007E5F35" w:rsidP="00D220C1">
            <w:pPr>
              <w:pStyle w:val="722TablebulletlistTablesTableFigureBoxstyles"/>
              <w:rPr>
                <w:color w:val="auto"/>
              </w:rPr>
            </w:pPr>
            <w:r w:rsidRPr="00D220C1">
              <w:rPr>
                <w:color w:val="auto"/>
              </w:rPr>
              <w:t>Attitudes</w:t>
            </w:r>
          </w:p>
          <w:p w14:paraId="3246EAD1" w14:textId="77777777" w:rsidR="007E5F35" w:rsidRPr="00D220C1" w:rsidRDefault="007E5F35" w:rsidP="00D220C1">
            <w:pPr>
              <w:pStyle w:val="722TablebulletlistTablesTableFigureBoxstyles"/>
              <w:rPr>
                <w:color w:val="auto"/>
              </w:rPr>
            </w:pPr>
            <w:r w:rsidRPr="00D220C1">
              <w:rPr>
                <w:color w:val="auto"/>
              </w:rPr>
              <w:t>Perceived control</w:t>
            </w:r>
          </w:p>
        </w:tc>
      </w:tr>
      <w:tr w:rsidR="004D5ED8" w:rsidRPr="00584F85" w14:paraId="7AEA0146" w14:textId="77777777" w:rsidTr="00D220C1">
        <w:trPr>
          <w:cantSplit/>
        </w:trPr>
        <w:tc>
          <w:tcPr>
            <w:tcW w:w="0" w:type="auto"/>
            <w:gridSpan w:val="2"/>
            <w:shd w:val="clear" w:color="auto" w:fill="auto"/>
          </w:tcPr>
          <w:p w14:paraId="2CE57C9B" w14:textId="3A4444D8" w:rsidR="004D5ED8" w:rsidRPr="00D220C1" w:rsidRDefault="000F12EC" w:rsidP="00D220C1">
            <w:pPr>
              <w:pStyle w:val="713TablesubheadCTablesTableFigureBoxstyles"/>
              <w:rPr>
                <w:color w:val="auto"/>
              </w:rPr>
            </w:pPr>
            <w:r w:rsidRPr="003B0921">
              <w:rPr>
                <w:color w:val="auto"/>
              </w:rPr>
              <w:t>If</w:t>
            </w:r>
            <w:r w:rsidRPr="00D220C1">
              <w:rPr>
                <w:color w:val="auto"/>
              </w:rPr>
              <w:t xml:space="preserve"> </w:t>
            </w:r>
            <w:r w:rsidR="004D5ED8" w:rsidRPr="00D220C1">
              <w:rPr>
                <w:color w:val="auto"/>
              </w:rPr>
              <w:t>participants take part in lifestyle counselling intervention</w:t>
            </w:r>
          </w:p>
        </w:tc>
      </w:tr>
      <w:tr w:rsidR="007E5F35" w:rsidRPr="00584F85" w14:paraId="07D9DCE7" w14:textId="77777777" w:rsidTr="00D220C1">
        <w:trPr>
          <w:cantSplit/>
        </w:trPr>
        <w:tc>
          <w:tcPr>
            <w:tcW w:w="7684" w:type="dxa"/>
            <w:shd w:val="clear" w:color="auto" w:fill="auto"/>
          </w:tcPr>
          <w:p w14:paraId="1E64389F" w14:textId="72B6DCB5" w:rsidR="007E5F35" w:rsidRPr="00584F85" w:rsidRDefault="000F12EC" w:rsidP="00D220C1">
            <w:pPr>
              <w:pStyle w:val="72TabletextTablesTableFigureBoxstyles"/>
            </w:pPr>
            <w:r w:rsidRPr="00D220C1">
              <w:rPr>
                <w:color w:val="auto"/>
              </w:rPr>
              <w:t>The</w:t>
            </w:r>
            <w:r w:rsidR="007E5F35" w:rsidRPr="00D220C1">
              <w:rPr>
                <w:color w:val="auto"/>
              </w:rPr>
              <w:t xml:space="preserve"> their intake of unhealthy foods will be lower </w:t>
            </w:r>
            <w:r w:rsidRPr="00D220C1">
              <w:rPr>
                <w:color w:val="auto"/>
              </w:rPr>
              <w:t>3</w:t>
            </w:r>
            <w:r w:rsidR="007E5F35" w:rsidRPr="00D220C1">
              <w:rPr>
                <w:color w:val="auto"/>
              </w:rPr>
              <w:t xml:space="preserve">, </w:t>
            </w:r>
            <w:r w:rsidRPr="00D220C1">
              <w:rPr>
                <w:color w:val="auto"/>
              </w:rPr>
              <w:t>6</w:t>
            </w:r>
            <w:r w:rsidR="007E5F35" w:rsidRPr="00D220C1">
              <w:rPr>
                <w:color w:val="auto"/>
              </w:rPr>
              <w:t xml:space="preserve"> and 12 months after randomi</w:t>
            </w:r>
            <w:r w:rsidRPr="00D220C1">
              <w:rPr>
                <w:color w:val="auto"/>
              </w:rPr>
              <w:t>s</w:t>
            </w:r>
            <w:r w:rsidR="007E5F35" w:rsidRPr="00D220C1">
              <w:rPr>
                <w:color w:val="auto"/>
              </w:rPr>
              <w:t>ation</w:t>
            </w:r>
            <w:r w:rsidR="009C328D" w:rsidRPr="00D220C1">
              <w:rPr>
                <w:color w:val="auto"/>
                <w:vertAlign w:val="superscript"/>
              </w:rPr>
              <w:t>249</w:t>
            </w:r>
          </w:p>
        </w:tc>
        <w:tc>
          <w:tcPr>
            <w:tcW w:w="0" w:type="auto"/>
            <w:shd w:val="clear" w:color="auto" w:fill="auto"/>
          </w:tcPr>
          <w:p w14:paraId="0F657F76" w14:textId="77777777" w:rsidR="000F12EC" w:rsidRPr="00D220C1" w:rsidRDefault="007E5F35" w:rsidP="00D220C1">
            <w:pPr>
              <w:pStyle w:val="722TablebulletlistTablesTableFigureBoxstyles"/>
              <w:rPr>
                <w:color w:val="auto"/>
              </w:rPr>
            </w:pPr>
            <w:r w:rsidRPr="00D220C1">
              <w:rPr>
                <w:color w:val="auto"/>
              </w:rPr>
              <w:t>Knowledge</w:t>
            </w:r>
          </w:p>
          <w:p w14:paraId="05DCEF6D" w14:textId="6A67138A" w:rsidR="007E5F35" w:rsidRPr="00D220C1" w:rsidRDefault="007E5F35" w:rsidP="00D220C1">
            <w:pPr>
              <w:pStyle w:val="722TablebulletlistTablesTableFigureBoxstyles"/>
              <w:rPr>
                <w:color w:val="auto"/>
              </w:rPr>
            </w:pPr>
            <w:r w:rsidRPr="00D220C1">
              <w:rPr>
                <w:color w:val="auto"/>
              </w:rPr>
              <w:t>Attitudes</w:t>
            </w:r>
          </w:p>
        </w:tc>
      </w:tr>
      <w:tr w:rsidR="004D5ED8" w:rsidRPr="00584F85" w14:paraId="4D85E045" w14:textId="77777777" w:rsidTr="00D220C1">
        <w:trPr>
          <w:cantSplit/>
        </w:trPr>
        <w:tc>
          <w:tcPr>
            <w:tcW w:w="0" w:type="auto"/>
            <w:gridSpan w:val="2"/>
            <w:shd w:val="clear" w:color="auto" w:fill="auto"/>
          </w:tcPr>
          <w:p w14:paraId="1D4DD234" w14:textId="36F683B8" w:rsidR="004D5ED8" w:rsidRPr="00D220C1" w:rsidRDefault="000F12EC" w:rsidP="00D220C1">
            <w:pPr>
              <w:pStyle w:val="711TablesubheadATablesTableFigureBoxstyles"/>
              <w:rPr>
                <w:color w:val="auto"/>
                <w:sz w:val="18"/>
                <w:szCs w:val="18"/>
              </w:rPr>
            </w:pPr>
            <w:r w:rsidRPr="003B0921">
              <w:rPr>
                <w:color w:val="auto"/>
              </w:rPr>
              <w:t>Staff</w:t>
            </w:r>
            <w:r w:rsidRPr="00D220C1">
              <w:rPr>
                <w:color w:val="auto"/>
              </w:rPr>
              <w:t xml:space="preserve"> </w:t>
            </w:r>
            <w:r w:rsidRPr="003B0921">
              <w:rPr>
                <w:color w:val="auto"/>
              </w:rPr>
              <w:t>behaviour</w:t>
            </w:r>
          </w:p>
        </w:tc>
      </w:tr>
      <w:tr w:rsidR="004D5ED8" w:rsidRPr="00584F85" w14:paraId="07E5861F" w14:textId="77777777" w:rsidTr="00D220C1">
        <w:trPr>
          <w:cantSplit/>
        </w:trPr>
        <w:tc>
          <w:tcPr>
            <w:tcW w:w="0" w:type="auto"/>
            <w:gridSpan w:val="2"/>
            <w:shd w:val="clear" w:color="auto" w:fill="auto"/>
          </w:tcPr>
          <w:p w14:paraId="36AC37CD" w14:textId="3DA857CE" w:rsidR="004D5ED8" w:rsidRPr="00D220C1" w:rsidRDefault="004D5ED8" w:rsidP="00D220C1">
            <w:pPr>
              <w:pStyle w:val="712TablesubheadBTablesTableFigureBoxstyles"/>
              <w:rPr>
                <w:color w:val="auto"/>
              </w:rPr>
            </w:pPr>
            <w:r w:rsidRPr="00D220C1">
              <w:rPr>
                <w:color w:val="auto"/>
              </w:rPr>
              <w:t xml:space="preserve">If practitioners are trained in </w:t>
            </w:r>
            <w:r w:rsidR="000F12EC" w:rsidRPr="00D220C1">
              <w:rPr>
                <w:color w:val="auto"/>
              </w:rPr>
              <w:t>healthy conversation skills</w:t>
            </w:r>
          </w:p>
        </w:tc>
      </w:tr>
      <w:tr w:rsidR="007E5F35" w:rsidRPr="00584F85" w14:paraId="76D6C63A" w14:textId="77777777" w:rsidTr="00D220C1">
        <w:trPr>
          <w:cantSplit/>
        </w:trPr>
        <w:tc>
          <w:tcPr>
            <w:tcW w:w="7684" w:type="dxa"/>
            <w:shd w:val="clear" w:color="auto" w:fill="auto"/>
          </w:tcPr>
          <w:p w14:paraId="50616AB2" w14:textId="1ABBBA92" w:rsidR="007E5F35" w:rsidRPr="00566F4D" w:rsidRDefault="007E5F35" w:rsidP="00D220C1">
            <w:pPr>
              <w:pStyle w:val="72TabletextTablesTableFigureBoxstyles"/>
              <w:rPr>
                <w:b/>
              </w:rPr>
            </w:pPr>
            <w:r w:rsidRPr="00D220C1">
              <w:rPr>
                <w:color w:val="auto"/>
              </w:rPr>
              <w:t>Then they will be able to engage and motivate patients and clients about nutrition and physical activity during brief consultations</w:t>
            </w:r>
            <w:r w:rsidR="009C328D" w:rsidRPr="00D220C1">
              <w:rPr>
                <w:color w:val="auto"/>
                <w:vertAlign w:val="superscript"/>
              </w:rPr>
              <w:t>29</w:t>
            </w:r>
          </w:p>
        </w:tc>
        <w:tc>
          <w:tcPr>
            <w:tcW w:w="0" w:type="auto"/>
            <w:shd w:val="clear" w:color="auto" w:fill="auto"/>
          </w:tcPr>
          <w:p w14:paraId="44471996" w14:textId="77777777" w:rsidR="007E5F35" w:rsidRPr="00D220C1" w:rsidRDefault="007E5F35" w:rsidP="00D220C1">
            <w:pPr>
              <w:pStyle w:val="722TablebulletlistTablesTableFigureBoxstyles"/>
              <w:rPr>
                <w:color w:val="auto"/>
              </w:rPr>
            </w:pPr>
            <w:r w:rsidRPr="00D220C1">
              <w:rPr>
                <w:color w:val="auto"/>
              </w:rPr>
              <w:t>Competence</w:t>
            </w:r>
          </w:p>
          <w:p w14:paraId="76AD710C" w14:textId="77777777" w:rsidR="007E5F35" w:rsidRPr="00D220C1" w:rsidRDefault="007E5F35" w:rsidP="00D220C1">
            <w:pPr>
              <w:pStyle w:val="722TablebulletlistTablesTableFigureBoxstyles"/>
              <w:rPr>
                <w:color w:val="auto"/>
              </w:rPr>
            </w:pPr>
            <w:r w:rsidRPr="00D220C1">
              <w:rPr>
                <w:color w:val="auto"/>
              </w:rPr>
              <w:t>Attitudes</w:t>
            </w:r>
          </w:p>
        </w:tc>
      </w:tr>
      <w:tr w:rsidR="004D000E" w:rsidRPr="00584F85" w14:paraId="2F6870DD" w14:textId="77777777" w:rsidTr="00D220C1">
        <w:trPr>
          <w:cantSplit/>
        </w:trPr>
        <w:tc>
          <w:tcPr>
            <w:tcW w:w="0" w:type="auto"/>
            <w:gridSpan w:val="2"/>
            <w:shd w:val="clear" w:color="auto" w:fill="auto"/>
          </w:tcPr>
          <w:p w14:paraId="42A0D717" w14:textId="2E7BA783" w:rsidR="004D000E" w:rsidRPr="00D220C1" w:rsidRDefault="000F12EC" w:rsidP="00D220C1">
            <w:pPr>
              <w:pStyle w:val="712TablesubheadBTablesTableFigureBoxstyles"/>
              <w:rPr>
                <w:color w:val="auto"/>
              </w:rPr>
            </w:pPr>
            <w:r w:rsidRPr="003B0921">
              <w:rPr>
                <w:bCs/>
                <w:color w:val="auto"/>
              </w:rPr>
              <w:t>If</w:t>
            </w:r>
            <w:r w:rsidRPr="00D220C1">
              <w:rPr>
                <w:color w:val="auto"/>
              </w:rPr>
              <w:t xml:space="preserve"> </w:t>
            </w:r>
            <w:r w:rsidR="004D000E" w:rsidRPr="00D220C1">
              <w:rPr>
                <w:color w:val="auto"/>
              </w:rPr>
              <w:t>national evidence-based guidance and preconception checklists were developed</w:t>
            </w:r>
          </w:p>
        </w:tc>
      </w:tr>
      <w:tr w:rsidR="007E5F35" w:rsidRPr="00584F85" w14:paraId="1B4C900E" w14:textId="77777777" w:rsidTr="00D220C1">
        <w:trPr>
          <w:cantSplit/>
        </w:trPr>
        <w:tc>
          <w:tcPr>
            <w:tcW w:w="7684" w:type="dxa"/>
            <w:shd w:val="clear" w:color="auto" w:fill="auto"/>
          </w:tcPr>
          <w:p w14:paraId="6380B9BB" w14:textId="187C75E9" w:rsidR="007E5F35" w:rsidRPr="00566F4D" w:rsidRDefault="007E5F35" w:rsidP="00D220C1">
            <w:pPr>
              <w:pStyle w:val="72TabletextTablesTableFigureBoxstyles"/>
            </w:pPr>
            <w:r w:rsidRPr="00D220C1">
              <w:rPr>
                <w:bCs/>
                <w:color w:val="auto"/>
              </w:rPr>
              <w:t>Then</w:t>
            </w:r>
            <w:r w:rsidRPr="00D220C1">
              <w:rPr>
                <w:color w:val="auto"/>
              </w:rPr>
              <w:t xml:space="preserve"> clinicians would feel more able to give appropriate advice and people planning pregnancy would feel less anxious about doing the right thing</w:t>
            </w:r>
            <w:r w:rsidR="009C328D" w:rsidRPr="00D220C1">
              <w:rPr>
                <w:color w:val="auto"/>
                <w:vertAlign w:val="superscript"/>
              </w:rPr>
              <w:t>148</w:t>
            </w:r>
          </w:p>
        </w:tc>
        <w:tc>
          <w:tcPr>
            <w:tcW w:w="0" w:type="auto"/>
            <w:shd w:val="clear" w:color="auto" w:fill="auto"/>
          </w:tcPr>
          <w:p w14:paraId="5C62331E" w14:textId="77777777" w:rsidR="007E5F35" w:rsidRPr="00D220C1" w:rsidRDefault="007E5F35" w:rsidP="00D220C1">
            <w:pPr>
              <w:pStyle w:val="722TablebulletlistTablesTableFigureBoxstyles"/>
              <w:rPr>
                <w:color w:val="auto"/>
              </w:rPr>
            </w:pPr>
            <w:r w:rsidRPr="00D220C1">
              <w:rPr>
                <w:color w:val="auto"/>
              </w:rPr>
              <w:t>Knowledge</w:t>
            </w:r>
          </w:p>
          <w:p w14:paraId="3E4FED3A" w14:textId="77777777" w:rsidR="007E5F35" w:rsidRPr="00D220C1" w:rsidRDefault="007E5F35" w:rsidP="00D220C1">
            <w:pPr>
              <w:pStyle w:val="722TablebulletlistTablesTableFigureBoxstyles"/>
              <w:rPr>
                <w:color w:val="auto"/>
              </w:rPr>
            </w:pPr>
            <w:r w:rsidRPr="00D220C1">
              <w:rPr>
                <w:color w:val="auto"/>
              </w:rPr>
              <w:t>Societal attitudes</w:t>
            </w:r>
          </w:p>
        </w:tc>
      </w:tr>
      <w:tr w:rsidR="004D000E" w:rsidRPr="00584F85" w14:paraId="59C6716B" w14:textId="77777777" w:rsidTr="00D220C1">
        <w:trPr>
          <w:cantSplit/>
        </w:trPr>
        <w:tc>
          <w:tcPr>
            <w:tcW w:w="0" w:type="auto"/>
            <w:gridSpan w:val="2"/>
            <w:shd w:val="clear" w:color="auto" w:fill="auto"/>
          </w:tcPr>
          <w:p w14:paraId="0AF7A6CB" w14:textId="1C4BE5B8" w:rsidR="004D000E" w:rsidRPr="00D220C1" w:rsidRDefault="004D000E" w:rsidP="00D220C1">
            <w:pPr>
              <w:pStyle w:val="712TablesubheadBTablesTableFigureBoxstyles"/>
              <w:rPr>
                <w:color w:val="auto"/>
              </w:rPr>
            </w:pPr>
            <w:r w:rsidRPr="00D220C1">
              <w:rPr>
                <w:color w:val="auto"/>
              </w:rPr>
              <w:t>If a preconception risk assessment tool is going to be introduced into primary care services</w:t>
            </w:r>
          </w:p>
        </w:tc>
      </w:tr>
      <w:tr w:rsidR="007E5F35" w:rsidRPr="00584F85" w14:paraId="3E619189" w14:textId="77777777" w:rsidTr="00D220C1">
        <w:trPr>
          <w:cantSplit/>
        </w:trPr>
        <w:tc>
          <w:tcPr>
            <w:tcW w:w="7684" w:type="dxa"/>
            <w:shd w:val="clear" w:color="auto" w:fill="auto"/>
          </w:tcPr>
          <w:p w14:paraId="070E7112" w14:textId="065F04A7" w:rsidR="007E5F35" w:rsidRPr="00584F85" w:rsidRDefault="007E5F35" w:rsidP="00D220C1">
            <w:pPr>
              <w:pStyle w:val="72TabletextTablesTableFigureBoxstyles"/>
            </w:pPr>
            <w:r w:rsidRPr="00D220C1">
              <w:rPr>
                <w:color w:val="auto"/>
              </w:rPr>
              <w:t>Then there can be significant challenges in implementation</w:t>
            </w:r>
            <w:r w:rsidR="009C328D" w:rsidRPr="00D220C1">
              <w:rPr>
                <w:color w:val="auto"/>
                <w:vertAlign w:val="superscript"/>
              </w:rPr>
              <w:t>247</w:t>
            </w:r>
          </w:p>
        </w:tc>
        <w:tc>
          <w:tcPr>
            <w:tcW w:w="0" w:type="auto"/>
            <w:shd w:val="clear" w:color="auto" w:fill="auto"/>
          </w:tcPr>
          <w:p w14:paraId="501485E5" w14:textId="393C7A7A" w:rsidR="007E5F35" w:rsidRPr="00D220C1" w:rsidRDefault="007E5F35" w:rsidP="00D220C1">
            <w:pPr>
              <w:pStyle w:val="722TablebulletlistTablesTableFigureBoxstyles"/>
              <w:rPr>
                <w:color w:val="auto"/>
              </w:rPr>
            </w:pPr>
            <w:r w:rsidRPr="00D220C1">
              <w:rPr>
                <w:color w:val="auto"/>
              </w:rPr>
              <w:t>Organisational change</w:t>
            </w:r>
          </w:p>
        </w:tc>
      </w:tr>
      <w:tr w:rsidR="004D000E" w:rsidRPr="00584F85" w14:paraId="7A233C21" w14:textId="77777777" w:rsidTr="00D220C1">
        <w:trPr>
          <w:cantSplit/>
        </w:trPr>
        <w:tc>
          <w:tcPr>
            <w:tcW w:w="0" w:type="auto"/>
            <w:gridSpan w:val="2"/>
            <w:shd w:val="clear" w:color="auto" w:fill="auto"/>
          </w:tcPr>
          <w:p w14:paraId="0420D1F4" w14:textId="411B143A" w:rsidR="004D000E" w:rsidRPr="00D220C1" w:rsidRDefault="000F12EC" w:rsidP="00D220C1">
            <w:pPr>
              <w:pStyle w:val="711TablesubheadATablesTableFigureBoxstyles"/>
              <w:rPr>
                <w:color w:val="auto"/>
                <w:sz w:val="18"/>
                <w:szCs w:val="18"/>
              </w:rPr>
            </w:pPr>
            <w:r w:rsidRPr="003B0921">
              <w:rPr>
                <w:color w:val="auto"/>
              </w:rPr>
              <w:t>Knowledge</w:t>
            </w:r>
            <w:r w:rsidRPr="00D220C1">
              <w:rPr>
                <w:color w:val="auto"/>
              </w:rPr>
              <w:t xml:space="preserve"> </w:t>
            </w:r>
            <w:r w:rsidRPr="003B0921">
              <w:rPr>
                <w:color w:val="auto"/>
              </w:rPr>
              <w:t>and</w:t>
            </w:r>
            <w:r w:rsidRPr="00D220C1">
              <w:rPr>
                <w:color w:val="auto"/>
              </w:rPr>
              <w:t xml:space="preserve"> </w:t>
            </w:r>
            <w:r w:rsidRPr="003B0921">
              <w:rPr>
                <w:color w:val="auto"/>
              </w:rPr>
              <w:t>behaviour</w:t>
            </w:r>
            <w:r w:rsidRPr="00D220C1">
              <w:rPr>
                <w:color w:val="auto"/>
              </w:rPr>
              <w:t xml:space="preserve"> </w:t>
            </w:r>
            <w:r w:rsidRPr="003B0921">
              <w:rPr>
                <w:color w:val="auto"/>
              </w:rPr>
              <w:t>change</w:t>
            </w:r>
          </w:p>
        </w:tc>
      </w:tr>
      <w:tr w:rsidR="004D000E" w:rsidRPr="00584F85" w14:paraId="7FCB8EDC" w14:textId="77777777" w:rsidTr="00D220C1">
        <w:trPr>
          <w:cantSplit/>
        </w:trPr>
        <w:tc>
          <w:tcPr>
            <w:tcW w:w="0" w:type="auto"/>
            <w:gridSpan w:val="2"/>
            <w:shd w:val="clear" w:color="auto" w:fill="auto"/>
          </w:tcPr>
          <w:p w14:paraId="448A116E" w14:textId="5864C9AF" w:rsidR="004D000E" w:rsidRPr="00D220C1" w:rsidRDefault="004D000E" w:rsidP="00D220C1">
            <w:pPr>
              <w:pStyle w:val="712TablesubheadBTablesTableFigureBoxstyles"/>
              <w:rPr>
                <w:color w:val="auto"/>
              </w:rPr>
            </w:pPr>
            <w:r w:rsidRPr="00D220C1">
              <w:rPr>
                <w:color w:val="auto"/>
              </w:rPr>
              <w:t>If an intervention just provides information and knowledge relating to preconception health</w:t>
            </w:r>
          </w:p>
        </w:tc>
      </w:tr>
      <w:tr w:rsidR="007E5F35" w:rsidRPr="00584F85" w14:paraId="20C4FCEF" w14:textId="77777777" w:rsidTr="00D220C1">
        <w:trPr>
          <w:cantSplit/>
        </w:trPr>
        <w:tc>
          <w:tcPr>
            <w:tcW w:w="7684" w:type="dxa"/>
            <w:shd w:val="clear" w:color="auto" w:fill="auto"/>
          </w:tcPr>
          <w:p w14:paraId="514F421F" w14:textId="74C86E66" w:rsidR="007E5F35" w:rsidRPr="000F12EC" w:rsidRDefault="007E5F35" w:rsidP="00D220C1">
            <w:pPr>
              <w:pStyle w:val="72TabletextTablesTableFigureBoxstyles"/>
            </w:pPr>
            <w:r w:rsidRPr="00D220C1">
              <w:rPr>
                <w:color w:val="auto"/>
              </w:rPr>
              <w:t>Then it is unclear if it will be sufficient to impact on behaviour i.e. mixed findings of reviews/studies e.g. self report risk behaviours change but pregnancy outcomes do not Hussein; Knowledge, awareness, and beliefs of preconception care do not lead to preconception health practice</w:t>
            </w:r>
            <w:r w:rsidR="009C328D" w:rsidRPr="00D220C1">
              <w:rPr>
                <w:color w:val="auto"/>
                <w:vertAlign w:val="superscript"/>
              </w:rPr>
              <w:t>37</w:t>
            </w:r>
            <w:r w:rsidRPr="00D220C1">
              <w:rPr>
                <w:color w:val="auto"/>
              </w:rPr>
              <w:t xml:space="preserve">; reduced weight gain Beckmann; no change in anthropomorphic results but self report change in </w:t>
            </w:r>
            <w:r w:rsidRPr="00BF0023">
              <w:rPr>
                <w:color w:val="auto"/>
              </w:rPr>
              <w:t>BMI</w:t>
            </w:r>
            <w:r w:rsidRPr="00D220C1">
              <w:rPr>
                <w:color w:val="auto"/>
              </w:rPr>
              <w:t xml:space="preserve"> at 12 months Weismann</w:t>
            </w:r>
          </w:p>
        </w:tc>
        <w:tc>
          <w:tcPr>
            <w:tcW w:w="0" w:type="auto"/>
            <w:shd w:val="clear" w:color="auto" w:fill="auto"/>
          </w:tcPr>
          <w:p w14:paraId="68A86F5C" w14:textId="77777777" w:rsidR="007E5F35" w:rsidRPr="00D220C1" w:rsidRDefault="007E5F35" w:rsidP="00D220C1">
            <w:pPr>
              <w:pStyle w:val="72TabletextTablesTableFigureBoxstyles"/>
              <w:rPr>
                <w:color w:val="auto"/>
              </w:rPr>
            </w:pPr>
          </w:p>
        </w:tc>
      </w:tr>
      <w:tr w:rsidR="004D000E" w:rsidRPr="00584F85" w14:paraId="2001303D" w14:textId="77777777" w:rsidTr="00D220C1">
        <w:trPr>
          <w:cantSplit/>
        </w:trPr>
        <w:tc>
          <w:tcPr>
            <w:tcW w:w="0" w:type="auto"/>
            <w:gridSpan w:val="2"/>
            <w:shd w:val="clear" w:color="auto" w:fill="auto"/>
          </w:tcPr>
          <w:p w14:paraId="1D2B44F5" w14:textId="75ABA650" w:rsidR="004D000E" w:rsidRPr="00D220C1" w:rsidRDefault="000F12EC" w:rsidP="00D220C1">
            <w:pPr>
              <w:pStyle w:val="711TablesubheadATablesTableFigureBoxstyles"/>
              <w:rPr>
                <w:color w:val="auto"/>
                <w:sz w:val="18"/>
                <w:szCs w:val="18"/>
              </w:rPr>
            </w:pPr>
            <w:r w:rsidRPr="003B0921">
              <w:rPr>
                <w:color w:val="auto"/>
              </w:rPr>
              <w:t>Health</w:t>
            </w:r>
            <w:r w:rsidRPr="00D220C1">
              <w:rPr>
                <w:color w:val="auto"/>
              </w:rPr>
              <w:t xml:space="preserve"> </w:t>
            </w:r>
            <w:r w:rsidRPr="003B0921">
              <w:rPr>
                <w:color w:val="auto"/>
              </w:rPr>
              <w:t>markers</w:t>
            </w:r>
          </w:p>
        </w:tc>
      </w:tr>
      <w:tr w:rsidR="004D000E" w:rsidRPr="00584F85" w14:paraId="470A2C0F" w14:textId="77777777" w:rsidTr="00D220C1">
        <w:trPr>
          <w:cantSplit/>
        </w:trPr>
        <w:tc>
          <w:tcPr>
            <w:tcW w:w="0" w:type="auto"/>
            <w:gridSpan w:val="2"/>
            <w:shd w:val="clear" w:color="auto" w:fill="auto"/>
          </w:tcPr>
          <w:p w14:paraId="062B528A" w14:textId="1EE87E8B" w:rsidR="004D000E" w:rsidRPr="00D220C1" w:rsidRDefault="004D000E" w:rsidP="00D220C1">
            <w:pPr>
              <w:pStyle w:val="712TablesubheadBTablesTableFigureBoxstyles"/>
              <w:rPr>
                <w:color w:val="auto"/>
              </w:rPr>
            </w:pPr>
            <w:r w:rsidRPr="00D220C1">
              <w:rPr>
                <w:color w:val="auto"/>
              </w:rPr>
              <w:t>If women take part in a 6</w:t>
            </w:r>
            <w:r w:rsidR="000F12EC" w:rsidRPr="00D220C1">
              <w:rPr>
                <w:color w:val="auto"/>
              </w:rPr>
              <w:t>-</w:t>
            </w:r>
            <w:r w:rsidRPr="00D220C1">
              <w:rPr>
                <w:color w:val="auto"/>
              </w:rPr>
              <w:t xml:space="preserve">month intervention involving hypocaloric diet and lifestyle counselling prior to </w:t>
            </w:r>
            <w:r w:rsidRPr="00BF0023">
              <w:rPr>
                <w:color w:val="auto"/>
              </w:rPr>
              <w:t>IVF</w:t>
            </w:r>
            <w:r w:rsidRPr="00D220C1">
              <w:rPr>
                <w:color w:val="auto"/>
              </w:rPr>
              <w:t xml:space="preserve"> with goal of 5–10% weight loss</w:t>
            </w:r>
          </w:p>
        </w:tc>
      </w:tr>
      <w:tr w:rsidR="007E5F35" w:rsidRPr="00584F85" w14:paraId="0023A060" w14:textId="77777777" w:rsidTr="00D220C1">
        <w:trPr>
          <w:cantSplit/>
        </w:trPr>
        <w:tc>
          <w:tcPr>
            <w:tcW w:w="7684" w:type="dxa"/>
            <w:shd w:val="clear" w:color="auto" w:fill="auto"/>
          </w:tcPr>
          <w:p w14:paraId="4A0D71B4" w14:textId="03709E11" w:rsidR="007E5F35" w:rsidRPr="00D220C1" w:rsidRDefault="007E5F35" w:rsidP="00D220C1">
            <w:pPr>
              <w:pStyle w:val="72TabletextTablesTableFigureBoxstyles"/>
              <w:rPr>
                <w:bCs/>
                <w:color w:val="auto"/>
              </w:rPr>
            </w:pPr>
            <w:r w:rsidRPr="00D220C1">
              <w:rPr>
                <w:bCs/>
                <w:color w:val="auto"/>
              </w:rPr>
              <w:t>Then</w:t>
            </w:r>
            <w:r w:rsidR="000F12EC" w:rsidRPr="00D220C1">
              <w:rPr>
                <w:bCs/>
                <w:color w:val="auto"/>
              </w:rPr>
              <w:t>:</w:t>
            </w:r>
          </w:p>
          <w:p w14:paraId="00CFD6F1" w14:textId="6D1EA935" w:rsidR="007E5F35" w:rsidRPr="00D220C1" w:rsidRDefault="007E5F35" w:rsidP="00D220C1">
            <w:pPr>
              <w:pStyle w:val="722TablebulletlistTablesTableFigureBoxstyles"/>
              <w:rPr>
                <w:color w:val="auto"/>
              </w:rPr>
            </w:pPr>
            <w:r w:rsidRPr="00D220C1">
              <w:rPr>
                <w:color w:val="auto"/>
              </w:rPr>
              <w:t xml:space="preserve">their intake of unhealthy foods will be lower </w:t>
            </w:r>
            <w:r w:rsidR="000F12EC" w:rsidRPr="00D220C1">
              <w:rPr>
                <w:color w:val="auto"/>
              </w:rPr>
              <w:t>3</w:t>
            </w:r>
            <w:r w:rsidRPr="00D220C1">
              <w:rPr>
                <w:color w:val="auto"/>
              </w:rPr>
              <w:t xml:space="preserve">, </w:t>
            </w:r>
            <w:r w:rsidR="000F12EC" w:rsidRPr="00D220C1">
              <w:rPr>
                <w:color w:val="auto"/>
              </w:rPr>
              <w:t>6</w:t>
            </w:r>
            <w:r w:rsidRPr="00D220C1">
              <w:rPr>
                <w:color w:val="auto"/>
              </w:rPr>
              <w:t xml:space="preserve"> and 12 months after randomisation</w:t>
            </w:r>
          </w:p>
          <w:p w14:paraId="40759924" w14:textId="33FCAED5" w:rsidR="007E5F35" w:rsidRPr="00584F85" w:rsidRDefault="007E5F35" w:rsidP="00D220C1">
            <w:pPr>
              <w:pStyle w:val="722TablebulletlistTablesTableFigureBoxstyles"/>
            </w:pPr>
            <w:r w:rsidRPr="00D220C1">
              <w:rPr>
                <w:color w:val="auto"/>
              </w:rPr>
              <w:t>their cardiometabolic health and their self-reported physical quality of life improves</w:t>
            </w:r>
            <w:r w:rsidR="009C328D" w:rsidRPr="00D220C1">
              <w:rPr>
                <w:color w:val="auto"/>
                <w:vertAlign w:val="superscript"/>
              </w:rPr>
              <w:t>156</w:t>
            </w:r>
            <w:r w:rsidRPr="00D220C1">
              <w:rPr>
                <w:color w:val="auto"/>
                <w:vertAlign w:val="superscript"/>
              </w:rPr>
              <w:t>,</w:t>
            </w:r>
            <w:r w:rsidR="009C328D" w:rsidRPr="00D220C1">
              <w:rPr>
                <w:color w:val="auto"/>
                <w:vertAlign w:val="superscript"/>
              </w:rPr>
              <w:t>249</w:t>
            </w:r>
          </w:p>
        </w:tc>
        <w:tc>
          <w:tcPr>
            <w:tcW w:w="0" w:type="auto"/>
            <w:shd w:val="clear" w:color="auto" w:fill="auto"/>
          </w:tcPr>
          <w:p w14:paraId="7A80DFC1" w14:textId="77777777" w:rsidR="007E5F35" w:rsidRPr="00D220C1" w:rsidRDefault="007E5F35" w:rsidP="00D220C1">
            <w:pPr>
              <w:pStyle w:val="722TablebulletlistTablesTableFigureBoxstyles"/>
              <w:rPr>
                <w:color w:val="auto"/>
              </w:rPr>
            </w:pPr>
            <w:r w:rsidRPr="00D220C1">
              <w:rPr>
                <w:color w:val="auto"/>
              </w:rPr>
              <w:t>Competence</w:t>
            </w:r>
          </w:p>
          <w:p w14:paraId="3D14E713" w14:textId="77777777" w:rsidR="007E5F35" w:rsidRPr="00D220C1" w:rsidRDefault="007E5F35" w:rsidP="00D220C1">
            <w:pPr>
              <w:pStyle w:val="722TablebulletlistTablesTableFigureBoxstyles"/>
              <w:rPr>
                <w:color w:val="auto"/>
              </w:rPr>
            </w:pPr>
            <w:r w:rsidRPr="00D220C1">
              <w:rPr>
                <w:color w:val="auto"/>
              </w:rPr>
              <w:t>Attitudes</w:t>
            </w:r>
          </w:p>
          <w:p w14:paraId="65F19665" w14:textId="77777777" w:rsidR="007E5F35" w:rsidRPr="00D220C1" w:rsidRDefault="007E5F35" w:rsidP="00D220C1">
            <w:pPr>
              <w:pStyle w:val="722TablebulletlistTablesTableFigureBoxstyles"/>
              <w:rPr>
                <w:color w:val="auto"/>
              </w:rPr>
            </w:pPr>
            <w:r w:rsidRPr="00D220C1">
              <w:rPr>
                <w:color w:val="auto"/>
              </w:rPr>
              <w:t>Habit formation</w:t>
            </w:r>
          </w:p>
        </w:tc>
      </w:tr>
      <w:tr w:rsidR="004D000E" w:rsidRPr="00584F85" w14:paraId="6E3B250A" w14:textId="77777777" w:rsidTr="00D220C1">
        <w:trPr>
          <w:cantSplit/>
        </w:trPr>
        <w:tc>
          <w:tcPr>
            <w:tcW w:w="0" w:type="auto"/>
            <w:gridSpan w:val="2"/>
            <w:shd w:val="clear" w:color="auto" w:fill="auto"/>
          </w:tcPr>
          <w:p w14:paraId="3F850C71" w14:textId="2197A6AB" w:rsidR="004D000E" w:rsidRPr="00D220C1" w:rsidRDefault="004D000E" w:rsidP="00D220C1">
            <w:pPr>
              <w:pStyle w:val="712TablesubheadBTablesTableFigureBoxstyles"/>
              <w:rPr>
                <w:color w:val="auto"/>
              </w:rPr>
            </w:pPr>
            <w:r w:rsidRPr="00D220C1">
              <w:rPr>
                <w:color w:val="auto"/>
              </w:rPr>
              <w:t>If there is no intervention to improve nutrition</w:t>
            </w:r>
          </w:p>
        </w:tc>
      </w:tr>
      <w:tr w:rsidR="007E5F35" w:rsidRPr="00584F85" w14:paraId="4F3F7BC9" w14:textId="77777777" w:rsidTr="00D220C1">
        <w:trPr>
          <w:cantSplit/>
        </w:trPr>
        <w:tc>
          <w:tcPr>
            <w:tcW w:w="7684" w:type="dxa"/>
            <w:shd w:val="clear" w:color="auto" w:fill="auto"/>
          </w:tcPr>
          <w:p w14:paraId="50ABB488" w14:textId="3893361A" w:rsidR="007E5F35" w:rsidRPr="00584F85" w:rsidRDefault="007E5F35" w:rsidP="00D220C1">
            <w:pPr>
              <w:pStyle w:val="72TabletextTablesTableFigureBoxstyles"/>
            </w:pPr>
            <w:r w:rsidRPr="00D220C1">
              <w:rPr>
                <w:color w:val="auto"/>
              </w:rPr>
              <w:t>Then most women will not meet the nutritional guidelines for pregnancy</w:t>
            </w:r>
            <w:r w:rsidR="009C328D" w:rsidRPr="00D220C1">
              <w:rPr>
                <w:color w:val="auto"/>
                <w:vertAlign w:val="superscript"/>
              </w:rPr>
              <w:t>27</w:t>
            </w:r>
            <w:r w:rsidRPr="00D220C1">
              <w:rPr>
                <w:color w:val="auto"/>
                <w:vertAlign w:val="superscript"/>
              </w:rPr>
              <w:t>,</w:t>
            </w:r>
            <w:r w:rsidR="009C328D" w:rsidRPr="00D220C1">
              <w:rPr>
                <w:color w:val="auto"/>
                <w:vertAlign w:val="superscript"/>
              </w:rPr>
              <w:t>33</w:t>
            </w:r>
          </w:p>
        </w:tc>
        <w:tc>
          <w:tcPr>
            <w:tcW w:w="0" w:type="auto"/>
            <w:shd w:val="clear" w:color="auto" w:fill="auto"/>
          </w:tcPr>
          <w:p w14:paraId="6639B772" w14:textId="77777777" w:rsidR="007E5F35" w:rsidRPr="00D220C1" w:rsidRDefault="007E5F35" w:rsidP="00D220C1">
            <w:pPr>
              <w:pStyle w:val="72TabletextTablesTableFigureBoxstyles"/>
              <w:rPr>
                <w:color w:val="auto"/>
              </w:rPr>
            </w:pPr>
          </w:p>
        </w:tc>
      </w:tr>
      <w:tr w:rsidR="004D000E" w:rsidRPr="00584F85" w14:paraId="5B167C25" w14:textId="77777777" w:rsidTr="00D220C1">
        <w:trPr>
          <w:cantSplit/>
        </w:trPr>
        <w:tc>
          <w:tcPr>
            <w:tcW w:w="0" w:type="auto"/>
            <w:gridSpan w:val="2"/>
            <w:shd w:val="clear" w:color="auto" w:fill="auto"/>
          </w:tcPr>
          <w:p w14:paraId="11C203BF" w14:textId="590D0B72" w:rsidR="004D000E" w:rsidRPr="00D220C1" w:rsidRDefault="000F12EC" w:rsidP="00D220C1">
            <w:pPr>
              <w:pStyle w:val="711TablesubheadATablesTableFigureBoxstyles"/>
              <w:rPr>
                <w:color w:val="auto"/>
                <w:sz w:val="18"/>
                <w:szCs w:val="18"/>
              </w:rPr>
            </w:pPr>
            <w:r w:rsidRPr="003B0921">
              <w:rPr>
                <w:color w:val="auto"/>
              </w:rPr>
              <w:t>Fertility</w:t>
            </w:r>
          </w:p>
        </w:tc>
      </w:tr>
      <w:tr w:rsidR="004D000E" w:rsidRPr="00584F85" w14:paraId="35A5ED29" w14:textId="77777777" w:rsidTr="00D220C1">
        <w:trPr>
          <w:cantSplit/>
        </w:trPr>
        <w:tc>
          <w:tcPr>
            <w:tcW w:w="0" w:type="auto"/>
            <w:gridSpan w:val="2"/>
            <w:shd w:val="clear" w:color="auto" w:fill="auto"/>
          </w:tcPr>
          <w:p w14:paraId="62356664" w14:textId="642C3861" w:rsidR="004D000E" w:rsidRPr="00D220C1" w:rsidRDefault="004D000E" w:rsidP="00D220C1">
            <w:pPr>
              <w:pStyle w:val="712TablesubheadBTablesTableFigureBoxstyles"/>
              <w:rPr>
                <w:color w:val="auto"/>
              </w:rPr>
            </w:pPr>
            <w:r w:rsidRPr="00D220C1">
              <w:rPr>
                <w:color w:val="auto"/>
              </w:rPr>
              <w:t>If women follow too strict a weight loss regimen</w:t>
            </w:r>
          </w:p>
        </w:tc>
      </w:tr>
      <w:tr w:rsidR="007E5F35" w:rsidRPr="00584F85" w14:paraId="69D5D715" w14:textId="77777777" w:rsidTr="00D220C1">
        <w:trPr>
          <w:cantSplit/>
        </w:trPr>
        <w:tc>
          <w:tcPr>
            <w:tcW w:w="7684" w:type="dxa"/>
            <w:shd w:val="clear" w:color="auto" w:fill="auto"/>
          </w:tcPr>
          <w:p w14:paraId="329F1484" w14:textId="15552361" w:rsidR="007E5F35" w:rsidRPr="00584F85" w:rsidRDefault="007E5F35" w:rsidP="00D220C1">
            <w:pPr>
              <w:pStyle w:val="72TabletextTablesTableFigureBoxstyles"/>
            </w:pPr>
            <w:r w:rsidRPr="00D220C1">
              <w:rPr>
                <w:color w:val="auto"/>
              </w:rPr>
              <w:t>Then the effect on fertility is uncertain</w:t>
            </w:r>
            <w:r w:rsidR="009C328D" w:rsidRPr="00D220C1">
              <w:rPr>
                <w:color w:val="auto"/>
                <w:vertAlign w:val="superscript"/>
              </w:rPr>
              <w:t>152</w:t>
            </w:r>
          </w:p>
        </w:tc>
        <w:tc>
          <w:tcPr>
            <w:tcW w:w="0" w:type="auto"/>
            <w:shd w:val="clear" w:color="auto" w:fill="auto"/>
          </w:tcPr>
          <w:p w14:paraId="1BE2E0C6" w14:textId="77777777" w:rsidR="007E5F35" w:rsidRPr="00D220C1" w:rsidRDefault="007E5F35" w:rsidP="00D220C1">
            <w:pPr>
              <w:pStyle w:val="72TabletextTablesTableFigureBoxstyles"/>
              <w:rPr>
                <w:color w:val="auto"/>
              </w:rPr>
            </w:pPr>
          </w:p>
        </w:tc>
      </w:tr>
      <w:tr w:rsidR="004D000E" w:rsidRPr="00584F85" w14:paraId="01E36CA4" w14:textId="77777777" w:rsidTr="00D220C1">
        <w:trPr>
          <w:cantSplit/>
        </w:trPr>
        <w:tc>
          <w:tcPr>
            <w:tcW w:w="0" w:type="auto"/>
            <w:gridSpan w:val="2"/>
            <w:shd w:val="clear" w:color="auto" w:fill="auto"/>
          </w:tcPr>
          <w:p w14:paraId="6BDC6A35" w14:textId="0B7F8E85" w:rsidR="004D000E" w:rsidRPr="00D220C1" w:rsidRDefault="000F12EC" w:rsidP="00D220C1">
            <w:pPr>
              <w:pStyle w:val="711TablesubheadATablesTableFigureBoxstyles"/>
              <w:rPr>
                <w:color w:val="auto"/>
                <w:sz w:val="18"/>
                <w:szCs w:val="18"/>
              </w:rPr>
            </w:pPr>
            <w:r w:rsidRPr="003B0921">
              <w:rPr>
                <w:color w:val="auto"/>
              </w:rPr>
              <w:t>Weight</w:t>
            </w:r>
            <w:r w:rsidRPr="00D220C1">
              <w:rPr>
                <w:color w:val="auto"/>
              </w:rPr>
              <w:t xml:space="preserve"> </w:t>
            </w:r>
            <w:r w:rsidRPr="003B0921">
              <w:rPr>
                <w:color w:val="auto"/>
              </w:rPr>
              <w:t>loss</w:t>
            </w:r>
          </w:p>
        </w:tc>
      </w:tr>
      <w:tr w:rsidR="004D000E" w:rsidRPr="00584F85" w14:paraId="0B20796E" w14:textId="77777777" w:rsidTr="00D220C1">
        <w:trPr>
          <w:cantSplit/>
        </w:trPr>
        <w:tc>
          <w:tcPr>
            <w:tcW w:w="0" w:type="auto"/>
            <w:gridSpan w:val="2"/>
            <w:shd w:val="clear" w:color="auto" w:fill="auto"/>
          </w:tcPr>
          <w:p w14:paraId="77EAF0B0" w14:textId="231722BB" w:rsidR="004D000E" w:rsidRPr="00D220C1" w:rsidRDefault="004D000E" w:rsidP="00D220C1">
            <w:pPr>
              <w:pStyle w:val="712TablesubheadBTablesTableFigureBoxstyles"/>
              <w:rPr>
                <w:color w:val="auto"/>
                <w:sz w:val="18"/>
                <w:szCs w:val="18"/>
              </w:rPr>
            </w:pPr>
            <w:r w:rsidRPr="00D220C1">
              <w:rPr>
                <w:color w:val="auto"/>
              </w:rPr>
              <w:t xml:space="preserve">In the context of </w:t>
            </w:r>
            <w:r w:rsidR="000F12EC" w:rsidRPr="00BF0023">
              <w:rPr>
                <w:color w:val="auto"/>
              </w:rPr>
              <w:t>PCOS</w:t>
            </w:r>
            <w:r w:rsidRPr="00BF0023">
              <w:rPr>
                <w:color w:val="auto"/>
              </w:rPr>
              <w:t>/fertility</w:t>
            </w:r>
            <w:r w:rsidRPr="00D220C1">
              <w:rPr>
                <w:color w:val="auto"/>
              </w:rPr>
              <w:t xml:space="preserve"> treatment</w:t>
            </w:r>
          </w:p>
        </w:tc>
      </w:tr>
      <w:tr w:rsidR="004D000E" w:rsidRPr="00584F85" w14:paraId="778E20E9" w14:textId="77777777" w:rsidTr="00D220C1">
        <w:trPr>
          <w:cantSplit/>
        </w:trPr>
        <w:tc>
          <w:tcPr>
            <w:tcW w:w="0" w:type="auto"/>
            <w:gridSpan w:val="2"/>
            <w:shd w:val="clear" w:color="auto" w:fill="auto"/>
          </w:tcPr>
          <w:p w14:paraId="4890D6D2" w14:textId="0BB91AF5" w:rsidR="004D000E" w:rsidRPr="00D220C1" w:rsidRDefault="004D000E" w:rsidP="00D220C1">
            <w:pPr>
              <w:pStyle w:val="713TablesubheadCTablesTableFigureBoxstyles"/>
              <w:rPr>
                <w:color w:val="auto"/>
              </w:rPr>
            </w:pPr>
            <w:r w:rsidRPr="00D220C1">
              <w:rPr>
                <w:color w:val="auto"/>
              </w:rPr>
              <w:t>If women are motivated to engage with a weight loss intervention based on a very low energy diet over 12–16 weeks</w:t>
            </w:r>
          </w:p>
        </w:tc>
      </w:tr>
      <w:tr w:rsidR="007E5F35" w:rsidRPr="00584F85" w14:paraId="173A4B02" w14:textId="77777777" w:rsidTr="00D220C1">
        <w:trPr>
          <w:cantSplit/>
        </w:trPr>
        <w:tc>
          <w:tcPr>
            <w:tcW w:w="7684" w:type="dxa"/>
            <w:shd w:val="clear" w:color="auto" w:fill="auto"/>
          </w:tcPr>
          <w:p w14:paraId="628C4167" w14:textId="4D04870B" w:rsidR="007E5F35" w:rsidRPr="000F12EC" w:rsidRDefault="007E5F35" w:rsidP="00D220C1">
            <w:pPr>
              <w:pStyle w:val="72TabletextTablesTableFigureBoxstyles"/>
            </w:pPr>
            <w:r w:rsidRPr="00D220C1">
              <w:rPr>
                <w:color w:val="auto"/>
              </w:rPr>
              <w:t>Then they can lose an average of between 6.9% (12 weeks)</w:t>
            </w:r>
            <w:r w:rsidR="009C328D" w:rsidRPr="00D220C1">
              <w:rPr>
                <w:color w:val="auto"/>
                <w:vertAlign w:val="superscript"/>
              </w:rPr>
              <w:t>149</w:t>
            </w:r>
            <w:r w:rsidRPr="00D220C1">
              <w:rPr>
                <w:color w:val="auto"/>
              </w:rPr>
              <w:t xml:space="preserve"> and 13% (16 weeks)</w:t>
            </w:r>
            <w:r w:rsidR="009C328D" w:rsidRPr="00D220C1">
              <w:rPr>
                <w:color w:val="auto"/>
                <w:vertAlign w:val="superscript"/>
              </w:rPr>
              <w:t>150</w:t>
            </w:r>
            <w:r w:rsidRPr="00D220C1">
              <w:rPr>
                <w:color w:val="auto"/>
              </w:rPr>
              <w:t xml:space="preserve"> of their body weight</w:t>
            </w:r>
          </w:p>
        </w:tc>
        <w:tc>
          <w:tcPr>
            <w:tcW w:w="0" w:type="auto"/>
            <w:shd w:val="clear" w:color="auto" w:fill="auto"/>
          </w:tcPr>
          <w:p w14:paraId="39B60714" w14:textId="77777777" w:rsidR="007E5F35" w:rsidRPr="00D220C1" w:rsidRDefault="007E5F35" w:rsidP="00D220C1">
            <w:pPr>
              <w:pStyle w:val="72TabletextTablesTableFigureBoxstyles"/>
              <w:rPr>
                <w:color w:val="auto"/>
              </w:rPr>
            </w:pPr>
          </w:p>
        </w:tc>
      </w:tr>
      <w:tr w:rsidR="004D000E" w:rsidRPr="00584F85" w14:paraId="5DEA5433" w14:textId="77777777" w:rsidTr="00D220C1">
        <w:trPr>
          <w:cantSplit/>
        </w:trPr>
        <w:tc>
          <w:tcPr>
            <w:tcW w:w="0" w:type="auto"/>
            <w:gridSpan w:val="2"/>
            <w:shd w:val="clear" w:color="auto" w:fill="auto"/>
          </w:tcPr>
          <w:p w14:paraId="179583B4" w14:textId="3255EBAD" w:rsidR="004D000E" w:rsidRPr="00D220C1" w:rsidRDefault="004D000E" w:rsidP="00D220C1">
            <w:pPr>
              <w:pStyle w:val="713TablesubheadCTablesTableFigureBoxstyles"/>
              <w:rPr>
                <w:color w:val="auto"/>
              </w:rPr>
            </w:pPr>
            <w:r w:rsidRPr="00D220C1">
              <w:rPr>
                <w:color w:val="auto"/>
              </w:rPr>
              <w:t>If women are motivated to engage with an hypocaloric weight loss intervention that includes an element of meal replacement over 16 weeks</w:t>
            </w:r>
          </w:p>
        </w:tc>
      </w:tr>
      <w:tr w:rsidR="007E5F35" w:rsidRPr="00584F85" w14:paraId="027F436F" w14:textId="77777777" w:rsidTr="00D220C1">
        <w:trPr>
          <w:cantSplit/>
        </w:trPr>
        <w:tc>
          <w:tcPr>
            <w:tcW w:w="7684" w:type="dxa"/>
            <w:shd w:val="clear" w:color="auto" w:fill="auto"/>
          </w:tcPr>
          <w:p w14:paraId="57BC4B24" w14:textId="71F86184" w:rsidR="007E5F35" w:rsidRPr="000F12EC" w:rsidRDefault="007E5F35" w:rsidP="00D220C1">
            <w:pPr>
              <w:pStyle w:val="72TabletextTablesTableFigureBoxstyles"/>
            </w:pPr>
            <w:r w:rsidRPr="00D220C1">
              <w:rPr>
                <w:color w:val="auto"/>
              </w:rPr>
              <w:t>Then they can lose an average of 6%</w:t>
            </w:r>
            <w:r w:rsidR="009C328D" w:rsidRPr="00D220C1">
              <w:rPr>
                <w:color w:val="auto"/>
                <w:vertAlign w:val="superscript"/>
              </w:rPr>
              <w:t>43</w:t>
            </w:r>
            <w:r w:rsidRPr="00D220C1">
              <w:rPr>
                <w:color w:val="auto"/>
              </w:rPr>
              <w:t xml:space="preserve"> of their body weight</w:t>
            </w:r>
          </w:p>
        </w:tc>
        <w:tc>
          <w:tcPr>
            <w:tcW w:w="0" w:type="auto"/>
            <w:shd w:val="clear" w:color="auto" w:fill="auto"/>
          </w:tcPr>
          <w:p w14:paraId="6D9B8662" w14:textId="77777777" w:rsidR="007E5F35" w:rsidRPr="00D220C1" w:rsidRDefault="007E5F35" w:rsidP="00D220C1">
            <w:pPr>
              <w:pStyle w:val="72TabletextTablesTableFigureBoxstyles"/>
              <w:rPr>
                <w:color w:val="auto"/>
              </w:rPr>
            </w:pPr>
          </w:p>
        </w:tc>
      </w:tr>
      <w:tr w:rsidR="004D000E" w:rsidRPr="00584F85" w14:paraId="42153A25" w14:textId="77777777" w:rsidTr="00D220C1">
        <w:trPr>
          <w:cantSplit/>
        </w:trPr>
        <w:tc>
          <w:tcPr>
            <w:tcW w:w="0" w:type="auto"/>
            <w:gridSpan w:val="2"/>
            <w:shd w:val="clear" w:color="auto" w:fill="auto"/>
          </w:tcPr>
          <w:p w14:paraId="35F98FFA" w14:textId="68A8A4E3" w:rsidR="004D000E" w:rsidRPr="00D220C1" w:rsidRDefault="004D000E" w:rsidP="00D220C1">
            <w:pPr>
              <w:pStyle w:val="713TablesubheadCTablesTableFigureBoxstyles"/>
              <w:rPr>
                <w:color w:val="auto"/>
              </w:rPr>
            </w:pPr>
            <w:r w:rsidRPr="00D220C1">
              <w:rPr>
                <w:color w:val="auto"/>
              </w:rPr>
              <w:t>If women are motivated to engage with an individualised hypocaloric weight loss intervention without meal replacement (calorie intake determined by body weight) over 12 weeks</w:t>
            </w:r>
          </w:p>
        </w:tc>
      </w:tr>
      <w:tr w:rsidR="007E5F35" w:rsidRPr="00584F85" w14:paraId="23E16337" w14:textId="77777777" w:rsidTr="00D220C1">
        <w:trPr>
          <w:cantSplit/>
        </w:trPr>
        <w:tc>
          <w:tcPr>
            <w:tcW w:w="7684" w:type="dxa"/>
            <w:shd w:val="clear" w:color="auto" w:fill="auto"/>
          </w:tcPr>
          <w:p w14:paraId="4AE2CC26" w14:textId="585F3D26" w:rsidR="007E5F35" w:rsidRPr="000F12EC" w:rsidRDefault="007E5F35" w:rsidP="00D220C1">
            <w:pPr>
              <w:pStyle w:val="72TabletextTablesTableFigureBoxstyles"/>
            </w:pPr>
            <w:r w:rsidRPr="00D220C1">
              <w:rPr>
                <w:color w:val="auto"/>
              </w:rPr>
              <w:t>Then they can lose an average of 5% (</w:t>
            </w:r>
            <w:r w:rsidRPr="00BF0023">
              <w:rPr>
                <w:color w:val="auto"/>
              </w:rPr>
              <w:t>BMI</w:t>
            </w:r>
            <w:r w:rsidRPr="00D220C1">
              <w:rPr>
                <w:color w:val="auto"/>
              </w:rPr>
              <w:t xml:space="preserve"> 25–40</w:t>
            </w:r>
            <w:r w:rsidR="000F12EC" w:rsidRPr="00D220C1">
              <w:rPr>
                <w:color w:val="auto"/>
              </w:rPr>
              <w:t> kg/m</w:t>
            </w:r>
            <w:r w:rsidR="009C328D" w:rsidRPr="00D220C1">
              <w:rPr>
                <w:color w:val="auto"/>
                <w:vertAlign w:val="superscript"/>
              </w:rPr>
              <w:t>2</w:t>
            </w:r>
            <w:r w:rsidRPr="00D220C1">
              <w:rPr>
                <w:color w:val="auto"/>
              </w:rPr>
              <w:t>)</w:t>
            </w:r>
            <w:r w:rsidR="009C328D" w:rsidRPr="00D220C1">
              <w:rPr>
                <w:color w:val="auto"/>
                <w:vertAlign w:val="superscript"/>
              </w:rPr>
              <w:t>152</w:t>
            </w:r>
            <w:r w:rsidR="000F12EC" w:rsidRPr="00D220C1">
              <w:rPr>
                <w:color w:val="auto"/>
              </w:rPr>
              <w:t xml:space="preserve"> to </w:t>
            </w:r>
            <w:r w:rsidRPr="00D220C1">
              <w:rPr>
                <w:color w:val="auto"/>
              </w:rPr>
              <w:t>6.97% (</w:t>
            </w:r>
            <w:r w:rsidRPr="00BF0023">
              <w:rPr>
                <w:color w:val="auto"/>
              </w:rPr>
              <w:t>BMI</w:t>
            </w:r>
            <w:r w:rsidRPr="00D220C1">
              <w:rPr>
                <w:color w:val="auto"/>
              </w:rPr>
              <w:t xml:space="preserve"> 30–40</w:t>
            </w:r>
            <w:r w:rsidR="000F12EC" w:rsidRPr="00D220C1">
              <w:rPr>
                <w:color w:val="auto"/>
              </w:rPr>
              <w:t xml:space="preserve">  kg/m</w:t>
            </w:r>
            <w:r w:rsidR="009C328D" w:rsidRPr="00D220C1">
              <w:rPr>
                <w:color w:val="auto"/>
                <w:vertAlign w:val="superscript"/>
              </w:rPr>
              <w:t>2</w:t>
            </w:r>
            <w:r w:rsidRPr="00D220C1">
              <w:rPr>
                <w:color w:val="auto"/>
              </w:rPr>
              <w:t>)</w:t>
            </w:r>
            <w:r w:rsidR="009C328D" w:rsidRPr="00D220C1">
              <w:rPr>
                <w:color w:val="auto"/>
                <w:vertAlign w:val="superscript"/>
              </w:rPr>
              <w:t>153</w:t>
            </w:r>
            <w:r w:rsidRPr="00D220C1">
              <w:rPr>
                <w:color w:val="auto"/>
              </w:rPr>
              <w:t xml:space="preserve"> of their body weight</w:t>
            </w:r>
          </w:p>
        </w:tc>
        <w:tc>
          <w:tcPr>
            <w:tcW w:w="0" w:type="auto"/>
            <w:shd w:val="clear" w:color="auto" w:fill="auto"/>
          </w:tcPr>
          <w:p w14:paraId="79BEB2E1" w14:textId="77777777" w:rsidR="007E5F35" w:rsidRPr="00D220C1" w:rsidRDefault="007E5F35" w:rsidP="00D220C1">
            <w:pPr>
              <w:pStyle w:val="72TabletextTablesTableFigureBoxstyles"/>
              <w:rPr>
                <w:color w:val="auto"/>
              </w:rPr>
            </w:pPr>
          </w:p>
        </w:tc>
      </w:tr>
      <w:tr w:rsidR="000B6D15" w:rsidRPr="00584F85" w14:paraId="5BCCC0C1" w14:textId="77777777" w:rsidTr="00D220C1">
        <w:trPr>
          <w:cantSplit/>
        </w:trPr>
        <w:tc>
          <w:tcPr>
            <w:tcW w:w="0" w:type="auto"/>
            <w:gridSpan w:val="2"/>
            <w:shd w:val="clear" w:color="auto" w:fill="auto"/>
          </w:tcPr>
          <w:p w14:paraId="0195683E" w14:textId="7B530E3E" w:rsidR="000B6D15" w:rsidRPr="00D220C1" w:rsidRDefault="000B6D15" w:rsidP="00D220C1">
            <w:pPr>
              <w:pStyle w:val="713TablesubheadCTablesTableFigureBoxstyles"/>
              <w:rPr>
                <w:color w:val="auto"/>
              </w:rPr>
            </w:pPr>
            <w:r w:rsidRPr="00D220C1">
              <w:rPr>
                <w:color w:val="auto"/>
              </w:rPr>
              <w:t>If women take part in a 6</w:t>
            </w:r>
            <w:r w:rsidR="000F12EC" w:rsidRPr="00D220C1">
              <w:rPr>
                <w:color w:val="auto"/>
              </w:rPr>
              <w:t>-</w:t>
            </w:r>
            <w:r w:rsidRPr="00D220C1">
              <w:rPr>
                <w:color w:val="auto"/>
              </w:rPr>
              <w:t>month hypocaloric and lifestyle counselling intervention with goal of 5–10% weight loss</w:t>
            </w:r>
          </w:p>
        </w:tc>
      </w:tr>
      <w:tr w:rsidR="007E5F35" w:rsidRPr="00584F85" w14:paraId="7BFCE693" w14:textId="77777777" w:rsidTr="00D220C1">
        <w:trPr>
          <w:cantSplit/>
        </w:trPr>
        <w:tc>
          <w:tcPr>
            <w:tcW w:w="7684" w:type="dxa"/>
            <w:shd w:val="clear" w:color="auto" w:fill="auto"/>
          </w:tcPr>
          <w:p w14:paraId="68B6F79E" w14:textId="6ABD2A61" w:rsidR="007E5F35" w:rsidRPr="000F12EC" w:rsidRDefault="007E5F35" w:rsidP="00D220C1">
            <w:pPr>
              <w:pStyle w:val="72TabletextTablesTableFigureBoxstyles"/>
            </w:pPr>
            <w:r w:rsidRPr="00D220C1">
              <w:rPr>
                <w:color w:val="auto"/>
              </w:rPr>
              <w:t>Then the largest effect of the intervention is within 3 months of randomisation</w:t>
            </w:r>
            <w:r w:rsidR="009C328D" w:rsidRPr="00D220C1">
              <w:rPr>
                <w:color w:val="auto"/>
                <w:vertAlign w:val="superscript"/>
              </w:rPr>
              <w:t>154</w:t>
            </w:r>
            <w:r w:rsidRPr="00D220C1">
              <w:rPr>
                <w:color w:val="auto"/>
                <w:vertAlign w:val="superscript"/>
              </w:rPr>
              <w:t>,</w:t>
            </w:r>
            <w:r w:rsidR="009C328D" w:rsidRPr="00D220C1">
              <w:rPr>
                <w:color w:val="auto"/>
                <w:vertAlign w:val="superscript"/>
              </w:rPr>
              <w:t>249</w:t>
            </w:r>
          </w:p>
        </w:tc>
        <w:tc>
          <w:tcPr>
            <w:tcW w:w="0" w:type="auto"/>
            <w:shd w:val="clear" w:color="auto" w:fill="auto"/>
          </w:tcPr>
          <w:p w14:paraId="4E465A24" w14:textId="77777777" w:rsidR="007E5F35" w:rsidRPr="00D220C1" w:rsidRDefault="007E5F35" w:rsidP="00D220C1">
            <w:pPr>
              <w:pStyle w:val="72TabletextTablesTableFigureBoxstyles"/>
              <w:rPr>
                <w:color w:val="auto"/>
              </w:rPr>
            </w:pPr>
          </w:p>
        </w:tc>
      </w:tr>
      <w:tr w:rsidR="000B6D15" w:rsidRPr="00584F85" w14:paraId="2CE34C36" w14:textId="77777777" w:rsidTr="00D220C1">
        <w:trPr>
          <w:cantSplit/>
        </w:trPr>
        <w:tc>
          <w:tcPr>
            <w:tcW w:w="0" w:type="auto"/>
            <w:gridSpan w:val="2"/>
            <w:shd w:val="clear" w:color="auto" w:fill="auto"/>
          </w:tcPr>
          <w:p w14:paraId="51AB1F79" w14:textId="3587D241" w:rsidR="000B6D15" w:rsidRPr="00D220C1" w:rsidRDefault="000B6D15" w:rsidP="00D220C1">
            <w:pPr>
              <w:pStyle w:val="713TablesubheadCTablesTableFigureBoxstyles"/>
              <w:rPr>
                <w:color w:val="auto"/>
              </w:rPr>
            </w:pPr>
            <w:r w:rsidRPr="00D220C1">
              <w:rPr>
                <w:color w:val="auto"/>
              </w:rPr>
              <w:t xml:space="preserve">If women are motivated to attend a </w:t>
            </w:r>
            <w:r w:rsidRPr="00BF0023">
              <w:rPr>
                <w:color w:val="auto"/>
              </w:rPr>
              <w:t>MI</w:t>
            </w:r>
            <w:r w:rsidRPr="00D220C1">
              <w:rPr>
                <w:color w:val="auto"/>
              </w:rPr>
              <w:t xml:space="preserve"> intervention over 12–16 weeks</w:t>
            </w:r>
          </w:p>
        </w:tc>
      </w:tr>
      <w:tr w:rsidR="007E5F35" w:rsidRPr="00584F85" w14:paraId="6803B01D" w14:textId="77777777" w:rsidTr="00D220C1">
        <w:trPr>
          <w:cantSplit/>
        </w:trPr>
        <w:tc>
          <w:tcPr>
            <w:tcW w:w="7684" w:type="dxa"/>
            <w:shd w:val="clear" w:color="auto" w:fill="auto"/>
          </w:tcPr>
          <w:p w14:paraId="602CE9E1" w14:textId="0E5E0D21" w:rsidR="007E5F35" w:rsidRPr="000F12EC" w:rsidRDefault="007E5F35" w:rsidP="00D220C1">
            <w:pPr>
              <w:pStyle w:val="72TabletextTablesTableFigureBoxstyles"/>
            </w:pPr>
            <w:r w:rsidRPr="00D220C1">
              <w:rPr>
                <w:color w:val="auto"/>
              </w:rPr>
              <w:t>Then they will lose between 1</w:t>
            </w:r>
            <w:r w:rsidR="000F12EC" w:rsidRPr="00D220C1">
              <w:rPr>
                <w:color w:val="auto"/>
              </w:rPr>
              <w:t xml:space="preserve"> and </w:t>
            </w:r>
            <w:r w:rsidRPr="00D220C1">
              <w:rPr>
                <w:color w:val="auto"/>
              </w:rPr>
              <w:t>5</w:t>
            </w:r>
            <w:r w:rsidR="000F12EC" w:rsidRPr="00D220C1">
              <w:rPr>
                <w:color w:val="auto"/>
              </w:rPr>
              <w:t> </w:t>
            </w:r>
            <w:r w:rsidRPr="00D220C1">
              <w:rPr>
                <w:color w:val="auto"/>
              </w:rPr>
              <w:t>kg</w:t>
            </w:r>
            <w:r w:rsidR="009C328D" w:rsidRPr="00D220C1">
              <w:rPr>
                <w:color w:val="auto"/>
                <w:vertAlign w:val="superscript"/>
              </w:rPr>
              <w:t>244</w:t>
            </w:r>
            <w:r w:rsidRPr="00D220C1">
              <w:rPr>
                <w:color w:val="auto"/>
                <w:vertAlign w:val="superscript"/>
              </w:rPr>
              <w:t>,</w:t>
            </w:r>
            <w:r w:rsidR="009C328D" w:rsidRPr="00D220C1">
              <w:rPr>
                <w:color w:val="auto"/>
                <w:vertAlign w:val="superscript"/>
              </w:rPr>
              <w:t>246</w:t>
            </w:r>
          </w:p>
        </w:tc>
        <w:tc>
          <w:tcPr>
            <w:tcW w:w="0" w:type="auto"/>
            <w:shd w:val="clear" w:color="auto" w:fill="auto"/>
          </w:tcPr>
          <w:p w14:paraId="36153E4C" w14:textId="77777777" w:rsidR="007E5F35" w:rsidRPr="00D220C1" w:rsidRDefault="007E5F35" w:rsidP="00D220C1">
            <w:pPr>
              <w:pStyle w:val="72TabletextTablesTableFigureBoxstyles"/>
              <w:rPr>
                <w:color w:val="auto"/>
              </w:rPr>
            </w:pPr>
          </w:p>
        </w:tc>
      </w:tr>
      <w:tr w:rsidR="000B6D15" w:rsidRPr="00584F85" w14:paraId="77D2109B" w14:textId="77777777" w:rsidTr="00D220C1">
        <w:trPr>
          <w:cantSplit/>
        </w:trPr>
        <w:tc>
          <w:tcPr>
            <w:tcW w:w="0" w:type="auto"/>
            <w:gridSpan w:val="2"/>
            <w:shd w:val="clear" w:color="auto" w:fill="auto"/>
          </w:tcPr>
          <w:p w14:paraId="36EB3160" w14:textId="5FEB49E6" w:rsidR="000B6D15" w:rsidRPr="00D220C1" w:rsidRDefault="000B6D15" w:rsidP="00D220C1">
            <w:pPr>
              <w:pStyle w:val="712TablesubheadBTablesTableFigureBoxstyles"/>
              <w:rPr>
                <w:color w:val="auto"/>
                <w:sz w:val="18"/>
                <w:szCs w:val="18"/>
              </w:rPr>
            </w:pPr>
            <w:r w:rsidRPr="00D220C1">
              <w:rPr>
                <w:color w:val="auto"/>
              </w:rPr>
              <w:t xml:space="preserve">In the context of women with raised </w:t>
            </w:r>
            <w:r w:rsidRPr="00BF0023">
              <w:rPr>
                <w:color w:val="auto"/>
              </w:rPr>
              <w:t>BMI</w:t>
            </w:r>
          </w:p>
        </w:tc>
      </w:tr>
      <w:tr w:rsidR="000B6D15" w:rsidRPr="00584F85" w14:paraId="0A25F693" w14:textId="77777777" w:rsidTr="00D220C1">
        <w:trPr>
          <w:cantSplit/>
        </w:trPr>
        <w:tc>
          <w:tcPr>
            <w:tcW w:w="0" w:type="auto"/>
            <w:gridSpan w:val="2"/>
            <w:shd w:val="clear" w:color="auto" w:fill="auto"/>
          </w:tcPr>
          <w:p w14:paraId="6EC156A5" w14:textId="6033761B" w:rsidR="000B6D15" w:rsidRPr="00D220C1" w:rsidRDefault="000B6D15" w:rsidP="00D220C1">
            <w:pPr>
              <w:pStyle w:val="713TablesubheadCTablesTableFigureBoxstyles"/>
              <w:rPr>
                <w:color w:val="auto"/>
              </w:rPr>
            </w:pPr>
            <w:r w:rsidRPr="00D220C1">
              <w:rPr>
                <w:color w:val="auto"/>
              </w:rPr>
              <w:t xml:space="preserve">If women agree to delay having their </w:t>
            </w:r>
            <w:r w:rsidRPr="00BF0023">
              <w:rPr>
                <w:color w:val="auto"/>
              </w:rPr>
              <w:t>IUD</w:t>
            </w:r>
            <w:r w:rsidRPr="00D220C1">
              <w:rPr>
                <w:color w:val="auto"/>
              </w:rPr>
              <w:t xml:space="preserve"> removed for 24 weeks and can follow a </w:t>
            </w:r>
            <w:r w:rsidR="000F12EC" w:rsidRPr="00D220C1">
              <w:rPr>
                <w:color w:val="auto"/>
              </w:rPr>
              <w:t xml:space="preserve">low energy liquid diet </w:t>
            </w:r>
            <w:r w:rsidRPr="00D220C1">
              <w:rPr>
                <w:color w:val="auto"/>
              </w:rPr>
              <w:t>weight loss programme plus fortnightly 15</w:t>
            </w:r>
            <w:r w:rsidR="000F12EC" w:rsidRPr="00D220C1">
              <w:rPr>
                <w:color w:val="auto"/>
              </w:rPr>
              <w:t>-</w:t>
            </w:r>
            <w:r w:rsidRPr="00D220C1">
              <w:rPr>
                <w:color w:val="auto"/>
              </w:rPr>
              <w:t>minute motivational support</w:t>
            </w:r>
          </w:p>
        </w:tc>
      </w:tr>
      <w:tr w:rsidR="007E5F35" w:rsidRPr="00584F85" w14:paraId="2C4EE0BE" w14:textId="77777777" w:rsidTr="00D220C1">
        <w:trPr>
          <w:cantSplit/>
        </w:trPr>
        <w:tc>
          <w:tcPr>
            <w:tcW w:w="7684" w:type="dxa"/>
            <w:shd w:val="clear" w:color="auto" w:fill="auto"/>
          </w:tcPr>
          <w:p w14:paraId="0C913C00" w14:textId="131C42FC" w:rsidR="007E5F35" w:rsidRPr="000F12EC" w:rsidRDefault="007E5F35" w:rsidP="00D220C1">
            <w:pPr>
              <w:pStyle w:val="72TabletextTablesTableFigureBoxstyles"/>
            </w:pPr>
            <w:r w:rsidRPr="00D220C1">
              <w:rPr>
                <w:color w:val="auto"/>
              </w:rPr>
              <w:t xml:space="preserve">Then they will lose a clinically significant amount of weight (median </w:t>
            </w:r>
            <w:r w:rsidRPr="00BF0023">
              <w:rPr>
                <w:color w:val="auto"/>
              </w:rPr>
              <w:t>BMI</w:t>
            </w:r>
            <w:r w:rsidRPr="00D220C1">
              <w:rPr>
                <w:color w:val="auto"/>
              </w:rPr>
              <w:t xml:space="preserve"> reduction of 14.2% for completers)</w:t>
            </w:r>
            <w:r w:rsidR="009C328D" w:rsidRPr="00D220C1">
              <w:rPr>
                <w:color w:val="auto"/>
                <w:vertAlign w:val="superscript"/>
              </w:rPr>
              <w:t>80</w:t>
            </w:r>
          </w:p>
        </w:tc>
        <w:tc>
          <w:tcPr>
            <w:tcW w:w="0" w:type="auto"/>
            <w:shd w:val="clear" w:color="auto" w:fill="auto"/>
          </w:tcPr>
          <w:p w14:paraId="3AB77D4E" w14:textId="77777777" w:rsidR="007E5F35" w:rsidRPr="00D220C1" w:rsidRDefault="007E5F35" w:rsidP="00D220C1">
            <w:pPr>
              <w:pStyle w:val="72TabletextTablesTableFigureBoxstyles"/>
              <w:rPr>
                <w:color w:val="auto"/>
              </w:rPr>
            </w:pPr>
          </w:p>
        </w:tc>
      </w:tr>
      <w:tr w:rsidR="000B6D15" w:rsidRPr="00584F85" w14:paraId="40751199" w14:textId="77777777" w:rsidTr="00D220C1">
        <w:trPr>
          <w:cantSplit/>
        </w:trPr>
        <w:tc>
          <w:tcPr>
            <w:tcW w:w="0" w:type="auto"/>
            <w:gridSpan w:val="2"/>
            <w:shd w:val="clear" w:color="auto" w:fill="auto"/>
          </w:tcPr>
          <w:p w14:paraId="4142F31A" w14:textId="3146D735" w:rsidR="000B6D15" w:rsidRPr="00D220C1" w:rsidRDefault="000B6D15" w:rsidP="00D220C1">
            <w:pPr>
              <w:pStyle w:val="713TablesubheadCTablesTableFigureBoxstyles"/>
              <w:rPr>
                <w:color w:val="auto"/>
              </w:rPr>
            </w:pPr>
            <w:r w:rsidRPr="00D220C1">
              <w:rPr>
                <w:color w:val="auto"/>
              </w:rPr>
              <w:t xml:space="preserve">If women take part in a remotely delivered tailored behavioural </w:t>
            </w:r>
            <w:r w:rsidR="000F12EC" w:rsidRPr="00BF0023">
              <w:rPr>
                <w:color w:val="auto"/>
              </w:rPr>
              <w:t>WLI</w:t>
            </w:r>
          </w:p>
        </w:tc>
      </w:tr>
      <w:tr w:rsidR="007E5F35" w:rsidRPr="00584F85" w14:paraId="03E4D805" w14:textId="77777777" w:rsidTr="00D220C1">
        <w:trPr>
          <w:cantSplit/>
        </w:trPr>
        <w:tc>
          <w:tcPr>
            <w:tcW w:w="7684" w:type="dxa"/>
            <w:shd w:val="clear" w:color="auto" w:fill="auto"/>
          </w:tcPr>
          <w:p w14:paraId="0059D6AF" w14:textId="151FFB40" w:rsidR="007E5F35" w:rsidRPr="000F12EC" w:rsidRDefault="007E5F35" w:rsidP="00D220C1">
            <w:pPr>
              <w:pStyle w:val="72TabletextTablesTableFigureBoxstyles"/>
            </w:pPr>
            <w:r w:rsidRPr="00D220C1">
              <w:rPr>
                <w:color w:val="auto"/>
              </w:rPr>
              <w:t>Then they can lose 3.5% of their weight before conception</w:t>
            </w:r>
            <w:r w:rsidR="009C328D" w:rsidRPr="00D220C1">
              <w:rPr>
                <w:color w:val="auto"/>
                <w:vertAlign w:val="superscript"/>
              </w:rPr>
              <w:t>52</w:t>
            </w:r>
          </w:p>
        </w:tc>
        <w:tc>
          <w:tcPr>
            <w:tcW w:w="0" w:type="auto"/>
            <w:shd w:val="clear" w:color="auto" w:fill="auto"/>
          </w:tcPr>
          <w:p w14:paraId="118DB1A6" w14:textId="77777777" w:rsidR="007E5F35" w:rsidRPr="00D220C1" w:rsidRDefault="007E5F35" w:rsidP="00D220C1">
            <w:pPr>
              <w:pStyle w:val="72TabletextTablesTableFigureBoxstyles"/>
              <w:rPr>
                <w:color w:val="auto"/>
              </w:rPr>
            </w:pPr>
          </w:p>
        </w:tc>
      </w:tr>
      <w:tr w:rsidR="000B6D15" w:rsidRPr="00584F85" w14:paraId="75770855" w14:textId="77777777" w:rsidTr="00D220C1">
        <w:trPr>
          <w:cantSplit/>
        </w:trPr>
        <w:tc>
          <w:tcPr>
            <w:tcW w:w="0" w:type="auto"/>
            <w:gridSpan w:val="2"/>
            <w:shd w:val="clear" w:color="auto" w:fill="auto"/>
          </w:tcPr>
          <w:p w14:paraId="17AD7BE7" w14:textId="4794302A" w:rsidR="000B6D15" w:rsidRPr="00D220C1" w:rsidRDefault="000F12EC" w:rsidP="00D220C1">
            <w:pPr>
              <w:pStyle w:val="711TablesubheadATablesTableFigureBoxstyles"/>
              <w:rPr>
                <w:color w:val="auto"/>
                <w:sz w:val="18"/>
                <w:szCs w:val="18"/>
              </w:rPr>
            </w:pPr>
            <w:r w:rsidRPr="003B0921">
              <w:rPr>
                <w:color w:val="auto"/>
              </w:rPr>
              <w:t>Long</w:t>
            </w:r>
            <w:r w:rsidRPr="00D220C1">
              <w:rPr>
                <w:color w:val="auto"/>
              </w:rPr>
              <w:t>-</w:t>
            </w:r>
            <w:r w:rsidRPr="003B0921">
              <w:rPr>
                <w:color w:val="auto"/>
              </w:rPr>
              <w:t>term</w:t>
            </w:r>
            <w:r w:rsidRPr="00D220C1">
              <w:rPr>
                <w:color w:val="auto"/>
              </w:rPr>
              <w:t xml:space="preserve"> </w:t>
            </w:r>
            <w:r w:rsidRPr="003B0921">
              <w:rPr>
                <w:color w:val="auto"/>
              </w:rPr>
              <w:t>outcomes</w:t>
            </w:r>
          </w:p>
        </w:tc>
      </w:tr>
      <w:tr w:rsidR="000B6D15" w:rsidRPr="00584F85" w14:paraId="06A75B25" w14:textId="77777777" w:rsidTr="00D220C1">
        <w:trPr>
          <w:cantSplit/>
        </w:trPr>
        <w:tc>
          <w:tcPr>
            <w:tcW w:w="0" w:type="auto"/>
            <w:gridSpan w:val="2"/>
            <w:shd w:val="clear" w:color="auto" w:fill="auto"/>
          </w:tcPr>
          <w:p w14:paraId="59114595" w14:textId="35019E19" w:rsidR="000B6D15" w:rsidRPr="00D220C1" w:rsidRDefault="000B6D15" w:rsidP="00D220C1">
            <w:pPr>
              <w:pStyle w:val="712TablesubheadBTablesTableFigureBoxstyles"/>
              <w:rPr>
                <w:color w:val="auto"/>
              </w:rPr>
            </w:pPr>
            <w:r w:rsidRPr="00D220C1">
              <w:rPr>
                <w:color w:val="auto"/>
              </w:rPr>
              <w:t>If women take part in a 6</w:t>
            </w:r>
            <w:r w:rsidR="000F12EC"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p>
        </w:tc>
      </w:tr>
      <w:tr w:rsidR="007E5F35" w:rsidRPr="00584F85" w14:paraId="72563251" w14:textId="77777777" w:rsidTr="00D220C1">
        <w:trPr>
          <w:cantSplit/>
        </w:trPr>
        <w:tc>
          <w:tcPr>
            <w:tcW w:w="7684" w:type="dxa"/>
            <w:shd w:val="clear" w:color="auto" w:fill="auto"/>
          </w:tcPr>
          <w:p w14:paraId="53159C7B" w14:textId="1A1AF1E3" w:rsidR="007E5F35" w:rsidRPr="00D220C1" w:rsidRDefault="007E5F35" w:rsidP="00D220C1">
            <w:pPr>
              <w:pStyle w:val="72TabletextTablesTableFigureBoxstyles"/>
              <w:rPr>
                <w:color w:val="auto"/>
              </w:rPr>
            </w:pPr>
            <w:r w:rsidRPr="00D220C1">
              <w:rPr>
                <w:color w:val="auto"/>
              </w:rPr>
              <w:t>Then there is</w:t>
            </w:r>
            <w:r w:rsidR="000F12EC" w:rsidRPr="00D220C1">
              <w:rPr>
                <w:color w:val="auto"/>
              </w:rPr>
              <w:t>:</w:t>
            </w:r>
          </w:p>
          <w:p w14:paraId="7F2102AE" w14:textId="3014B9B1" w:rsidR="007E5F35" w:rsidRPr="00D220C1" w:rsidRDefault="007E5F35" w:rsidP="00D220C1">
            <w:pPr>
              <w:pStyle w:val="722TablebulletlistTablesTableFigureBoxstyles"/>
              <w:rPr>
                <w:color w:val="auto"/>
              </w:rPr>
            </w:pPr>
            <w:r w:rsidRPr="00D220C1">
              <w:rPr>
                <w:color w:val="auto"/>
              </w:rPr>
              <w:t xml:space="preserve">no significant improvement of stress, mood, sleep quality and mental health </w:t>
            </w:r>
            <w:r w:rsidR="000F12EC" w:rsidRPr="003B0921">
              <w:rPr>
                <w:color w:val="auto"/>
              </w:rPr>
              <w:t>quality of life at</w:t>
            </w:r>
            <w:r w:rsidRPr="00D220C1">
              <w:rPr>
                <w:color w:val="auto"/>
              </w:rPr>
              <w:t xml:space="preserve"> 3–8 years following participation</w:t>
            </w:r>
            <w:r w:rsidR="009C328D" w:rsidRPr="00D220C1">
              <w:rPr>
                <w:color w:val="auto"/>
                <w:vertAlign w:val="superscript"/>
              </w:rPr>
              <w:t>156</w:t>
            </w:r>
            <w:r w:rsidRPr="00D220C1">
              <w:rPr>
                <w:color w:val="auto"/>
                <w:vertAlign w:val="superscript"/>
              </w:rPr>
              <w:t>,</w:t>
            </w:r>
            <w:r w:rsidR="009C328D" w:rsidRPr="00D220C1">
              <w:rPr>
                <w:color w:val="auto"/>
                <w:vertAlign w:val="superscript"/>
              </w:rPr>
              <w:t>248</w:t>
            </w:r>
          </w:p>
          <w:p w14:paraId="3070D1E9" w14:textId="66B72FAC" w:rsidR="007E5F35" w:rsidRPr="00D220C1" w:rsidRDefault="007E5F35" w:rsidP="00D220C1">
            <w:pPr>
              <w:pStyle w:val="722TablebulletlistTablesTableFigureBoxstyles"/>
              <w:rPr>
                <w:color w:val="auto"/>
              </w:rPr>
            </w:pPr>
            <w:r w:rsidRPr="00D220C1">
              <w:rPr>
                <w:color w:val="auto"/>
              </w:rPr>
              <w:t xml:space="preserve">they will maintain a lower </w:t>
            </w:r>
            <w:r w:rsidRPr="00BF0023">
              <w:rPr>
                <w:color w:val="auto"/>
              </w:rPr>
              <w:t>BMI</w:t>
            </w:r>
            <w:r w:rsidRPr="00D220C1">
              <w:rPr>
                <w:color w:val="auto"/>
              </w:rPr>
              <w:t xml:space="preserve"> and lower reported energy intake between 3 and 8 years following randomi</w:t>
            </w:r>
            <w:r w:rsidR="00FB23C9" w:rsidRPr="00D220C1">
              <w:rPr>
                <w:color w:val="auto"/>
              </w:rPr>
              <w:t>s</w:t>
            </w:r>
            <w:r w:rsidRPr="00D220C1">
              <w:rPr>
                <w:color w:val="auto"/>
              </w:rPr>
              <w:t>ation</w:t>
            </w:r>
            <w:r w:rsidR="009C328D" w:rsidRPr="00D220C1">
              <w:rPr>
                <w:color w:val="auto"/>
                <w:vertAlign w:val="superscript"/>
              </w:rPr>
              <w:t>249</w:t>
            </w:r>
          </w:p>
          <w:p w14:paraId="52A6C869" w14:textId="3CFC86A6" w:rsidR="007E5F35" w:rsidRPr="00F43743" w:rsidRDefault="007E5F35" w:rsidP="00D220C1">
            <w:pPr>
              <w:pStyle w:val="72TabletextTablesTableFigureBoxstyles"/>
            </w:pPr>
            <w:r w:rsidRPr="00D220C1">
              <w:rPr>
                <w:color w:val="auto"/>
              </w:rPr>
              <w:t>Short</w:t>
            </w:r>
            <w:r w:rsidR="00FB23C9" w:rsidRPr="00D220C1">
              <w:rPr>
                <w:color w:val="auto"/>
              </w:rPr>
              <w:t>-</w:t>
            </w:r>
            <w:r w:rsidRPr="00D220C1">
              <w:rPr>
                <w:color w:val="auto"/>
              </w:rPr>
              <w:t>term success predicts long term success: if women reach their target weight during the intervention period, then they will show improved cardiometabolic health 6 years later</w:t>
            </w:r>
            <w:r w:rsidR="009C328D" w:rsidRPr="00D220C1">
              <w:rPr>
                <w:color w:val="auto"/>
                <w:vertAlign w:val="superscript"/>
              </w:rPr>
              <w:t>244</w:t>
            </w:r>
          </w:p>
        </w:tc>
        <w:tc>
          <w:tcPr>
            <w:tcW w:w="0" w:type="auto"/>
            <w:shd w:val="clear" w:color="auto" w:fill="auto"/>
          </w:tcPr>
          <w:p w14:paraId="636344E0" w14:textId="77777777" w:rsidR="007E5F35" w:rsidRPr="00D220C1" w:rsidRDefault="007E5F35" w:rsidP="00D220C1">
            <w:pPr>
              <w:pStyle w:val="72TabletextTablesTableFigureBoxstyles"/>
              <w:rPr>
                <w:color w:val="auto"/>
              </w:rPr>
            </w:pPr>
          </w:p>
        </w:tc>
      </w:tr>
      <w:tr w:rsidR="000B6D15" w:rsidRPr="00584F85" w14:paraId="719A9353" w14:textId="77777777" w:rsidTr="00D220C1">
        <w:trPr>
          <w:cantSplit/>
        </w:trPr>
        <w:tc>
          <w:tcPr>
            <w:tcW w:w="0" w:type="auto"/>
            <w:gridSpan w:val="2"/>
            <w:shd w:val="clear" w:color="auto" w:fill="auto"/>
          </w:tcPr>
          <w:p w14:paraId="65AB2440" w14:textId="3B3AE376" w:rsidR="000B6D15" w:rsidRPr="00D220C1" w:rsidRDefault="000B6D15" w:rsidP="00D220C1">
            <w:pPr>
              <w:pStyle w:val="712TablesubheadBTablesTableFigureBoxstyles"/>
              <w:rPr>
                <w:color w:val="auto"/>
              </w:rPr>
            </w:pPr>
            <w:r w:rsidRPr="00D220C1">
              <w:rPr>
                <w:color w:val="auto"/>
              </w:rPr>
              <w:t xml:space="preserve">If women take part in a remotely delivered tailored behavioural </w:t>
            </w:r>
            <w:r w:rsidR="00FB23C9" w:rsidRPr="00BF0023">
              <w:rPr>
                <w:color w:val="auto"/>
              </w:rPr>
              <w:t>WLI</w:t>
            </w:r>
          </w:p>
        </w:tc>
      </w:tr>
      <w:tr w:rsidR="007E5F35" w:rsidRPr="00584F85" w14:paraId="4CC70F95" w14:textId="77777777" w:rsidTr="00D220C1">
        <w:trPr>
          <w:cantSplit/>
        </w:trPr>
        <w:tc>
          <w:tcPr>
            <w:tcW w:w="7684" w:type="dxa"/>
            <w:shd w:val="clear" w:color="auto" w:fill="auto"/>
          </w:tcPr>
          <w:p w14:paraId="33D49E29" w14:textId="531C7DBB" w:rsidR="007E5F35" w:rsidRPr="00F43743" w:rsidRDefault="007E5F35" w:rsidP="00D220C1">
            <w:pPr>
              <w:pStyle w:val="72TabletextTablesTableFigureBoxstyles"/>
            </w:pPr>
            <w:r w:rsidRPr="00D220C1">
              <w:rPr>
                <w:color w:val="auto"/>
              </w:rPr>
              <w:t>Then the weight the</w:t>
            </w:r>
            <w:r w:rsidR="00FB23C9" w:rsidRPr="00D220C1">
              <w:rPr>
                <w:color w:val="auto"/>
              </w:rPr>
              <w:t>y</w:t>
            </w:r>
            <w:r w:rsidRPr="00D220C1">
              <w:rPr>
                <w:color w:val="auto"/>
              </w:rPr>
              <w:t xml:space="preserve"> lose pre</w:t>
            </w:r>
            <w:r w:rsidR="00FB23C9" w:rsidRPr="00D220C1">
              <w:rPr>
                <w:color w:val="auto"/>
              </w:rPr>
              <w:t xml:space="preserve"> </w:t>
            </w:r>
            <w:r w:rsidRPr="00D220C1">
              <w:rPr>
                <w:color w:val="auto"/>
              </w:rPr>
              <w:t>conception may be regained during pregnancy</w:t>
            </w:r>
            <w:r w:rsidR="009C328D" w:rsidRPr="00D220C1">
              <w:rPr>
                <w:color w:val="auto"/>
                <w:vertAlign w:val="superscript"/>
              </w:rPr>
              <w:t>52</w:t>
            </w:r>
          </w:p>
        </w:tc>
        <w:tc>
          <w:tcPr>
            <w:tcW w:w="0" w:type="auto"/>
            <w:shd w:val="clear" w:color="auto" w:fill="auto"/>
          </w:tcPr>
          <w:p w14:paraId="7EC45392" w14:textId="77777777" w:rsidR="007E5F35" w:rsidRPr="00D220C1" w:rsidRDefault="007E5F35" w:rsidP="00D220C1">
            <w:pPr>
              <w:pStyle w:val="72TabletextTablesTableFigureBoxstyles"/>
              <w:rPr>
                <w:color w:val="auto"/>
              </w:rPr>
            </w:pPr>
          </w:p>
        </w:tc>
      </w:tr>
      <w:tr w:rsidR="000B6D15" w:rsidRPr="00584F85" w14:paraId="3917F293" w14:textId="77777777" w:rsidTr="00D220C1">
        <w:trPr>
          <w:cantSplit/>
        </w:trPr>
        <w:tc>
          <w:tcPr>
            <w:tcW w:w="0" w:type="auto"/>
            <w:gridSpan w:val="2"/>
            <w:shd w:val="clear" w:color="auto" w:fill="auto"/>
          </w:tcPr>
          <w:p w14:paraId="226934B6" w14:textId="465AFB31" w:rsidR="000B6D15" w:rsidRPr="00D220C1" w:rsidRDefault="00FB23C9" w:rsidP="00D220C1">
            <w:pPr>
              <w:pStyle w:val="711TablesubheadATablesTableFigureBoxstyles"/>
              <w:rPr>
                <w:color w:val="auto"/>
                <w:sz w:val="18"/>
                <w:szCs w:val="18"/>
              </w:rPr>
            </w:pPr>
            <w:r w:rsidRPr="003B0921">
              <w:rPr>
                <w:color w:val="auto"/>
              </w:rPr>
              <w:t>Barriers</w:t>
            </w:r>
          </w:p>
        </w:tc>
      </w:tr>
      <w:tr w:rsidR="000B6D15" w:rsidRPr="00584F85" w14:paraId="78830857" w14:textId="77777777" w:rsidTr="00D220C1">
        <w:trPr>
          <w:cantSplit/>
        </w:trPr>
        <w:tc>
          <w:tcPr>
            <w:tcW w:w="0" w:type="auto"/>
            <w:gridSpan w:val="2"/>
            <w:shd w:val="clear" w:color="auto" w:fill="auto"/>
          </w:tcPr>
          <w:p w14:paraId="3196929B" w14:textId="3F2E4DE5" w:rsidR="000B6D15" w:rsidRPr="00D220C1" w:rsidRDefault="000B6D15" w:rsidP="00D220C1">
            <w:pPr>
              <w:pStyle w:val="712TablesubheadBTablesTableFigureBoxstyles"/>
              <w:rPr>
                <w:color w:val="auto"/>
              </w:rPr>
            </w:pPr>
            <w:r w:rsidRPr="00D220C1">
              <w:rPr>
                <w:color w:val="auto"/>
              </w:rPr>
              <w:t>If services have designed and evaluated preconception care intervention</w:t>
            </w:r>
          </w:p>
        </w:tc>
      </w:tr>
      <w:tr w:rsidR="007E5F35" w:rsidRPr="00584F85" w14:paraId="13C5089E" w14:textId="77777777" w:rsidTr="00D220C1">
        <w:trPr>
          <w:cantSplit/>
        </w:trPr>
        <w:tc>
          <w:tcPr>
            <w:tcW w:w="7684" w:type="dxa"/>
            <w:shd w:val="clear" w:color="auto" w:fill="auto"/>
          </w:tcPr>
          <w:p w14:paraId="2458E89B" w14:textId="25F83819" w:rsidR="007E5F35" w:rsidRPr="00F43743" w:rsidRDefault="007E5F35" w:rsidP="00D220C1">
            <w:pPr>
              <w:pStyle w:val="72TabletextTablesTableFigureBoxstyles"/>
            </w:pPr>
            <w:r w:rsidRPr="00D220C1">
              <w:rPr>
                <w:color w:val="auto"/>
              </w:rPr>
              <w:t>Weight is not included in the intervention</w:t>
            </w:r>
            <w:r w:rsidR="009C328D" w:rsidRPr="00D220C1">
              <w:rPr>
                <w:color w:val="auto"/>
                <w:vertAlign w:val="superscript"/>
              </w:rPr>
              <w:t>35</w:t>
            </w:r>
          </w:p>
        </w:tc>
        <w:tc>
          <w:tcPr>
            <w:tcW w:w="0" w:type="auto"/>
            <w:shd w:val="clear" w:color="auto" w:fill="auto"/>
          </w:tcPr>
          <w:p w14:paraId="01E03736" w14:textId="77777777" w:rsidR="007E5F35" w:rsidRPr="00D220C1" w:rsidRDefault="007E5F35" w:rsidP="00D220C1">
            <w:pPr>
              <w:pStyle w:val="722TablebulletlistTablesTableFigureBoxstyles"/>
              <w:rPr>
                <w:color w:val="auto"/>
              </w:rPr>
            </w:pPr>
            <w:r w:rsidRPr="00D220C1">
              <w:rPr>
                <w:color w:val="auto"/>
              </w:rPr>
              <w:t>Attitudes</w:t>
            </w:r>
          </w:p>
          <w:p w14:paraId="11B2CF3D" w14:textId="77777777" w:rsidR="007E5F35" w:rsidRPr="00D220C1" w:rsidRDefault="007E5F35" w:rsidP="00D220C1">
            <w:pPr>
              <w:pStyle w:val="722TablebulletlistTablesTableFigureBoxstyles"/>
              <w:rPr>
                <w:color w:val="auto"/>
              </w:rPr>
            </w:pPr>
            <w:r w:rsidRPr="00D220C1">
              <w:rPr>
                <w:color w:val="auto"/>
              </w:rPr>
              <w:t>Perceived relevance</w:t>
            </w:r>
          </w:p>
        </w:tc>
      </w:tr>
      <w:tr w:rsidR="000B6D15" w:rsidRPr="00584F85" w14:paraId="77134FBD" w14:textId="77777777" w:rsidTr="00D220C1">
        <w:trPr>
          <w:cantSplit/>
        </w:trPr>
        <w:tc>
          <w:tcPr>
            <w:tcW w:w="0" w:type="auto"/>
            <w:gridSpan w:val="2"/>
            <w:shd w:val="clear" w:color="auto" w:fill="auto"/>
          </w:tcPr>
          <w:p w14:paraId="55068B1A" w14:textId="5680DC8B" w:rsidR="000B6D15" w:rsidRPr="00D220C1" w:rsidRDefault="000B6D15" w:rsidP="00D220C1">
            <w:pPr>
              <w:pStyle w:val="712TablesubheadBTablesTableFigureBoxstyles"/>
              <w:rPr>
                <w:color w:val="auto"/>
              </w:rPr>
            </w:pPr>
            <w:r w:rsidRPr="00D220C1">
              <w:rPr>
                <w:color w:val="auto"/>
              </w:rPr>
              <w:t>If services/intervention are offered to women who are overweight</w:t>
            </w:r>
          </w:p>
        </w:tc>
      </w:tr>
      <w:tr w:rsidR="007E5F35" w:rsidRPr="00584F85" w14:paraId="02E77012" w14:textId="77777777" w:rsidTr="00D220C1">
        <w:trPr>
          <w:cantSplit/>
        </w:trPr>
        <w:tc>
          <w:tcPr>
            <w:tcW w:w="7684" w:type="dxa"/>
            <w:shd w:val="clear" w:color="auto" w:fill="auto"/>
          </w:tcPr>
          <w:p w14:paraId="4C79B9CA" w14:textId="20643FB1" w:rsidR="007E5F35" w:rsidRPr="00584F85" w:rsidRDefault="007E5F35" w:rsidP="00D220C1">
            <w:pPr>
              <w:pStyle w:val="72TabletextTablesTableFigureBoxstyles"/>
            </w:pPr>
            <w:r w:rsidRPr="00D220C1">
              <w:rPr>
                <w:color w:val="auto"/>
              </w:rPr>
              <w:t xml:space="preserve">Then 49.6% of women with raised </w:t>
            </w:r>
            <w:r w:rsidRPr="00BF0023">
              <w:rPr>
                <w:color w:val="auto"/>
              </w:rPr>
              <w:t>BMI</w:t>
            </w:r>
            <w:r w:rsidRPr="00D220C1">
              <w:rPr>
                <w:color w:val="auto"/>
              </w:rPr>
              <w:t xml:space="preserve"> will not think it applies to them (70.8% of those</w:t>
            </w:r>
            <w:r w:rsidR="00FB23C9" w:rsidRPr="00D220C1">
              <w:rPr>
                <w:color w:val="auto"/>
              </w:rPr>
              <w:t xml:space="preserve"> with</w:t>
            </w:r>
            <w:r w:rsidRPr="00D220C1">
              <w:rPr>
                <w:color w:val="auto"/>
              </w:rPr>
              <w:t xml:space="preserve"> </w:t>
            </w:r>
            <w:r w:rsidRPr="00BF0023">
              <w:rPr>
                <w:color w:val="auto"/>
              </w:rPr>
              <w:t>BMI</w:t>
            </w:r>
            <w:r w:rsidR="00FB23C9" w:rsidRPr="003B0921">
              <w:rPr>
                <w:color w:val="auto"/>
              </w:rPr>
              <w:t xml:space="preserve"> of </w:t>
            </w:r>
            <w:r w:rsidRPr="00D220C1">
              <w:rPr>
                <w:color w:val="auto"/>
              </w:rPr>
              <w:t>&gt; 25</w:t>
            </w:r>
            <w:r w:rsidR="00FB23C9" w:rsidRPr="00D220C1">
              <w:rPr>
                <w:color w:val="auto"/>
              </w:rPr>
              <w:t> kg/m</w:t>
            </w:r>
            <w:r w:rsidR="009C328D" w:rsidRPr="00D220C1">
              <w:rPr>
                <w:color w:val="auto"/>
                <w:vertAlign w:val="superscript"/>
              </w:rPr>
              <w:t>2</w:t>
            </w:r>
            <w:r w:rsidRPr="00D220C1">
              <w:rPr>
                <w:color w:val="auto"/>
              </w:rPr>
              <w:t xml:space="preserve"> and 18.4% of </w:t>
            </w:r>
            <w:r w:rsidR="00FB23C9" w:rsidRPr="00D220C1">
              <w:rPr>
                <w:color w:val="auto"/>
              </w:rPr>
              <w:t xml:space="preserve">those with </w:t>
            </w:r>
            <w:r w:rsidRPr="00BF0023">
              <w:rPr>
                <w:color w:val="auto"/>
              </w:rPr>
              <w:t>BMI</w:t>
            </w:r>
            <w:r w:rsidR="00FB23C9" w:rsidRPr="003B0921">
              <w:rPr>
                <w:color w:val="auto"/>
              </w:rPr>
              <w:t xml:space="preserve"> of</w:t>
            </w:r>
            <w:r w:rsidRPr="00D220C1">
              <w:rPr>
                <w:color w:val="auto"/>
              </w:rPr>
              <w:t xml:space="preserve"> &gt; 30</w:t>
            </w:r>
            <w:r w:rsidR="00FB23C9" w:rsidRPr="00D220C1">
              <w:rPr>
                <w:color w:val="auto"/>
              </w:rPr>
              <w:t> kg/m</w:t>
            </w:r>
            <w:r w:rsidR="009C328D" w:rsidRPr="00D220C1">
              <w:rPr>
                <w:color w:val="auto"/>
                <w:vertAlign w:val="superscript"/>
              </w:rPr>
              <w:t>2</w:t>
            </w:r>
            <w:r w:rsidRPr="00D220C1">
              <w:rPr>
                <w:color w:val="auto"/>
              </w:rPr>
              <w:t>)</w:t>
            </w:r>
            <w:r w:rsidR="009C328D" w:rsidRPr="00D220C1">
              <w:rPr>
                <w:color w:val="auto"/>
                <w:vertAlign w:val="superscript"/>
              </w:rPr>
              <w:t>129</w:t>
            </w:r>
          </w:p>
        </w:tc>
        <w:tc>
          <w:tcPr>
            <w:tcW w:w="0" w:type="auto"/>
            <w:shd w:val="clear" w:color="auto" w:fill="auto"/>
          </w:tcPr>
          <w:p w14:paraId="74D95A23" w14:textId="77777777" w:rsidR="007E5F35" w:rsidRPr="00D220C1" w:rsidRDefault="007E5F35" w:rsidP="00D220C1">
            <w:pPr>
              <w:pStyle w:val="722TablebulletlistTablesTableFigureBoxstyles"/>
              <w:rPr>
                <w:color w:val="auto"/>
              </w:rPr>
            </w:pPr>
            <w:r w:rsidRPr="00D220C1">
              <w:rPr>
                <w:color w:val="auto"/>
              </w:rPr>
              <w:t>Identity/relevance</w:t>
            </w:r>
          </w:p>
          <w:p w14:paraId="5163F629" w14:textId="77777777" w:rsidR="007E5F35" w:rsidRPr="00D220C1" w:rsidRDefault="007E5F35" w:rsidP="00D220C1">
            <w:pPr>
              <w:pStyle w:val="722TablebulletlistTablesTableFigureBoxstyles"/>
              <w:rPr>
                <w:color w:val="auto"/>
              </w:rPr>
            </w:pPr>
            <w:r w:rsidRPr="00D220C1">
              <w:rPr>
                <w:color w:val="auto"/>
              </w:rPr>
              <w:t>Societal attitude</w:t>
            </w:r>
          </w:p>
        </w:tc>
      </w:tr>
      <w:tr w:rsidR="000B6D15" w:rsidRPr="00584F85" w14:paraId="3701D695" w14:textId="77777777" w:rsidTr="00D220C1">
        <w:trPr>
          <w:cantSplit/>
        </w:trPr>
        <w:tc>
          <w:tcPr>
            <w:tcW w:w="0" w:type="auto"/>
            <w:gridSpan w:val="2"/>
            <w:shd w:val="clear" w:color="auto" w:fill="auto"/>
          </w:tcPr>
          <w:p w14:paraId="6C2DE046" w14:textId="4733ACE3" w:rsidR="000B6D15" w:rsidRPr="00D220C1" w:rsidRDefault="000B6D15" w:rsidP="00D220C1">
            <w:pPr>
              <w:pStyle w:val="712TablesubheadBTablesTableFigureBoxstyles"/>
              <w:rPr>
                <w:color w:val="auto"/>
              </w:rPr>
            </w:pPr>
            <w:r w:rsidRPr="00D220C1">
              <w:rPr>
                <w:color w:val="auto"/>
              </w:rPr>
              <w:t xml:space="preserve">If women </w:t>
            </w:r>
            <w:r w:rsidR="00FB23C9" w:rsidRPr="00D220C1">
              <w:rPr>
                <w:color w:val="auto"/>
              </w:rPr>
              <w:t>with</w:t>
            </w:r>
            <w:r w:rsidRPr="00D220C1">
              <w:rPr>
                <w:color w:val="auto"/>
              </w:rPr>
              <w:t xml:space="preserve"> a </w:t>
            </w:r>
            <w:r w:rsidRPr="00BF0023">
              <w:rPr>
                <w:color w:val="auto"/>
              </w:rPr>
              <w:t>BMI</w:t>
            </w:r>
            <w:r w:rsidRPr="00D220C1">
              <w:rPr>
                <w:color w:val="auto"/>
              </w:rPr>
              <w:t xml:space="preserve"> over 3</w:t>
            </w:r>
            <w:r w:rsidR="00FB23C9" w:rsidRPr="00D220C1">
              <w:rPr>
                <w:color w:val="auto"/>
              </w:rPr>
              <w:t xml:space="preserve">  kg/m</w:t>
            </w:r>
            <w:r w:rsidR="009C328D" w:rsidRPr="00D220C1">
              <w:rPr>
                <w:color w:val="auto"/>
                <w:vertAlign w:val="superscript"/>
              </w:rPr>
              <w:t>2</w:t>
            </w:r>
            <w:r w:rsidRPr="00D220C1">
              <w:rPr>
                <w:color w:val="auto"/>
              </w:rPr>
              <w:t xml:space="preserve"> accessing fertility treatment are invited to take part in a 16</w:t>
            </w:r>
            <w:r w:rsidR="00FB23C9" w:rsidRPr="00D220C1">
              <w:rPr>
                <w:color w:val="auto"/>
              </w:rPr>
              <w:t>-</w:t>
            </w:r>
            <w:r w:rsidRPr="00D220C1">
              <w:rPr>
                <w:color w:val="auto"/>
              </w:rPr>
              <w:t>week intensive weight loss programme</w:t>
            </w:r>
          </w:p>
        </w:tc>
      </w:tr>
      <w:tr w:rsidR="007E5F35" w:rsidRPr="00584F85" w14:paraId="7C2194E6" w14:textId="77777777" w:rsidTr="00D220C1">
        <w:trPr>
          <w:cantSplit/>
        </w:trPr>
        <w:tc>
          <w:tcPr>
            <w:tcW w:w="7684" w:type="dxa"/>
            <w:shd w:val="clear" w:color="auto" w:fill="auto"/>
          </w:tcPr>
          <w:p w14:paraId="616024DC" w14:textId="77777777" w:rsidR="007E5F35" w:rsidRPr="00D220C1" w:rsidRDefault="007E5F35" w:rsidP="00D220C1">
            <w:pPr>
              <w:pStyle w:val="72TabletextTablesTableFigureBoxstyles"/>
              <w:rPr>
                <w:color w:val="auto"/>
              </w:rPr>
            </w:pPr>
            <w:r w:rsidRPr="00D220C1">
              <w:rPr>
                <w:color w:val="auto"/>
              </w:rPr>
              <w:t>Then nearly half eligible declined to take part</w:t>
            </w:r>
          </w:p>
          <w:p w14:paraId="4072F07A" w14:textId="77777777" w:rsidR="007E5F35" w:rsidRPr="00D220C1" w:rsidRDefault="007E5F35" w:rsidP="00D220C1">
            <w:pPr>
              <w:pStyle w:val="72TabletextTablesTableFigureBoxstyles"/>
              <w:rPr>
                <w:color w:val="auto"/>
              </w:rPr>
            </w:pPr>
            <w:r w:rsidRPr="00D220C1">
              <w:rPr>
                <w:color w:val="auto"/>
              </w:rPr>
              <w:t>Barriers to taking part were:</w:t>
            </w:r>
          </w:p>
          <w:p w14:paraId="14804905" w14:textId="296D9F03" w:rsidR="007E5F35" w:rsidRPr="00D220C1" w:rsidRDefault="007E5F35" w:rsidP="00D220C1">
            <w:pPr>
              <w:pStyle w:val="722TablebulletlistTablesTableFigureBoxstyles"/>
              <w:rPr>
                <w:color w:val="auto"/>
              </w:rPr>
            </w:pPr>
            <w:r w:rsidRPr="00D220C1">
              <w:rPr>
                <w:color w:val="auto"/>
              </w:rPr>
              <w:t>time necessary to achieve weight loss</w:t>
            </w:r>
          </w:p>
          <w:p w14:paraId="187E1059" w14:textId="6D7A122D" w:rsidR="007E5F35" w:rsidRPr="00D220C1" w:rsidRDefault="007E5F35" w:rsidP="00D220C1">
            <w:pPr>
              <w:pStyle w:val="722TablebulletlistTablesTableFigureBoxstyles"/>
              <w:rPr>
                <w:color w:val="auto"/>
              </w:rPr>
            </w:pPr>
            <w:r w:rsidRPr="00D220C1">
              <w:rPr>
                <w:color w:val="auto"/>
              </w:rPr>
              <w:t>concerns about the limited success of weight loss</w:t>
            </w:r>
          </w:p>
          <w:p w14:paraId="3745DD68" w14:textId="7F182B40" w:rsidR="007E5F35" w:rsidRPr="00D220C1" w:rsidRDefault="007E5F35" w:rsidP="00D220C1">
            <w:pPr>
              <w:pStyle w:val="722TablebulletlistTablesTableFigureBoxstyles"/>
              <w:rPr>
                <w:color w:val="auto"/>
              </w:rPr>
            </w:pPr>
            <w:r w:rsidRPr="00D220C1">
              <w:rPr>
                <w:color w:val="auto"/>
              </w:rPr>
              <w:t>a perception that ovulation induction is a faster route to pregnancy</w:t>
            </w:r>
          </w:p>
          <w:p w14:paraId="0E4BA5AB" w14:textId="58FA94BD" w:rsidR="007E5F35" w:rsidRPr="00D220C1" w:rsidRDefault="007E5F35" w:rsidP="00D220C1">
            <w:pPr>
              <w:pStyle w:val="722TablebulletlistTablesTableFigureBoxstyles"/>
              <w:rPr>
                <w:color w:val="auto"/>
              </w:rPr>
            </w:pPr>
            <w:r w:rsidRPr="00D220C1">
              <w:rPr>
                <w:color w:val="auto"/>
              </w:rPr>
              <w:t>a belief that the risks of pregnancy associated with obesity are small and manageable</w:t>
            </w:r>
          </w:p>
          <w:p w14:paraId="54A03E60" w14:textId="3C73C322" w:rsidR="007E5F35" w:rsidRPr="007D1645" w:rsidRDefault="007E5F35" w:rsidP="00D220C1">
            <w:pPr>
              <w:pStyle w:val="72TabletextTablesTableFigureBoxstyles"/>
            </w:pPr>
            <w:r w:rsidRPr="00D220C1">
              <w:rPr>
                <w:color w:val="auto"/>
              </w:rPr>
              <w:t>Barriers that led to withdrawal were disappointment at randomisation to standard-of-care therapy and inability to adhere to the programme</w:t>
            </w:r>
            <w:r w:rsidR="009C328D" w:rsidRPr="00D220C1">
              <w:rPr>
                <w:color w:val="auto"/>
                <w:vertAlign w:val="superscript"/>
              </w:rPr>
              <w:t>150</w:t>
            </w:r>
          </w:p>
        </w:tc>
        <w:tc>
          <w:tcPr>
            <w:tcW w:w="0" w:type="auto"/>
            <w:shd w:val="clear" w:color="auto" w:fill="auto"/>
          </w:tcPr>
          <w:p w14:paraId="2285CB68" w14:textId="77777777" w:rsidR="007E5F35" w:rsidRPr="00D220C1" w:rsidRDefault="007E5F35" w:rsidP="00D220C1">
            <w:pPr>
              <w:pStyle w:val="722TablebulletlistTablesTableFigureBoxstyles"/>
              <w:rPr>
                <w:color w:val="auto"/>
              </w:rPr>
            </w:pPr>
            <w:r w:rsidRPr="00D220C1">
              <w:rPr>
                <w:color w:val="auto"/>
              </w:rPr>
              <w:t>Confidence</w:t>
            </w:r>
          </w:p>
          <w:p w14:paraId="01D92928" w14:textId="77777777" w:rsidR="007E5F35" w:rsidRPr="00D220C1" w:rsidRDefault="007E5F35" w:rsidP="00D220C1">
            <w:pPr>
              <w:pStyle w:val="722TablebulletlistTablesTableFigureBoxstyles"/>
              <w:rPr>
                <w:color w:val="auto"/>
              </w:rPr>
            </w:pPr>
            <w:r w:rsidRPr="00D220C1">
              <w:rPr>
                <w:color w:val="auto"/>
              </w:rPr>
              <w:t>Beliefs</w:t>
            </w:r>
          </w:p>
          <w:p w14:paraId="030C84E1" w14:textId="77777777" w:rsidR="007E5F35" w:rsidRPr="00D220C1" w:rsidRDefault="007E5F35" w:rsidP="00D220C1">
            <w:pPr>
              <w:pStyle w:val="722TablebulletlistTablesTableFigureBoxstyles"/>
              <w:rPr>
                <w:color w:val="auto"/>
              </w:rPr>
            </w:pPr>
            <w:r w:rsidRPr="00D220C1">
              <w:rPr>
                <w:color w:val="auto"/>
              </w:rPr>
              <w:t>Attitudes</w:t>
            </w:r>
          </w:p>
          <w:p w14:paraId="125258B3" w14:textId="77777777" w:rsidR="007E5F35" w:rsidRPr="00D220C1" w:rsidRDefault="007E5F35" w:rsidP="00D220C1">
            <w:pPr>
              <w:pStyle w:val="722TablebulletlistTablesTableFigureBoxstyles"/>
              <w:rPr>
                <w:color w:val="auto"/>
              </w:rPr>
            </w:pPr>
            <w:r w:rsidRPr="00D220C1">
              <w:rPr>
                <w:color w:val="auto"/>
              </w:rPr>
              <w:t>Aversive protocol</w:t>
            </w:r>
          </w:p>
        </w:tc>
      </w:tr>
      <w:tr w:rsidR="000B6D15" w:rsidRPr="00584F85" w14:paraId="36D2D220" w14:textId="77777777" w:rsidTr="00D220C1">
        <w:trPr>
          <w:cantSplit/>
        </w:trPr>
        <w:tc>
          <w:tcPr>
            <w:tcW w:w="0" w:type="auto"/>
            <w:gridSpan w:val="2"/>
            <w:shd w:val="clear" w:color="auto" w:fill="auto"/>
          </w:tcPr>
          <w:p w14:paraId="331E91F9" w14:textId="778D703B" w:rsidR="000B6D15" w:rsidRPr="00D220C1" w:rsidRDefault="000B6D15" w:rsidP="00D220C1">
            <w:pPr>
              <w:pStyle w:val="712TablesubheadBTablesTableFigureBoxstyles"/>
              <w:rPr>
                <w:color w:val="auto"/>
              </w:rPr>
            </w:pPr>
            <w:r w:rsidRPr="00D220C1">
              <w:rPr>
                <w:color w:val="auto"/>
              </w:rPr>
              <w:t>If women do not delay getting pregnant while taking part in an intervention</w:t>
            </w:r>
          </w:p>
        </w:tc>
      </w:tr>
      <w:tr w:rsidR="007E5F35" w:rsidRPr="00584F85" w14:paraId="03BEFF27" w14:textId="77777777" w:rsidTr="00D220C1">
        <w:trPr>
          <w:cantSplit/>
        </w:trPr>
        <w:tc>
          <w:tcPr>
            <w:tcW w:w="7684" w:type="dxa"/>
            <w:shd w:val="clear" w:color="auto" w:fill="auto"/>
          </w:tcPr>
          <w:p w14:paraId="40913218" w14:textId="7A647E91" w:rsidR="007E5F35" w:rsidRPr="007D1645" w:rsidRDefault="007E5F35" w:rsidP="00D220C1">
            <w:pPr>
              <w:pStyle w:val="72TabletextTablesTableFigureBoxstyles"/>
            </w:pPr>
            <w:r w:rsidRPr="00D220C1">
              <w:rPr>
                <w:color w:val="auto"/>
              </w:rPr>
              <w:t>Then weight loss will not be significant before pregnancy (Rono)</w:t>
            </w:r>
          </w:p>
        </w:tc>
        <w:tc>
          <w:tcPr>
            <w:tcW w:w="0" w:type="auto"/>
            <w:shd w:val="clear" w:color="auto" w:fill="auto"/>
          </w:tcPr>
          <w:p w14:paraId="1D3B9B5D" w14:textId="77777777" w:rsidR="007E5F35" w:rsidRPr="00D220C1" w:rsidRDefault="007E5F35" w:rsidP="00D220C1">
            <w:pPr>
              <w:pStyle w:val="722TablebulletlistTablesTableFigureBoxstyles"/>
              <w:rPr>
                <w:color w:val="auto"/>
              </w:rPr>
            </w:pPr>
            <w:r w:rsidRPr="00D220C1">
              <w:rPr>
                <w:color w:val="auto"/>
              </w:rPr>
              <w:t>Motivation</w:t>
            </w:r>
          </w:p>
          <w:p w14:paraId="12C3EDB1" w14:textId="77777777" w:rsidR="007E5F35" w:rsidRPr="00D220C1" w:rsidRDefault="007E5F35" w:rsidP="00D220C1">
            <w:pPr>
              <w:pStyle w:val="722TablebulletlistTablesTableFigureBoxstyles"/>
              <w:rPr>
                <w:color w:val="auto"/>
              </w:rPr>
            </w:pPr>
            <w:r w:rsidRPr="00D220C1">
              <w:rPr>
                <w:color w:val="auto"/>
              </w:rPr>
              <w:t>Commitment</w:t>
            </w:r>
          </w:p>
          <w:p w14:paraId="01826DE8" w14:textId="77777777" w:rsidR="007E5F35" w:rsidRPr="00D220C1" w:rsidRDefault="007E5F35" w:rsidP="00D220C1">
            <w:pPr>
              <w:pStyle w:val="722TablebulletlistTablesTableFigureBoxstyles"/>
              <w:rPr>
                <w:color w:val="auto"/>
              </w:rPr>
            </w:pPr>
            <w:r w:rsidRPr="00D220C1">
              <w:rPr>
                <w:color w:val="auto"/>
              </w:rPr>
              <w:t>Competing priorities</w:t>
            </w:r>
          </w:p>
        </w:tc>
      </w:tr>
    </w:tbl>
    <w:p w14:paraId="09596643" w14:textId="77777777" w:rsidR="00B304ED" w:rsidRPr="00584F85" w:rsidRDefault="00B304ED" w:rsidP="00566F4D"/>
    <w:sectPr w:rsidR="00B304ED" w:rsidRPr="00584F85" w:rsidSect="00BF690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Bethany Lowes" w:date="2021-11-26T11:37:00Z" w:initials="BL">
    <w:p w14:paraId="045292F3" w14:textId="77777777" w:rsidR="00D220C1" w:rsidRDefault="0056104F" w:rsidP="00584F85">
      <w:pPr>
        <w:pStyle w:val="CommentText"/>
        <w:rPr>
          <w:color w:val="00000C"/>
        </w:rPr>
      </w:pPr>
      <w:r>
        <w:rPr>
          <w:rStyle w:val="CommentReference"/>
        </w:rPr>
        <w:annotationRef/>
      </w:r>
      <w:r w:rsidR="00D220C1">
        <w:rPr>
          <w:color w:val="00000C"/>
        </w:rPr>
        <w:t> Main title </w:t>
      </w:r>
    </w:p>
    <w:p w14:paraId="6652C662" w14:textId="2B1CA0D3" w:rsidR="0056104F" w:rsidRDefault="0056104F" w:rsidP="00584F85">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0918DEC" w14:textId="77777777" w:rsidR="0056104F" w:rsidRDefault="0056104F" w:rsidP="00584F85">
      <w:pPr>
        <w:pStyle w:val="CommentText"/>
      </w:pPr>
      <w:r>
        <w:t>If copyright permission is required for any reproduced material from your dual publications, please seek this as early as possible to avoid any delays.</w:t>
      </w:r>
    </w:p>
  </w:comment>
  <w:comment w:id="2" w:author="Bethany Lowes" w:date="2021-11-26T11:37:00Z" w:initials="BL">
    <w:p w14:paraId="10EAB1E6" w14:textId="77777777" w:rsidR="00D220C1" w:rsidRDefault="0056104F" w:rsidP="00584F85">
      <w:pPr>
        <w:pStyle w:val="CommentText"/>
        <w:rPr>
          <w:color w:val="00000C"/>
        </w:rPr>
      </w:pPr>
      <w:r>
        <w:rPr>
          <w:rStyle w:val="CommentReference"/>
        </w:rPr>
        <w:annotationRef/>
      </w:r>
      <w:r w:rsidR="00D220C1">
        <w:rPr>
          <w:color w:val="00000C"/>
        </w:rPr>
        <w:t> Main title </w:t>
      </w:r>
    </w:p>
    <w:p w14:paraId="3AFE54ED" w14:textId="6EDC3503" w:rsidR="0056104F" w:rsidRDefault="0056104F" w:rsidP="00584F85">
      <w:pPr>
        <w:pStyle w:val="CommentText"/>
      </w:pPr>
      <w:r>
        <w:t>Please could you advise if your report contains patient data? If so, please let us know if you are happy for the following standard text to be inserted in the Acknowledgements section of your report:</w:t>
      </w:r>
    </w:p>
    <w:p w14:paraId="4A0CD8CC" w14:textId="77777777" w:rsidR="0056104F" w:rsidRDefault="0056104F" w:rsidP="00584F8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Bethany Lowes" w:date="2021-11-26T11:02:00Z" w:initials="BL">
    <w:p w14:paraId="17621E22" w14:textId="77777777" w:rsidR="00D220C1" w:rsidRDefault="0056104F" w:rsidP="00584F85">
      <w:pPr>
        <w:pStyle w:val="CommentText"/>
        <w:rPr>
          <w:color w:val="00000C"/>
        </w:rPr>
      </w:pPr>
      <w:r>
        <w:rPr>
          <w:rStyle w:val="CommentReference"/>
        </w:rPr>
        <w:annotationRef/>
      </w:r>
      <w:r w:rsidR="00D220C1">
        <w:rPr>
          <w:color w:val="00000C"/>
        </w:rPr>
        <w:t> List of authors </w:t>
      </w:r>
    </w:p>
    <w:p w14:paraId="69E5D5A3" w14:textId="16B77722" w:rsidR="0056104F" w:rsidRDefault="0056104F" w:rsidP="00584F85">
      <w:pPr>
        <w:pStyle w:val="CommentText"/>
      </w:pPr>
      <w:r>
        <w:t>Please advise if this author’s name should be updated to Zoë here and throughout to match this author’s ICMJE form.</w:t>
      </w:r>
    </w:p>
  </w:comment>
  <w:comment w:id="4" w:author="Bethany Lowes" w:date="2021-11-25T15:38:00Z" w:initials="BL">
    <w:p w14:paraId="448D1153" w14:textId="77777777" w:rsidR="00D220C1" w:rsidRDefault="0056104F" w:rsidP="00584F85">
      <w:pPr>
        <w:rPr>
          <w:color w:val="00000C"/>
        </w:rPr>
      </w:pPr>
      <w:r>
        <w:rPr>
          <w:rStyle w:val="CommentReference"/>
        </w:rPr>
        <w:annotationRef/>
      </w:r>
      <w:r w:rsidR="00D220C1">
        <w:rPr>
          <w:color w:val="00000C"/>
        </w:rPr>
        <w:t> Declared competing interests of authors </w:t>
      </w:r>
    </w:p>
    <w:p w14:paraId="3141ABA7" w14:textId="2A2ABC78" w:rsidR="0056104F" w:rsidRPr="002C1F82" w:rsidRDefault="0056104F" w:rsidP="00584F85">
      <w:pPr>
        <w:rPr>
          <w:rFonts w:cs="Calibri"/>
          <w:iCs/>
        </w:rPr>
      </w:pPr>
      <w:r>
        <w:t>The following text has been removed as it is implied; OK?</w:t>
      </w:r>
      <w:r>
        <w:br/>
      </w:r>
      <w:r>
        <w:br/>
      </w:r>
      <w:r w:rsidRPr="002C1F82">
        <w:rPr>
          <w:rStyle w:val="Emphasis"/>
          <w:rFonts w:cs="Calibri"/>
          <w:i w:val="0"/>
        </w:rPr>
        <w:t>No other disclosure of interests declared.</w:t>
      </w:r>
    </w:p>
  </w:comment>
  <w:comment w:id="5" w:author="Katrina Strachan" w:date="2022-05-30T16:00:00Z" w:initials="KS">
    <w:p w14:paraId="5A00D188" w14:textId="77777777" w:rsidR="00D220C1" w:rsidRDefault="007F32DD" w:rsidP="00EC4F0E">
      <w:pPr>
        <w:rPr>
          <w:color w:val="00000C"/>
        </w:rPr>
      </w:pPr>
      <w:r>
        <w:rPr>
          <w:rStyle w:val="CommentReference"/>
        </w:rPr>
        <w:annotationRef/>
      </w:r>
      <w:r w:rsidR="00D220C1">
        <w:rPr>
          <w:color w:val="00000C"/>
        </w:rPr>
        <w:t> Declared competing interests of authors </w:t>
      </w:r>
    </w:p>
    <w:p w14:paraId="6C00B65F" w14:textId="72DE6CCC" w:rsidR="007F32DD" w:rsidRDefault="007F32DD" w:rsidP="00EC4F0E">
      <w:r>
        <w:t>Please provide a start date of this membership if possible.</w:t>
      </w:r>
    </w:p>
  </w:comment>
  <w:comment w:id="6" w:author="Bethany Lowes" w:date="2021-11-26T11:04:00Z" w:initials="BL">
    <w:p w14:paraId="1C5122BB" w14:textId="77777777" w:rsidR="00D220C1" w:rsidRDefault="0056104F" w:rsidP="00584F85">
      <w:pPr>
        <w:pStyle w:val="CommentText"/>
        <w:rPr>
          <w:color w:val="00000C"/>
        </w:rPr>
      </w:pPr>
      <w:r>
        <w:rPr>
          <w:rStyle w:val="CommentReference"/>
        </w:rPr>
        <w:annotationRef/>
      </w:r>
      <w:r w:rsidR="00D220C1">
        <w:rPr>
          <w:color w:val="00000C"/>
        </w:rPr>
        <w:t> Declared competing interests of authors </w:t>
      </w:r>
    </w:p>
    <w:p w14:paraId="3F62EC8D" w14:textId="6C733F52" w:rsidR="0056104F" w:rsidRDefault="0056104F" w:rsidP="00584F85">
      <w:pPr>
        <w:pStyle w:val="CommentText"/>
      </w:pPr>
      <w:r>
        <w:t>Information added here to match ICMJE form; OK?</w:t>
      </w:r>
    </w:p>
  </w:comment>
  <w:comment w:id="7" w:author="Bethany Lowes" w:date="2021-11-25T15:15:00Z" w:initials="BL">
    <w:p w14:paraId="03A17B07" w14:textId="77777777" w:rsidR="00D220C1" w:rsidRDefault="0056104F" w:rsidP="00584F85">
      <w:pPr>
        <w:pStyle w:val="CommentText"/>
        <w:rPr>
          <w:color w:val="00000C"/>
        </w:rPr>
      </w:pPr>
      <w:r>
        <w:rPr>
          <w:rStyle w:val="CommentReference"/>
        </w:rPr>
        <w:annotationRef/>
      </w:r>
      <w:r w:rsidR="00D220C1">
        <w:rPr>
          <w:color w:val="00000C"/>
        </w:rPr>
        <w:t> Declared competing interests of authors </w:t>
      </w:r>
    </w:p>
    <w:p w14:paraId="5119B09E" w14:textId="6FAE0FCF" w:rsidR="0056104F" w:rsidRDefault="0056104F" w:rsidP="00584F85">
      <w:pPr>
        <w:pStyle w:val="CommentText"/>
      </w:pPr>
      <w:r>
        <w:t>Additional information added from this author’s ICMJE form; OK?</w:t>
      </w:r>
    </w:p>
  </w:comment>
  <w:comment w:id="8" w:author="Bethany Lowes" w:date="2021-11-25T15:38:00Z" w:initials="BL">
    <w:p w14:paraId="50FF5AA9" w14:textId="77777777" w:rsidR="00D220C1" w:rsidRDefault="0056104F" w:rsidP="00584F85">
      <w:pPr>
        <w:pStyle w:val="CommentText"/>
        <w:rPr>
          <w:color w:val="00000C"/>
        </w:rPr>
      </w:pPr>
      <w:r>
        <w:rPr>
          <w:rStyle w:val="CommentReference"/>
        </w:rPr>
        <w:annotationRef/>
      </w:r>
      <w:r w:rsidR="00D220C1">
        <w:rPr>
          <w:color w:val="00000C"/>
        </w:rPr>
        <w:t> Declared competing interests of authors </w:t>
      </w:r>
    </w:p>
    <w:p w14:paraId="61997D9B" w14:textId="64F974B6" w:rsidR="0056104F" w:rsidRDefault="0056104F" w:rsidP="00584F85">
      <w:pPr>
        <w:pStyle w:val="CommentText"/>
      </w:pPr>
      <w:r>
        <w:t>Co-investigator details added to match this author’s ICMJE form; OK?</w:t>
      </w:r>
    </w:p>
  </w:comment>
  <w:comment w:id="22" w:author="Bethany Lowes" w:date="2021-10-08T13:47:00Z" w:initials="BL">
    <w:p w14:paraId="658F1E1B" w14:textId="77777777" w:rsidR="00D220C1" w:rsidRDefault="0056104F" w:rsidP="00584F85">
      <w:pPr>
        <w:pStyle w:val="CommentText"/>
        <w:rPr>
          <w:color w:val="00000C"/>
        </w:rPr>
      </w:pPr>
      <w:r>
        <w:rPr>
          <w:rStyle w:val="CommentReference"/>
        </w:rPr>
        <w:annotationRef/>
      </w:r>
      <w:r w:rsidR="00D220C1">
        <w:rPr>
          <w:color w:val="00000C"/>
        </w:rPr>
        <w:t> List of supplementary material </w:t>
      </w:r>
    </w:p>
    <w:p w14:paraId="587485D7" w14:textId="6F45D87D" w:rsidR="0056104F" w:rsidRDefault="0056104F" w:rsidP="00584F85">
      <w:pPr>
        <w:pStyle w:val="CommentText"/>
      </w:pPr>
      <w:r>
        <w:t>A list of supplementary material has been added to the report. In addition, the supplementary material has been numbered according to the order it appears in the report as per journal style; OK?</w:t>
      </w:r>
    </w:p>
  </w:comment>
  <w:comment w:id="27" w:author="Katrina Strachan" w:date="2022-02-08T21:26:00Z" w:initials="KS">
    <w:p w14:paraId="3E914586" w14:textId="77777777" w:rsidR="00D220C1" w:rsidRDefault="00FA5655" w:rsidP="00B2664A">
      <w:pPr>
        <w:rPr>
          <w:color w:val="00000C"/>
        </w:rPr>
      </w:pPr>
      <w:r>
        <w:rPr>
          <w:rStyle w:val="CommentReference"/>
        </w:rPr>
        <w:annotationRef/>
      </w:r>
      <w:r w:rsidR="00D220C1">
        <w:rPr>
          <w:color w:val="00000C"/>
        </w:rPr>
        <w:t> Scientific summary, Background </w:t>
      </w:r>
    </w:p>
    <w:p w14:paraId="20D675A3" w14:textId="3E82E4D3" w:rsidR="00FA5655" w:rsidRDefault="00FA5655" w:rsidP="00B2664A">
      <w:r>
        <w:t>Can the comparator be provided, e.g. ‘than women with a BMI of ≤ 25 kg/m2’?</w:t>
      </w:r>
    </w:p>
  </w:comment>
  <w:comment w:id="28" w:author="Katrina Strachan" w:date="2022-02-08T21:28:00Z" w:initials="KS">
    <w:p w14:paraId="33D029F9" w14:textId="77777777" w:rsidR="00D220C1" w:rsidRDefault="00467D1B" w:rsidP="00DB4B98">
      <w:pPr>
        <w:rPr>
          <w:color w:val="00000C"/>
        </w:rPr>
      </w:pPr>
      <w:r>
        <w:rPr>
          <w:rStyle w:val="CommentReference"/>
        </w:rPr>
        <w:annotationRef/>
      </w:r>
      <w:r w:rsidR="00D220C1">
        <w:rPr>
          <w:color w:val="00000C"/>
        </w:rPr>
        <w:t> Scientific summary, Background </w:t>
      </w:r>
    </w:p>
    <w:p w14:paraId="0541F958" w14:textId="6624FB78" w:rsidR="00467D1B" w:rsidRDefault="00467D1B" w:rsidP="00DB4B98">
      <w:r>
        <w:t>Text amended slightly; OK?</w:t>
      </w:r>
    </w:p>
  </w:comment>
  <w:comment w:id="38" w:author="Katrina Strachan" w:date="2022-03-16T23:12:00Z" w:initials="KS">
    <w:p w14:paraId="610C363F" w14:textId="77777777" w:rsidR="00D220C1" w:rsidRDefault="00E2587B" w:rsidP="003E1E12">
      <w:pPr>
        <w:rPr>
          <w:color w:val="00000C"/>
        </w:rPr>
      </w:pPr>
      <w:r>
        <w:rPr>
          <w:rStyle w:val="CommentReference"/>
        </w:rPr>
        <w:annotationRef/>
      </w:r>
      <w:r w:rsidR="00D220C1">
        <w:rPr>
          <w:color w:val="00000C"/>
        </w:rPr>
        <w:t> Chapter 1 Introduction and background, The context of obesity in pregnancy, Guidelines for health-care practitioners providing care for women before conception and during pregnancy </w:t>
      </w:r>
    </w:p>
    <w:p w14:paraId="7DFA230D" w14:textId="53E70734" w:rsidR="00E2587B" w:rsidRDefault="00E2587B" w:rsidP="003E1E12">
      <w:r>
        <w:t>Is this quotation from a particular source? If so, please provide details.</w:t>
      </w:r>
    </w:p>
  </w:comment>
  <w:comment w:id="42" w:author="Katrina Strachan" w:date="2022-06-03T10:02:00Z" w:initials="KS">
    <w:p w14:paraId="45161230" w14:textId="77777777" w:rsidR="00D220C1" w:rsidRDefault="00912E3D" w:rsidP="00FE23E3">
      <w:pPr>
        <w:rPr>
          <w:color w:val="00000C"/>
        </w:rPr>
      </w:pPr>
      <w:r>
        <w:rPr>
          <w:rStyle w:val="CommentReference"/>
        </w:rPr>
        <w:annotationRef/>
      </w:r>
      <w:r w:rsidR="00D220C1">
        <w:rPr>
          <w:color w:val="00000C"/>
        </w:rPr>
        <w:t> Chapter 1 Introduction and background, Preconception health and care, The preconception period </w:t>
      </w:r>
    </w:p>
    <w:p w14:paraId="6845D886" w14:textId="2C89FF5B" w:rsidR="00912E3D" w:rsidRDefault="00912E3D" w:rsidP="00FE23E3">
      <w:r>
        <w:t>Please provide a reference for Stephenson (2018) (or should this be to reference 30, which is dated 2019?).</w:t>
      </w:r>
    </w:p>
  </w:comment>
  <w:comment w:id="43" w:author="Katrina Strachan" w:date="2022-02-16T22:57:00Z" w:initials="KS">
    <w:p w14:paraId="6004B477" w14:textId="77777777" w:rsidR="00D220C1" w:rsidRDefault="00086379" w:rsidP="00635C82">
      <w:pPr>
        <w:rPr>
          <w:color w:val="00000C"/>
        </w:rPr>
      </w:pPr>
      <w:r>
        <w:rPr>
          <w:rStyle w:val="CommentReference"/>
        </w:rPr>
        <w:annotationRef/>
      </w:r>
      <w:r w:rsidR="00D220C1">
        <w:rPr>
          <w:color w:val="00000C"/>
        </w:rPr>
        <w:t> Chapter 1 Introduction and background, Preconception health and care, The preconception period </w:t>
      </w:r>
    </w:p>
    <w:p w14:paraId="18273318" w14:textId="7AC483E4" w:rsidR="00086379" w:rsidRDefault="00086379" w:rsidP="00635C82">
      <w:r>
        <w:t>Should a RR be given here, as above?</w:t>
      </w:r>
    </w:p>
  </w:comment>
  <w:comment w:id="45" w:author="Katrina Strachan" w:date="2022-06-03T10:04:00Z" w:initials="KS">
    <w:p w14:paraId="3105AEB0" w14:textId="77777777" w:rsidR="00D220C1" w:rsidRDefault="00DD7FC6" w:rsidP="00217ED7">
      <w:pPr>
        <w:rPr>
          <w:color w:val="00000C"/>
        </w:rPr>
      </w:pPr>
      <w:r>
        <w:rPr>
          <w:rStyle w:val="CommentReference"/>
        </w:rPr>
        <w:annotationRef/>
      </w:r>
      <w:r w:rsidR="00D220C1">
        <w:rPr>
          <w:color w:val="00000C"/>
        </w:rPr>
        <w:t> Chapter 1 Introduction and background, Preconception health and care, Preconception and obesity </w:t>
      </w:r>
    </w:p>
    <w:p w14:paraId="37232D11" w14:textId="2F8C3623" w:rsidR="00DD7FC6" w:rsidRDefault="00DD7FC6" w:rsidP="00217ED7">
      <w:r>
        <w:t>Section cross-reference amended; OK?</w:t>
      </w:r>
    </w:p>
  </w:comment>
  <w:comment w:id="47" w:author="Katrina Strachan" w:date="2022-06-01T18:27:00Z" w:initials="KS">
    <w:p w14:paraId="4A2849D9" w14:textId="77777777" w:rsidR="00D220C1" w:rsidRDefault="00B82A2D" w:rsidP="00795B6C">
      <w:pPr>
        <w:rPr>
          <w:color w:val="00000C"/>
        </w:rPr>
      </w:pPr>
      <w:r>
        <w:rPr>
          <w:rStyle w:val="CommentReference"/>
        </w:rPr>
        <w:annotationRef/>
      </w:r>
      <w:r w:rsidR="00D220C1">
        <w:rPr>
          <w:color w:val="00000C"/>
        </w:rPr>
        <w:t> Chapter 1 Introduction and background, Preconception health and care, Barriers to engaging women in preconception weight loss interventions </w:t>
      </w:r>
    </w:p>
    <w:p w14:paraId="62EF0B6C" w14:textId="420B64D6" w:rsidR="00B82A2D" w:rsidRDefault="00B82A2D" w:rsidP="00795B6C">
      <w:r>
        <w:t>Please check for sense. Does this mean ‘low awareness … of missed opportunities’?</w:t>
      </w:r>
    </w:p>
  </w:comment>
  <w:comment w:id="80" w:author="Katrina Strachan" w:date="2022-06-08T21:36:00Z" w:initials="KS">
    <w:p w14:paraId="233924E3" w14:textId="77777777" w:rsidR="00D220C1" w:rsidRDefault="002112A8" w:rsidP="009316F7">
      <w:pPr>
        <w:rPr>
          <w:color w:val="00000C"/>
        </w:rPr>
      </w:pPr>
      <w:r>
        <w:rPr>
          <w:rStyle w:val="CommentReference"/>
        </w:rPr>
        <w:annotationRef/>
      </w:r>
      <w:r w:rsidR="00D220C1">
        <w:rPr>
          <w:color w:val="00000C"/>
        </w:rPr>
        <w:t> Chapter 2 Methods, Data management and confidentiality </w:t>
      </w:r>
    </w:p>
    <w:p w14:paraId="7B7E91F9" w14:textId="06A5D716" w:rsidR="002112A8" w:rsidRDefault="002112A8" w:rsidP="009316F7">
      <w:r>
        <w:t>Please check for sense (‘electronic identifiable data were stored separately from data’).</w:t>
      </w:r>
    </w:p>
  </w:comment>
  <w:comment w:id="106" w:author="Katrina Strachan" w:date="2022-03-14T22:26:00Z" w:initials="KS">
    <w:p w14:paraId="1DF86BE6" w14:textId="77777777" w:rsidR="00D220C1" w:rsidRDefault="00E51969" w:rsidP="00982563">
      <w:pPr>
        <w:rPr>
          <w:color w:val="00000C"/>
        </w:rPr>
      </w:pPr>
      <w:r>
        <w:rPr>
          <w:rStyle w:val="CommentReference"/>
        </w:rPr>
        <w:annotationRef/>
      </w:r>
      <w:r w:rsidR="00D220C1">
        <w:rPr>
          <w:color w:val="00000C"/>
        </w:rPr>
        <w:t> Chapter 3 Routine data work package, Methods, Study design/setting, Routine data providers and data sets, Clinical Practice Research Datalink </w:t>
      </w:r>
    </w:p>
    <w:p w14:paraId="060B6A82" w14:textId="6248CD4A" w:rsidR="00E51969" w:rsidRDefault="00E51969" w:rsidP="00982563">
      <w:r>
        <w:t>Text amended slightly; OK?</w:t>
      </w:r>
    </w:p>
  </w:comment>
  <w:comment w:id="107" w:author="Katrina Strachan" w:date="2022-02-16T23:08:00Z" w:initials="KS">
    <w:p w14:paraId="3FEE22F5" w14:textId="77777777" w:rsidR="00D220C1" w:rsidRDefault="002D4241" w:rsidP="000964B2">
      <w:pPr>
        <w:rPr>
          <w:color w:val="00000C"/>
        </w:rPr>
      </w:pPr>
      <w:r>
        <w:rPr>
          <w:rStyle w:val="CommentReference"/>
        </w:rPr>
        <w:annotationRef/>
      </w:r>
      <w:r w:rsidR="00D220C1">
        <w:rPr>
          <w:color w:val="00000C"/>
        </w:rPr>
        <w:t> Chapter 3 Routine data work package, Methods, Study design/setting, Routine data providers and data sets, Clinical Practice Research Datalink </w:t>
      </w:r>
    </w:p>
    <w:p w14:paraId="276287BA" w14:textId="5E500C20" w:rsidR="002D4241" w:rsidRDefault="002D4241" w:rsidP="000964B2">
      <w:r>
        <w:t>Should this be ‘number of gestation days’?</w:t>
      </w:r>
    </w:p>
  </w:comment>
  <w:comment w:id="108" w:author="Katrina Strachan" w:date="2022-02-16T23:08:00Z" w:initials="KS">
    <w:p w14:paraId="3684736F" w14:textId="77777777" w:rsidR="00D220C1" w:rsidRDefault="002D4241" w:rsidP="000B787D">
      <w:pPr>
        <w:rPr>
          <w:color w:val="00000C"/>
        </w:rPr>
      </w:pPr>
      <w:r>
        <w:rPr>
          <w:rStyle w:val="CommentReference"/>
        </w:rPr>
        <w:annotationRef/>
      </w:r>
      <w:r w:rsidR="00D220C1">
        <w:rPr>
          <w:color w:val="00000C"/>
        </w:rPr>
        <w:t> Chapter 3 Routine data work package, Methods, Study design/setting, Routine data providers and data sets, Clinical Practice Research Datalink </w:t>
      </w:r>
    </w:p>
    <w:p w14:paraId="01D628E6" w14:textId="2DBFEA18" w:rsidR="002D4241" w:rsidRDefault="002D4241" w:rsidP="000B787D">
      <w:r>
        <w:t>Should this be ‘mother’s age at pregnancy’?</w:t>
      </w:r>
    </w:p>
  </w:comment>
  <w:comment w:id="128" w:author="Katrina Strachan" w:date="2022-02-24T19:47:00Z" w:initials="KS">
    <w:p w14:paraId="39726FCB" w14:textId="77777777" w:rsidR="00D220C1" w:rsidRDefault="001C5841" w:rsidP="007346F4">
      <w:pPr>
        <w:rPr>
          <w:color w:val="00000C"/>
        </w:rPr>
      </w:pPr>
      <w:r>
        <w:rPr>
          <w:rStyle w:val="CommentReference"/>
        </w:rPr>
        <w:annotationRef/>
      </w:r>
      <w:r w:rsidR="00D220C1">
        <w:rPr>
          <w:color w:val="00000C"/>
        </w:rPr>
        <w:t> Chapter 3 Routine data work package, Results, Defining the study population in the Clinical Practice Research Datalink </w:t>
      </w:r>
    </w:p>
    <w:p w14:paraId="4ACCEAB6" w14:textId="124D4590" w:rsidR="001C5841" w:rsidRDefault="001C5841" w:rsidP="007346F4">
      <w:r>
        <w:t>Text amended for clarity; OK?</w:t>
      </w:r>
    </w:p>
  </w:comment>
  <w:comment w:id="129" w:author="Katrina Strachan" w:date="2022-07-05T23:01:00Z" w:initials="KS">
    <w:p w14:paraId="5DDE6217" w14:textId="77777777" w:rsidR="00A15F7A" w:rsidRDefault="00A15F7A" w:rsidP="00944FAF">
      <w:r>
        <w:rPr>
          <w:rStyle w:val="CommentReference"/>
        </w:rPr>
        <w:annotationRef/>
      </w:r>
      <w:r>
        <w:t>FIGURE 2</w:t>
      </w:r>
    </w:p>
    <w:p w14:paraId="1CE2DEAE" w14:textId="77777777" w:rsidR="00A15F7A" w:rsidRDefault="00A15F7A" w:rsidP="00944FAF">
      <w:r>
        <w:t>Please check use of double footnote markers, for example **, in this figure.</w:t>
      </w:r>
    </w:p>
  </w:comment>
  <w:comment w:id="135" w:author="Katrina Strachan" w:date="2022-02-24T19:54:00Z" w:initials="KS">
    <w:p w14:paraId="4B5061E9" w14:textId="5D33E734" w:rsidR="00D220C1" w:rsidRDefault="00F36DB3" w:rsidP="00F343D8">
      <w:pPr>
        <w:rPr>
          <w:color w:val="00000C"/>
        </w:rPr>
      </w:pPr>
      <w:r>
        <w:rPr>
          <w:rStyle w:val="CommentReference"/>
        </w:rPr>
        <w:annotationRef/>
      </w:r>
      <w:r w:rsidR="00D220C1">
        <w:rPr>
          <w:color w:val="00000C"/>
        </w:rPr>
        <w:t> TABLE 8 </w:t>
      </w:r>
    </w:p>
    <w:p w14:paraId="10ED4D26" w14:textId="76378759" w:rsidR="00C56D8B" w:rsidRDefault="00C56D8B" w:rsidP="00F343D8">
      <w:r>
        <w:t>‘Category’ has been added for these columns, ideally every column in a table should have a heading. OK?</w:t>
      </w:r>
    </w:p>
  </w:comment>
  <w:comment w:id="137" w:author="Katrina Strachan" w:date="2022-02-24T19:54:00Z" w:initials="KS">
    <w:p w14:paraId="698A57E4" w14:textId="77777777" w:rsidR="00D220C1" w:rsidRDefault="00F36DB3" w:rsidP="007C6EEB">
      <w:pPr>
        <w:rPr>
          <w:color w:val="00000C"/>
        </w:rPr>
      </w:pPr>
      <w:r>
        <w:rPr>
          <w:rStyle w:val="CommentReference"/>
        </w:rPr>
        <w:annotationRef/>
      </w:r>
      <w:r w:rsidR="00D220C1">
        <w:rPr>
          <w:color w:val="00000C"/>
        </w:rPr>
        <w:t> TABLE 9 </w:t>
      </w:r>
    </w:p>
    <w:p w14:paraId="612E49F6" w14:textId="65C8F5CB" w:rsidR="00F36DB3" w:rsidRDefault="00F36DB3" w:rsidP="007C6EEB">
      <w:r>
        <w:t>Can the brackets here be removed, as each item is in its own row already?</w:t>
      </w:r>
    </w:p>
  </w:comment>
  <w:comment w:id="151" w:author="Katrina Strachan" w:date="2022-06-01T18:34:00Z" w:initials="KS">
    <w:p w14:paraId="62F64363" w14:textId="77777777" w:rsidR="00D220C1" w:rsidRDefault="00C36669" w:rsidP="00692CF6">
      <w:pPr>
        <w:rPr>
          <w:color w:val="00000C"/>
        </w:rPr>
      </w:pPr>
      <w:r>
        <w:rPr>
          <w:rStyle w:val="CommentReference"/>
        </w:rPr>
        <w:annotationRef/>
      </w:r>
      <w:r w:rsidR="00D220C1">
        <w:rPr>
          <w:color w:val="00000C"/>
        </w:rPr>
        <w:t> Chapter 4 Understanding preconception pathways relating to LARC through qualitative surveys and analysis of policy documents, Methods, Qualitative online surveys, Data collection </w:t>
      </w:r>
    </w:p>
    <w:p w14:paraId="6FDDD4A3" w14:textId="7B5ABC49" w:rsidR="00C36669" w:rsidRDefault="00C36669" w:rsidP="00692CF6">
      <w:r>
        <w:t>Company details added; OK?</w:t>
      </w:r>
    </w:p>
  </w:comment>
  <w:comment w:id="155" w:author="Katrina Strachan" w:date="2022-06-01T18:37:00Z" w:initials="KS">
    <w:p w14:paraId="15809F66" w14:textId="77777777" w:rsidR="00D220C1" w:rsidRDefault="00F7070F" w:rsidP="00D74E1A">
      <w:pPr>
        <w:rPr>
          <w:color w:val="00000C"/>
        </w:rPr>
      </w:pPr>
      <w:r>
        <w:rPr>
          <w:rStyle w:val="CommentReference"/>
        </w:rPr>
        <w:annotationRef/>
      </w:r>
      <w:r w:rsidR="00D220C1">
        <w:rPr>
          <w:color w:val="00000C"/>
        </w:rPr>
        <w:t> Chapter 4 Understanding preconception pathways relating to LARC through qualitative surveys and analysis of policy documents, Results, Analysis of policy documents </w:t>
      </w:r>
    </w:p>
    <w:p w14:paraId="025ECF2B" w14:textId="1C842B5F" w:rsidR="00F7070F" w:rsidRDefault="00F7070F" w:rsidP="00D74E1A">
      <w:r>
        <w:t>RCOG attributed to Green-top Guidelines; OK?</w:t>
      </w:r>
    </w:p>
  </w:comment>
  <w:comment w:id="156" w:author="Katrina Strachan" w:date="2022-06-01T18:39:00Z" w:initials="KS">
    <w:p w14:paraId="3A354AF3" w14:textId="77777777" w:rsidR="00D220C1" w:rsidRDefault="00714FFD" w:rsidP="009D6425">
      <w:pPr>
        <w:rPr>
          <w:color w:val="00000C"/>
        </w:rPr>
      </w:pPr>
      <w:r>
        <w:rPr>
          <w:rStyle w:val="CommentReference"/>
        </w:rPr>
        <w:annotationRef/>
      </w:r>
      <w:r w:rsidR="00D220C1">
        <w:rPr>
          <w:color w:val="00000C"/>
        </w:rPr>
        <w:t> Chapter 4 Understanding preconception pathways relating to LARC through qualitative surveys and analysis of policy documents, Results, Analysis of policy documents, Aim A: develop an understanding of how health-care services are expected to approach discussions of weight loss with women with overweight/obesity </w:t>
      </w:r>
    </w:p>
    <w:p w14:paraId="39C7F163" w14:textId="17553094" w:rsidR="00714FFD" w:rsidRDefault="00714FFD" w:rsidP="009D6425">
      <w:r>
        <w:t>Please obtain permission for this and the following two quotations, as the FSRH website terms state: ‘Material from this web site must not be used without prior consent from the Faculty’. Please then forward a copy of the permissions to us.</w:t>
      </w:r>
    </w:p>
  </w:comment>
  <w:comment w:id="157" w:author="Katrina Strachan" w:date="2022-06-08T21:43:00Z" w:initials="KS">
    <w:p w14:paraId="2830ED37" w14:textId="77777777" w:rsidR="00D220C1" w:rsidRDefault="00957689" w:rsidP="003E693F">
      <w:pPr>
        <w:rPr>
          <w:color w:val="00000C"/>
        </w:rPr>
      </w:pPr>
      <w:r>
        <w:rPr>
          <w:rStyle w:val="CommentReference"/>
        </w:rPr>
        <w:annotationRef/>
      </w:r>
      <w:r w:rsidR="00D220C1">
        <w:rPr>
          <w:color w:val="00000C"/>
        </w:rPr>
        <w:t> Chapter 4 Understanding preconception pathways relating to LARC through qualitative surveys and analysis of policy documents, Results, Analysis of policy documents, Aim B: develop an understanding of how LARC treatment pathways currently operate through analysis of policy documents </w:t>
      </w:r>
    </w:p>
    <w:p w14:paraId="3D3DFB27" w14:textId="0E45D60A" w:rsidR="00957689" w:rsidRDefault="00957689" w:rsidP="003E693F">
      <w:r>
        <w:t>Please provide a reference for the NICE document.</w:t>
      </w:r>
    </w:p>
  </w:comment>
  <w:comment w:id="159" w:author="Katrina Strachan" w:date="2022-06-14T14:38:00Z" w:initials="KS">
    <w:p w14:paraId="0FDA058C" w14:textId="77777777" w:rsidR="00D220C1" w:rsidRDefault="002A0E50" w:rsidP="00B86245">
      <w:pPr>
        <w:rPr>
          <w:color w:val="00000C"/>
        </w:rPr>
      </w:pPr>
      <w:r>
        <w:rPr>
          <w:rStyle w:val="CommentReference"/>
        </w:rPr>
        <w:annotationRef/>
      </w:r>
      <w:r w:rsidR="00D220C1">
        <w:rPr>
          <w:color w:val="00000C"/>
        </w:rPr>
        <w:t> TABLE 14 </w:t>
      </w:r>
    </w:p>
    <w:p w14:paraId="4BBDD921" w14:textId="78091791" w:rsidR="002A0E50" w:rsidRDefault="002A0E50" w:rsidP="00B86245">
      <w:r>
        <w:t>Table rearranged for clarity; OK?</w:t>
      </w:r>
    </w:p>
    <w:p w14:paraId="4D3F92F7" w14:textId="77777777" w:rsidR="002A0E50" w:rsidRDefault="002A0E50" w:rsidP="00B86245"/>
    <w:p w14:paraId="1AF5EE9E" w14:textId="77777777" w:rsidR="002A0E50" w:rsidRDefault="002A0E50" w:rsidP="00B86245">
      <w:r>
        <w:t>Table headings added for columns 1 and 2; please check.</w:t>
      </w:r>
    </w:p>
  </w:comment>
  <w:comment w:id="161" w:author="Katrina Strachan" w:date="2022-02-24T20:06:00Z" w:initials="KS">
    <w:p w14:paraId="73229C26" w14:textId="77777777" w:rsidR="00D220C1" w:rsidRDefault="00BE461E" w:rsidP="00D34DF5">
      <w:pPr>
        <w:rPr>
          <w:color w:val="00000C"/>
        </w:rPr>
      </w:pPr>
      <w:r>
        <w:rPr>
          <w:rStyle w:val="CommentReference"/>
        </w:rPr>
        <w:annotationRef/>
      </w:r>
      <w:r w:rsidR="00D220C1">
        <w:rPr>
          <w:color w:val="00000C"/>
        </w:rPr>
        <w:t> Chapter 4 Understanding preconception pathways relating to LARC through qualitative surveys and analysis of policy documents, Results, Engagement with LARC users and service providers, Aim C: assess current practice of how health-care practitioners approach discussions of weight loss with women with overweight or obesity and the inter-relationship between discussions about overweight/obesity and family planning, Conversations with health-care practitioners regarding weight at family planning appointments, Information provided to patients, ii. Associated with contraception </w:t>
      </w:r>
    </w:p>
    <w:p w14:paraId="5F3BF6D7" w14:textId="3A448EAF" w:rsidR="00BE461E" w:rsidRDefault="00BE461E" w:rsidP="00D34DF5">
      <w:r>
        <w:t>Text amended slightly; OK?</w:t>
      </w:r>
    </w:p>
  </w:comment>
  <w:comment w:id="162" w:author="Katrina Strachan" w:date="2022-02-24T20:17:00Z" w:initials="KS">
    <w:p w14:paraId="3D1BC5D1" w14:textId="77777777" w:rsidR="00D220C1" w:rsidRDefault="00982B02" w:rsidP="00A45C7B">
      <w:pPr>
        <w:rPr>
          <w:color w:val="00000C"/>
        </w:rPr>
      </w:pPr>
      <w:r>
        <w:rPr>
          <w:rStyle w:val="CommentReference"/>
        </w:rPr>
        <w:annotationRef/>
      </w:r>
      <w:r w:rsidR="00D220C1">
        <w:rPr>
          <w:color w:val="00000C"/>
        </w:rPr>
        <w:t> Chapter 4 Understanding preconception pathways relating to LARC through qualitative surveys and analysis of policy documents, Results, Engagement with LARC users and service providers, Aim D: assess the barriers and facilitators, including practical and ethical considerations, to introducing weight and the option of delaying LARC removal from the perspective of LARC users and health-care practitioners, Barriers to the introduction of preconception weight and LARC removal delay at LARC removal appointments, Service setting/context </w:t>
      </w:r>
    </w:p>
    <w:p w14:paraId="7F3CC472" w14:textId="7CD2C6A6" w:rsidR="00982B02" w:rsidRDefault="00982B02" w:rsidP="00A45C7B">
      <w:r>
        <w:t>Can apostrophes be added here to these transcribed quotations?</w:t>
      </w:r>
    </w:p>
  </w:comment>
  <w:comment w:id="163" w:author="Katrina Strachan" w:date="2022-06-08T21:47:00Z" w:initials="KS">
    <w:p w14:paraId="7DE5E6A8" w14:textId="77777777" w:rsidR="00D220C1" w:rsidRDefault="00133115" w:rsidP="00DA765C">
      <w:pPr>
        <w:rPr>
          <w:color w:val="00000C"/>
        </w:rPr>
      </w:pPr>
      <w:r>
        <w:rPr>
          <w:rStyle w:val="CommentReference"/>
        </w:rPr>
        <w:annotationRef/>
      </w:r>
      <w:r w:rsidR="00D220C1">
        <w:rPr>
          <w:color w:val="00000C"/>
        </w:rPr>
        <w:t> Chapter 4 Understanding preconception pathways relating to LARC through qualitative surveys and analysis of policy documents, Results, Engagement with LARC users and service providers, Aim E: identify feasible opportunities to intervene with a potential preconception weight loss intervention, Arranging the LARC removal appointment </w:t>
      </w:r>
    </w:p>
    <w:p w14:paraId="62D6A38E" w14:textId="7D388F7F" w:rsidR="00133115" w:rsidRDefault="00133115" w:rsidP="00DA765C">
      <w:r>
        <w:t>Participant ID amended to HCP42; OK?</w:t>
      </w:r>
    </w:p>
  </w:comment>
  <w:comment w:id="166" w:author="Katrina Strachan" w:date="2022-06-14T14:50:00Z" w:initials="KS">
    <w:p w14:paraId="4EF7D54E" w14:textId="77777777" w:rsidR="00D220C1" w:rsidRDefault="00E47E64" w:rsidP="00B7730F">
      <w:pPr>
        <w:rPr>
          <w:color w:val="00000C"/>
        </w:rPr>
      </w:pPr>
      <w:r>
        <w:rPr>
          <w:rStyle w:val="CommentReference"/>
        </w:rPr>
        <w:annotationRef/>
      </w:r>
      <w:r w:rsidR="00D220C1">
        <w:rPr>
          <w:color w:val="00000C"/>
        </w:rPr>
        <w:t> Chapter 4 Understanding preconception pathways relating to LARC through qualitative surveys and analysis of policy documents, Conclusions </w:t>
      </w:r>
    </w:p>
    <w:p w14:paraId="644BB184" w14:textId="77CEAE0B" w:rsidR="00E47E64" w:rsidRDefault="00E47E64" w:rsidP="00B7730F">
      <w:r>
        <w:t>Text amended slightly for clarity; OK?</w:t>
      </w:r>
    </w:p>
  </w:comment>
  <w:comment w:id="167" w:author="Katrina Strachan" w:date="2022-06-21T21:52:00Z" w:initials="KS">
    <w:p w14:paraId="7BC3E9D8" w14:textId="77777777" w:rsidR="00D220C1" w:rsidRDefault="007F1908" w:rsidP="00D840EA">
      <w:pPr>
        <w:rPr>
          <w:color w:val="00000C"/>
        </w:rPr>
      </w:pPr>
      <w:r>
        <w:rPr>
          <w:rStyle w:val="CommentReference"/>
        </w:rPr>
        <w:annotationRef/>
      </w:r>
      <w:r w:rsidR="00D220C1">
        <w:rPr>
          <w:color w:val="00000C"/>
        </w:rPr>
        <w:t> Chapter 4 Understanding preconception pathways relating to LARC through qualitative surveys and analysis of policy documents, Conclusions, Is weight part of health/family planning? </w:t>
      </w:r>
    </w:p>
    <w:p w14:paraId="78B22826" w14:textId="14BEEE2D" w:rsidR="007F1908" w:rsidRDefault="007F1908" w:rsidP="00D840EA">
      <w:r>
        <w:t>Text amended slightly for clarity; OK?</w:t>
      </w:r>
    </w:p>
  </w:comment>
  <w:comment w:id="177" w:author="Katrina Strachan" w:date="2022-06-02T14:19:00Z" w:initials="KS">
    <w:p w14:paraId="5BA683AA" w14:textId="77777777" w:rsidR="00D220C1" w:rsidRDefault="00BB4CE5" w:rsidP="00FB2712">
      <w:pPr>
        <w:rPr>
          <w:color w:val="00000C"/>
        </w:rPr>
      </w:pPr>
      <w:r>
        <w:rPr>
          <w:rStyle w:val="CommentReference"/>
        </w:rPr>
        <w:annotationRef/>
      </w:r>
      <w:r w:rsidR="00D220C1">
        <w:rPr>
          <w:color w:val="00000C"/>
        </w:rPr>
        <w:t> Chapter 5 Realist review, Methods, Search strategies methods, Analysis and synthesis </w:t>
      </w:r>
    </w:p>
    <w:p w14:paraId="15A86B95" w14:textId="25EEF7D6" w:rsidR="00BB4CE5" w:rsidRDefault="00BB4CE5" w:rsidP="00FB2712">
      <w:r>
        <w:t>Text amended slightly for clarity; OK?</w:t>
      </w:r>
    </w:p>
  </w:comment>
  <w:comment w:id="181" w:author="Katrina Strachan" w:date="2022-04-08T18:41:00Z" w:initials="KS">
    <w:p w14:paraId="4AA797D0" w14:textId="77777777" w:rsidR="00D220C1" w:rsidRDefault="00F5752E" w:rsidP="00A63086">
      <w:pPr>
        <w:rPr>
          <w:color w:val="00000C"/>
        </w:rPr>
      </w:pPr>
      <w:r>
        <w:rPr>
          <w:rStyle w:val="CommentReference"/>
        </w:rPr>
        <w:annotationRef/>
      </w:r>
      <w:r w:rsidR="00D220C1">
        <w:rPr>
          <w:color w:val="00000C"/>
        </w:rPr>
        <w:t> TABLE 17 </w:t>
      </w:r>
    </w:p>
    <w:p w14:paraId="444D863F" w14:textId="1E15F012" w:rsidR="00F5752E" w:rsidRDefault="00F5752E" w:rsidP="00A63086">
      <w:r>
        <w:t>Should the blank cells in this table be explained?</w:t>
      </w:r>
    </w:p>
  </w:comment>
  <w:comment w:id="183" w:author="Katrina Strachan" w:date="2022-04-08T18:52:00Z" w:initials="KS">
    <w:p w14:paraId="04C03765" w14:textId="77777777" w:rsidR="00D220C1" w:rsidRDefault="009E60B1" w:rsidP="00CD25BA">
      <w:pPr>
        <w:rPr>
          <w:color w:val="00000C"/>
        </w:rPr>
      </w:pPr>
      <w:r>
        <w:rPr>
          <w:rStyle w:val="CommentReference"/>
        </w:rPr>
        <w:annotationRef/>
      </w:r>
      <w:r w:rsidR="00D220C1">
        <w:rPr>
          <w:color w:val="00000C"/>
        </w:rPr>
        <w:t> Chapter 5 Realist review, Results, CMO configurations, CMO configuration 2: recognising the diversity and wealth of the individual’s experience, Fit with stakeholder surveys’ findings </w:t>
      </w:r>
    </w:p>
    <w:p w14:paraId="2D742AD4" w14:textId="1A77E606" w:rsidR="009E60B1" w:rsidRDefault="009E60B1" w:rsidP="00CD25BA">
      <w:r>
        <w:t>Text amended slightly; OK?</w:t>
      </w:r>
    </w:p>
  </w:comment>
  <w:comment w:id="184" w:author="Katrina Strachan" w:date="2022-06-02T16:18:00Z" w:initials="KS">
    <w:p w14:paraId="50FB0C76" w14:textId="77777777" w:rsidR="00D220C1" w:rsidRDefault="00950833" w:rsidP="00491DC4">
      <w:pPr>
        <w:rPr>
          <w:color w:val="00000C"/>
        </w:rPr>
      </w:pPr>
      <w:r>
        <w:rPr>
          <w:rStyle w:val="CommentReference"/>
        </w:rPr>
        <w:annotationRef/>
      </w:r>
      <w:r w:rsidR="00D220C1">
        <w:rPr>
          <w:color w:val="00000C"/>
        </w:rPr>
        <w:t> Chapter 5 Realist review, Results, CMO configurations, CMO configuration 3: build the health-care practitioners’ confidence and commitment to weight management in their practice of preconception care, Fit with middle-range theories, Mechanism 1: coherence </w:t>
      </w:r>
    </w:p>
    <w:p w14:paraId="522DA814" w14:textId="421594D2" w:rsidR="00950833" w:rsidRDefault="00950833" w:rsidP="00491DC4">
      <w:r>
        <w:t>As this text was slightly unclear, it has been edited slightly. Please check.</w:t>
      </w:r>
    </w:p>
  </w:comment>
  <w:comment w:id="185" w:author="Katrina Strachan" w:date="2022-04-08T18:59:00Z" w:initials="KS">
    <w:p w14:paraId="6072EDE3" w14:textId="77777777" w:rsidR="00D220C1" w:rsidRDefault="000839C2" w:rsidP="001C6D8B">
      <w:pPr>
        <w:rPr>
          <w:color w:val="00000C"/>
        </w:rPr>
      </w:pPr>
      <w:r>
        <w:rPr>
          <w:rStyle w:val="CommentReference"/>
        </w:rPr>
        <w:annotationRef/>
      </w:r>
      <w:r w:rsidR="00D220C1">
        <w:rPr>
          <w:color w:val="00000C"/>
        </w:rPr>
        <w:t> Chapter 5 Realist review, Results, CMO configurations, CMO configuration 3: build the health-care practitioners’ confidence and commitment to weight management in their practice of preconception care, Fit with stakeholder survey </w:t>
      </w:r>
    </w:p>
    <w:p w14:paraId="3C533AE7" w14:textId="4A19F258" w:rsidR="000839C2" w:rsidRDefault="000839C2" w:rsidP="001C6D8B">
      <w:r>
        <w:t>More acceptable to both parties?</w:t>
      </w:r>
    </w:p>
  </w:comment>
  <w:comment w:id="186" w:author="Katrina Strachan" w:date="2022-06-02T16:23:00Z" w:initials="KS">
    <w:p w14:paraId="58CC200A" w14:textId="77777777" w:rsidR="00D220C1" w:rsidRDefault="00383678" w:rsidP="00AD3F22">
      <w:pPr>
        <w:rPr>
          <w:color w:val="00000C"/>
        </w:rPr>
      </w:pPr>
      <w:r>
        <w:rPr>
          <w:rStyle w:val="CommentReference"/>
        </w:rPr>
        <w:annotationRef/>
      </w:r>
      <w:r w:rsidR="00D220C1">
        <w:rPr>
          <w:color w:val="00000C"/>
        </w:rPr>
        <w:t> Chapter 5 Realist review, Results, CMO configurations, CMO configuration 4: this is something for me </w:t>
      </w:r>
    </w:p>
    <w:p w14:paraId="4E22EA11" w14:textId="341D0817" w:rsidR="00164FD3" w:rsidRDefault="00164FD3" w:rsidP="00AD3F22">
      <w:r>
        <w:t>Text amended slightly for clarity; OK?</w:t>
      </w:r>
    </w:p>
  </w:comment>
  <w:comment w:id="187" w:author="Katrina Strachan" w:date="2022-06-02T16:27:00Z" w:initials="KS">
    <w:p w14:paraId="5C032D8B" w14:textId="77777777" w:rsidR="00D220C1" w:rsidRDefault="00C51EB1" w:rsidP="00A557F9">
      <w:pPr>
        <w:rPr>
          <w:color w:val="00000C"/>
        </w:rPr>
      </w:pPr>
      <w:r>
        <w:rPr>
          <w:rStyle w:val="CommentReference"/>
        </w:rPr>
        <w:annotationRef/>
      </w:r>
      <w:r w:rsidR="00D220C1">
        <w:rPr>
          <w:color w:val="00000C"/>
        </w:rPr>
        <w:t> Chapter 5 Realist review, Results, CMO configurations, CMO configuration 4: this is something for me, Fit with middle-range theories </w:t>
      </w:r>
    </w:p>
    <w:p w14:paraId="02BA4ACD" w14:textId="29F5F6A0" w:rsidR="00C51EB1" w:rsidRDefault="00C51EB1" w:rsidP="00A557F9">
      <w:r>
        <w:t>‘Would’ amended to ‘are likely to’; OK?</w:t>
      </w:r>
    </w:p>
  </w:comment>
  <w:comment w:id="188" w:author="Katrina Strachan" w:date="2022-06-02T16:29:00Z" w:initials="KS">
    <w:p w14:paraId="2048BB43" w14:textId="77777777" w:rsidR="00D220C1" w:rsidRDefault="006259ED" w:rsidP="00D8086C">
      <w:pPr>
        <w:rPr>
          <w:color w:val="00000C"/>
        </w:rPr>
      </w:pPr>
      <w:r>
        <w:rPr>
          <w:rStyle w:val="CommentReference"/>
        </w:rPr>
        <w:annotationRef/>
      </w:r>
      <w:r w:rsidR="00D220C1">
        <w:rPr>
          <w:color w:val="00000C"/>
        </w:rPr>
        <w:t> Chapter 5 Realist review, Results, CMO configurations, CMO configuration 4: this is something for me, Fit with stakeholder survey </w:t>
      </w:r>
    </w:p>
    <w:p w14:paraId="2E43EA33" w14:textId="00F70A09" w:rsidR="006259ED" w:rsidRDefault="006259ED" w:rsidP="00D8086C">
      <w:r>
        <w:t>Text amended slightly for clarity; OK?</w:t>
      </w:r>
    </w:p>
  </w:comment>
  <w:comment w:id="189" w:author="Katrina Strachan" w:date="2022-06-02T16:33:00Z" w:initials="KS">
    <w:p w14:paraId="6358E314" w14:textId="77777777" w:rsidR="00D220C1" w:rsidRDefault="00A55911" w:rsidP="00ED62F3">
      <w:pPr>
        <w:rPr>
          <w:color w:val="00000C"/>
        </w:rPr>
      </w:pPr>
      <w:r>
        <w:rPr>
          <w:rStyle w:val="CommentReference"/>
        </w:rPr>
        <w:annotationRef/>
      </w:r>
      <w:r w:rsidR="00D220C1">
        <w:rPr>
          <w:color w:val="00000C"/>
        </w:rPr>
        <w:t> Chapter 5 Realist review, Results, CMO configurations, CMO configuration 5: an intervention that is fit for purpose </w:t>
      </w:r>
    </w:p>
    <w:p w14:paraId="1D75491F" w14:textId="2144B177" w:rsidR="00A55911" w:rsidRDefault="00A55911" w:rsidP="00ED62F3">
      <w:r>
        <w:t>Is ‘adjusting the calorie intake to … pre-study calorie intake’ correct?</w:t>
      </w:r>
    </w:p>
  </w:comment>
  <w:comment w:id="190" w:author="Katrina Strachan" w:date="2022-06-02T16:39:00Z" w:initials="KS">
    <w:p w14:paraId="4B7ECE82" w14:textId="77777777" w:rsidR="00D220C1" w:rsidRDefault="00DC14A7" w:rsidP="002F3CB9">
      <w:pPr>
        <w:rPr>
          <w:color w:val="00000C"/>
        </w:rPr>
      </w:pPr>
      <w:r>
        <w:rPr>
          <w:rStyle w:val="CommentReference"/>
        </w:rPr>
        <w:annotationRef/>
      </w:r>
      <w:r w:rsidR="00D220C1">
        <w:rPr>
          <w:color w:val="00000C"/>
        </w:rPr>
        <w:t> Chapter 5 Realist review, Results, CMO configurations, CMO configuration 5: an intervention that is fit for purpose </w:t>
      </w:r>
    </w:p>
    <w:p w14:paraId="31ED5E07" w14:textId="640C6B57" w:rsidR="00DC14A7" w:rsidRDefault="00DC14A7" w:rsidP="002F3CB9">
      <w:r>
        <w:t>Should this be ‘the latter of whom may have avoided…’, i.e. does avoiding using scales relate only to those with the higher BMI?</w:t>
      </w:r>
    </w:p>
  </w:comment>
  <w:comment w:id="191" w:author="Katrina Strachan" w:date="2022-04-08T19:13:00Z" w:initials="KS">
    <w:p w14:paraId="593FFAC7" w14:textId="77777777" w:rsidR="00D220C1" w:rsidRDefault="009D4132" w:rsidP="004E08CB">
      <w:pPr>
        <w:rPr>
          <w:color w:val="00000C"/>
        </w:rPr>
      </w:pPr>
      <w:r>
        <w:rPr>
          <w:rStyle w:val="CommentReference"/>
        </w:rPr>
        <w:annotationRef/>
      </w:r>
      <w:r w:rsidR="00D220C1">
        <w:rPr>
          <w:color w:val="00000C"/>
        </w:rPr>
        <w:t> Chapter 5 Realist review, Results, CMO configurations, CMO configuration 6: building confidence and motivation </w:t>
      </w:r>
    </w:p>
    <w:p w14:paraId="249163F4" w14:textId="5AC52C43" w:rsidR="009D4132" w:rsidRDefault="009D4132" w:rsidP="004E08CB">
      <w:r>
        <w:t>Text amended slightly; OK?</w:t>
      </w:r>
    </w:p>
  </w:comment>
  <w:comment w:id="192" w:author="Katrina Strachan" w:date="2022-06-02T16:53:00Z" w:initials="KS">
    <w:p w14:paraId="25745E2E" w14:textId="77777777" w:rsidR="00D220C1" w:rsidRDefault="00BE6650" w:rsidP="00FC49AC">
      <w:pPr>
        <w:rPr>
          <w:color w:val="00000C"/>
        </w:rPr>
      </w:pPr>
      <w:r>
        <w:rPr>
          <w:rStyle w:val="CommentReference"/>
        </w:rPr>
        <w:annotationRef/>
      </w:r>
      <w:r w:rsidR="00D220C1">
        <w:rPr>
          <w:color w:val="00000C"/>
        </w:rPr>
        <w:t> Chapter 5 Realist review, Results, CMO configurations, CMO configuration 7: weight loss discussions should be founded on the principles of informed choice and a client-centred approach </w:t>
      </w:r>
    </w:p>
    <w:p w14:paraId="793A58CC" w14:textId="0684887A" w:rsidR="00BE6650" w:rsidRDefault="00BE6650" w:rsidP="00FC49AC">
      <w:r>
        <w:t>Text amended slightly; OK?</w:t>
      </w:r>
    </w:p>
  </w:comment>
  <w:comment w:id="193" w:author="Katrina Strachan" w:date="2022-06-10T10:38:00Z" w:initials="KS">
    <w:p w14:paraId="4E777E3F" w14:textId="77777777" w:rsidR="00D220C1" w:rsidRDefault="00A26072" w:rsidP="009E107F">
      <w:pPr>
        <w:rPr>
          <w:color w:val="00000C"/>
        </w:rPr>
      </w:pPr>
      <w:r>
        <w:rPr>
          <w:rStyle w:val="CommentReference"/>
        </w:rPr>
        <w:annotationRef/>
      </w:r>
      <w:r w:rsidR="00D220C1">
        <w:rPr>
          <w:color w:val="00000C"/>
        </w:rPr>
        <w:t> Chapter 5 Realist review, Results, CMO configurations, CMO configuration 7: weight loss discussions should be founded on the principles of informed choice and a client-centred approach, Fit with middle-range theories </w:t>
      </w:r>
    </w:p>
    <w:p w14:paraId="6A5E8C3D" w14:textId="7C4DC47A" w:rsidR="00A26072" w:rsidRDefault="00A26072" w:rsidP="009E107F">
      <w:r>
        <w:t>Text amended slightly for clarity; OK?</w:t>
      </w:r>
    </w:p>
  </w:comment>
  <w:comment w:id="201" w:author="Katrina Strachan" w:date="2022-06-10T10:40:00Z" w:initials="KS">
    <w:p w14:paraId="16E78350" w14:textId="77777777" w:rsidR="00D220C1" w:rsidRDefault="00EA5AAA" w:rsidP="00D434D0">
      <w:pPr>
        <w:rPr>
          <w:color w:val="00000C"/>
        </w:rPr>
      </w:pPr>
      <w:r>
        <w:rPr>
          <w:rStyle w:val="CommentReference"/>
        </w:rPr>
        <w:annotationRef/>
      </w:r>
      <w:r w:rsidR="00D220C1">
        <w:rPr>
          <w:color w:val="00000C"/>
        </w:rPr>
        <w:t> Chapter 6 Work package 2: phase 1 stakeholder advisory groups, Stakeholder Advisory Groups, Methods, Procedure, Stakeholder Advisory Group information and question guide </w:t>
      </w:r>
    </w:p>
    <w:p w14:paraId="69FCAFEE" w14:textId="59330F87" w:rsidR="00EA5AAA" w:rsidRDefault="00EA5AAA" w:rsidP="00D434D0">
      <w:r>
        <w:t>Reference added to Report Supplementary Material 5; OK?</w:t>
      </w:r>
    </w:p>
  </w:comment>
  <w:comment w:id="202" w:author="Katrina Strachan" w:date="2022-06-10T10:40:00Z" w:initials="KS">
    <w:p w14:paraId="45C6DBFD" w14:textId="77777777" w:rsidR="00D220C1" w:rsidRDefault="00EA5AAA" w:rsidP="00D166E3">
      <w:pPr>
        <w:rPr>
          <w:color w:val="00000C"/>
        </w:rPr>
      </w:pPr>
      <w:r>
        <w:rPr>
          <w:rStyle w:val="CommentReference"/>
        </w:rPr>
        <w:annotationRef/>
      </w:r>
      <w:r w:rsidR="00D220C1">
        <w:rPr>
          <w:color w:val="00000C"/>
        </w:rPr>
        <w:t> Chapter 6 Work package 2: phase 1 stakeholder advisory groups, Stakeholder Advisory Groups, Methods, Procedure, Stakeholder Advisory Group information and question guide </w:t>
      </w:r>
    </w:p>
    <w:p w14:paraId="3E98E21E" w14:textId="4AA562A9" w:rsidR="00EA5AAA" w:rsidRDefault="00EA5AAA" w:rsidP="00D166E3">
      <w:r>
        <w:t>Reference added to Report Supplementary Material 6; OK?</w:t>
      </w:r>
    </w:p>
  </w:comment>
  <w:comment w:id="204" w:author="Katrina Strachan" w:date="2022-02-24T20:54:00Z" w:initials="KS">
    <w:p w14:paraId="03F2DAB3" w14:textId="77777777" w:rsidR="00D220C1" w:rsidRDefault="00DC2DD1" w:rsidP="004A3ADA">
      <w:pPr>
        <w:rPr>
          <w:color w:val="00000C"/>
        </w:rPr>
      </w:pPr>
      <w:r>
        <w:rPr>
          <w:rStyle w:val="CommentReference"/>
        </w:rPr>
        <w:annotationRef/>
      </w:r>
      <w:r w:rsidR="00D220C1">
        <w:rPr>
          <w:color w:val="00000C"/>
        </w:rPr>
        <w:t> Chapter 6 Work package 2: phase 1 stakeholder advisory groups, Stakeholder Advisory Groups, Results of the Stakeholder Advisory Groups </w:t>
      </w:r>
    </w:p>
    <w:p w14:paraId="3D181C4A" w14:textId="78F256A4" w:rsidR="00DC2DD1" w:rsidRDefault="00DC2DD1" w:rsidP="004A3ADA">
      <w:r>
        <w:t>Names of domains amended to match section headings; OK?</w:t>
      </w:r>
    </w:p>
  </w:comment>
  <w:comment w:id="206" w:author="Katrina Strachan" w:date="2022-06-10T10:42:00Z" w:initials="KS">
    <w:p w14:paraId="6354E3A2" w14:textId="77777777" w:rsidR="00D220C1" w:rsidRDefault="00FE3106" w:rsidP="0003640E">
      <w:pPr>
        <w:rPr>
          <w:color w:val="00000C"/>
        </w:rPr>
      </w:pPr>
      <w:r>
        <w:rPr>
          <w:rStyle w:val="CommentReference"/>
        </w:rPr>
        <w:annotationRef/>
      </w:r>
      <w:r w:rsidR="00D220C1">
        <w:rPr>
          <w:color w:val="00000C"/>
        </w:rPr>
        <w:t> Chapter 6 Work package 2: phase 1 stakeholder advisory groups, Preparation for phase 2 interviews </w:t>
      </w:r>
    </w:p>
    <w:p w14:paraId="00A78957" w14:textId="16BCC817" w:rsidR="00FE3106" w:rsidRDefault="00FE3106" w:rsidP="0003640E">
      <w:r>
        <w:t>Text amended for clarity; OK? Please check.</w:t>
      </w:r>
    </w:p>
  </w:comment>
  <w:comment w:id="217" w:author="Katrina Strachan" w:date="2022-06-14T15:05:00Z" w:initials="KS">
    <w:p w14:paraId="0455C84D" w14:textId="77777777" w:rsidR="00D220C1" w:rsidRDefault="002330AF" w:rsidP="00523BEF">
      <w:pPr>
        <w:rPr>
          <w:color w:val="00000C"/>
        </w:rPr>
      </w:pPr>
      <w:r>
        <w:rPr>
          <w:rStyle w:val="CommentReference"/>
        </w:rPr>
        <w:annotationRef/>
      </w:r>
      <w:r w:rsidR="00D220C1">
        <w:rPr>
          <w:color w:val="00000C"/>
        </w:rPr>
        <w:t> Chapter 7 Phase 2: acceptability and feasibility of proposed intervention, Methods, Analysis </w:t>
      </w:r>
    </w:p>
    <w:p w14:paraId="516A58C5" w14:textId="4AADB06B" w:rsidR="002330AF" w:rsidRDefault="002330AF" w:rsidP="00523BEF">
      <w:r>
        <w:t>Chapter 6 is correctly cited here , or should this be Chapter 4?</w:t>
      </w:r>
    </w:p>
  </w:comment>
  <w:comment w:id="220" w:author="Katrina Strachan" w:date="2022-06-08T22:03:00Z" w:initials="KS">
    <w:p w14:paraId="7D55DCF7" w14:textId="77777777" w:rsidR="00D220C1" w:rsidRDefault="00562B18" w:rsidP="00515A82">
      <w:pPr>
        <w:rPr>
          <w:color w:val="00000C"/>
        </w:rPr>
      </w:pPr>
      <w:r>
        <w:rPr>
          <w:rStyle w:val="CommentReference"/>
        </w:rPr>
        <w:annotationRef/>
      </w:r>
      <w:r w:rsidR="00D220C1">
        <w:rPr>
          <w:color w:val="00000C"/>
        </w:rPr>
        <w:t> Chapter 7 Phase 2: acceptability and feasibility of proposed intervention, Results, CMO 1: reaching out to people – maximising engagement, Discussion of risk, Facts not fear </w:t>
      </w:r>
    </w:p>
    <w:p w14:paraId="2A2C1430" w14:textId="69F1D3C3" w:rsidR="00562B18" w:rsidRDefault="00562B18" w:rsidP="00515A82">
      <w:r>
        <w:t>Text amended slightly; OK?</w:t>
      </w:r>
    </w:p>
  </w:comment>
  <w:comment w:id="224" w:author="Katrina Strachan" w:date="2022-06-10T10:52:00Z" w:initials="KS">
    <w:p w14:paraId="5A979F11" w14:textId="77777777" w:rsidR="00D220C1" w:rsidRDefault="00155240" w:rsidP="00EB7F6A">
      <w:pPr>
        <w:rPr>
          <w:color w:val="00000C"/>
        </w:rPr>
      </w:pPr>
      <w:r>
        <w:rPr>
          <w:rStyle w:val="CommentReference"/>
        </w:rPr>
        <w:annotationRef/>
      </w:r>
      <w:r w:rsidR="00D220C1">
        <w:rPr>
          <w:color w:val="00000C"/>
        </w:rPr>
        <w:t> Chapter 7 Phase 2: acceptability and feasibility of proposed intervention, Results, CMO 4: this is something for me, Body mass index category, Coherence </w:t>
      </w:r>
    </w:p>
    <w:p w14:paraId="5FA85222" w14:textId="620AFCF8" w:rsidR="00155240" w:rsidRDefault="00155240" w:rsidP="00EB7F6A">
      <w:r>
        <w:t>Text amended slightly; OK?</w:t>
      </w:r>
    </w:p>
  </w:comment>
  <w:comment w:id="225" w:author="Katrina Strachan" w:date="2022-06-10T10:53:00Z" w:initials="KS">
    <w:p w14:paraId="6DF89070" w14:textId="77777777" w:rsidR="00D220C1" w:rsidRDefault="00581C04" w:rsidP="00541134">
      <w:pPr>
        <w:rPr>
          <w:color w:val="00000C"/>
        </w:rPr>
      </w:pPr>
      <w:r>
        <w:rPr>
          <w:rStyle w:val="CommentReference"/>
        </w:rPr>
        <w:annotationRef/>
      </w:r>
      <w:r w:rsidR="00D220C1">
        <w:rPr>
          <w:color w:val="00000C"/>
        </w:rPr>
        <w:t> Chapter 7 Phase 2: acceptability and feasibility of proposed intervention, Results, CMO 4: this is something for me, Body mass index category, Mode of delivery </w:t>
      </w:r>
    </w:p>
    <w:p w14:paraId="29B9DF7F" w14:textId="05BE3B60" w:rsidR="00581C04" w:rsidRDefault="00581C04" w:rsidP="00541134">
      <w:r>
        <w:t>Text amended slightly; OK?</w:t>
      </w:r>
    </w:p>
  </w:comment>
  <w:comment w:id="227" w:author="Katrina Strachan" w:date="2022-06-10T11:18:00Z" w:initials="KS">
    <w:p w14:paraId="2943EA82" w14:textId="77777777" w:rsidR="00D220C1" w:rsidRDefault="005F4239" w:rsidP="009462DC">
      <w:pPr>
        <w:rPr>
          <w:color w:val="00000C"/>
        </w:rPr>
      </w:pPr>
      <w:r>
        <w:rPr>
          <w:rStyle w:val="CommentReference"/>
        </w:rPr>
        <w:annotationRef/>
      </w:r>
      <w:r w:rsidR="00D220C1">
        <w:rPr>
          <w:color w:val="00000C"/>
        </w:rPr>
        <w:t> Chapter 7 Phase 2: acceptability and feasibility of proposed intervention, Results, CMO 5: an intervention that is fit for purpose, Obstacles </w:t>
      </w:r>
    </w:p>
    <w:p w14:paraId="55D571D1" w14:textId="73CA0C39" w:rsidR="005F4239" w:rsidRDefault="005F4239" w:rsidP="009462DC">
      <w:r>
        <w:t>Text amended slightly; OK?</w:t>
      </w:r>
    </w:p>
  </w:comment>
  <w:comment w:id="232" w:author="Katrina Strachan" w:date="2022-04-15T16:11:00Z" w:initials="KS">
    <w:p w14:paraId="5FAC9970" w14:textId="77777777" w:rsidR="00D220C1" w:rsidRDefault="00E45C59" w:rsidP="004A351C">
      <w:pPr>
        <w:rPr>
          <w:color w:val="00000C"/>
        </w:rPr>
      </w:pPr>
      <w:r>
        <w:rPr>
          <w:rStyle w:val="CommentReference"/>
        </w:rPr>
        <w:annotationRef/>
      </w:r>
      <w:r w:rsidR="00D220C1">
        <w:rPr>
          <w:color w:val="00000C"/>
        </w:rPr>
        <w:t> Chapter 7 Phase 2: acceptability and feasibility of proposed intervention, Refinement of potential programme theory, Phase 2 Stakeholder Advisory Groups </w:t>
      </w:r>
    </w:p>
    <w:p w14:paraId="0EB5934E" w14:textId="2D88442F" w:rsidR="00E45C59" w:rsidRDefault="00E45C59" w:rsidP="004A351C">
      <w:r>
        <w:t>Text amended slightly; OK?</w:t>
      </w:r>
    </w:p>
  </w:comment>
  <w:comment w:id="240" w:author="Katrina Strachan" w:date="2022-06-01T18:51:00Z" w:initials="KS">
    <w:p w14:paraId="0DC043D7" w14:textId="77777777" w:rsidR="00D220C1" w:rsidRDefault="0029381C" w:rsidP="003F46D4">
      <w:pPr>
        <w:rPr>
          <w:color w:val="00000C"/>
        </w:rPr>
      </w:pPr>
      <w:r>
        <w:rPr>
          <w:rStyle w:val="CommentReference"/>
        </w:rPr>
        <w:annotationRef/>
      </w:r>
      <w:r w:rsidR="00D220C1">
        <w:rPr>
          <w:color w:val="00000C"/>
        </w:rPr>
        <w:t> Chapter 8 Discussion, Main findings, Objective 3: suitable and acceptable interventions that can be incorporated into a pre-pregnancy weight loss intervention </w:t>
      </w:r>
    </w:p>
    <w:p w14:paraId="38F2D613" w14:textId="7B8739C5" w:rsidR="0029381C" w:rsidRDefault="0029381C" w:rsidP="003F46D4">
      <w:r>
        <w:t>Text amended slightly for clarity; OK?</w:t>
      </w:r>
    </w:p>
  </w:comment>
  <w:comment w:id="242" w:author="Katrina Strachan" w:date="2022-06-10T11:33:00Z" w:initials="KS">
    <w:p w14:paraId="5E692F51" w14:textId="77777777" w:rsidR="00D220C1" w:rsidRDefault="00DB0D20" w:rsidP="008C1824">
      <w:pPr>
        <w:rPr>
          <w:color w:val="00000C"/>
        </w:rPr>
      </w:pPr>
      <w:r>
        <w:rPr>
          <w:rStyle w:val="CommentReference"/>
        </w:rPr>
        <w:annotationRef/>
      </w:r>
      <w:r w:rsidR="00D220C1">
        <w:rPr>
          <w:color w:val="00000C"/>
        </w:rPr>
        <w:t> Chapter 8 Discussion, Main findings, Objective 4: willingness of clinicians to raise weight loss in consultations with eligible women and recruit them to the intervention </w:t>
      </w:r>
    </w:p>
    <w:p w14:paraId="46187C7E" w14:textId="23F73998" w:rsidR="00DB0D20" w:rsidRDefault="00DB0D20" w:rsidP="008C1824">
      <w:r>
        <w:t>Tex amended for clarity; OK?</w:t>
      </w:r>
    </w:p>
  </w:comment>
  <w:comment w:id="247" w:author="Katrina Strachan" w:date="2022-06-08T22:43:00Z" w:initials="KS">
    <w:p w14:paraId="070F582F" w14:textId="77777777" w:rsidR="00D220C1" w:rsidRDefault="00455FEA" w:rsidP="006B06F5">
      <w:pPr>
        <w:rPr>
          <w:color w:val="00000C"/>
        </w:rPr>
      </w:pPr>
      <w:r>
        <w:rPr>
          <w:rStyle w:val="CommentReference"/>
        </w:rPr>
        <w:annotationRef/>
      </w:r>
      <w:r w:rsidR="00D220C1">
        <w:rPr>
          <w:color w:val="00000C"/>
        </w:rPr>
        <w:t> Chapter 8 Discussion, Limitations </w:t>
      </w:r>
    </w:p>
    <w:p w14:paraId="75CCE5CE" w14:textId="044931FD" w:rsidR="00455FEA" w:rsidRDefault="00455FEA" w:rsidP="006B06F5">
      <w:r>
        <w:t>Should ‘uality’ be ‘usability’?</w:t>
      </w:r>
    </w:p>
  </w:comment>
  <w:comment w:id="249" w:author="Katrina Strachan" w:date="2022-06-08T22:30:00Z" w:initials="KS">
    <w:p w14:paraId="6480A82C" w14:textId="77777777" w:rsidR="00D220C1" w:rsidRDefault="00D24660" w:rsidP="00672656">
      <w:pPr>
        <w:rPr>
          <w:color w:val="00000C"/>
        </w:rPr>
      </w:pPr>
      <w:r>
        <w:rPr>
          <w:rStyle w:val="CommentReference"/>
        </w:rPr>
        <w:annotationRef/>
      </w:r>
      <w:r w:rsidR="00D220C1">
        <w:rPr>
          <w:color w:val="00000C"/>
        </w:rPr>
        <w:t> Chapter 8 Discussion, Further research </w:t>
      </w:r>
    </w:p>
    <w:p w14:paraId="1F629EAE" w14:textId="72B6A90F" w:rsidR="00D24660" w:rsidRDefault="00D24660" w:rsidP="00672656">
      <w:r>
        <w:t>Please check if text is missing (‘using m’).</w:t>
      </w:r>
    </w:p>
  </w:comment>
  <w:comment w:id="250" w:author="Katrina Strachan" w:date="2022-06-08T22:31:00Z" w:initials="KS">
    <w:p w14:paraId="12F14F9A" w14:textId="77777777" w:rsidR="00D220C1" w:rsidRDefault="00A54D99" w:rsidP="00655581">
      <w:pPr>
        <w:rPr>
          <w:color w:val="00000C"/>
        </w:rPr>
      </w:pPr>
      <w:r>
        <w:rPr>
          <w:rStyle w:val="CommentReference"/>
        </w:rPr>
        <w:annotationRef/>
      </w:r>
      <w:r w:rsidR="00D220C1">
        <w:rPr>
          <w:color w:val="00000C"/>
        </w:rPr>
        <w:t> Chapter 8 Discussion, Further research </w:t>
      </w:r>
    </w:p>
    <w:p w14:paraId="76566868" w14:textId="36C0866A" w:rsidR="00A54D99" w:rsidRDefault="00A54D99" w:rsidP="00655581">
      <w:r>
        <w:t>Should a specific reference be given for the statement about practitioners’ communication?</w:t>
      </w:r>
    </w:p>
  </w:comment>
  <w:comment w:id="251" w:author="Katrina Strachan" w:date="2022-06-08T22:29:00Z" w:initials="KS">
    <w:p w14:paraId="3E1A16C9" w14:textId="77777777" w:rsidR="00D220C1" w:rsidRDefault="0006302D" w:rsidP="008A4790">
      <w:pPr>
        <w:rPr>
          <w:color w:val="00000C"/>
        </w:rPr>
      </w:pPr>
      <w:r>
        <w:rPr>
          <w:rStyle w:val="CommentReference"/>
        </w:rPr>
        <w:annotationRef/>
      </w:r>
      <w:r w:rsidR="00D220C1">
        <w:rPr>
          <w:color w:val="00000C"/>
        </w:rPr>
        <w:t> Chapter 8 Discussion, Further research </w:t>
      </w:r>
    </w:p>
    <w:p w14:paraId="699DEAA8" w14:textId="4E87782C" w:rsidR="0006302D" w:rsidRDefault="0006302D" w:rsidP="008A4790">
      <w:r>
        <w:t>In the original file, a third point was indicated but no text was included. Please check if any additional text needs to be added here.</w:t>
      </w:r>
    </w:p>
  </w:comment>
  <w:comment w:id="257" w:author="Katrina Strachan" w:date="2022-07-05T22:43:00Z" w:initials="KS">
    <w:p w14:paraId="4A8999A0" w14:textId="77777777" w:rsidR="00D220C1" w:rsidRDefault="00BC0819" w:rsidP="001256B9">
      <w:pPr>
        <w:rPr>
          <w:color w:val="00000C"/>
        </w:rPr>
      </w:pPr>
      <w:r>
        <w:rPr>
          <w:rStyle w:val="CommentReference"/>
        </w:rPr>
        <w:annotationRef/>
      </w:r>
      <w:r w:rsidR="00D220C1">
        <w:rPr>
          <w:color w:val="00000C"/>
        </w:rPr>
        <w:t> References </w:t>
      </w:r>
    </w:p>
    <w:p w14:paraId="59F58E4F" w14:textId="09E8FEF4" w:rsidR="00B5072F" w:rsidRDefault="00B5072F" w:rsidP="001256B9">
      <w:r>
        <w:t>Note that ref. no. 57 was a duplicate of ref. no. 44. Reference number 57 has therefore been removed from the reference list and the remaining references (and their corresponding text citations) have been renumbered. Please check the citations carefully.</w:t>
      </w:r>
    </w:p>
  </w:comment>
  <w:comment w:id="258" w:author="NIHR standard" w:date="2021-11-26T12:33:00Z" w:initials="PP">
    <w:p w14:paraId="341BC3CC" w14:textId="77777777" w:rsidR="00D220C1" w:rsidRDefault="00EC3355" w:rsidP="00EC3355">
      <w:pPr>
        <w:pStyle w:val="CommentText"/>
        <w:rPr>
          <w:color w:val="00000C"/>
        </w:rPr>
      </w:pPr>
      <w:r>
        <w:rPr>
          <w:rStyle w:val="CommentReference"/>
        </w:rPr>
        <w:annotationRef/>
      </w:r>
      <w:r w:rsidR="00D220C1">
        <w:rPr>
          <w:color w:val="00000C"/>
        </w:rPr>
        <w:t> References, reference number 6 </w:t>
      </w:r>
    </w:p>
    <w:p w14:paraId="09DFB0F9" w14:textId="1BD777CD" w:rsidR="00EC3355" w:rsidRDefault="00EC3355" w:rsidP="00EC3355">
      <w:pPr>
        <w:pStyle w:val="CommentText"/>
      </w:pPr>
      <w:r>
        <w:t>The year has been amended to match that in PubMed; OK?</w:t>
      </w:r>
    </w:p>
  </w:comment>
  <w:comment w:id="259" w:author="NIHR standard" w:date="2021-11-26T12:33:00Z" w:initials="PP">
    <w:p w14:paraId="4FFE4892" w14:textId="77777777" w:rsidR="00D220C1" w:rsidRDefault="00EC3355" w:rsidP="00EC3355">
      <w:pPr>
        <w:pStyle w:val="CommentText"/>
        <w:rPr>
          <w:color w:val="00000C"/>
        </w:rPr>
      </w:pPr>
      <w:r>
        <w:rPr>
          <w:rStyle w:val="CommentReference"/>
        </w:rPr>
        <w:annotationRef/>
      </w:r>
      <w:r w:rsidR="00D220C1">
        <w:rPr>
          <w:color w:val="00000C"/>
        </w:rPr>
        <w:t> References, reference number 14 </w:t>
      </w:r>
    </w:p>
    <w:p w14:paraId="67E5B67D" w14:textId="28333829" w:rsidR="00EC3355" w:rsidRDefault="00EC3355" w:rsidP="00EC3355">
      <w:pPr>
        <w:pStyle w:val="CommentText"/>
      </w:pPr>
      <w:r>
        <w:t>The first author has been amended to match that in PubMed; OK?</w:t>
      </w:r>
    </w:p>
  </w:comment>
  <w:comment w:id="260" w:author="Katrina Strachan" w:date="2022-04-15T16:32:00Z" w:initials="KS">
    <w:p w14:paraId="62D74525" w14:textId="77777777" w:rsidR="00D220C1" w:rsidRDefault="002D2B48" w:rsidP="0097766E">
      <w:pPr>
        <w:rPr>
          <w:color w:val="00000C"/>
        </w:rPr>
      </w:pPr>
      <w:r>
        <w:rPr>
          <w:rStyle w:val="CommentReference"/>
        </w:rPr>
        <w:annotationRef/>
      </w:r>
      <w:r w:rsidR="00D220C1">
        <w:rPr>
          <w:color w:val="00000C"/>
        </w:rPr>
        <w:t> References, reference number 21 </w:t>
      </w:r>
    </w:p>
    <w:p w14:paraId="092A7C63" w14:textId="6932F469" w:rsidR="002D2B48" w:rsidRDefault="002D2B48" w:rsidP="0097766E">
      <w:r>
        <w:t>Full publication details added; OK?</w:t>
      </w:r>
    </w:p>
  </w:comment>
  <w:comment w:id="261" w:author="NIHR standard" w:date="2021-11-26T12:33:00Z" w:initials="PP">
    <w:p w14:paraId="349FC171" w14:textId="77777777" w:rsidR="00D220C1" w:rsidRDefault="00EC3355" w:rsidP="00EC3355">
      <w:pPr>
        <w:pStyle w:val="CommentText"/>
        <w:rPr>
          <w:color w:val="00000C"/>
        </w:rPr>
      </w:pPr>
      <w:r>
        <w:rPr>
          <w:rStyle w:val="CommentReference"/>
        </w:rPr>
        <w:annotationRef/>
      </w:r>
      <w:r w:rsidR="00D220C1">
        <w:rPr>
          <w:color w:val="00000C"/>
        </w:rPr>
        <w:t> References, reference number 23 </w:t>
      </w:r>
    </w:p>
    <w:p w14:paraId="1DBA7878" w14:textId="778496F2" w:rsidR="00EC3355" w:rsidRDefault="00EC3355" w:rsidP="00EC3355">
      <w:pPr>
        <w:pStyle w:val="CommentText"/>
      </w:pPr>
      <w:r>
        <w:t>The page range has been amended to match that in PubMed; OK?</w:t>
      </w:r>
    </w:p>
  </w:comment>
  <w:comment w:id="262" w:author="Katrina Strachan" w:date="2022-06-03T09:59:00Z" w:initials="KS">
    <w:p w14:paraId="23822328" w14:textId="77777777" w:rsidR="00D220C1" w:rsidRDefault="00753F1F" w:rsidP="009F0108">
      <w:pPr>
        <w:rPr>
          <w:color w:val="00000C"/>
        </w:rPr>
      </w:pPr>
      <w:r>
        <w:rPr>
          <w:rStyle w:val="CommentReference"/>
        </w:rPr>
        <w:annotationRef/>
      </w:r>
      <w:r w:rsidR="00D220C1">
        <w:rPr>
          <w:color w:val="00000C"/>
        </w:rPr>
        <w:t> References, reference number 26 </w:t>
      </w:r>
    </w:p>
    <w:p w14:paraId="65969909" w14:textId="6FCCEBE2" w:rsidR="00753F1F" w:rsidRDefault="00753F1F" w:rsidP="009F0108">
      <w:r>
        <w:t>URL amended as the previous one did not appear to be working. OK?</w:t>
      </w:r>
    </w:p>
  </w:comment>
  <w:comment w:id="263" w:author="NIHR standard" w:date="2021-11-26T12:33:00Z" w:initials="PP">
    <w:p w14:paraId="4B92A904" w14:textId="77777777" w:rsidR="00D220C1" w:rsidRDefault="00EC3355" w:rsidP="00EC3355">
      <w:pPr>
        <w:pStyle w:val="CommentText"/>
        <w:rPr>
          <w:color w:val="00000C"/>
        </w:rPr>
      </w:pPr>
      <w:r>
        <w:rPr>
          <w:rStyle w:val="CommentReference"/>
        </w:rPr>
        <w:annotationRef/>
      </w:r>
      <w:r w:rsidR="00D220C1">
        <w:rPr>
          <w:color w:val="00000C"/>
        </w:rPr>
        <w:t> References, reference number 32 </w:t>
      </w:r>
    </w:p>
    <w:p w14:paraId="2E7CAF96" w14:textId="528B784B" w:rsidR="00EC3355" w:rsidRDefault="00EC3355" w:rsidP="00EC3355">
      <w:pPr>
        <w:pStyle w:val="CommentText"/>
      </w:pPr>
      <w:r>
        <w:t>The year has been amended to match that in PubMed; OK?</w:t>
      </w:r>
    </w:p>
  </w:comment>
  <w:comment w:id="264" w:author="NIHR standard" w:date="2021-11-26T12:33:00Z" w:initials="PP">
    <w:p w14:paraId="2265C201" w14:textId="77777777" w:rsidR="00D220C1" w:rsidRDefault="00EC3355" w:rsidP="00EC3355">
      <w:pPr>
        <w:pStyle w:val="CommentText"/>
        <w:rPr>
          <w:color w:val="00000C"/>
        </w:rPr>
      </w:pPr>
      <w:r>
        <w:rPr>
          <w:rStyle w:val="CommentReference"/>
        </w:rPr>
        <w:annotationRef/>
      </w:r>
      <w:r w:rsidR="00D220C1">
        <w:rPr>
          <w:color w:val="00000C"/>
        </w:rPr>
        <w:t> References, reference number 32 </w:t>
      </w:r>
    </w:p>
    <w:p w14:paraId="0068E311" w14:textId="546ADB23" w:rsidR="00EC3355" w:rsidRDefault="00EC3355" w:rsidP="00EC3355">
      <w:pPr>
        <w:pStyle w:val="CommentText"/>
      </w:pPr>
      <w:r>
        <w:t>The page range has been amended to match that in PubMed; OK?</w:t>
      </w:r>
    </w:p>
  </w:comment>
  <w:comment w:id="265" w:author="Katrina Strachan" w:date="2022-06-08T22:43:00Z" w:initials="KS">
    <w:p w14:paraId="3C62F4C5" w14:textId="77777777" w:rsidR="00D220C1" w:rsidRDefault="00455FEA" w:rsidP="00B554AC">
      <w:pPr>
        <w:rPr>
          <w:color w:val="00000C"/>
        </w:rPr>
      </w:pPr>
      <w:r>
        <w:rPr>
          <w:rStyle w:val="CommentReference"/>
        </w:rPr>
        <w:annotationRef/>
      </w:r>
      <w:r w:rsidR="00D220C1">
        <w:rPr>
          <w:color w:val="00000C"/>
        </w:rPr>
        <w:t> References, reference number 76 </w:t>
      </w:r>
    </w:p>
    <w:p w14:paraId="5B6F3167" w14:textId="34D0769B" w:rsidR="007A1B63" w:rsidRDefault="007A1B63" w:rsidP="00B554AC">
      <w:r>
        <w:t>Reference details added; OK?</w:t>
      </w:r>
    </w:p>
  </w:comment>
  <w:comment w:id="266" w:author="NIHR standard" w:date="2021-11-26T12:34:00Z" w:initials="PP">
    <w:p w14:paraId="484534E2" w14:textId="77777777" w:rsidR="00D220C1" w:rsidRDefault="00EC3355" w:rsidP="00EC3355">
      <w:pPr>
        <w:pStyle w:val="CommentText"/>
        <w:rPr>
          <w:color w:val="00000C"/>
        </w:rPr>
      </w:pPr>
      <w:r>
        <w:rPr>
          <w:rStyle w:val="CommentReference"/>
        </w:rPr>
        <w:annotationRef/>
      </w:r>
      <w:r w:rsidR="00D220C1">
        <w:rPr>
          <w:color w:val="00000C"/>
        </w:rPr>
        <w:t> References, reference number 77 </w:t>
      </w:r>
    </w:p>
    <w:p w14:paraId="559D97D3" w14:textId="3B5508F3" w:rsidR="00EC3355" w:rsidRDefault="00EC3355" w:rsidP="00EC3355">
      <w:pPr>
        <w:pStyle w:val="CommentText"/>
      </w:pPr>
      <w:r>
        <w:t>The first author has been amended to match that in PubMed; OK?</w:t>
      </w:r>
    </w:p>
  </w:comment>
  <w:comment w:id="267" w:author="Katrina Strachan" w:date="2022-06-08T22:44:00Z" w:initials="KS">
    <w:p w14:paraId="0C46BBA4" w14:textId="77777777" w:rsidR="00D220C1" w:rsidRDefault="007A1B63" w:rsidP="00EA3441">
      <w:pPr>
        <w:rPr>
          <w:color w:val="00000C"/>
        </w:rPr>
      </w:pPr>
      <w:r>
        <w:rPr>
          <w:rStyle w:val="CommentReference"/>
        </w:rPr>
        <w:annotationRef/>
      </w:r>
      <w:r w:rsidR="00D220C1">
        <w:rPr>
          <w:color w:val="00000C"/>
        </w:rPr>
        <w:t> References, reference number 78 </w:t>
      </w:r>
    </w:p>
    <w:p w14:paraId="5A9E1D48" w14:textId="220A9D71" w:rsidR="007A1B63" w:rsidRDefault="007A1B63" w:rsidP="00EA3441">
      <w:r>
        <w:t>Reference details added; OK?</w:t>
      </w:r>
    </w:p>
  </w:comment>
  <w:comment w:id="268" w:author="Katrina Strachan" w:date="2022-06-03T11:47:00Z" w:initials="KS">
    <w:p w14:paraId="5FCFD35C" w14:textId="77777777" w:rsidR="00D220C1" w:rsidRDefault="00A84F9D" w:rsidP="00780171">
      <w:pPr>
        <w:rPr>
          <w:color w:val="00000C"/>
        </w:rPr>
      </w:pPr>
      <w:r>
        <w:rPr>
          <w:rStyle w:val="CommentReference"/>
        </w:rPr>
        <w:annotationRef/>
      </w:r>
      <w:r w:rsidR="00D220C1">
        <w:rPr>
          <w:color w:val="00000C"/>
        </w:rPr>
        <w:t> References, reference number 82 </w:t>
      </w:r>
    </w:p>
    <w:p w14:paraId="715F26AF" w14:textId="10992FEA" w:rsidR="00A84F9D" w:rsidRDefault="00A84F9D" w:rsidP="00780171">
      <w:r>
        <w:t>Please check this URL, which does not appear to be working.</w:t>
      </w:r>
    </w:p>
  </w:comment>
  <w:comment w:id="269" w:author="NIHR standard" w:date="2021-11-26T12:34:00Z" w:initials="PP">
    <w:p w14:paraId="027E8940" w14:textId="77777777" w:rsidR="00D220C1" w:rsidRDefault="00EC3355" w:rsidP="00EC3355">
      <w:pPr>
        <w:pStyle w:val="CommentText"/>
        <w:rPr>
          <w:color w:val="00000C"/>
        </w:rPr>
      </w:pPr>
      <w:r>
        <w:rPr>
          <w:rStyle w:val="CommentReference"/>
        </w:rPr>
        <w:annotationRef/>
      </w:r>
      <w:r w:rsidR="00D220C1">
        <w:rPr>
          <w:color w:val="00000C"/>
        </w:rPr>
        <w:t> References, reference number 84 </w:t>
      </w:r>
    </w:p>
    <w:p w14:paraId="222FF99D" w14:textId="42EC68D5" w:rsidR="00EC3355" w:rsidRDefault="00EC3355" w:rsidP="00EC3355">
      <w:pPr>
        <w:pStyle w:val="CommentText"/>
      </w:pPr>
      <w:r>
        <w:t>The page range has been amended to match that in PubMed; OK?</w:t>
      </w:r>
    </w:p>
  </w:comment>
  <w:comment w:id="270" w:author="Katrina Strachan" w:date="2022-06-23T13:57:00Z" w:initials="KS">
    <w:p w14:paraId="59A7D9A3" w14:textId="77777777" w:rsidR="00D220C1" w:rsidRDefault="00712F83" w:rsidP="00F92F66">
      <w:pPr>
        <w:rPr>
          <w:color w:val="00000C"/>
        </w:rPr>
      </w:pPr>
      <w:r>
        <w:rPr>
          <w:rStyle w:val="CommentReference"/>
        </w:rPr>
        <w:annotationRef/>
      </w:r>
      <w:r w:rsidR="00D220C1">
        <w:rPr>
          <w:color w:val="00000C"/>
        </w:rPr>
        <w:t> References, reference number 84 </w:t>
      </w:r>
    </w:p>
    <w:p w14:paraId="1CC516E9" w14:textId="4B6415DF" w:rsidR="00712F83" w:rsidRDefault="00712F83" w:rsidP="00F92F66">
      <w:r>
        <w:t>This reference does not appear to be cited in the report. Please advise where a citation should be added.</w:t>
      </w:r>
    </w:p>
  </w:comment>
  <w:comment w:id="271" w:author="Katrina Strachan" w:date="2022-04-15T16:30:00Z" w:initials="KS">
    <w:p w14:paraId="3B9D0328" w14:textId="77777777" w:rsidR="00D220C1" w:rsidRDefault="00074294" w:rsidP="00C3014D">
      <w:pPr>
        <w:rPr>
          <w:color w:val="00000C"/>
        </w:rPr>
      </w:pPr>
      <w:r>
        <w:rPr>
          <w:rStyle w:val="CommentReference"/>
        </w:rPr>
        <w:annotationRef/>
      </w:r>
      <w:r w:rsidR="00D220C1">
        <w:rPr>
          <w:color w:val="00000C"/>
        </w:rPr>
        <w:t> References, reference number 90 </w:t>
      </w:r>
    </w:p>
    <w:p w14:paraId="03C338D1" w14:textId="175539F4" w:rsidR="00074294" w:rsidRDefault="00074294" w:rsidP="00C3014D">
      <w:r>
        <w:t>Please check the URL and update if possible.</w:t>
      </w:r>
    </w:p>
  </w:comment>
  <w:comment w:id="272" w:author="NIHR standard" w:date="2021-11-26T12:34:00Z" w:initials="PP">
    <w:p w14:paraId="343CB8C7" w14:textId="77777777" w:rsidR="00D220C1" w:rsidRDefault="00EC3355" w:rsidP="00EC3355">
      <w:pPr>
        <w:pStyle w:val="CommentText"/>
        <w:rPr>
          <w:color w:val="00000C"/>
        </w:rPr>
      </w:pPr>
      <w:r>
        <w:rPr>
          <w:rStyle w:val="CommentReference"/>
        </w:rPr>
        <w:annotationRef/>
      </w:r>
      <w:r w:rsidR="00D220C1">
        <w:rPr>
          <w:color w:val="00000C"/>
        </w:rPr>
        <w:t> References, reference number 93 </w:t>
      </w:r>
    </w:p>
    <w:p w14:paraId="19B6FFCB" w14:textId="118EF43E" w:rsidR="00EC3355" w:rsidRDefault="00EC3355" w:rsidP="00EC3355">
      <w:pPr>
        <w:pStyle w:val="CommentText"/>
      </w:pPr>
      <w:r>
        <w:t>The first author has been amended to match that in PubMed; OK?</w:t>
      </w:r>
    </w:p>
  </w:comment>
  <w:comment w:id="273" w:author="Katrina Strachan" w:date="2022-06-08T22:45:00Z" w:initials="KS">
    <w:p w14:paraId="6EA77DA2" w14:textId="77777777" w:rsidR="00D220C1" w:rsidRDefault="00156C65">
      <w:pPr>
        <w:pStyle w:val="CommentText"/>
        <w:rPr>
          <w:color w:val="00000C"/>
        </w:rPr>
      </w:pPr>
      <w:r>
        <w:rPr>
          <w:rStyle w:val="CommentReference"/>
        </w:rPr>
        <w:annotationRef/>
      </w:r>
      <w:r w:rsidR="00D220C1">
        <w:rPr>
          <w:color w:val="00000C"/>
        </w:rPr>
        <w:t> References, reference number 94 </w:t>
      </w:r>
    </w:p>
    <w:p w14:paraId="2653CAE7" w14:textId="1889845C" w:rsidR="00156C65" w:rsidRDefault="00156C65">
      <w:pPr>
        <w:pStyle w:val="CommentText"/>
      </w:pPr>
      <w:r>
        <w:t>Please provide date last accessed.</w:t>
      </w:r>
    </w:p>
  </w:comment>
  <w:comment w:id="274" w:author="NIHR standard" w:date="2021-11-26T12:34:00Z" w:initials="PP">
    <w:p w14:paraId="4A0250DF" w14:textId="77777777" w:rsidR="00D220C1" w:rsidRDefault="00EC3355" w:rsidP="00EC3355">
      <w:pPr>
        <w:pStyle w:val="CommentText"/>
        <w:rPr>
          <w:color w:val="00000C"/>
        </w:rPr>
      </w:pPr>
      <w:r>
        <w:rPr>
          <w:rStyle w:val="CommentReference"/>
        </w:rPr>
        <w:annotationRef/>
      </w:r>
      <w:r w:rsidR="00D220C1">
        <w:rPr>
          <w:color w:val="00000C"/>
        </w:rPr>
        <w:t> References, reference number 95 </w:t>
      </w:r>
    </w:p>
    <w:p w14:paraId="00C5F6DE" w14:textId="2A8BA33E" w:rsidR="00EC3355" w:rsidRDefault="00EC3355" w:rsidP="00EC3355">
      <w:pPr>
        <w:pStyle w:val="CommentText"/>
      </w:pPr>
      <w:r>
        <w:t>The year has been amended to match that in PubMed; OK?</w:t>
      </w:r>
    </w:p>
  </w:comment>
  <w:comment w:id="275" w:author="Katrina Strachan" w:date="2022-04-08T19:53:00Z" w:initials="KS">
    <w:p w14:paraId="5C030933" w14:textId="77777777" w:rsidR="00D220C1" w:rsidRDefault="00706647" w:rsidP="0044034E">
      <w:pPr>
        <w:rPr>
          <w:color w:val="00000C"/>
        </w:rPr>
      </w:pPr>
      <w:r>
        <w:rPr>
          <w:rStyle w:val="CommentReference"/>
        </w:rPr>
        <w:annotationRef/>
      </w:r>
      <w:r w:rsidR="00D220C1">
        <w:rPr>
          <w:color w:val="00000C"/>
        </w:rPr>
        <w:t> References, reference number 96 </w:t>
      </w:r>
    </w:p>
    <w:p w14:paraId="12D5F012" w14:textId="55E56290" w:rsidR="00706647" w:rsidRDefault="00706647" w:rsidP="0044034E">
      <w:r>
        <w:t>Should this reference be to a specific web page?</w:t>
      </w:r>
    </w:p>
  </w:comment>
  <w:comment w:id="276" w:author="Katrina Strachan" w:date="2022-06-23T13:57:00Z" w:initials="KS">
    <w:p w14:paraId="312D88F7" w14:textId="77777777" w:rsidR="00D220C1" w:rsidRDefault="00712F83" w:rsidP="006A18D5">
      <w:pPr>
        <w:rPr>
          <w:color w:val="00000C"/>
        </w:rPr>
      </w:pPr>
      <w:r>
        <w:rPr>
          <w:rStyle w:val="CommentReference"/>
        </w:rPr>
        <w:annotationRef/>
      </w:r>
      <w:r w:rsidR="00D220C1">
        <w:rPr>
          <w:color w:val="00000C"/>
        </w:rPr>
        <w:t> References, reference number 124 </w:t>
      </w:r>
    </w:p>
    <w:p w14:paraId="44B8CA91" w14:textId="7B84D007" w:rsidR="00712F83" w:rsidRDefault="00712F83" w:rsidP="006A18D5">
      <w:r>
        <w:t>This reference does not appear to be cited in the report. Please advise where a citation should be added.</w:t>
      </w:r>
    </w:p>
  </w:comment>
  <w:comment w:id="277" w:author="NIHR standard" w:date="2021-11-26T12:34:00Z" w:initials="PP">
    <w:p w14:paraId="14444E94" w14:textId="77777777" w:rsidR="00D220C1" w:rsidRDefault="00EC3355" w:rsidP="00EC3355">
      <w:pPr>
        <w:pStyle w:val="CommentText"/>
        <w:rPr>
          <w:color w:val="00000C"/>
        </w:rPr>
      </w:pPr>
      <w:r>
        <w:rPr>
          <w:rStyle w:val="CommentReference"/>
        </w:rPr>
        <w:annotationRef/>
      </w:r>
      <w:r w:rsidR="00D220C1">
        <w:rPr>
          <w:color w:val="00000C"/>
        </w:rPr>
        <w:t> References, reference number 127 </w:t>
      </w:r>
    </w:p>
    <w:p w14:paraId="6446E4F3" w14:textId="3AEC3F47" w:rsidR="00EC3355" w:rsidRDefault="00EC3355" w:rsidP="00EC3355">
      <w:pPr>
        <w:pStyle w:val="CommentText"/>
      </w:pPr>
      <w:r>
        <w:t>The first author has been amended to match that in PubMed; OK?</w:t>
      </w:r>
    </w:p>
  </w:comment>
  <w:comment w:id="278" w:author="NIHR standard" w:date="2021-11-26T12:34:00Z" w:initials="PP">
    <w:p w14:paraId="2D70566C" w14:textId="77777777" w:rsidR="00D220C1" w:rsidRDefault="00EC3355" w:rsidP="00EC3355">
      <w:pPr>
        <w:pStyle w:val="CommentText"/>
        <w:rPr>
          <w:color w:val="00000C"/>
        </w:rPr>
      </w:pPr>
      <w:r>
        <w:rPr>
          <w:rStyle w:val="CommentReference"/>
        </w:rPr>
        <w:annotationRef/>
      </w:r>
      <w:r w:rsidR="00D220C1">
        <w:rPr>
          <w:color w:val="00000C"/>
        </w:rPr>
        <w:t> References, reference number 136 </w:t>
      </w:r>
    </w:p>
    <w:p w14:paraId="5066D541" w14:textId="1B8737B2" w:rsidR="00EC3355" w:rsidRDefault="00EC3355" w:rsidP="00EC3355">
      <w:pPr>
        <w:pStyle w:val="CommentText"/>
      </w:pPr>
      <w:r>
        <w:t>The page range has been amended to match that in PubMed; OK?</w:t>
      </w:r>
    </w:p>
  </w:comment>
  <w:comment w:id="279" w:author="NIHR standard" w:date="2021-11-26T12:34:00Z" w:initials="PP">
    <w:p w14:paraId="06DDA108" w14:textId="77777777" w:rsidR="00D220C1" w:rsidRDefault="00EC3355" w:rsidP="00EC3355">
      <w:pPr>
        <w:pStyle w:val="CommentText"/>
        <w:rPr>
          <w:color w:val="00000C"/>
        </w:rPr>
      </w:pPr>
      <w:r>
        <w:rPr>
          <w:rStyle w:val="CommentReference"/>
        </w:rPr>
        <w:annotationRef/>
      </w:r>
      <w:r w:rsidR="00D220C1">
        <w:rPr>
          <w:color w:val="00000C"/>
        </w:rPr>
        <w:t> References, reference number 139 </w:t>
      </w:r>
    </w:p>
    <w:p w14:paraId="1CDC8C97" w14:textId="49B02DE6" w:rsidR="00EC3355" w:rsidRDefault="00EC3355" w:rsidP="00EC3355">
      <w:pPr>
        <w:pStyle w:val="CommentText"/>
      </w:pPr>
      <w:r>
        <w:t>The first author has been amended to match that in PubMed; OK?</w:t>
      </w:r>
    </w:p>
  </w:comment>
  <w:comment w:id="280" w:author="NIHR standard" w:date="2021-11-26T12:34:00Z" w:initials="PP">
    <w:p w14:paraId="22A532D8" w14:textId="77777777" w:rsidR="00D220C1" w:rsidRDefault="00EC3355" w:rsidP="00EC3355">
      <w:pPr>
        <w:pStyle w:val="CommentText"/>
        <w:rPr>
          <w:color w:val="00000C"/>
        </w:rPr>
      </w:pPr>
      <w:r>
        <w:rPr>
          <w:rStyle w:val="CommentReference"/>
        </w:rPr>
        <w:annotationRef/>
      </w:r>
      <w:r w:rsidR="00D220C1">
        <w:rPr>
          <w:color w:val="00000C"/>
        </w:rPr>
        <w:t> References, reference number 144 </w:t>
      </w:r>
    </w:p>
    <w:p w14:paraId="33B22B63" w14:textId="7F776687" w:rsidR="00EC3355" w:rsidRDefault="00EC3355" w:rsidP="00EC3355">
      <w:pPr>
        <w:pStyle w:val="CommentText"/>
      </w:pPr>
      <w:r>
        <w:t>The first author has been amended to match that in PubMed; OK?</w:t>
      </w:r>
    </w:p>
  </w:comment>
  <w:comment w:id="281" w:author="NIHR standard" w:date="2021-11-26T12:34:00Z" w:initials="PP">
    <w:p w14:paraId="2571E508" w14:textId="77777777" w:rsidR="00D220C1" w:rsidRDefault="00EC3355" w:rsidP="00EC3355">
      <w:pPr>
        <w:pStyle w:val="CommentText"/>
        <w:rPr>
          <w:color w:val="00000C"/>
        </w:rPr>
      </w:pPr>
      <w:r>
        <w:rPr>
          <w:rStyle w:val="CommentReference"/>
        </w:rPr>
        <w:annotationRef/>
      </w:r>
      <w:r w:rsidR="00D220C1">
        <w:rPr>
          <w:color w:val="00000C"/>
        </w:rPr>
        <w:t> References, reference number 145 </w:t>
      </w:r>
    </w:p>
    <w:p w14:paraId="3FE4EF95" w14:textId="369C4E3A" w:rsidR="00EC3355" w:rsidRDefault="00EC3355" w:rsidP="00EC3355">
      <w:pPr>
        <w:pStyle w:val="CommentText"/>
      </w:pPr>
      <w:r>
        <w:t>The page range has been amended to match that in PubMed; OK?</w:t>
      </w:r>
    </w:p>
  </w:comment>
  <w:comment w:id="282" w:author="NIHR standard" w:date="2021-11-26T12:35:00Z" w:initials="PP">
    <w:p w14:paraId="5B41E8CD" w14:textId="77777777" w:rsidR="00D220C1" w:rsidRDefault="00EC3355" w:rsidP="00EC3355">
      <w:pPr>
        <w:pStyle w:val="CommentText"/>
        <w:rPr>
          <w:color w:val="00000C"/>
        </w:rPr>
      </w:pPr>
      <w:r>
        <w:rPr>
          <w:rStyle w:val="CommentReference"/>
        </w:rPr>
        <w:annotationRef/>
      </w:r>
      <w:r w:rsidR="00D220C1">
        <w:rPr>
          <w:color w:val="00000C"/>
        </w:rPr>
        <w:t> References, reference number 148 </w:t>
      </w:r>
    </w:p>
    <w:p w14:paraId="67DB40F6" w14:textId="1D6C3535" w:rsidR="00EC3355" w:rsidRDefault="00EC3355" w:rsidP="00EC3355">
      <w:pPr>
        <w:pStyle w:val="CommentText"/>
      </w:pPr>
      <w:r>
        <w:t>The page range has been amended to match that in PubMed; OK?</w:t>
      </w:r>
    </w:p>
  </w:comment>
  <w:comment w:id="283" w:author="NIHR standard" w:date="2021-11-26T12:35:00Z" w:initials="PP">
    <w:p w14:paraId="59F8F137" w14:textId="77777777" w:rsidR="00D220C1" w:rsidRDefault="00EC3355" w:rsidP="00EC3355">
      <w:pPr>
        <w:pStyle w:val="CommentText"/>
        <w:rPr>
          <w:color w:val="00000C"/>
        </w:rPr>
      </w:pPr>
      <w:r>
        <w:rPr>
          <w:rStyle w:val="CommentReference"/>
        </w:rPr>
        <w:annotationRef/>
      </w:r>
      <w:r w:rsidR="00D220C1">
        <w:rPr>
          <w:color w:val="00000C"/>
        </w:rPr>
        <w:t> References, reference number 156 </w:t>
      </w:r>
    </w:p>
    <w:p w14:paraId="4634172B" w14:textId="0A8CE34F" w:rsidR="00EC3355" w:rsidRDefault="00EC3355" w:rsidP="00EC3355">
      <w:pPr>
        <w:pStyle w:val="CommentText"/>
      </w:pPr>
      <w:r>
        <w:t>The first author has been amended to match that in PubMed; OK?</w:t>
      </w:r>
    </w:p>
  </w:comment>
  <w:comment w:id="284" w:author="Katrina Strachan" w:date="2022-07-05T22:18:00Z" w:initials="KS">
    <w:p w14:paraId="5131977E" w14:textId="77777777" w:rsidR="00D220C1" w:rsidRDefault="004021C0" w:rsidP="003B25D8">
      <w:pPr>
        <w:rPr>
          <w:color w:val="00000C"/>
        </w:rPr>
      </w:pPr>
      <w:r>
        <w:rPr>
          <w:rStyle w:val="CommentReference"/>
        </w:rPr>
        <w:annotationRef/>
      </w:r>
      <w:r w:rsidR="00D220C1">
        <w:rPr>
          <w:color w:val="00000C"/>
        </w:rPr>
        <w:t> References, reference number 166 </w:t>
      </w:r>
    </w:p>
    <w:p w14:paraId="122380F3" w14:textId="3E4AA891" w:rsidR="004021C0" w:rsidRDefault="004021C0" w:rsidP="003B25D8">
      <w:r>
        <w:t xml:space="preserve">Is this a duplicate of previous reference 165 (NHS Digital. </w:t>
      </w:r>
      <w:r>
        <w:rPr>
          <w:i/>
          <w:iCs/>
        </w:rPr>
        <w:t>Sexual and Reproductive Health Services, (Contraception), England, 2018/19)</w:t>
      </w:r>
      <w:r>
        <w:t>?</w:t>
      </w:r>
    </w:p>
  </w:comment>
  <w:comment w:id="285" w:author="NIHR standard" w:date="2021-11-26T12:35:00Z" w:initials="PP">
    <w:p w14:paraId="34642DD7" w14:textId="77777777" w:rsidR="00D220C1" w:rsidRDefault="00EC3355" w:rsidP="00EC3355">
      <w:pPr>
        <w:pStyle w:val="CommentText"/>
        <w:rPr>
          <w:color w:val="00000C"/>
        </w:rPr>
      </w:pPr>
      <w:r>
        <w:rPr>
          <w:rStyle w:val="CommentReference"/>
        </w:rPr>
        <w:annotationRef/>
      </w:r>
      <w:r w:rsidR="00D220C1">
        <w:rPr>
          <w:color w:val="00000C"/>
        </w:rPr>
        <w:t> References, reference number 179 </w:t>
      </w:r>
    </w:p>
    <w:p w14:paraId="65372501" w14:textId="768DAE49" w:rsidR="00EC3355" w:rsidRDefault="00EC3355" w:rsidP="00EC3355">
      <w:pPr>
        <w:pStyle w:val="CommentText"/>
      </w:pPr>
      <w:r>
        <w:t>The page range has been amended to match that in PubMed; OK?</w:t>
      </w:r>
    </w:p>
  </w:comment>
  <w:comment w:id="286" w:author="NIHR standard" w:date="2021-11-26T12:35:00Z" w:initials="PP">
    <w:p w14:paraId="563B947B" w14:textId="77777777" w:rsidR="00D220C1" w:rsidRDefault="00EC3355" w:rsidP="00EC3355">
      <w:pPr>
        <w:pStyle w:val="CommentText"/>
        <w:rPr>
          <w:color w:val="00000C"/>
        </w:rPr>
      </w:pPr>
      <w:r>
        <w:rPr>
          <w:rStyle w:val="CommentReference"/>
        </w:rPr>
        <w:annotationRef/>
      </w:r>
      <w:r w:rsidR="00D220C1">
        <w:rPr>
          <w:color w:val="00000C"/>
        </w:rPr>
        <w:t> References, reference number 181 </w:t>
      </w:r>
    </w:p>
    <w:p w14:paraId="5140FDC1" w14:textId="023F6CBF" w:rsidR="00EC3355" w:rsidRDefault="00EC3355" w:rsidP="00EC3355">
      <w:pPr>
        <w:pStyle w:val="CommentText"/>
      </w:pPr>
      <w:r>
        <w:t>The first author has been amended to match that in PubMed; OK?</w:t>
      </w:r>
    </w:p>
  </w:comment>
  <w:comment w:id="287" w:author="NIHR standard" w:date="2021-11-26T12:35:00Z" w:initials="PP">
    <w:p w14:paraId="3994FE32" w14:textId="77777777" w:rsidR="00D220C1" w:rsidRDefault="00EC3355" w:rsidP="00EC3355">
      <w:pPr>
        <w:pStyle w:val="CommentText"/>
        <w:rPr>
          <w:color w:val="00000C"/>
        </w:rPr>
      </w:pPr>
      <w:r>
        <w:rPr>
          <w:rStyle w:val="CommentReference"/>
        </w:rPr>
        <w:annotationRef/>
      </w:r>
      <w:r w:rsidR="00D220C1">
        <w:rPr>
          <w:color w:val="00000C"/>
        </w:rPr>
        <w:t> References, reference number 185 </w:t>
      </w:r>
    </w:p>
    <w:p w14:paraId="439E5416" w14:textId="46BC1C43" w:rsidR="00EC3355" w:rsidRDefault="00EC3355" w:rsidP="00EC3355">
      <w:pPr>
        <w:pStyle w:val="CommentText"/>
      </w:pPr>
      <w:r>
        <w:t>The first author has been amended to match that in PubMed; OK?</w:t>
      </w:r>
    </w:p>
  </w:comment>
  <w:comment w:id="288" w:author="NIHR standard" w:date="2021-11-26T12:35:00Z" w:initials="PP">
    <w:p w14:paraId="2F1EF13C" w14:textId="77777777" w:rsidR="00D220C1" w:rsidRDefault="00EC3355" w:rsidP="00EC3355">
      <w:pPr>
        <w:pStyle w:val="CommentText"/>
        <w:rPr>
          <w:color w:val="00000C"/>
        </w:rPr>
      </w:pPr>
      <w:r>
        <w:rPr>
          <w:rStyle w:val="CommentReference"/>
        </w:rPr>
        <w:annotationRef/>
      </w:r>
      <w:r w:rsidR="00D220C1">
        <w:rPr>
          <w:color w:val="00000C"/>
        </w:rPr>
        <w:t> References, reference number 188 </w:t>
      </w:r>
    </w:p>
    <w:p w14:paraId="22F9E0A7" w14:textId="23E8A56C" w:rsidR="00EC3355" w:rsidRDefault="00EC3355" w:rsidP="00EC3355">
      <w:pPr>
        <w:pStyle w:val="CommentText"/>
      </w:pPr>
      <w:r>
        <w:t>The page range has been amended to match that in PubMed; OK?</w:t>
      </w:r>
    </w:p>
  </w:comment>
  <w:comment w:id="289" w:author="NIHR standard" w:date="2021-11-26T12:35:00Z" w:initials="PP">
    <w:p w14:paraId="527F1DB1" w14:textId="77777777" w:rsidR="00D220C1" w:rsidRDefault="00EC3355" w:rsidP="00EC3355">
      <w:pPr>
        <w:pStyle w:val="CommentText"/>
        <w:rPr>
          <w:color w:val="00000C"/>
        </w:rPr>
      </w:pPr>
      <w:r>
        <w:rPr>
          <w:rStyle w:val="CommentReference"/>
        </w:rPr>
        <w:annotationRef/>
      </w:r>
      <w:r w:rsidR="00D220C1">
        <w:rPr>
          <w:color w:val="00000C"/>
        </w:rPr>
        <w:t> References, reference number 200 </w:t>
      </w:r>
    </w:p>
    <w:p w14:paraId="4C8C55B5" w14:textId="51194BD5" w:rsidR="00EC3355" w:rsidRDefault="00EC3355" w:rsidP="00EC3355">
      <w:pPr>
        <w:pStyle w:val="CommentText"/>
      </w:pPr>
      <w:r>
        <w:t>The page range has been amended to match that in PubMed; OK?</w:t>
      </w:r>
    </w:p>
  </w:comment>
  <w:comment w:id="290" w:author="NIHR standard" w:date="2021-11-26T12:35:00Z" w:initials="PP">
    <w:p w14:paraId="14F8D7AC" w14:textId="77777777" w:rsidR="00D220C1" w:rsidRDefault="00EC3355" w:rsidP="00EC3355">
      <w:pPr>
        <w:pStyle w:val="CommentText"/>
        <w:rPr>
          <w:color w:val="00000C"/>
        </w:rPr>
      </w:pPr>
      <w:r>
        <w:rPr>
          <w:rStyle w:val="CommentReference"/>
        </w:rPr>
        <w:annotationRef/>
      </w:r>
      <w:r w:rsidR="00D220C1">
        <w:rPr>
          <w:color w:val="00000C"/>
        </w:rPr>
        <w:t> References, reference number 201 </w:t>
      </w:r>
    </w:p>
    <w:p w14:paraId="7D7093CB" w14:textId="71A2FE0B" w:rsidR="00EC3355" w:rsidRDefault="00EC3355" w:rsidP="00EC3355">
      <w:pPr>
        <w:pStyle w:val="CommentText"/>
      </w:pPr>
      <w:r>
        <w:t>The first author has been amended to match that in PubMed; OK?</w:t>
      </w:r>
    </w:p>
  </w:comment>
  <w:comment w:id="291" w:author="NIHR standard" w:date="2021-11-26T12:35:00Z" w:initials="PP">
    <w:p w14:paraId="455A31BF" w14:textId="77777777" w:rsidR="00D220C1" w:rsidRDefault="00EC3355" w:rsidP="00EC3355">
      <w:pPr>
        <w:pStyle w:val="CommentText"/>
        <w:rPr>
          <w:color w:val="00000C"/>
        </w:rPr>
      </w:pPr>
      <w:r>
        <w:rPr>
          <w:rStyle w:val="CommentReference"/>
        </w:rPr>
        <w:annotationRef/>
      </w:r>
      <w:r w:rsidR="00D220C1">
        <w:rPr>
          <w:color w:val="00000C"/>
        </w:rPr>
        <w:t> References, reference number 201 </w:t>
      </w:r>
    </w:p>
    <w:p w14:paraId="62E2DF16" w14:textId="297695B6" w:rsidR="00EC3355" w:rsidRDefault="00EC3355" w:rsidP="00EC3355">
      <w:pPr>
        <w:pStyle w:val="CommentText"/>
      </w:pPr>
      <w:r>
        <w:t>The page range has been amended to match that in PubMed; OK?</w:t>
      </w:r>
    </w:p>
  </w:comment>
  <w:comment w:id="292" w:author="NIHR standard" w:date="2021-11-26T12:35:00Z" w:initials="PP">
    <w:p w14:paraId="399B766F" w14:textId="77777777" w:rsidR="00D220C1" w:rsidRDefault="00EC3355" w:rsidP="00EC3355">
      <w:pPr>
        <w:pStyle w:val="CommentText"/>
        <w:rPr>
          <w:color w:val="00000C"/>
        </w:rPr>
      </w:pPr>
      <w:r>
        <w:rPr>
          <w:rStyle w:val="CommentReference"/>
        </w:rPr>
        <w:annotationRef/>
      </w:r>
      <w:r w:rsidR="00D220C1">
        <w:rPr>
          <w:color w:val="00000C"/>
        </w:rPr>
        <w:t> References, reference number 202 </w:t>
      </w:r>
    </w:p>
    <w:p w14:paraId="67C4E22E" w14:textId="303342EE" w:rsidR="00EC3355" w:rsidRDefault="00EC3355" w:rsidP="00EC3355">
      <w:pPr>
        <w:pStyle w:val="CommentText"/>
      </w:pPr>
      <w:r>
        <w:t>The page range has been amended to match that in PubMed; OK?</w:t>
      </w:r>
    </w:p>
  </w:comment>
  <w:comment w:id="293" w:author="NIHR standard" w:date="2021-11-26T12:35:00Z" w:initials="PP">
    <w:p w14:paraId="5EBB21CF" w14:textId="77777777" w:rsidR="00D220C1" w:rsidRDefault="00EC3355" w:rsidP="00EC3355">
      <w:pPr>
        <w:pStyle w:val="CommentText"/>
        <w:rPr>
          <w:color w:val="00000C"/>
        </w:rPr>
      </w:pPr>
      <w:r>
        <w:rPr>
          <w:rStyle w:val="CommentReference"/>
        </w:rPr>
        <w:annotationRef/>
      </w:r>
      <w:r w:rsidR="00D220C1">
        <w:rPr>
          <w:color w:val="00000C"/>
        </w:rPr>
        <w:t> References, reference number 204 </w:t>
      </w:r>
    </w:p>
    <w:p w14:paraId="54E1A3FB" w14:textId="1C1B4F3A" w:rsidR="00EC3355" w:rsidRDefault="00EC3355" w:rsidP="00EC3355">
      <w:pPr>
        <w:pStyle w:val="CommentText"/>
      </w:pPr>
      <w:r>
        <w:t>The page range has been amended to match that in PubMed; OK?</w:t>
      </w:r>
    </w:p>
  </w:comment>
  <w:comment w:id="294" w:author="NIHR standard" w:date="2021-11-26T12:35:00Z" w:initials="PP">
    <w:p w14:paraId="283F10D1" w14:textId="77777777" w:rsidR="00D220C1" w:rsidRDefault="00EC3355" w:rsidP="00EC3355">
      <w:pPr>
        <w:pStyle w:val="CommentText"/>
        <w:rPr>
          <w:color w:val="00000C"/>
        </w:rPr>
      </w:pPr>
      <w:r>
        <w:rPr>
          <w:rStyle w:val="CommentReference"/>
        </w:rPr>
        <w:annotationRef/>
      </w:r>
      <w:r w:rsidR="00D220C1">
        <w:rPr>
          <w:color w:val="00000C"/>
        </w:rPr>
        <w:t> References, reference number 205 </w:t>
      </w:r>
    </w:p>
    <w:p w14:paraId="3E0596E8" w14:textId="4C0CF5D0" w:rsidR="00EC3355" w:rsidRDefault="00EC3355" w:rsidP="00EC3355">
      <w:pPr>
        <w:pStyle w:val="CommentText"/>
      </w:pPr>
      <w:r>
        <w:t>The page range has been amended to match that in PubMed; OK?</w:t>
      </w:r>
    </w:p>
  </w:comment>
  <w:comment w:id="295" w:author="NIHR standard" w:date="2021-11-26T12:35:00Z" w:initials="PP">
    <w:p w14:paraId="211F1D8D" w14:textId="77777777" w:rsidR="00D220C1" w:rsidRDefault="00EC3355" w:rsidP="00EC3355">
      <w:pPr>
        <w:pStyle w:val="CommentText"/>
        <w:rPr>
          <w:color w:val="00000C"/>
        </w:rPr>
      </w:pPr>
      <w:r>
        <w:rPr>
          <w:rStyle w:val="CommentReference"/>
        </w:rPr>
        <w:annotationRef/>
      </w:r>
      <w:r w:rsidR="00D220C1">
        <w:rPr>
          <w:color w:val="00000C"/>
        </w:rPr>
        <w:t> References, reference number 210 </w:t>
      </w:r>
    </w:p>
    <w:p w14:paraId="47BE5BD4" w14:textId="1674FD1E" w:rsidR="00EC3355" w:rsidRDefault="00EC3355" w:rsidP="00EC3355">
      <w:pPr>
        <w:pStyle w:val="CommentText"/>
      </w:pPr>
      <w:r>
        <w:t>The page range has been amended to match that in PubMed; OK?</w:t>
      </w:r>
    </w:p>
  </w:comment>
  <w:comment w:id="296" w:author="NIHR standard" w:date="2021-11-26T12:35:00Z" w:initials="PP">
    <w:p w14:paraId="1910EA15" w14:textId="77777777" w:rsidR="00D220C1" w:rsidRDefault="00EC3355" w:rsidP="00EC3355">
      <w:pPr>
        <w:pStyle w:val="CommentText"/>
        <w:rPr>
          <w:color w:val="00000C"/>
        </w:rPr>
      </w:pPr>
      <w:r>
        <w:rPr>
          <w:rStyle w:val="CommentReference"/>
        </w:rPr>
        <w:annotationRef/>
      </w:r>
      <w:r w:rsidR="00D220C1">
        <w:rPr>
          <w:color w:val="00000C"/>
        </w:rPr>
        <w:t> References, reference number 212 </w:t>
      </w:r>
    </w:p>
    <w:p w14:paraId="70E602BE" w14:textId="41BD5FCC" w:rsidR="00EC3355" w:rsidRDefault="00EC3355" w:rsidP="00EC3355">
      <w:pPr>
        <w:pStyle w:val="CommentText"/>
      </w:pPr>
      <w:r>
        <w:t>The page range has been amended to match that in PubMed; OK?</w:t>
      </w:r>
    </w:p>
  </w:comment>
  <w:comment w:id="297" w:author="NIHR standard" w:date="2021-11-26T12:36:00Z" w:initials="PP">
    <w:p w14:paraId="0AF5ADC7" w14:textId="77777777" w:rsidR="00D220C1" w:rsidRDefault="00EC3355" w:rsidP="00EC3355">
      <w:pPr>
        <w:pStyle w:val="CommentText"/>
        <w:rPr>
          <w:color w:val="00000C"/>
        </w:rPr>
      </w:pPr>
      <w:r>
        <w:rPr>
          <w:rStyle w:val="CommentReference"/>
        </w:rPr>
        <w:annotationRef/>
      </w:r>
      <w:r w:rsidR="00D220C1">
        <w:rPr>
          <w:color w:val="00000C"/>
        </w:rPr>
        <w:t> References, reference number 215 </w:t>
      </w:r>
    </w:p>
    <w:p w14:paraId="53DE86FC" w14:textId="38F0DA5B" w:rsidR="00EC3355" w:rsidRDefault="00EC3355" w:rsidP="00EC3355">
      <w:pPr>
        <w:pStyle w:val="CommentText"/>
      </w:pPr>
      <w:r>
        <w:t>The page range has been amended to match that in PubMed; OK?</w:t>
      </w:r>
    </w:p>
  </w:comment>
  <w:comment w:id="298" w:author="NIHR standard" w:date="2021-11-26T12:36:00Z" w:initials="PP">
    <w:p w14:paraId="58547919" w14:textId="77777777" w:rsidR="00D220C1" w:rsidRDefault="00EC3355" w:rsidP="00EC3355">
      <w:pPr>
        <w:pStyle w:val="CommentText"/>
        <w:rPr>
          <w:color w:val="00000C"/>
        </w:rPr>
      </w:pPr>
      <w:r>
        <w:rPr>
          <w:rStyle w:val="CommentReference"/>
        </w:rPr>
        <w:annotationRef/>
      </w:r>
      <w:r w:rsidR="00D220C1">
        <w:rPr>
          <w:color w:val="00000C"/>
        </w:rPr>
        <w:t> References, reference number 216 </w:t>
      </w:r>
    </w:p>
    <w:p w14:paraId="319CCCAE" w14:textId="0E18612B" w:rsidR="00EC3355" w:rsidRDefault="00EC3355" w:rsidP="00EC3355">
      <w:pPr>
        <w:pStyle w:val="CommentText"/>
      </w:pPr>
      <w:r>
        <w:t>The page range has been amended to match that in PubMed; OK?</w:t>
      </w:r>
    </w:p>
  </w:comment>
  <w:comment w:id="299" w:author="NIHR standard" w:date="2021-11-26T12:36:00Z" w:initials="PP">
    <w:p w14:paraId="689A03EF" w14:textId="77777777" w:rsidR="00D220C1" w:rsidRDefault="00EC3355" w:rsidP="00EC3355">
      <w:pPr>
        <w:pStyle w:val="CommentText"/>
        <w:rPr>
          <w:color w:val="00000C"/>
        </w:rPr>
      </w:pPr>
      <w:r>
        <w:rPr>
          <w:rStyle w:val="CommentReference"/>
        </w:rPr>
        <w:annotationRef/>
      </w:r>
      <w:r w:rsidR="00D220C1">
        <w:rPr>
          <w:color w:val="00000C"/>
        </w:rPr>
        <w:t> References, reference number 216 </w:t>
      </w:r>
    </w:p>
    <w:p w14:paraId="676504A1" w14:textId="3BB6A30D" w:rsidR="00EC3355" w:rsidRDefault="00EC3355" w:rsidP="00EC3355">
      <w:pPr>
        <w:pStyle w:val="CommentText"/>
      </w:pPr>
      <w:r>
        <w:t>The volume has been amended to match that in PubMed; OK?</w:t>
      </w:r>
    </w:p>
  </w:comment>
  <w:comment w:id="300" w:author="NIHR standard" w:date="2021-11-26T12:36:00Z" w:initials="PP">
    <w:p w14:paraId="4B32BA64" w14:textId="77777777" w:rsidR="00D220C1" w:rsidRDefault="00EC3355" w:rsidP="00EC3355">
      <w:pPr>
        <w:pStyle w:val="CommentText"/>
        <w:rPr>
          <w:color w:val="00000C"/>
        </w:rPr>
      </w:pPr>
      <w:r>
        <w:rPr>
          <w:rStyle w:val="CommentReference"/>
        </w:rPr>
        <w:annotationRef/>
      </w:r>
      <w:r w:rsidR="00D220C1">
        <w:rPr>
          <w:color w:val="00000C"/>
        </w:rPr>
        <w:t> References, reference number 222 </w:t>
      </w:r>
    </w:p>
    <w:p w14:paraId="1A6CEC3C" w14:textId="7795DC56" w:rsidR="00EC3355" w:rsidRDefault="00EC3355" w:rsidP="00EC3355">
      <w:pPr>
        <w:pStyle w:val="CommentText"/>
      </w:pPr>
      <w:r>
        <w:t>The first author has been amended to match that in PubMed; OK?</w:t>
      </w:r>
    </w:p>
  </w:comment>
  <w:comment w:id="301" w:author="NIHR standard" w:date="2021-11-26T12:36:00Z" w:initials="PP">
    <w:p w14:paraId="58AA1BD8" w14:textId="77777777" w:rsidR="00D220C1" w:rsidRDefault="00EC3355" w:rsidP="00EC3355">
      <w:pPr>
        <w:pStyle w:val="CommentText"/>
        <w:rPr>
          <w:color w:val="00000C"/>
        </w:rPr>
      </w:pPr>
      <w:r>
        <w:rPr>
          <w:rStyle w:val="CommentReference"/>
        </w:rPr>
        <w:annotationRef/>
      </w:r>
      <w:r w:rsidR="00D220C1">
        <w:rPr>
          <w:color w:val="00000C"/>
        </w:rPr>
        <w:t> References, reference number 222 </w:t>
      </w:r>
    </w:p>
    <w:p w14:paraId="5FAF6E05" w14:textId="74255E93" w:rsidR="00EC3355" w:rsidRDefault="00EC3355" w:rsidP="00EC3355">
      <w:pPr>
        <w:pStyle w:val="CommentText"/>
      </w:pPr>
      <w:r>
        <w:t>The page range has been amended to match that in PubMed; OK?</w:t>
      </w:r>
    </w:p>
  </w:comment>
  <w:comment w:id="302" w:author="NIHR standard" w:date="2021-11-26T12:36:00Z" w:initials="PP">
    <w:p w14:paraId="0D98823B" w14:textId="77777777" w:rsidR="00D220C1" w:rsidRDefault="00EC3355" w:rsidP="00EC3355">
      <w:pPr>
        <w:pStyle w:val="CommentText"/>
        <w:rPr>
          <w:color w:val="00000C"/>
        </w:rPr>
      </w:pPr>
      <w:r>
        <w:rPr>
          <w:rStyle w:val="CommentReference"/>
        </w:rPr>
        <w:annotationRef/>
      </w:r>
      <w:r w:rsidR="00D220C1">
        <w:rPr>
          <w:color w:val="00000C"/>
        </w:rPr>
        <w:t> References, reference number 224 </w:t>
      </w:r>
    </w:p>
    <w:p w14:paraId="269623E0" w14:textId="10FB23C9" w:rsidR="00EC3355" w:rsidRDefault="00EC3355" w:rsidP="00EC3355">
      <w:pPr>
        <w:pStyle w:val="CommentText"/>
      </w:pPr>
      <w:r>
        <w:t>The page range has been amended to match that in PubMed; OK?</w:t>
      </w:r>
    </w:p>
  </w:comment>
  <w:comment w:id="303" w:author="NIHR standard" w:date="2021-11-26T12:36:00Z" w:initials="PP">
    <w:p w14:paraId="682E2531" w14:textId="77777777" w:rsidR="00D220C1" w:rsidRDefault="00EC3355" w:rsidP="00EC3355">
      <w:pPr>
        <w:pStyle w:val="CommentText"/>
        <w:rPr>
          <w:color w:val="00000C"/>
        </w:rPr>
      </w:pPr>
      <w:r>
        <w:rPr>
          <w:rStyle w:val="CommentReference"/>
        </w:rPr>
        <w:annotationRef/>
      </w:r>
      <w:r w:rsidR="00D220C1">
        <w:rPr>
          <w:color w:val="00000C"/>
        </w:rPr>
        <w:t> References, reference number 226 </w:t>
      </w:r>
    </w:p>
    <w:p w14:paraId="2CFF79D6" w14:textId="2EC8CB5B" w:rsidR="00EC3355" w:rsidRDefault="00EC3355" w:rsidP="00EC3355">
      <w:pPr>
        <w:pStyle w:val="CommentText"/>
      </w:pPr>
      <w:r>
        <w:t>The page range has been amended to match that in PubMed; OK?</w:t>
      </w:r>
    </w:p>
  </w:comment>
  <w:comment w:id="304" w:author="NIHR standard" w:date="2021-11-26T12:36:00Z" w:initials="PP">
    <w:p w14:paraId="6D9D0D96" w14:textId="77777777" w:rsidR="00D220C1" w:rsidRDefault="00EC3355" w:rsidP="00EC3355">
      <w:pPr>
        <w:pStyle w:val="CommentText"/>
        <w:rPr>
          <w:color w:val="00000C"/>
        </w:rPr>
      </w:pPr>
      <w:r>
        <w:rPr>
          <w:rStyle w:val="CommentReference"/>
        </w:rPr>
        <w:annotationRef/>
      </w:r>
      <w:r w:rsidR="00D220C1">
        <w:rPr>
          <w:color w:val="00000C"/>
        </w:rPr>
        <w:t> References, reference number 232 </w:t>
      </w:r>
    </w:p>
    <w:p w14:paraId="6769FDC2" w14:textId="4D55BF69" w:rsidR="00EC3355" w:rsidRDefault="00EC3355" w:rsidP="00EC3355">
      <w:pPr>
        <w:pStyle w:val="CommentText"/>
      </w:pPr>
      <w:r>
        <w:t>The first author has been amended to match that in PubMed; OK?</w:t>
      </w:r>
    </w:p>
  </w:comment>
  <w:comment w:id="305" w:author="NIHR standard" w:date="2021-11-26T12:36:00Z" w:initials="PP">
    <w:p w14:paraId="6F8DD6BD" w14:textId="77777777" w:rsidR="00D220C1" w:rsidRDefault="00EC3355" w:rsidP="00EC3355">
      <w:pPr>
        <w:pStyle w:val="CommentText"/>
        <w:rPr>
          <w:color w:val="00000C"/>
        </w:rPr>
      </w:pPr>
      <w:r>
        <w:rPr>
          <w:rStyle w:val="CommentReference"/>
        </w:rPr>
        <w:annotationRef/>
      </w:r>
      <w:r w:rsidR="00D220C1">
        <w:rPr>
          <w:color w:val="00000C"/>
        </w:rPr>
        <w:t> References, reference number 233 </w:t>
      </w:r>
    </w:p>
    <w:p w14:paraId="2343DC77" w14:textId="3D1F29A8" w:rsidR="00EC3355" w:rsidRDefault="00EC3355" w:rsidP="00EC3355">
      <w:pPr>
        <w:pStyle w:val="CommentText"/>
      </w:pPr>
      <w:r>
        <w:t>The first author has been amended to match that in PubMed; OK?</w:t>
      </w:r>
    </w:p>
  </w:comment>
  <w:comment w:id="306" w:author="NIHR standard" w:date="2021-11-26T12:36:00Z" w:initials="PP">
    <w:p w14:paraId="1036BCCD" w14:textId="77777777" w:rsidR="00D220C1" w:rsidRDefault="00EC3355" w:rsidP="00EC3355">
      <w:pPr>
        <w:pStyle w:val="CommentText"/>
        <w:rPr>
          <w:color w:val="00000C"/>
        </w:rPr>
      </w:pPr>
      <w:r>
        <w:rPr>
          <w:rStyle w:val="CommentReference"/>
        </w:rPr>
        <w:annotationRef/>
      </w:r>
      <w:r w:rsidR="00D220C1">
        <w:rPr>
          <w:color w:val="00000C"/>
        </w:rPr>
        <w:t> References, reference number 233 </w:t>
      </w:r>
    </w:p>
    <w:p w14:paraId="7D6D9572" w14:textId="2F740028" w:rsidR="00EC3355" w:rsidRDefault="00EC3355" w:rsidP="00EC3355">
      <w:pPr>
        <w:pStyle w:val="CommentText"/>
      </w:pPr>
      <w:r>
        <w:t>The page range has been amended to match that in PubMed; OK?</w:t>
      </w:r>
    </w:p>
  </w:comment>
  <w:comment w:id="307" w:author="NIHR standard" w:date="2021-11-26T12:36:00Z" w:initials="PP">
    <w:p w14:paraId="534B5AB3" w14:textId="77777777" w:rsidR="00D220C1" w:rsidRDefault="00EC3355" w:rsidP="00EC3355">
      <w:pPr>
        <w:pStyle w:val="CommentText"/>
        <w:rPr>
          <w:color w:val="00000C"/>
        </w:rPr>
      </w:pPr>
      <w:r>
        <w:rPr>
          <w:rStyle w:val="CommentReference"/>
        </w:rPr>
        <w:annotationRef/>
      </w:r>
      <w:r w:rsidR="00D220C1">
        <w:rPr>
          <w:color w:val="00000C"/>
        </w:rPr>
        <w:t> References, reference number 248 </w:t>
      </w:r>
    </w:p>
    <w:p w14:paraId="6EA65061" w14:textId="1EF5B5C7" w:rsidR="00EC3355" w:rsidRDefault="00EC3355" w:rsidP="00EC3355">
      <w:pPr>
        <w:pStyle w:val="CommentText"/>
      </w:pPr>
      <w:r>
        <w:t>The first author has been amended to match that in PubMed; OK?</w:t>
      </w:r>
    </w:p>
  </w:comment>
  <w:comment w:id="308" w:author="NIHR standard" w:date="2021-11-26T12:36:00Z" w:initials="PP">
    <w:p w14:paraId="0A539578" w14:textId="77777777" w:rsidR="00D220C1" w:rsidRDefault="00EC3355" w:rsidP="00EC3355">
      <w:pPr>
        <w:pStyle w:val="CommentText"/>
        <w:rPr>
          <w:color w:val="00000C"/>
        </w:rPr>
      </w:pPr>
      <w:r>
        <w:rPr>
          <w:rStyle w:val="CommentReference"/>
        </w:rPr>
        <w:annotationRef/>
      </w:r>
      <w:r w:rsidR="00D220C1">
        <w:rPr>
          <w:color w:val="00000C"/>
        </w:rPr>
        <w:t> References, reference number 248 </w:t>
      </w:r>
    </w:p>
    <w:p w14:paraId="7D667EC3" w14:textId="0CE362D7" w:rsidR="00EC3355" w:rsidRDefault="00EC3355" w:rsidP="00EC3355">
      <w:pPr>
        <w:pStyle w:val="CommentText"/>
      </w:pPr>
      <w:r>
        <w:t>The page range has been amended to match that in PubMed; OK?</w:t>
      </w:r>
    </w:p>
  </w:comment>
  <w:comment w:id="309" w:author="NIHR standard" w:date="2021-11-26T12:36:00Z" w:initials="PP">
    <w:p w14:paraId="008220B0" w14:textId="77777777" w:rsidR="00D220C1" w:rsidRDefault="00EC3355" w:rsidP="00EC3355">
      <w:pPr>
        <w:pStyle w:val="CommentText"/>
        <w:rPr>
          <w:color w:val="00000C"/>
        </w:rPr>
      </w:pPr>
      <w:r>
        <w:rPr>
          <w:rStyle w:val="CommentReference"/>
        </w:rPr>
        <w:annotationRef/>
      </w:r>
      <w:r w:rsidR="00D220C1">
        <w:rPr>
          <w:color w:val="00000C"/>
        </w:rPr>
        <w:t> References, reference number 249 </w:t>
      </w:r>
    </w:p>
    <w:p w14:paraId="258D1B80" w14:textId="4399DB62" w:rsidR="00EC3355" w:rsidRDefault="00EC3355" w:rsidP="00EC3355">
      <w:pPr>
        <w:pStyle w:val="CommentText"/>
      </w:pPr>
      <w:r>
        <w:t>The first author has been amended to match that in PubMed; OK?</w:t>
      </w:r>
    </w:p>
  </w:comment>
  <w:comment w:id="311" w:author="Katrina Strachan" w:date="2022-06-10T11:38:00Z" w:initials="KS">
    <w:p w14:paraId="1B95AA93" w14:textId="77777777" w:rsidR="00D220C1" w:rsidRDefault="00710E3F" w:rsidP="00DF2EAA">
      <w:pPr>
        <w:rPr>
          <w:color w:val="00000C"/>
        </w:rPr>
      </w:pPr>
      <w:r>
        <w:rPr>
          <w:rStyle w:val="CommentReference"/>
        </w:rPr>
        <w:annotationRef/>
      </w:r>
      <w:r w:rsidR="00D220C1">
        <w:rPr>
          <w:color w:val="00000C"/>
        </w:rPr>
        <w:t> Appendix 1 Defining LARC events using Read codes and British National Formulary prescription codes </w:t>
      </w:r>
    </w:p>
    <w:p w14:paraId="4D421E22" w14:textId="1B2CAA80" w:rsidR="00710E3F" w:rsidRDefault="00710E3F" w:rsidP="00DF2EAA">
      <w:r>
        <w:t>Please provide reference details of the BNF edition used.</w:t>
      </w:r>
    </w:p>
  </w:comment>
  <w:comment w:id="312" w:author="Katrina Strachan" w:date="2022-06-10T12:02:00Z" w:initials="KS">
    <w:p w14:paraId="1BD580B1" w14:textId="77777777" w:rsidR="00D220C1" w:rsidRDefault="002357A7" w:rsidP="000B5994">
      <w:pPr>
        <w:rPr>
          <w:color w:val="00000C"/>
        </w:rPr>
      </w:pPr>
      <w:r>
        <w:rPr>
          <w:rStyle w:val="CommentReference"/>
        </w:rPr>
        <w:annotationRef/>
      </w:r>
      <w:r w:rsidR="00D220C1">
        <w:rPr>
          <w:color w:val="00000C"/>
        </w:rPr>
        <w:t> TABLE 22 </w:t>
      </w:r>
    </w:p>
    <w:p w14:paraId="14CAF3A2" w14:textId="57BD7F9D" w:rsidR="002357A7" w:rsidRDefault="002357A7" w:rsidP="000B5994">
      <w:r>
        <w:t>Company locations added for products; OK?</w:t>
      </w:r>
    </w:p>
  </w:comment>
  <w:comment w:id="316" w:author="Katrina Strachan" w:date="2022-07-05T22:21:00Z" w:initials="KS">
    <w:p w14:paraId="48465355" w14:textId="77777777" w:rsidR="00D220C1" w:rsidRDefault="003302A1" w:rsidP="00797DFC">
      <w:pPr>
        <w:rPr>
          <w:color w:val="00000C"/>
        </w:rPr>
      </w:pPr>
      <w:r>
        <w:rPr>
          <w:rStyle w:val="CommentReference"/>
        </w:rPr>
        <w:annotationRef/>
      </w:r>
      <w:r w:rsidR="00D220C1">
        <w:rPr>
          <w:color w:val="00000C"/>
        </w:rPr>
        <w:t> Appendix 3 Routine data results, LARC use over time </w:t>
      </w:r>
    </w:p>
    <w:p w14:paraId="20B607A6" w14:textId="68B6CF94" w:rsidR="003302A1" w:rsidRDefault="003302A1" w:rsidP="00797DFC">
      <w:r>
        <w:t>Figure citations have been amended to correspond to the figure numbers below. Please check that these have been amended correctly.</w:t>
      </w:r>
    </w:p>
  </w:comment>
  <w:comment w:id="317" w:author="Katrina Strachan" w:date="2022-07-05T22:21:00Z" w:initials="KS">
    <w:p w14:paraId="55A67F7E" w14:textId="77777777" w:rsidR="00D220C1" w:rsidRDefault="00A551A3" w:rsidP="007F15D0">
      <w:pPr>
        <w:rPr>
          <w:color w:val="00000C"/>
        </w:rPr>
      </w:pPr>
      <w:r>
        <w:rPr>
          <w:rStyle w:val="CommentReference"/>
        </w:rPr>
        <w:annotationRef/>
      </w:r>
      <w:r w:rsidR="00D220C1">
        <w:rPr>
          <w:color w:val="00000C"/>
        </w:rPr>
        <w:t> TABLE 28 </w:t>
      </w:r>
    </w:p>
    <w:p w14:paraId="6DC1B532" w14:textId="4CF7B34D" w:rsidR="00A551A3" w:rsidRDefault="00A551A3" w:rsidP="007F15D0">
      <w:r>
        <w:t>Can a heading be provided for columns 1 and 2?</w:t>
      </w:r>
    </w:p>
  </w:comment>
  <w:comment w:id="320" w:author="Bethany Lowes" w:date="2021-11-24T17:45:00Z" w:initials="BL">
    <w:p w14:paraId="17742403" w14:textId="77777777" w:rsidR="00D220C1" w:rsidRDefault="0056104F" w:rsidP="00584F85">
      <w:pPr>
        <w:pStyle w:val="CommentText"/>
        <w:rPr>
          <w:color w:val="00000C"/>
        </w:rPr>
      </w:pPr>
      <w:r>
        <w:rPr>
          <w:rStyle w:val="CommentReference"/>
        </w:rPr>
        <w:annotationRef/>
      </w:r>
      <w:r w:rsidR="00D220C1">
        <w:rPr>
          <w:color w:val="00000C"/>
        </w:rPr>
        <w:t> TABLE 30 </w:t>
      </w:r>
    </w:p>
    <w:p w14:paraId="093F5D7A" w14:textId="6F75DB8A" w:rsidR="0056104F" w:rsidRDefault="0056104F" w:rsidP="00584F85">
      <w:pPr>
        <w:pStyle w:val="CommentText"/>
      </w:pPr>
      <w:r>
        <w:t>Is permission required to reproduce this table from this source? If so, please provide a copy of the permission to do so.</w:t>
      </w:r>
    </w:p>
  </w:comment>
  <w:comment w:id="321" w:author="Bethany Lowes" w:date="2021-11-24T17:46:00Z" w:initials="BL">
    <w:p w14:paraId="69964439" w14:textId="77777777" w:rsidR="00D220C1" w:rsidRDefault="0056104F" w:rsidP="00584F85">
      <w:pPr>
        <w:pStyle w:val="CommentText"/>
        <w:rPr>
          <w:color w:val="00000C"/>
        </w:rPr>
      </w:pPr>
      <w:r>
        <w:rPr>
          <w:rStyle w:val="CommentReference"/>
        </w:rPr>
        <w:annotationRef/>
      </w:r>
      <w:r w:rsidR="00D220C1">
        <w:rPr>
          <w:color w:val="00000C"/>
        </w:rPr>
        <w:t> TABLE 31 </w:t>
      </w:r>
    </w:p>
    <w:p w14:paraId="5EF1D906" w14:textId="5D9649B3" w:rsidR="0056104F" w:rsidRDefault="0056104F" w:rsidP="00584F85">
      <w:pPr>
        <w:pStyle w:val="CommentText"/>
      </w:pPr>
      <w:r>
        <w:t>Is permission required to reproduce this table from this source? If so, please provide a copy of the permission to do so.</w:t>
      </w:r>
    </w:p>
  </w:comment>
  <w:comment w:id="322" w:author="Katrina Strachan" w:date="2022-06-14T15:14:00Z" w:initials="KS">
    <w:p w14:paraId="3397F164" w14:textId="77777777" w:rsidR="00D220C1" w:rsidRDefault="00B01A58" w:rsidP="001D7B4D">
      <w:pPr>
        <w:rPr>
          <w:color w:val="00000C"/>
        </w:rPr>
      </w:pPr>
      <w:r>
        <w:rPr>
          <w:rStyle w:val="CommentReference"/>
        </w:rPr>
        <w:annotationRef/>
      </w:r>
      <w:r w:rsidR="00D220C1">
        <w:rPr>
          <w:color w:val="00000C"/>
        </w:rPr>
        <w:t> TABLE 31 </w:t>
      </w:r>
    </w:p>
    <w:p w14:paraId="0E03554E" w14:textId="44C423A3" w:rsidR="00B01A58" w:rsidRDefault="00B01A58" w:rsidP="001D7B4D">
      <w:r>
        <w:t>Can this source be fully referenced?</w:t>
      </w:r>
    </w:p>
  </w:comment>
  <w:comment w:id="346" w:author="Katrina Strachan" w:date="2022-07-05T22:35:00Z" w:initials="KS">
    <w:p w14:paraId="14B17459" w14:textId="77777777" w:rsidR="00D220C1" w:rsidRDefault="00941355" w:rsidP="001F78B2">
      <w:pPr>
        <w:rPr>
          <w:color w:val="00000C"/>
        </w:rPr>
      </w:pPr>
      <w:r>
        <w:rPr>
          <w:rStyle w:val="CommentReference"/>
        </w:rPr>
        <w:annotationRef/>
      </w:r>
      <w:r w:rsidR="00D220C1">
        <w:rPr>
          <w:color w:val="00000C"/>
        </w:rPr>
        <w:t> TABLE 36 </w:t>
      </w:r>
    </w:p>
    <w:p w14:paraId="45DE2F2B" w14:textId="6714669D" w:rsidR="00941355" w:rsidRDefault="00941355" w:rsidP="001F78B2">
      <w:r>
        <w:t>Please provide the reference numbers for the sources in this table.</w:t>
      </w:r>
    </w:p>
  </w:comment>
  <w:comment w:id="347" w:author="Katrina Strachan" w:date="2022-02-02T22:40:00Z" w:initials="KS">
    <w:p w14:paraId="1F342CC5" w14:textId="77777777" w:rsidR="00D220C1" w:rsidRDefault="00BD16E0" w:rsidP="00152DB7">
      <w:pPr>
        <w:rPr>
          <w:color w:val="00000C"/>
        </w:rPr>
      </w:pPr>
      <w:r>
        <w:rPr>
          <w:rStyle w:val="CommentReference"/>
        </w:rPr>
        <w:annotationRef/>
      </w:r>
      <w:r w:rsidR="00D220C1">
        <w:rPr>
          <w:color w:val="00000C"/>
        </w:rPr>
        <w:t> TABLE 36 </w:t>
      </w:r>
    </w:p>
    <w:p w14:paraId="774B3A5A" w14:textId="76C92F9A" w:rsidR="009A5B48" w:rsidRDefault="009A5B48" w:rsidP="00152DB7">
      <w:r>
        <w:t>Many of the text extracts in ‘Key excerpts’ seem to be taken directly from the sources. Please obtain permission to reproduce from any source that is not an open access publication.</w:t>
      </w:r>
    </w:p>
    <w:p w14:paraId="55ADAEAF" w14:textId="77777777" w:rsidR="009A5B48" w:rsidRDefault="009A5B48" w:rsidP="00152DB7">
      <w:r>
        <w:t>Alternatively, please paraphrase the quotations or advise if, for example, the reader can be directed to the document for the quotations.</w:t>
      </w:r>
    </w:p>
  </w:comment>
  <w:comment w:id="350" w:author="Katrina Strachan" w:date="2022-04-12T16:48:00Z" w:initials="KS">
    <w:p w14:paraId="18AF1D41" w14:textId="77777777" w:rsidR="00D220C1" w:rsidRDefault="00CE7E64" w:rsidP="00C71470">
      <w:pPr>
        <w:rPr>
          <w:color w:val="00000C"/>
        </w:rPr>
      </w:pPr>
      <w:r>
        <w:rPr>
          <w:rStyle w:val="CommentReference"/>
        </w:rPr>
        <w:annotationRef/>
      </w:r>
      <w:r w:rsidR="00D220C1">
        <w:rPr>
          <w:color w:val="00000C"/>
        </w:rPr>
        <w:t> TABLE 37 </w:t>
      </w:r>
    </w:p>
    <w:p w14:paraId="0A0BC8C2" w14:textId="2FA644EE" w:rsidR="00CE7E64" w:rsidRDefault="00CE7E64" w:rsidP="00C71470">
      <w:r>
        <w:t>Reference number amended to match the reference list; OK?</w:t>
      </w:r>
    </w:p>
  </w:comment>
  <w:comment w:id="362" w:author="Katrina Strachan" w:date="2022-06-21T21:01:00Z" w:initials="KS">
    <w:p w14:paraId="152047CE" w14:textId="77777777" w:rsidR="00D220C1" w:rsidRDefault="00D07DDB" w:rsidP="00ED4CFE">
      <w:pPr>
        <w:rPr>
          <w:color w:val="00000C"/>
        </w:rPr>
      </w:pPr>
      <w:r>
        <w:rPr>
          <w:rStyle w:val="CommentReference"/>
        </w:rPr>
        <w:annotationRef/>
      </w:r>
      <w:r w:rsidR="00D220C1">
        <w:rPr>
          <w:color w:val="00000C"/>
        </w:rPr>
        <w:t> TABLE 40 </w:t>
      </w:r>
    </w:p>
    <w:p w14:paraId="5110DC7B" w14:textId="11020256" w:rsidR="00D07DDB" w:rsidRDefault="00D07DDB" w:rsidP="00ED4CFE">
      <w:r>
        <w:t>Please advise if ‘pbs’ can be expanded in the Bortolus row.</w:t>
      </w:r>
    </w:p>
  </w:comment>
  <w:comment w:id="370" w:author="Katrina Strachan" w:date="2022-06-21T21:20:00Z" w:initials="KS">
    <w:p w14:paraId="56588C5A" w14:textId="77777777" w:rsidR="00D220C1" w:rsidRDefault="000C160E" w:rsidP="009B648D">
      <w:pPr>
        <w:rPr>
          <w:color w:val="00000C"/>
        </w:rPr>
      </w:pPr>
      <w:r>
        <w:rPr>
          <w:rStyle w:val="CommentReference"/>
        </w:rPr>
        <w:annotationRef/>
      </w:r>
      <w:r w:rsidR="00D220C1">
        <w:rPr>
          <w:color w:val="00000C"/>
        </w:rPr>
        <w:t> TABLE 41 </w:t>
      </w:r>
    </w:p>
    <w:p w14:paraId="016379DA" w14:textId="126F63E9" w:rsidR="00807466" w:rsidRDefault="00807466" w:rsidP="009B648D">
      <w:r>
        <w:t>Please check Van Dammen</w:t>
      </w:r>
      <w:r>
        <w:rPr>
          <w:i/>
          <w:iCs/>
        </w:rPr>
        <w:t xml:space="preserve"> et al</w:t>
      </w:r>
      <w:r>
        <w:t>. 2019(245) as in the reference list reference 245 is Homan et al. Should this citation be to reference 248?</w:t>
      </w:r>
    </w:p>
  </w:comment>
  <w:comment w:id="371" w:author="Katrina Strachan" w:date="2022-07-05T22:29:00Z" w:initials="KS">
    <w:p w14:paraId="7E6C2001" w14:textId="77777777" w:rsidR="00D220C1" w:rsidRDefault="009444EE" w:rsidP="00223B44">
      <w:pPr>
        <w:rPr>
          <w:color w:val="00000C"/>
        </w:rPr>
      </w:pPr>
      <w:r>
        <w:rPr>
          <w:rStyle w:val="CommentReference"/>
        </w:rPr>
        <w:annotationRef/>
      </w:r>
      <w:r w:rsidR="00D220C1">
        <w:rPr>
          <w:color w:val="00000C"/>
        </w:rPr>
        <w:t> TABLE 41 </w:t>
      </w:r>
    </w:p>
    <w:p w14:paraId="21042308" w14:textId="1E0D4711" w:rsidR="00684D53" w:rsidRDefault="00684D53" w:rsidP="00223B44">
      <w:r>
        <w:t>Please check ‘12 week 6 MI sessions, daily logs '. Is this 6 sessions over 12 weeks?</w:t>
      </w:r>
    </w:p>
  </w:comment>
  <w:comment w:id="394" w:author="Katrina Strachan" w:date="2022-06-21T21:25:00Z" w:initials="KS">
    <w:p w14:paraId="568317E8" w14:textId="77777777" w:rsidR="00D220C1" w:rsidRDefault="00AC06A2" w:rsidP="002C3751">
      <w:pPr>
        <w:rPr>
          <w:color w:val="00000C"/>
        </w:rPr>
      </w:pPr>
      <w:r>
        <w:rPr>
          <w:rStyle w:val="CommentReference"/>
        </w:rPr>
        <w:annotationRef/>
      </w:r>
      <w:r w:rsidR="00D220C1">
        <w:rPr>
          <w:color w:val="00000C"/>
        </w:rPr>
        <w:t> TABLE 48 </w:t>
      </w:r>
    </w:p>
    <w:p w14:paraId="75D4A0F1" w14:textId="1514B57C" w:rsidR="00844FB8" w:rsidRDefault="00844FB8" w:rsidP="002C3751">
      <w:r>
        <w:t>Please check Hussein</w:t>
      </w:r>
      <w:r>
        <w:rPr>
          <w:i/>
          <w:iCs/>
        </w:rPr>
        <w:t xml:space="preserve"> et al</w:t>
      </w:r>
      <w:r>
        <w:t xml:space="preserve">. 2016(55) as in the reference list reference 55 is Phelan 2010. </w:t>
      </w:r>
    </w:p>
  </w:comment>
  <w:comment w:id="407" w:author="Katrina Strachan" w:date="2022-06-21T21:37:00Z" w:initials="KS">
    <w:p w14:paraId="6E886017" w14:textId="77777777" w:rsidR="00D220C1" w:rsidRDefault="000F12EC" w:rsidP="00E00DAE">
      <w:pPr>
        <w:rPr>
          <w:color w:val="00000C"/>
        </w:rPr>
      </w:pPr>
      <w:r>
        <w:rPr>
          <w:rStyle w:val="CommentReference"/>
        </w:rPr>
        <w:annotationRef/>
      </w:r>
      <w:r w:rsidR="00D220C1">
        <w:rPr>
          <w:color w:val="00000C"/>
        </w:rPr>
        <w:t> TABLE 54 </w:t>
      </w:r>
    </w:p>
    <w:p w14:paraId="307CFD3C" w14:textId="7E391284" w:rsidR="00844FB8" w:rsidRDefault="00844FB8" w:rsidP="00E00DAE">
      <w:r>
        <w:t>Please check the following text in this table for sense/clarity:</w:t>
      </w:r>
      <w:r>
        <w:cr/>
        <w:t xml:space="preserve">Then it is unclear if it will be sufficient to impact on behaviour i.e. mixed findings of reviews/studies e.g. self report risk behaviours change but pregnancy outcomes do not Hussein; Knowledge, awareness, and beliefs of preconception care do not lead to preconception health practice37; reduced weight gain Beckmann; no change in anthropomorphic results but self report change in BMI at 12 months Weismann </w:t>
      </w:r>
    </w:p>
  </w:comment>
  <w:comment w:id="408" w:author="Katrina Strachan" w:date="2022-06-21T21:42:00Z" w:initials="KS">
    <w:p w14:paraId="768865E3" w14:textId="77777777" w:rsidR="00D220C1" w:rsidRDefault="00F43743" w:rsidP="00F377E9">
      <w:pPr>
        <w:rPr>
          <w:color w:val="00000C"/>
        </w:rPr>
      </w:pPr>
      <w:r>
        <w:rPr>
          <w:rStyle w:val="CommentReference"/>
        </w:rPr>
        <w:annotationRef/>
      </w:r>
      <w:r w:rsidR="00D220C1">
        <w:rPr>
          <w:color w:val="00000C"/>
        </w:rPr>
        <w:t> TABLE 54 </w:t>
      </w:r>
    </w:p>
    <w:p w14:paraId="0ED37254" w14:textId="00DB423A" w:rsidR="007D1645" w:rsidRDefault="007D1645" w:rsidP="00F377E9">
      <w:r>
        <w:t>Please add in the reference numbers for Van Dijk, Legro and Rono.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918DEC" w15:done="0"/>
  <w15:commentEx w15:paraId="4A0CD8CC" w15:done="0"/>
  <w15:commentEx w15:paraId="69E5D5A3" w15:done="0"/>
  <w15:commentEx w15:paraId="3141ABA7" w15:done="0"/>
  <w15:commentEx w15:paraId="6C00B65F" w15:done="0"/>
  <w15:commentEx w15:paraId="3F62EC8D" w15:done="0"/>
  <w15:commentEx w15:paraId="5119B09E" w15:done="0"/>
  <w15:commentEx w15:paraId="61997D9B" w15:done="0"/>
  <w15:commentEx w15:paraId="587485D7" w15:done="0"/>
  <w15:commentEx w15:paraId="20D675A3" w15:done="0"/>
  <w15:commentEx w15:paraId="0541F958" w15:done="0"/>
  <w15:commentEx w15:paraId="7DFA230D" w15:done="0"/>
  <w15:commentEx w15:paraId="6845D886" w15:done="0"/>
  <w15:commentEx w15:paraId="18273318" w15:done="0"/>
  <w15:commentEx w15:paraId="37232D11" w15:done="0"/>
  <w15:commentEx w15:paraId="62EF0B6C" w15:done="0"/>
  <w15:commentEx w15:paraId="7B7E91F9" w15:done="0"/>
  <w15:commentEx w15:paraId="060B6A82" w15:done="0"/>
  <w15:commentEx w15:paraId="276287BA" w15:done="0"/>
  <w15:commentEx w15:paraId="01D628E6" w15:done="0"/>
  <w15:commentEx w15:paraId="4ACCEAB6" w15:done="0"/>
  <w15:commentEx w15:paraId="1CE2DEAE" w15:done="0"/>
  <w15:commentEx w15:paraId="10ED4D26" w15:done="0"/>
  <w15:commentEx w15:paraId="612E49F6" w15:done="0"/>
  <w15:commentEx w15:paraId="6FDDD4A3" w15:done="0"/>
  <w15:commentEx w15:paraId="025ECF2B" w15:done="0"/>
  <w15:commentEx w15:paraId="39C7F163" w15:done="0"/>
  <w15:commentEx w15:paraId="3D3DFB27" w15:done="0"/>
  <w15:commentEx w15:paraId="1AF5EE9E" w15:done="0"/>
  <w15:commentEx w15:paraId="5F3BF6D7" w15:done="0"/>
  <w15:commentEx w15:paraId="7F3CC472" w15:done="0"/>
  <w15:commentEx w15:paraId="62D6A38E" w15:done="0"/>
  <w15:commentEx w15:paraId="644BB184" w15:done="0"/>
  <w15:commentEx w15:paraId="78B22826" w15:done="0"/>
  <w15:commentEx w15:paraId="15A86B95" w15:done="0"/>
  <w15:commentEx w15:paraId="444D863F" w15:done="0"/>
  <w15:commentEx w15:paraId="2D742AD4" w15:done="0"/>
  <w15:commentEx w15:paraId="522DA814" w15:done="0"/>
  <w15:commentEx w15:paraId="3C533AE7" w15:done="0"/>
  <w15:commentEx w15:paraId="4E22EA11" w15:done="0"/>
  <w15:commentEx w15:paraId="02BA4ACD" w15:done="0"/>
  <w15:commentEx w15:paraId="2E43EA33" w15:done="0"/>
  <w15:commentEx w15:paraId="1D75491F" w15:done="0"/>
  <w15:commentEx w15:paraId="31ED5E07" w15:done="0"/>
  <w15:commentEx w15:paraId="249163F4" w15:done="0"/>
  <w15:commentEx w15:paraId="793A58CC" w15:done="0"/>
  <w15:commentEx w15:paraId="6A5E8C3D" w15:done="0"/>
  <w15:commentEx w15:paraId="69FCAFEE" w15:done="0"/>
  <w15:commentEx w15:paraId="3E98E21E" w15:done="0"/>
  <w15:commentEx w15:paraId="3D181C4A" w15:done="0"/>
  <w15:commentEx w15:paraId="00A78957" w15:done="0"/>
  <w15:commentEx w15:paraId="516A58C5" w15:done="0"/>
  <w15:commentEx w15:paraId="2A2C1430" w15:done="0"/>
  <w15:commentEx w15:paraId="5FA85222" w15:done="0"/>
  <w15:commentEx w15:paraId="29B9DF7F" w15:done="0"/>
  <w15:commentEx w15:paraId="55D571D1" w15:done="0"/>
  <w15:commentEx w15:paraId="0EB5934E" w15:done="0"/>
  <w15:commentEx w15:paraId="38F2D613" w15:done="0"/>
  <w15:commentEx w15:paraId="46187C7E" w15:done="0"/>
  <w15:commentEx w15:paraId="75CCE5CE" w15:done="0"/>
  <w15:commentEx w15:paraId="1F629EAE" w15:done="0"/>
  <w15:commentEx w15:paraId="76566868" w15:done="0"/>
  <w15:commentEx w15:paraId="699DEAA8" w15:done="0"/>
  <w15:commentEx w15:paraId="59F58E4F" w15:done="0"/>
  <w15:commentEx w15:paraId="09DFB0F9" w15:done="0"/>
  <w15:commentEx w15:paraId="67E5B67D" w15:done="0"/>
  <w15:commentEx w15:paraId="092A7C63" w15:done="0"/>
  <w15:commentEx w15:paraId="1DBA7878" w15:done="0"/>
  <w15:commentEx w15:paraId="65969909" w15:done="0"/>
  <w15:commentEx w15:paraId="2E7CAF96" w15:done="0"/>
  <w15:commentEx w15:paraId="0068E311" w15:done="0"/>
  <w15:commentEx w15:paraId="5B6F3167" w15:done="0"/>
  <w15:commentEx w15:paraId="559D97D3" w15:done="0"/>
  <w15:commentEx w15:paraId="5A9E1D48" w15:done="0"/>
  <w15:commentEx w15:paraId="715F26AF" w15:done="0"/>
  <w15:commentEx w15:paraId="222FF99D" w15:done="0"/>
  <w15:commentEx w15:paraId="1CC516E9" w15:done="0"/>
  <w15:commentEx w15:paraId="03C338D1" w15:done="0"/>
  <w15:commentEx w15:paraId="19B6FFCB" w15:done="0"/>
  <w15:commentEx w15:paraId="2653CAE7" w15:done="0"/>
  <w15:commentEx w15:paraId="00C5F6DE" w15:done="0"/>
  <w15:commentEx w15:paraId="12D5F012" w15:done="0"/>
  <w15:commentEx w15:paraId="44B8CA91" w15:done="0"/>
  <w15:commentEx w15:paraId="6446E4F3" w15:done="0"/>
  <w15:commentEx w15:paraId="5066D541" w15:done="0"/>
  <w15:commentEx w15:paraId="1CDC8C97" w15:done="0"/>
  <w15:commentEx w15:paraId="33B22B63" w15:done="0"/>
  <w15:commentEx w15:paraId="3FE4EF95" w15:done="0"/>
  <w15:commentEx w15:paraId="67DB40F6" w15:done="0"/>
  <w15:commentEx w15:paraId="4634172B" w15:done="0"/>
  <w15:commentEx w15:paraId="122380F3" w15:done="0"/>
  <w15:commentEx w15:paraId="65372501" w15:done="0"/>
  <w15:commentEx w15:paraId="5140FDC1" w15:done="0"/>
  <w15:commentEx w15:paraId="439E5416" w15:done="0"/>
  <w15:commentEx w15:paraId="22F9E0A7" w15:done="0"/>
  <w15:commentEx w15:paraId="4C8C55B5" w15:done="0"/>
  <w15:commentEx w15:paraId="7D7093CB" w15:done="0"/>
  <w15:commentEx w15:paraId="62E2DF16" w15:done="0"/>
  <w15:commentEx w15:paraId="67C4E22E" w15:done="0"/>
  <w15:commentEx w15:paraId="54E1A3FB" w15:done="0"/>
  <w15:commentEx w15:paraId="3E0596E8" w15:done="0"/>
  <w15:commentEx w15:paraId="47BE5BD4" w15:done="0"/>
  <w15:commentEx w15:paraId="70E602BE" w15:done="0"/>
  <w15:commentEx w15:paraId="53DE86FC" w15:done="0"/>
  <w15:commentEx w15:paraId="319CCCAE" w15:done="0"/>
  <w15:commentEx w15:paraId="676504A1" w15:done="0"/>
  <w15:commentEx w15:paraId="1A6CEC3C" w15:done="0"/>
  <w15:commentEx w15:paraId="5FAF6E05" w15:done="0"/>
  <w15:commentEx w15:paraId="269623E0" w15:done="0"/>
  <w15:commentEx w15:paraId="2CFF79D6" w15:done="0"/>
  <w15:commentEx w15:paraId="6769FDC2" w15:done="0"/>
  <w15:commentEx w15:paraId="2343DC77" w15:done="0"/>
  <w15:commentEx w15:paraId="7D6D9572" w15:done="0"/>
  <w15:commentEx w15:paraId="6EA65061" w15:done="0"/>
  <w15:commentEx w15:paraId="7D667EC3" w15:done="0"/>
  <w15:commentEx w15:paraId="258D1B80" w15:done="0"/>
  <w15:commentEx w15:paraId="4D421E22" w15:done="0"/>
  <w15:commentEx w15:paraId="14CAF3A2" w15:done="0"/>
  <w15:commentEx w15:paraId="20B607A6" w15:done="0"/>
  <w15:commentEx w15:paraId="6DC1B532" w15:done="0"/>
  <w15:commentEx w15:paraId="093F5D7A" w15:done="0"/>
  <w15:commentEx w15:paraId="5EF1D906" w15:done="0"/>
  <w15:commentEx w15:paraId="0E03554E" w15:done="0"/>
  <w15:commentEx w15:paraId="45DE2F2B" w15:done="0"/>
  <w15:commentEx w15:paraId="55ADAEAF" w15:done="0"/>
  <w15:commentEx w15:paraId="0A0BC8C2" w15:done="0"/>
  <w15:commentEx w15:paraId="5110DC7B" w15:done="0"/>
  <w15:commentEx w15:paraId="016379DA" w15:done="0"/>
  <w15:commentEx w15:paraId="21042308" w15:done="0"/>
  <w15:commentEx w15:paraId="75D4A0F1" w15:done="0"/>
  <w15:commentEx w15:paraId="307CFD3C" w15:done="0"/>
  <w15:commentEx w15:paraId="0ED372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383BF" w16cex:dateUtc="2021-11-26T11:37:00Z"/>
  <w16cex:commentExtensible w16cex:durableId="255383C0" w16cex:dateUtc="2021-11-26T11:37:00Z"/>
  <w16cex:commentExtensible w16cex:durableId="255383C1" w16cex:dateUtc="2021-11-26T11:02:00Z"/>
  <w16cex:commentExtensible w16cex:durableId="255383C2" w16cex:dateUtc="2021-11-25T15:38:00Z"/>
  <w16cex:commentExtensible w16cex:durableId="263F68B9" w16cex:dateUtc="2022-05-30T15:00:00Z"/>
  <w16cex:commentExtensible w16cex:durableId="255383C3" w16cex:dateUtc="2021-11-26T11:04:00Z"/>
  <w16cex:commentExtensible w16cex:durableId="255383C4" w16cex:dateUtc="2021-11-25T15:15:00Z"/>
  <w16cex:commentExtensible w16cex:durableId="255383C5" w16cex:dateUtc="2021-11-25T15:38:00Z"/>
  <w16cex:commentExtensible w16cex:durableId="255383C6" w16cex:dateUtc="2021-10-08T12:47:00Z"/>
  <w16cex:commentExtensible w16cex:durableId="25AD5E97" w16cex:dateUtc="2022-02-08T21:26:00Z"/>
  <w16cex:commentExtensible w16cex:durableId="25AD5F0E" w16cex:dateUtc="2022-02-08T21:28:00Z"/>
  <w16cex:commentExtensible w16cex:durableId="25DCED4A" w16cex:dateUtc="2022-03-16T23:12:00Z"/>
  <w16cex:commentExtensible w16cex:durableId="26445AC9" w16cex:dateUtc="2022-06-03T09:02:00Z"/>
  <w16cex:commentExtensible w16cex:durableId="25B7FFC9" w16cex:dateUtc="2022-02-16T22:57:00Z"/>
  <w16cex:commentExtensible w16cex:durableId="26445B2A" w16cex:dateUtc="2022-06-03T09:04:00Z"/>
  <w16cex:commentExtensible w16cex:durableId="26422E2C" w16cex:dateUtc="2022-06-01T17:27:00Z"/>
  <w16cex:commentExtensible w16cex:durableId="264B94D8" w16cex:dateUtc="2022-06-08T20:36:00Z"/>
  <w16cex:commentExtensible w16cex:durableId="25DA3FA8" w16cex:dateUtc="2022-03-14T22:26:00Z"/>
  <w16cex:commentExtensible w16cex:durableId="25B80267" w16cex:dateUtc="2022-02-16T23:08:00Z"/>
  <w16cex:commentExtensible w16cex:durableId="25B80274" w16cex:dateUtc="2022-02-16T23:08:00Z"/>
  <w16cex:commentExtensible w16cex:durableId="25C2605D" w16cex:dateUtc="2022-02-24T19:47:00Z"/>
  <w16cex:commentExtensible w16cex:durableId="266F414B" w16cex:dateUtc="2022-07-05T22:01:00Z"/>
  <w16cex:commentExtensible w16cex:durableId="25C260E0" w16cex:dateUtc="2022-02-24T19:54:00Z"/>
  <w16cex:commentExtensible w16cex:durableId="25C26108" w16cex:dateUtc="2022-02-24T19:54:00Z"/>
  <w16cex:commentExtensible w16cex:durableId="26422FC2" w16cex:dateUtc="2022-06-01T17:34:00Z"/>
  <w16cex:commentExtensible w16cex:durableId="26423054" w16cex:dateUtc="2022-06-01T17:37:00Z"/>
  <w16cex:commentExtensible w16cex:durableId="264230D2" w16cex:dateUtc="2022-06-01T17:39:00Z"/>
  <w16cex:commentExtensible w16cex:durableId="264B9670" w16cex:dateUtc="2022-06-08T20:43:00Z"/>
  <w16cex:commentExtensible w16cex:durableId="26531BE2" w16cex:dateUtc="2022-06-14T13:38:00Z"/>
  <w16cex:commentExtensible w16cex:durableId="25C263B1" w16cex:dateUtc="2022-02-24T20:06:00Z"/>
  <w16cex:commentExtensible w16cex:durableId="25C2663C" w16cex:dateUtc="2022-02-24T20:17:00Z"/>
  <w16cex:commentExtensible w16cex:durableId="264B977B" w16cex:dateUtc="2022-06-08T20:47:00Z"/>
  <w16cex:commentExtensible w16cex:durableId="26531ECE" w16cex:dateUtc="2022-06-14T13:50:00Z"/>
  <w16cex:commentExtensible w16cex:durableId="265CBC36" w16cex:dateUtc="2022-06-21T20:52:00Z"/>
  <w16cex:commentExtensible w16cex:durableId="26434581" w16cex:dateUtc="2022-06-02T13:19:00Z"/>
  <w16cex:commentExtensible w16cex:durableId="25FB0040" w16cex:dateUtc="2022-04-08T17:41:00Z"/>
  <w16cex:commentExtensible w16cex:durableId="25FB02EC" w16cex:dateUtc="2022-04-08T17:52:00Z"/>
  <w16cex:commentExtensible w16cex:durableId="26436164" w16cex:dateUtc="2022-06-02T15:18:00Z"/>
  <w16cex:commentExtensible w16cex:durableId="25FB0483" w16cex:dateUtc="2022-04-08T17:59:00Z"/>
  <w16cex:commentExtensible w16cex:durableId="2643627B" w16cex:dateUtc="2022-06-02T15:23:00Z"/>
  <w16cex:commentExtensible w16cex:durableId="26436382" w16cex:dateUtc="2022-06-02T15:27:00Z"/>
  <w16cex:commentExtensible w16cex:durableId="26436404" w16cex:dateUtc="2022-06-02T15:29:00Z"/>
  <w16cex:commentExtensible w16cex:durableId="264364DA" w16cex:dateUtc="2022-06-02T15:33:00Z"/>
  <w16cex:commentExtensible w16cex:durableId="26436635" w16cex:dateUtc="2022-06-02T15:39:00Z"/>
  <w16cex:commentExtensible w16cex:durableId="25FB07C5" w16cex:dateUtc="2022-04-08T18:13:00Z"/>
  <w16cex:commentExtensible w16cex:durableId="26436982" w16cex:dateUtc="2022-06-02T15:53:00Z"/>
  <w16cex:commentExtensible w16cex:durableId="264D9DC2" w16cex:dateUtc="2022-06-10T09:38:00Z"/>
  <w16cex:commentExtensible w16cex:durableId="264D9E1D" w16cex:dateUtc="2022-06-10T09:40:00Z"/>
  <w16cex:commentExtensible w16cex:durableId="264D9E2A" w16cex:dateUtc="2022-06-10T09:40:00Z"/>
  <w16cex:commentExtensible w16cex:durableId="25C26F22" w16cex:dateUtc="2022-02-24T20:54:00Z"/>
  <w16cex:commentExtensible w16cex:durableId="264D9EAE" w16cex:dateUtc="2022-06-10T09:42:00Z"/>
  <w16cex:commentExtensible w16cex:durableId="2653223A" w16cex:dateUtc="2022-06-14T14:05:00Z"/>
  <w16cex:commentExtensible w16cex:durableId="264B9B17" w16cex:dateUtc="2022-06-08T21:03:00Z"/>
  <w16cex:commentExtensible w16cex:durableId="264DA0EC" w16cex:dateUtc="2022-06-10T09:52:00Z"/>
  <w16cex:commentExtensible w16cex:durableId="264DA133" w16cex:dateUtc="2022-06-10T09:53:00Z"/>
  <w16cex:commentExtensible w16cex:durableId="264DA70B" w16cex:dateUtc="2022-06-10T10:18:00Z"/>
  <w16cex:commentExtensible w16cex:durableId="260417B2" w16cex:dateUtc="2022-04-15T15:11:00Z"/>
  <w16cex:commentExtensible w16cex:durableId="264233A5" w16cex:dateUtc="2022-06-01T17:51:00Z"/>
  <w16cex:commentExtensible w16cex:durableId="264DAA86" w16cex:dateUtc="2022-06-10T10:33:00Z"/>
  <w16cex:commentExtensible w16cex:durableId="264BA489" w16cex:dateUtc="2022-06-08T21:43:00Z"/>
  <w16cex:commentExtensible w16cex:durableId="264BA174" w16cex:dateUtc="2022-06-08T21:30:00Z"/>
  <w16cex:commentExtensible w16cex:durableId="264BA1B1" w16cex:dateUtc="2022-06-08T21:31:00Z"/>
  <w16cex:commentExtensible w16cex:durableId="264BA14A" w16cex:dateUtc="2022-06-08T21:29:00Z"/>
  <w16cex:commentExtensible w16cex:durableId="266F3D2F" w16cex:dateUtc="2022-07-05T21:43:00Z"/>
  <w16cex:commentExtensible w16cex:durableId="254B5294" w16cex:dateUtc="2021-11-26T12:33:00Z"/>
  <w16cex:commentExtensible w16cex:durableId="254B529A" w16cex:dateUtc="2021-11-26T12:33:00Z"/>
  <w16cex:commentExtensible w16cex:durableId="26041CB0" w16cex:dateUtc="2022-04-15T15:32:00Z"/>
  <w16cex:commentExtensible w16cex:durableId="254B52A2" w16cex:dateUtc="2021-11-26T12:33:00Z"/>
  <w16cex:commentExtensible w16cex:durableId="264459FD" w16cex:dateUtc="2022-06-03T08:59:00Z"/>
  <w16cex:commentExtensible w16cex:durableId="254B52AB" w16cex:dateUtc="2021-11-26T12:33:00Z"/>
  <w16cex:commentExtensible w16cex:durableId="254B52AC" w16cex:dateUtc="2021-11-26T12:33:00Z"/>
  <w16cex:commentExtensible w16cex:durableId="264BA49E" w16cex:dateUtc="2022-06-08T21:43:00Z"/>
  <w16cex:commentExtensible w16cex:durableId="254B52CF" w16cex:dateUtc="2021-11-26T12:34:00Z"/>
  <w16cex:commentExtensible w16cex:durableId="264BA4D5" w16cex:dateUtc="2022-06-08T21:44:00Z"/>
  <w16cex:commentExtensible w16cex:durableId="26447343" w16cex:dateUtc="2022-06-03T10:47:00Z"/>
  <w16cex:commentExtensible w16cex:durableId="254B52D3" w16cex:dateUtc="2021-11-26T12:34:00Z"/>
  <w16cex:commentExtensible w16cex:durableId="265EEFDA" w16cex:dateUtc="2022-06-23T12:57:00Z"/>
  <w16cex:commentExtensible w16cex:durableId="26041C22" w16cex:dateUtc="2022-04-15T15:30:00Z"/>
  <w16cex:commentExtensible w16cex:durableId="254B52D8" w16cex:dateUtc="2021-11-26T12:34:00Z"/>
  <w16cex:commentExtensible w16cex:durableId="264BA4F4" w16cex:dateUtc="2022-06-08T21:45:00Z"/>
  <w16cex:commentExtensible w16cex:durableId="254B52DA" w16cex:dateUtc="2021-11-26T12:34:00Z"/>
  <w16cex:commentExtensible w16cex:durableId="25FB1153" w16cex:dateUtc="2022-04-08T18:53:00Z"/>
  <w16cex:commentExtensible w16cex:durableId="265EEFE7" w16cex:dateUtc="2022-06-23T12:57:00Z"/>
  <w16cex:commentExtensible w16cex:durableId="254B52ED" w16cex:dateUtc="2021-11-26T12:34:00Z"/>
  <w16cex:commentExtensible w16cex:durableId="254B52F6" w16cex:dateUtc="2021-11-26T12:34:00Z"/>
  <w16cex:commentExtensible w16cex:durableId="254B52FA" w16cex:dateUtc="2021-11-26T12:34:00Z"/>
  <w16cex:commentExtensible w16cex:durableId="254B5300" w16cex:dateUtc="2021-11-26T12:34:00Z"/>
  <w16cex:commentExtensible w16cex:durableId="254B5302" w16cex:dateUtc="2021-11-26T12:34:00Z"/>
  <w16cex:commentExtensible w16cex:durableId="254B5305" w16cex:dateUtc="2021-11-26T12:35:00Z"/>
  <w16cex:commentExtensible w16cex:durableId="254B530D" w16cex:dateUtc="2021-11-26T12:35:00Z"/>
  <w16cex:commentExtensible w16cex:durableId="266F3745" w16cex:dateUtc="2022-07-05T21:18:00Z"/>
  <w16cex:commentExtensible w16cex:durableId="254B5317" w16cex:dateUtc="2021-11-26T12:35:00Z"/>
  <w16cex:commentExtensible w16cex:durableId="254B531A" w16cex:dateUtc="2021-11-26T12:35:00Z"/>
  <w16cex:commentExtensible w16cex:durableId="254B531F" w16cex:dateUtc="2021-11-26T12:35:00Z"/>
  <w16cex:commentExtensible w16cex:durableId="254B5323" w16cex:dateUtc="2021-11-26T12:35:00Z"/>
  <w16cex:commentExtensible w16cex:durableId="254B532C" w16cex:dateUtc="2021-11-26T12:35:00Z"/>
  <w16cex:commentExtensible w16cex:durableId="254B532E" w16cex:dateUtc="2021-11-26T12:35:00Z"/>
  <w16cex:commentExtensible w16cex:durableId="254B532F" w16cex:dateUtc="2021-11-26T12:35:00Z"/>
  <w16cex:commentExtensible w16cex:durableId="254B5331" w16cex:dateUtc="2021-11-26T12:35:00Z"/>
  <w16cex:commentExtensible w16cex:durableId="254B5334" w16cex:dateUtc="2021-11-26T12:35:00Z"/>
  <w16cex:commentExtensible w16cex:durableId="254B5336" w16cex:dateUtc="2021-11-26T12:35:00Z"/>
  <w16cex:commentExtensible w16cex:durableId="254B533C" w16cex:dateUtc="2021-11-26T12:35:00Z"/>
  <w16cex:commentExtensible w16cex:durableId="254B533E" w16cex:dateUtc="2021-11-26T12:35:00Z"/>
  <w16cex:commentExtensible w16cex:durableId="254B5342" w16cex:dateUtc="2021-11-26T12:36:00Z"/>
  <w16cex:commentExtensible w16cex:durableId="254B5344" w16cex:dateUtc="2021-11-26T12:36:00Z"/>
  <w16cex:commentExtensible w16cex:durableId="254B5345" w16cex:dateUtc="2021-11-26T12:36:00Z"/>
  <w16cex:commentExtensible w16cex:durableId="254B534C" w16cex:dateUtc="2021-11-26T12:36:00Z"/>
  <w16cex:commentExtensible w16cex:durableId="254B534D" w16cex:dateUtc="2021-11-26T12:36:00Z"/>
  <w16cex:commentExtensible w16cex:durableId="254B534F" w16cex:dateUtc="2021-11-26T12:36:00Z"/>
  <w16cex:commentExtensible w16cex:durableId="254B5352" w16cex:dateUtc="2021-11-26T12:36:00Z"/>
  <w16cex:commentExtensible w16cex:durableId="254B5359" w16cex:dateUtc="2021-11-26T12:36:00Z"/>
  <w16cex:commentExtensible w16cex:durableId="254B535B" w16cex:dateUtc="2021-11-26T12:36:00Z"/>
  <w16cex:commentExtensible w16cex:durableId="254B535C" w16cex:dateUtc="2021-11-26T12:36:00Z"/>
  <w16cex:commentExtensible w16cex:durableId="254B536A" w16cex:dateUtc="2021-11-26T12:36:00Z"/>
  <w16cex:commentExtensible w16cex:durableId="254B536B" w16cex:dateUtc="2021-11-26T12:36:00Z"/>
  <w16cex:commentExtensible w16cex:durableId="254B536D" w16cex:dateUtc="2021-11-26T12:36:00Z"/>
  <w16cex:commentExtensible w16cex:durableId="264DABB0" w16cex:dateUtc="2022-06-10T10:38:00Z"/>
  <w16cex:commentExtensible w16cex:durableId="264DB161" w16cex:dateUtc="2022-06-10T11:02:00Z"/>
  <w16cex:commentExtensible w16cex:durableId="266F37D3" w16cex:dateUtc="2022-07-05T21:21:00Z"/>
  <w16cex:commentExtensible w16cex:durableId="266F3802" w16cex:dateUtc="2022-07-05T21:21:00Z"/>
  <w16cex:commentExtensible w16cex:durableId="255383C7" w16cex:dateUtc="2021-11-24T17:45:00Z"/>
  <w16cex:commentExtensible w16cex:durableId="255383C8" w16cex:dateUtc="2021-11-24T17:46:00Z"/>
  <w16cex:commentExtensible w16cex:durableId="2653246A" w16cex:dateUtc="2022-06-14T14:14:00Z"/>
  <w16cex:commentExtensible w16cex:durableId="266F3B30" w16cex:dateUtc="2022-07-05T21:35:00Z"/>
  <w16cex:commentExtensible w16cex:durableId="25A586C0" w16cex:dateUtc="2022-02-02T22:40:00Z"/>
  <w16cex:commentExtensible w16cex:durableId="26002BD0" w16cex:dateUtc="2022-04-12T15:48:00Z"/>
  <w16cex:commentExtensible w16cex:durableId="265CB02A" w16cex:dateUtc="2022-06-21T20:01:00Z"/>
  <w16cex:commentExtensible w16cex:durableId="265CB4BA" w16cex:dateUtc="2022-06-21T20:20:00Z"/>
  <w16cex:commentExtensible w16cex:durableId="266F39D5" w16cex:dateUtc="2022-07-05T21:29:00Z"/>
  <w16cex:commentExtensible w16cex:durableId="265CB5D7" w16cex:dateUtc="2022-06-21T20:25:00Z"/>
  <w16cex:commentExtensible w16cex:durableId="265CB8A3" w16cex:dateUtc="2022-06-21T20:37:00Z"/>
  <w16cex:commentExtensible w16cex:durableId="265CB9BD" w16cex:dateUtc="2022-06-21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918DEC" w16cid:durableId="255383BF"/>
  <w16cid:commentId w16cid:paraId="4A0CD8CC" w16cid:durableId="255383C0"/>
  <w16cid:commentId w16cid:paraId="69E5D5A3" w16cid:durableId="255383C1"/>
  <w16cid:commentId w16cid:paraId="3141ABA7" w16cid:durableId="255383C2"/>
  <w16cid:commentId w16cid:paraId="6C00B65F" w16cid:durableId="263F68B9"/>
  <w16cid:commentId w16cid:paraId="3F62EC8D" w16cid:durableId="255383C3"/>
  <w16cid:commentId w16cid:paraId="5119B09E" w16cid:durableId="255383C4"/>
  <w16cid:commentId w16cid:paraId="61997D9B" w16cid:durableId="255383C5"/>
  <w16cid:commentId w16cid:paraId="587485D7" w16cid:durableId="255383C6"/>
  <w16cid:commentId w16cid:paraId="20D675A3" w16cid:durableId="25AD5E97"/>
  <w16cid:commentId w16cid:paraId="0541F958" w16cid:durableId="25AD5F0E"/>
  <w16cid:commentId w16cid:paraId="7DFA230D" w16cid:durableId="25DCED4A"/>
  <w16cid:commentId w16cid:paraId="6845D886" w16cid:durableId="26445AC9"/>
  <w16cid:commentId w16cid:paraId="18273318" w16cid:durableId="25B7FFC9"/>
  <w16cid:commentId w16cid:paraId="37232D11" w16cid:durableId="26445B2A"/>
  <w16cid:commentId w16cid:paraId="62EF0B6C" w16cid:durableId="26422E2C"/>
  <w16cid:commentId w16cid:paraId="7B7E91F9" w16cid:durableId="264B94D8"/>
  <w16cid:commentId w16cid:paraId="060B6A82" w16cid:durableId="25DA3FA8"/>
  <w16cid:commentId w16cid:paraId="276287BA" w16cid:durableId="25B80267"/>
  <w16cid:commentId w16cid:paraId="01D628E6" w16cid:durableId="25B80274"/>
  <w16cid:commentId w16cid:paraId="4ACCEAB6" w16cid:durableId="25C2605D"/>
  <w16cid:commentId w16cid:paraId="1CE2DEAE" w16cid:durableId="266F414B"/>
  <w16cid:commentId w16cid:paraId="10ED4D26" w16cid:durableId="25C260E0"/>
  <w16cid:commentId w16cid:paraId="612E49F6" w16cid:durableId="25C26108"/>
  <w16cid:commentId w16cid:paraId="6FDDD4A3" w16cid:durableId="26422FC2"/>
  <w16cid:commentId w16cid:paraId="025ECF2B" w16cid:durableId="26423054"/>
  <w16cid:commentId w16cid:paraId="39C7F163" w16cid:durableId="264230D2"/>
  <w16cid:commentId w16cid:paraId="3D3DFB27" w16cid:durableId="264B9670"/>
  <w16cid:commentId w16cid:paraId="1AF5EE9E" w16cid:durableId="26531BE2"/>
  <w16cid:commentId w16cid:paraId="5F3BF6D7" w16cid:durableId="25C263B1"/>
  <w16cid:commentId w16cid:paraId="7F3CC472" w16cid:durableId="25C2663C"/>
  <w16cid:commentId w16cid:paraId="62D6A38E" w16cid:durableId="264B977B"/>
  <w16cid:commentId w16cid:paraId="644BB184" w16cid:durableId="26531ECE"/>
  <w16cid:commentId w16cid:paraId="78B22826" w16cid:durableId="265CBC36"/>
  <w16cid:commentId w16cid:paraId="15A86B95" w16cid:durableId="26434581"/>
  <w16cid:commentId w16cid:paraId="444D863F" w16cid:durableId="25FB0040"/>
  <w16cid:commentId w16cid:paraId="2D742AD4" w16cid:durableId="25FB02EC"/>
  <w16cid:commentId w16cid:paraId="522DA814" w16cid:durableId="26436164"/>
  <w16cid:commentId w16cid:paraId="3C533AE7" w16cid:durableId="25FB0483"/>
  <w16cid:commentId w16cid:paraId="4E22EA11" w16cid:durableId="2643627B"/>
  <w16cid:commentId w16cid:paraId="02BA4ACD" w16cid:durableId="26436382"/>
  <w16cid:commentId w16cid:paraId="2E43EA33" w16cid:durableId="26436404"/>
  <w16cid:commentId w16cid:paraId="1D75491F" w16cid:durableId="264364DA"/>
  <w16cid:commentId w16cid:paraId="31ED5E07" w16cid:durableId="26436635"/>
  <w16cid:commentId w16cid:paraId="249163F4" w16cid:durableId="25FB07C5"/>
  <w16cid:commentId w16cid:paraId="793A58CC" w16cid:durableId="26436982"/>
  <w16cid:commentId w16cid:paraId="6A5E8C3D" w16cid:durableId="264D9DC2"/>
  <w16cid:commentId w16cid:paraId="69FCAFEE" w16cid:durableId="264D9E1D"/>
  <w16cid:commentId w16cid:paraId="3E98E21E" w16cid:durableId="264D9E2A"/>
  <w16cid:commentId w16cid:paraId="3D181C4A" w16cid:durableId="25C26F22"/>
  <w16cid:commentId w16cid:paraId="00A78957" w16cid:durableId="264D9EAE"/>
  <w16cid:commentId w16cid:paraId="516A58C5" w16cid:durableId="2653223A"/>
  <w16cid:commentId w16cid:paraId="2A2C1430" w16cid:durableId="264B9B17"/>
  <w16cid:commentId w16cid:paraId="5FA85222" w16cid:durableId="264DA0EC"/>
  <w16cid:commentId w16cid:paraId="29B9DF7F" w16cid:durableId="264DA133"/>
  <w16cid:commentId w16cid:paraId="55D571D1" w16cid:durableId="264DA70B"/>
  <w16cid:commentId w16cid:paraId="0EB5934E" w16cid:durableId="260417B2"/>
  <w16cid:commentId w16cid:paraId="38F2D613" w16cid:durableId="264233A5"/>
  <w16cid:commentId w16cid:paraId="46187C7E" w16cid:durableId="264DAA86"/>
  <w16cid:commentId w16cid:paraId="75CCE5CE" w16cid:durableId="264BA489"/>
  <w16cid:commentId w16cid:paraId="1F629EAE" w16cid:durableId="264BA174"/>
  <w16cid:commentId w16cid:paraId="76566868" w16cid:durableId="264BA1B1"/>
  <w16cid:commentId w16cid:paraId="699DEAA8" w16cid:durableId="264BA14A"/>
  <w16cid:commentId w16cid:paraId="59F58E4F" w16cid:durableId="266F3D2F"/>
  <w16cid:commentId w16cid:paraId="09DFB0F9" w16cid:durableId="254B5294"/>
  <w16cid:commentId w16cid:paraId="67E5B67D" w16cid:durableId="254B529A"/>
  <w16cid:commentId w16cid:paraId="092A7C63" w16cid:durableId="26041CB0"/>
  <w16cid:commentId w16cid:paraId="1DBA7878" w16cid:durableId="254B52A2"/>
  <w16cid:commentId w16cid:paraId="65969909" w16cid:durableId="264459FD"/>
  <w16cid:commentId w16cid:paraId="2E7CAF96" w16cid:durableId="254B52AB"/>
  <w16cid:commentId w16cid:paraId="0068E311" w16cid:durableId="254B52AC"/>
  <w16cid:commentId w16cid:paraId="5B6F3167" w16cid:durableId="264BA49E"/>
  <w16cid:commentId w16cid:paraId="559D97D3" w16cid:durableId="254B52CF"/>
  <w16cid:commentId w16cid:paraId="5A9E1D48" w16cid:durableId="264BA4D5"/>
  <w16cid:commentId w16cid:paraId="715F26AF" w16cid:durableId="26447343"/>
  <w16cid:commentId w16cid:paraId="222FF99D" w16cid:durableId="254B52D3"/>
  <w16cid:commentId w16cid:paraId="1CC516E9" w16cid:durableId="265EEFDA"/>
  <w16cid:commentId w16cid:paraId="03C338D1" w16cid:durableId="26041C22"/>
  <w16cid:commentId w16cid:paraId="19B6FFCB" w16cid:durableId="254B52D8"/>
  <w16cid:commentId w16cid:paraId="2653CAE7" w16cid:durableId="264BA4F4"/>
  <w16cid:commentId w16cid:paraId="00C5F6DE" w16cid:durableId="254B52DA"/>
  <w16cid:commentId w16cid:paraId="12D5F012" w16cid:durableId="25FB1153"/>
  <w16cid:commentId w16cid:paraId="44B8CA91" w16cid:durableId="265EEFE7"/>
  <w16cid:commentId w16cid:paraId="6446E4F3" w16cid:durableId="254B52ED"/>
  <w16cid:commentId w16cid:paraId="5066D541" w16cid:durableId="254B52F6"/>
  <w16cid:commentId w16cid:paraId="1CDC8C97" w16cid:durableId="254B52FA"/>
  <w16cid:commentId w16cid:paraId="33B22B63" w16cid:durableId="254B5300"/>
  <w16cid:commentId w16cid:paraId="3FE4EF95" w16cid:durableId="254B5302"/>
  <w16cid:commentId w16cid:paraId="67DB40F6" w16cid:durableId="254B5305"/>
  <w16cid:commentId w16cid:paraId="4634172B" w16cid:durableId="254B530D"/>
  <w16cid:commentId w16cid:paraId="122380F3" w16cid:durableId="266F3745"/>
  <w16cid:commentId w16cid:paraId="65372501" w16cid:durableId="254B5317"/>
  <w16cid:commentId w16cid:paraId="5140FDC1" w16cid:durableId="254B531A"/>
  <w16cid:commentId w16cid:paraId="439E5416" w16cid:durableId="254B531F"/>
  <w16cid:commentId w16cid:paraId="22F9E0A7" w16cid:durableId="254B5323"/>
  <w16cid:commentId w16cid:paraId="4C8C55B5" w16cid:durableId="254B532C"/>
  <w16cid:commentId w16cid:paraId="7D7093CB" w16cid:durableId="254B532E"/>
  <w16cid:commentId w16cid:paraId="62E2DF16" w16cid:durableId="254B532F"/>
  <w16cid:commentId w16cid:paraId="67C4E22E" w16cid:durableId="254B5331"/>
  <w16cid:commentId w16cid:paraId="54E1A3FB" w16cid:durableId="254B5334"/>
  <w16cid:commentId w16cid:paraId="3E0596E8" w16cid:durableId="254B5336"/>
  <w16cid:commentId w16cid:paraId="47BE5BD4" w16cid:durableId="254B533C"/>
  <w16cid:commentId w16cid:paraId="70E602BE" w16cid:durableId="254B533E"/>
  <w16cid:commentId w16cid:paraId="53DE86FC" w16cid:durableId="254B5342"/>
  <w16cid:commentId w16cid:paraId="319CCCAE" w16cid:durableId="254B5344"/>
  <w16cid:commentId w16cid:paraId="676504A1" w16cid:durableId="254B5345"/>
  <w16cid:commentId w16cid:paraId="1A6CEC3C" w16cid:durableId="254B534C"/>
  <w16cid:commentId w16cid:paraId="5FAF6E05" w16cid:durableId="254B534D"/>
  <w16cid:commentId w16cid:paraId="269623E0" w16cid:durableId="254B534F"/>
  <w16cid:commentId w16cid:paraId="2CFF79D6" w16cid:durableId="254B5352"/>
  <w16cid:commentId w16cid:paraId="6769FDC2" w16cid:durableId="254B5359"/>
  <w16cid:commentId w16cid:paraId="2343DC77" w16cid:durableId="254B535B"/>
  <w16cid:commentId w16cid:paraId="7D6D9572" w16cid:durableId="254B535C"/>
  <w16cid:commentId w16cid:paraId="6EA65061" w16cid:durableId="254B536A"/>
  <w16cid:commentId w16cid:paraId="7D667EC3" w16cid:durableId="254B536B"/>
  <w16cid:commentId w16cid:paraId="258D1B80" w16cid:durableId="254B536D"/>
  <w16cid:commentId w16cid:paraId="4D421E22" w16cid:durableId="264DABB0"/>
  <w16cid:commentId w16cid:paraId="14CAF3A2" w16cid:durableId="264DB161"/>
  <w16cid:commentId w16cid:paraId="20B607A6" w16cid:durableId="266F37D3"/>
  <w16cid:commentId w16cid:paraId="6DC1B532" w16cid:durableId="266F3802"/>
  <w16cid:commentId w16cid:paraId="093F5D7A" w16cid:durableId="255383C7"/>
  <w16cid:commentId w16cid:paraId="5EF1D906" w16cid:durableId="255383C8"/>
  <w16cid:commentId w16cid:paraId="0E03554E" w16cid:durableId="2653246A"/>
  <w16cid:commentId w16cid:paraId="45DE2F2B" w16cid:durableId="266F3B30"/>
  <w16cid:commentId w16cid:paraId="55ADAEAF" w16cid:durableId="25A586C0"/>
  <w16cid:commentId w16cid:paraId="0A0BC8C2" w16cid:durableId="26002BD0"/>
  <w16cid:commentId w16cid:paraId="5110DC7B" w16cid:durableId="265CB02A"/>
  <w16cid:commentId w16cid:paraId="016379DA" w16cid:durableId="265CB4BA"/>
  <w16cid:commentId w16cid:paraId="21042308" w16cid:durableId="266F39D5"/>
  <w16cid:commentId w16cid:paraId="75D4A0F1" w16cid:durableId="265CB5D7"/>
  <w16cid:commentId w16cid:paraId="307CFD3C" w16cid:durableId="265CB8A3"/>
  <w16cid:commentId w16cid:paraId="0ED37254" w16cid:durableId="265CB9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D446C" w14:textId="77777777" w:rsidR="00E67818" w:rsidRDefault="00E67818" w:rsidP="00C62EAD">
      <w:r>
        <w:separator/>
      </w:r>
    </w:p>
  </w:endnote>
  <w:endnote w:type="continuationSeparator" w:id="0">
    <w:p w14:paraId="2B761792" w14:textId="77777777" w:rsidR="00E67818" w:rsidRDefault="00E67818" w:rsidP="00C62EAD">
      <w:r>
        <w:continuationSeparator/>
      </w:r>
    </w:p>
  </w:endnote>
  <w:endnote w:type="continuationNotice" w:id="1">
    <w:p w14:paraId="1130230F" w14:textId="77777777" w:rsidR="00E67818" w:rsidRDefault="00E67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Arial Gras">
    <w:altName w:val="Arial"/>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20000287" w:usb1="00000000"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42C74" w14:textId="77777777" w:rsidR="00E67818" w:rsidRDefault="00E67818" w:rsidP="00C62EAD">
      <w:r>
        <w:separator/>
      </w:r>
    </w:p>
  </w:footnote>
  <w:footnote w:type="continuationSeparator" w:id="0">
    <w:p w14:paraId="43C9C42B" w14:textId="77777777" w:rsidR="00E67818" w:rsidRDefault="00E67818" w:rsidP="00C62EAD">
      <w:r>
        <w:continuationSeparator/>
      </w:r>
    </w:p>
  </w:footnote>
  <w:footnote w:type="continuationNotice" w:id="1">
    <w:p w14:paraId="383F509A" w14:textId="77777777" w:rsidR="00E67818" w:rsidRDefault="00E678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B7E8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991303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thany Lowes">
    <w15:presenceInfo w15:providerId="AD" w15:userId="S::bethany.lowes@prepressprojects.onmicrosoft.com::a3bd9a0a-632e-4a3e-8e02-b0a92b42e6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GB" w:vendorID="64" w:dllVersion="4096" w:nlCheck="1" w:checkStyle="0"/>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0sjQwNTQwNDKxMDBW0lEKTi0uzszPAykwrAUAg1Vc2iwAAAA="/>
  </w:docVars>
  <w:rsids>
    <w:rsidRoot w:val="00ED039A"/>
    <w:rsid w:val="000009A6"/>
    <w:rsid w:val="00000F2E"/>
    <w:rsid w:val="00001198"/>
    <w:rsid w:val="00001BE3"/>
    <w:rsid w:val="0000297E"/>
    <w:rsid w:val="000033CD"/>
    <w:rsid w:val="0000369E"/>
    <w:rsid w:val="00004E09"/>
    <w:rsid w:val="00005331"/>
    <w:rsid w:val="00005B33"/>
    <w:rsid w:val="00006BB8"/>
    <w:rsid w:val="000104BA"/>
    <w:rsid w:val="0001138A"/>
    <w:rsid w:val="00011662"/>
    <w:rsid w:val="00011D27"/>
    <w:rsid w:val="00012D4A"/>
    <w:rsid w:val="00012D94"/>
    <w:rsid w:val="00012EC9"/>
    <w:rsid w:val="000132D8"/>
    <w:rsid w:val="00013723"/>
    <w:rsid w:val="00013832"/>
    <w:rsid w:val="0001403A"/>
    <w:rsid w:val="000153DF"/>
    <w:rsid w:val="0001556D"/>
    <w:rsid w:val="00015B66"/>
    <w:rsid w:val="000161D5"/>
    <w:rsid w:val="00016A31"/>
    <w:rsid w:val="00017657"/>
    <w:rsid w:val="00017F09"/>
    <w:rsid w:val="00020B45"/>
    <w:rsid w:val="00020C2D"/>
    <w:rsid w:val="00020CEE"/>
    <w:rsid w:val="00021E3F"/>
    <w:rsid w:val="00022068"/>
    <w:rsid w:val="00023AB5"/>
    <w:rsid w:val="000246C0"/>
    <w:rsid w:val="00025156"/>
    <w:rsid w:val="00026ECF"/>
    <w:rsid w:val="00027B5D"/>
    <w:rsid w:val="00030EEC"/>
    <w:rsid w:val="00032154"/>
    <w:rsid w:val="00032AFA"/>
    <w:rsid w:val="000339E1"/>
    <w:rsid w:val="00033FB2"/>
    <w:rsid w:val="00034878"/>
    <w:rsid w:val="0003502F"/>
    <w:rsid w:val="000356E3"/>
    <w:rsid w:val="000357A9"/>
    <w:rsid w:val="00037E04"/>
    <w:rsid w:val="000403C5"/>
    <w:rsid w:val="0004046E"/>
    <w:rsid w:val="00041118"/>
    <w:rsid w:val="00043E1D"/>
    <w:rsid w:val="00044745"/>
    <w:rsid w:val="00044BDB"/>
    <w:rsid w:val="00045079"/>
    <w:rsid w:val="0004554E"/>
    <w:rsid w:val="00046155"/>
    <w:rsid w:val="0004634F"/>
    <w:rsid w:val="00047068"/>
    <w:rsid w:val="00050062"/>
    <w:rsid w:val="00050370"/>
    <w:rsid w:val="000507D1"/>
    <w:rsid w:val="0005180F"/>
    <w:rsid w:val="0005247A"/>
    <w:rsid w:val="0005373F"/>
    <w:rsid w:val="00053C91"/>
    <w:rsid w:val="000544E4"/>
    <w:rsid w:val="00055D9D"/>
    <w:rsid w:val="0005608F"/>
    <w:rsid w:val="00057F52"/>
    <w:rsid w:val="00060130"/>
    <w:rsid w:val="00060ED5"/>
    <w:rsid w:val="00061050"/>
    <w:rsid w:val="000621FC"/>
    <w:rsid w:val="0006302D"/>
    <w:rsid w:val="00063070"/>
    <w:rsid w:val="00064C88"/>
    <w:rsid w:val="000653A9"/>
    <w:rsid w:val="0006568E"/>
    <w:rsid w:val="00066A29"/>
    <w:rsid w:val="000702B3"/>
    <w:rsid w:val="000703E7"/>
    <w:rsid w:val="000705AC"/>
    <w:rsid w:val="00070937"/>
    <w:rsid w:val="00071E2F"/>
    <w:rsid w:val="000722DB"/>
    <w:rsid w:val="00072FAB"/>
    <w:rsid w:val="00073848"/>
    <w:rsid w:val="00074294"/>
    <w:rsid w:val="0007653B"/>
    <w:rsid w:val="0007672C"/>
    <w:rsid w:val="00076C12"/>
    <w:rsid w:val="00076EC1"/>
    <w:rsid w:val="0008024C"/>
    <w:rsid w:val="0008102C"/>
    <w:rsid w:val="00081639"/>
    <w:rsid w:val="00081A1F"/>
    <w:rsid w:val="00081A46"/>
    <w:rsid w:val="00082B07"/>
    <w:rsid w:val="00082C14"/>
    <w:rsid w:val="000834D3"/>
    <w:rsid w:val="00083537"/>
    <w:rsid w:val="000839C2"/>
    <w:rsid w:val="0008431D"/>
    <w:rsid w:val="000843A6"/>
    <w:rsid w:val="0008522E"/>
    <w:rsid w:val="000856E2"/>
    <w:rsid w:val="00085C55"/>
    <w:rsid w:val="00086379"/>
    <w:rsid w:val="00086F3C"/>
    <w:rsid w:val="00087636"/>
    <w:rsid w:val="00087E69"/>
    <w:rsid w:val="00090986"/>
    <w:rsid w:val="00091569"/>
    <w:rsid w:val="00092863"/>
    <w:rsid w:val="00092C66"/>
    <w:rsid w:val="0009358A"/>
    <w:rsid w:val="00093682"/>
    <w:rsid w:val="00093C76"/>
    <w:rsid w:val="00095466"/>
    <w:rsid w:val="0009564D"/>
    <w:rsid w:val="00097A66"/>
    <w:rsid w:val="000A0ED1"/>
    <w:rsid w:val="000A1A0C"/>
    <w:rsid w:val="000A21BA"/>
    <w:rsid w:val="000A22CE"/>
    <w:rsid w:val="000A4421"/>
    <w:rsid w:val="000A4975"/>
    <w:rsid w:val="000A503C"/>
    <w:rsid w:val="000A5075"/>
    <w:rsid w:val="000A5082"/>
    <w:rsid w:val="000A60C9"/>
    <w:rsid w:val="000A7A6F"/>
    <w:rsid w:val="000A7D3F"/>
    <w:rsid w:val="000B1896"/>
    <w:rsid w:val="000B2B9D"/>
    <w:rsid w:val="000B2C62"/>
    <w:rsid w:val="000B2CE9"/>
    <w:rsid w:val="000B3215"/>
    <w:rsid w:val="000B33F4"/>
    <w:rsid w:val="000B3519"/>
    <w:rsid w:val="000B35BA"/>
    <w:rsid w:val="000B44EF"/>
    <w:rsid w:val="000B4BA9"/>
    <w:rsid w:val="000B5925"/>
    <w:rsid w:val="000B6D15"/>
    <w:rsid w:val="000B7934"/>
    <w:rsid w:val="000C0B8D"/>
    <w:rsid w:val="000C139A"/>
    <w:rsid w:val="000C160E"/>
    <w:rsid w:val="000C2083"/>
    <w:rsid w:val="000C2A36"/>
    <w:rsid w:val="000C2D8F"/>
    <w:rsid w:val="000C2EFB"/>
    <w:rsid w:val="000C388E"/>
    <w:rsid w:val="000C38F6"/>
    <w:rsid w:val="000C55B6"/>
    <w:rsid w:val="000C5F2F"/>
    <w:rsid w:val="000C6652"/>
    <w:rsid w:val="000C68ED"/>
    <w:rsid w:val="000C68F6"/>
    <w:rsid w:val="000C6FD3"/>
    <w:rsid w:val="000C7BF4"/>
    <w:rsid w:val="000C7D92"/>
    <w:rsid w:val="000D0547"/>
    <w:rsid w:val="000D1322"/>
    <w:rsid w:val="000D135F"/>
    <w:rsid w:val="000D229C"/>
    <w:rsid w:val="000D2490"/>
    <w:rsid w:val="000D283F"/>
    <w:rsid w:val="000D31A6"/>
    <w:rsid w:val="000D3B5B"/>
    <w:rsid w:val="000D72DD"/>
    <w:rsid w:val="000D74FC"/>
    <w:rsid w:val="000D7B3A"/>
    <w:rsid w:val="000E01CA"/>
    <w:rsid w:val="000E0511"/>
    <w:rsid w:val="000E0FF1"/>
    <w:rsid w:val="000E1344"/>
    <w:rsid w:val="000E19EE"/>
    <w:rsid w:val="000E2104"/>
    <w:rsid w:val="000E6E25"/>
    <w:rsid w:val="000E7782"/>
    <w:rsid w:val="000F1216"/>
    <w:rsid w:val="000F12EC"/>
    <w:rsid w:val="000F1392"/>
    <w:rsid w:val="000F2BC6"/>
    <w:rsid w:val="000F418C"/>
    <w:rsid w:val="000F4374"/>
    <w:rsid w:val="000F44DF"/>
    <w:rsid w:val="000F6CC6"/>
    <w:rsid w:val="00100000"/>
    <w:rsid w:val="0010072D"/>
    <w:rsid w:val="00100FDC"/>
    <w:rsid w:val="00101CD7"/>
    <w:rsid w:val="0010595F"/>
    <w:rsid w:val="00106F52"/>
    <w:rsid w:val="001070BE"/>
    <w:rsid w:val="00107593"/>
    <w:rsid w:val="00110B4E"/>
    <w:rsid w:val="00110FD1"/>
    <w:rsid w:val="0011104D"/>
    <w:rsid w:val="00112552"/>
    <w:rsid w:val="001142AC"/>
    <w:rsid w:val="001148B1"/>
    <w:rsid w:val="00115011"/>
    <w:rsid w:val="00116488"/>
    <w:rsid w:val="001206C7"/>
    <w:rsid w:val="00120B32"/>
    <w:rsid w:val="00121BC1"/>
    <w:rsid w:val="00122ED4"/>
    <w:rsid w:val="0012325F"/>
    <w:rsid w:val="00123A5D"/>
    <w:rsid w:val="00123AB2"/>
    <w:rsid w:val="001240D7"/>
    <w:rsid w:val="00124F46"/>
    <w:rsid w:val="00124FE2"/>
    <w:rsid w:val="00127939"/>
    <w:rsid w:val="00130A6C"/>
    <w:rsid w:val="0013290F"/>
    <w:rsid w:val="00132A95"/>
    <w:rsid w:val="00133115"/>
    <w:rsid w:val="00133CC3"/>
    <w:rsid w:val="00135B95"/>
    <w:rsid w:val="00136034"/>
    <w:rsid w:val="00136320"/>
    <w:rsid w:val="001367D5"/>
    <w:rsid w:val="00137D98"/>
    <w:rsid w:val="00140C67"/>
    <w:rsid w:val="00141A76"/>
    <w:rsid w:val="00141E87"/>
    <w:rsid w:val="00143581"/>
    <w:rsid w:val="00144830"/>
    <w:rsid w:val="0014502F"/>
    <w:rsid w:val="001451DB"/>
    <w:rsid w:val="00145652"/>
    <w:rsid w:val="00147899"/>
    <w:rsid w:val="001479A5"/>
    <w:rsid w:val="00151F5B"/>
    <w:rsid w:val="001523A3"/>
    <w:rsid w:val="0015264B"/>
    <w:rsid w:val="00152EBA"/>
    <w:rsid w:val="00153647"/>
    <w:rsid w:val="001550B3"/>
    <w:rsid w:val="00155240"/>
    <w:rsid w:val="00155AEA"/>
    <w:rsid w:val="00155D2A"/>
    <w:rsid w:val="00156AE8"/>
    <w:rsid w:val="00156C65"/>
    <w:rsid w:val="00157CFD"/>
    <w:rsid w:val="001602A5"/>
    <w:rsid w:val="00161210"/>
    <w:rsid w:val="00162CB3"/>
    <w:rsid w:val="00162D6F"/>
    <w:rsid w:val="00163E8F"/>
    <w:rsid w:val="00164809"/>
    <w:rsid w:val="00164FD3"/>
    <w:rsid w:val="00165543"/>
    <w:rsid w:val="00165588"/>
    <w:rsid w:val="0016696E"/>
    <w:rsid w:val="00166A38"/>
    <w:rsid w:val="00167030"/>
    <w:rsid w:val="0016739E"/>
    <w:rsid w:val="00167B10"/>
    <w:rsid w:val="00170AB0"/>
    <w:rsid w:val="00171A66"/>
    <w:rsid w:val="00171B18"/>
    <w:rsid w:val="001731F1"/>
    <w:rsid w:val="00174169"/>
    <w:rsid w:val="001742FB"/>
    <w:rsid w:val="0017529E"/>
    <w:rsid w:val="00175F40"/>
    <w:rsid w:val="001772BC"/>
    <w:rsid w:val="001776F1"/>
    <w:rsid w:val="00180FAB"/>
    <w:rsid w:val="00181211"/>
    <w:rsid w:val="001814C6"/>
    <w:rsid w:val="001846CC"/>
    <w:rsid w:val="00184B25"/>
    <w:rsid w:val="00184D29"/>
    <w:rsid w:val="00185289"/>
    <w:rsid w:val="00186950"/>
    <w:rsid w:val="0019019B"/>
    <w:rsid w:val="001901D1"/>
    <w:rsid w:val="001904BE"/>
    <w:rsid w:val="001945E0"/>
    <w:rsid w:val="00195108"/>
    <w:rsid w:val="00195A6C"/>
    <w:rsid w:val="00195C8F"/>
    <w:rsid w:val="001961FB"/>
    <w:rsid w:val="0019656B"/>
    <w:rsid w:val="00196E88"/>
    <w:rsid w:val="001979B4"/>
    <w:rsid w:val="001A230F"/>
    <w:rsid w:val="001A279B"/>
    <w:rsid w:val="001A398B"/>
    <w:rsid w:val="001A3DED"/>
    <w:rsid w:val="001A4322"/>
    <w:rsid w:val="001A49AF"/>
    <w:rsid w:val="001A53AA"/>
    <w:rsid w:val="001A53B1"/>
    <w:rsid w:val="001A6BE7"/>
    <w:rsid w:val="001A7752"/>
    <w:rsid w:val="001B0369"/>
    <w:rsid w:val="001B0547"/>
    <w:rsid w:val="001B057D"/>
    <w:rsid w:val="001B0588"/>
    <w:rsid w:val="001B11F3"/>
    <w:rsid w:val="001B272B"/>
    <w:rsid w:val="001B4087"/>
    <w:rsid w:val="001B41B3"/>
    <w:rsid w:val="001B4A0E"/>
    <w:rsid w:val="001B5964"/>
    <w:rsid w:val="001B5998"/>
    <w:rsid w:val="001B6693"/>
    <w:rsid w:val="001B68AA"/>
    <w:rsid w:val="001B6E87"/>
    <w:rsid w:val="001B77F8"/>
    <w:rsid w:val="001B78D7"/>
    <w:rsid w:val="001B7BF5"/>
    <w:rsid w:val="001C0321"/>
    <w:rsid w:val="001C0486"/>
    <w:rsid w:val="001C27EB"/>
    <w:rsid w:val="001C3234"/>
    <w:rsid w:val="001C3A3A"/>
    <w:rsid w:val="001C3D75"/>
    <w:rsid w:val="001C45B3"/>
    <w:rsid w:val="001C45B8"/>
    <w:rsid w:val="001C47D3"/>
    <w:rsid w:val="001C4A33"/>
    <w:rsid w:val="001C4EBF"/>
    <w:rsid w:val="001C54C8"/>
    <w:rsid w:val="001C5841"/>
    <w:rsid w:val="001C7F4A"/>
    <w:rsid w:val="001D0EC5"/>
    <w:rsid w:val="001D2874"/>
    <w:rsid w:val="001D41FB"/>
    <w:rsid w:val="001D4E4D"/>
    <w:rsid w:val="001D5A45"/>
    <w:rsid w:val="001D600F"/>
    <w:rsid w:val="001D6695"/>
    <w:rsid w:val="001D677B"/>
    <w:rsid w:val="001D697D"/>
    <w:rsid w:val="001D6B31"/>
    <w:rsid w:val="001D7EAA"/>
    <w:rsid w:val="001D7EE9"/>
    <w:rsid w:val="001E1110"/>
    <w:rsid w:val="001E3359"/>
    <w:rsid w:val="001E38BD"/>
    <w:rsid w:val="001E4774"/>
    <w:rsid w:val="001E7C26"/>
    <w:rsid w:val="001F0699"/>
    <w:rsid w:val="001F09AB"/>
    <w:rsid w:val="001F2DC2"/>
    <w:rsid w:val="001F2E16"/>
    <w:rsid w:val="001F398F"/>
    <w:rsid w:val="001F4005"/>
    <w:rsid w:val="001F4A63"/>
    <w:rsid w:val="001F5B2F"/>
    <w:rsid w:val="001F6034"/>
    <w:rsid w:val="001F6A42"/>
    <w:rsid w:val="001F6E08"/>
    <w:rsid w:val="002009DF"/>
    <w:rsid w:val="00200E03"/>
    <w:rsid w:val="00201B6A"/>
    <w:rsid w:val="00201B6D"/>
    <w:rsid w:val="002022F1"/>
    <w:rsid w:val="002035D8"/>
    <w:rsid w:val="00204F4F"/>
    <w:rsid w:val="002051B2"/>
    <w:rsid w:val="0020530E"/>
    <w:rsid w:val="002055A7"/>
    <w:rsid w:val="00205834"/>
    <w:rsid w:val="00205F9B"/>
    <w:rsid w:val="002072EB"/>
    <w:rsid w:val="00210218"/>
    <w:rsid w:val="00210644"/>
    <w:rsid w:val="00210A25"/>
    <w:rsid w:val="002112A8"/>
    <w:rsid w:val="0021137C"/>
    <w:rsid w:val="00212321"/>
    <w:rsid w:val="0021373B"/>
    <w:rsid w:val="00213D27"/>
    <w:rsid w:val="00214579"/>
    <w:rsid w:val="0021460F"/>
    <w:rsid w:val="002157ED"/>
    <w:rsid w:val="0021751C"/>
    <w:rsid w:val="002204A1"/>
    <w:rsid w:val="00220E0E"/>
    <w:rsid w:val="002210CC"/>
    <w:rsid w:val="00221AC9"/>
    <w:rsid w:val="00222790"/>
    <w:rsid w:val="00222AAA"/>
    <w:rsid w:val="00223006"/>
    <w:rsid w:val="002247E4"/>
    <w:rsid w:val="00224A40"/>
    <w:rsid w:val="00225307"/>
    <w:rsid w:val="00225893"/>
    <w:rsid w:val="00225AE5"/>
    <w:rsid w:val="00226BDF"/>
    <w:rsid w:val="00230EB1"/>
    <w:rsid w:val="00231322"/>
    <w:rsid w:val="002330AF"/>
    <w:rsid w:val="00233580"/>
    <w:rsid w:val="0023473C"/>
    <w:rsid w:val="00235126"/>
    <w:rsid w:val="002357A7"/>
    <w:rsid w:val="002358AC"/>
    <w:rsid w:val="0024095A"/>
    <w:rsid w:val="00240FD4"/>
    <w:rsid w:val="002417B8"/>
    <w:rsid w:val="00241F02"/>
    <w:rsid w:val="002423E5"/>
    <w:rsid w:val="00242724"/>
    <w:rsid w:val="002428DD"/>
    <w:rsid w:val="00242EEA"/>
    <w:rsid w:val="00242F40"/>
    <w:rsid w:val="0024367D"/>
    <w:rsid w:val="00243F93"/>
    <w:rsid w:val="00245E06"/>
    <w:rsid w:val="002465D0"/>
    <w:rsid w:val="00247387"/>
    <w:rsid w:val="00247CFA"/>
    <w:rsid w:val="00247EE8"/>
    <w:rsid w:val="002502D9"/>
    <w:rsid w:val="00250417"/>
    <w:rsid w:val="00251426"/>
    <w:rsid w:val="00254EF4"/>
    <w:rsid w:val="00255638"/>
    <w:rsid w:val="002557E7"/>
    <w:rsid w:val="002559D8"/>
    <w:rsid w:val="002565EC"/>
    <w:rsid w:val="002571CD"/>
    <w:rsid w:val="00260420"/>
    <w:rsid w:val="00260C7E"/>
    <w:rsid w:val="002616A8"/>
    <w:rsid w:val="002617F1"/>
    <w:rsid w:val="00264134"/>
    <w:rsid w:val="00264FAB"/>
    <w:rsid w:val="00265A76"/>
    <w:rsid w:val="00265C82"/>
    <w:rsid w:val="0026613A"/>
    <w:rsid w:val="00266B7A"/>
    <w:rsid w:val="00266D1C"/>
    <w:rsid w:val="0026717A"/>
    <w:rsid w:val="00267780"/>
    <w:rsid w:val="00270347"/>
    <w:rsid w:val="00271EBE"/>
    <w:rsid w:val="00272372"/>
    <w:rsid w:val="00272FE6"/>
    <w:rsid w:val="00273468"/>
    <w:rsid w:val="002765C2"/>
    <w:rsid w:val="00276EBA"/>
    <w:rsid w:val="0027765F"/>
    <w:rsid w:val="00277888"/>
    <w:rsid w:val="00281157"/>
    <w:rsid w:val="0028119F"/>
    <w:rsid w:val="002814D1"/>
    <w:rsid w:val="00281713"/>
    <w:rsid w:val="00281D71"/>
    <w:rsid w:val="00282486"/>
    <w:rsid w:val="0028488D"/>
    <w:rsid w:val="00284999"/>
    <w:rsid w:val="0028536B"/>
    <w:rsid w:val="002854AA"/>
    <w:rsid w:val="00285D4E"/>
    <w:rsid w:val="00286216"/>
    <w:rsid w:val="002864EE"/>
    <w:rsid w:val="002867C4"/>
    <w:rsid w:val="00287180"/>
    <w:rsid w:val="00287A8A"/>
    <w:rsid w:val="00287E1F"/>
    <w:rsid w:val="00290014"/>
    <w:rsid w:val="00290A97"/>
    <w:rsid w:val="002918AA"/>
    <w:rsid w:val="00291983"/>
    <w:rsid w:val="00291B2C"/>
    <w:rsid w:val="00292AF0"/>
    <w:rsid w:val="00292AF6"/>
    <w:rsid w:val="0029381C"/>
    <w:rsid w:val="002943A8"/>
    <w:rsid w:val="0029518B"/>
    <w:rsid w:val="002951D4"/>
    <w:rsid w:val="0029579A"/>
    <w:rsid w:val="0029597E"/>
    <w:rsid w:val="00296A80"/>
    <w:rsid w:val="00297A6A"/>
    <w:rsid w:val="00297DB7"/>
    <w:rsid w:val="002A0E50"/>
    <w:rsid w:val="002A1E7A"/>
    <w:rsid w:val="002A1E7D"/>
    <w:rsid w:val="002A2472"/>
    <w:rsid w:val="002A24A0"/>
    <w:rsid w:val="002A3A78"/>
    <w:rsid w:val="002A3AA7"/>
    <w:rsid w:val="002A3CDF"/>
    <w:rsid w:val="002A476F"/>
    <w:rsid w:val="002A4DAD"/>
    <w:rsid w:val="002A4F71"/>
    <w:rsid w:val="002A4FD8"/>
    <w:rsid w:val="002A5995"/>
    <w:rsid w:val="002A59F3"/>
    <w:rsid w:val="002A6690"/>
    <w:rsid w:val="002A6A54"/>
    <w:rsid w:val="002B111E"/>
    <w:rsid w:val="002B2741"/>
    <w:rsid w:val="002B2891"/>
    <w:rsid w:val="002B2D70"/>
    <w:rsid w:val="002B3B6E"/>
    <w:rsid w:val="002B58B3"/>
    <w:rsid w:val="002B5AB2"/>
    <w:rsid w:val="002B68D6"/>
    <w:rsid w:val="002B69E4"/>
    <w:rsid w:val="002B7612"/>
    <w:rsid w:val="002C0654"/>
    <w:rsid w:val="002C0FD5"/>
    <w:rsid w:val="002C1946"/>
    <w:rsid w:val="002C1F82"/>
    <w:rsid w:val="002C390A"/>
    <w:rsid w:val="002C4381"/>
    <w:rsid w:val="002C49B4"/>
    <w:rsid w:val="002C4C4C"/>
    <w:rsid w:val="002C53CD"/>
    <w:rsid w:val="002C5C34"/>
    <w:rsid w:val="002C6545"/>
    <w:rsid w:val="002D0EC7"/>
    <w:rsid w:val="002D1159"/>
    <w:rsid w:val="002D18CE"/>
    <w:rsid w:val="002D26F2"/>
    <w:rsid w:val="002D2B48"/>
    <w:rsid w:val="002D4241"/>
    <w:rsid w:val="002D468C"/>
    <w:rsid w:val="002D4D80"/>
    <w:rsid w:val="002D64B4"/>
    <w:rsid w:val="002D6EAB"/>
    <w:rsid w:val="002D706A"/>
    <w:rsid w:val="002D7868"/>
    <w:rsid w:val="002E129A"/>
    <w:rsid w:val="002E1BF7"/>
    <w:rsid w:val="002E3610"/>
    <w:rsid w:val="002E3DCE"/>
    <w:rsid w:val="002E4125"/>
    <w:rsid w:val="002E528F"/>
    <w:rsid w:val="002E56C0"/>
    <w:rsid w:val="002E618F"/>
    <w:rsid w:val="002E63A2"/>
    <w:rsid w:val="002E73A5"/>
    <w:rsid w:val="002F0A4F"/>
    <w:rsid w:val="002F1A22"/>
    <w:rsid w:val="002F1E17"/>
    <w:rsid w:val="002F5CC9"/>
    <w:rsid w:val="002F6DD2"/>
    <w:rsid w:val="00300680"/>
    <w:rsid w:val="0030181C"/>
    <w:rsid w:val="0030375D"/>
    <w:rsid w:val="003049DE"/>
    <w:rsid w:val="00306D37"/>
    <w:rsid w:val="00306ED5"/>
    <w:rsid w:val="00306FEC"/>
    <w:rsid w:val="00307A4B"/>
    <w:rsid w:val="00310234"/>
    <w:rsid w:val="0031293F"/>
    <w:rsid w:val="0031438C"/>
    <w:rsid w:val="0031460D"/>
    <w:rsid w:val="00314616"/>
    <w:rsid w:val="00314DA0"/>
    <w:rsid w:val="00315912"/>
    <w:rsid w:val="00315923"/>
    <w:rsid w:val="00315FCC"/>
    <w:rsid w:val="003168B8"/>
    <w:rsid w:val="003177DA"/>
    <w:rsid w:val="00317C31"/>
    <w:rsid w:val="00320E7B"/>
    <w:rsid w:val="003213A6"/>
    <w:rsid w:val="003233AB"/>
    <w:rsid w:val="00324DB7"/>
    <w:rsid w:val="003257F2"/>
    <w:rsid w:val="00326334"/>
    <w:rsid w:val="0032691D"/>
    <w:rsid w:val="00327C38"/>
    <w:rsid w:val="003302A1"/>
    <w:rsid w:val="003306E0"/>
    <w:rsid w:val="0033145B"/>
    <w:rsid w:val="00332780"/>
    <w:rsid w:val="003338C7"/>
    <w:rsid w:val="00334628"/>
    <w:rsid w:val="003355DD"/>
    <w:rsid w:val="00335972"/>
    <w:rsid w:val="00335A72"/>
    <w:rsid w:val="00336B4F"/>
    <w:rsid w:val="00337D30"/>
    <w:rsid w:val="003400C3"/>
    <w:rsid w:val="00340431"/>
    <w:rsid w:val="0034048A"/>
    <w:rsid w:val="003420EC"/>
    <w:rsid w:val="003438CD"/>
    <w:rsid w:val="003447C1"/>
    <w:rsid w:val="00344D14"/>
    <w:rsid w:val="00345311"/>
    <w:rsid w:val="00345376"/>
    <w:rsid w:val="003507C0"/>
    <w:rsid w:val="00351CF1"/>
    <w:rsid w:val="00352D80"/>
    <w:rsid w:val="00352FCB"/>
    <w:rsid w:val="003538BD"/>
    <w:rsid w:val="00354192"/>
    <w:rsid w:val="003549AC"/>
    <w:rsid w:val="003554FB"/>
    <w:rsid w:val="00356FDA"/>
    <w:rsid w:val="003572F9"/>
    <w:rsid w:val="0036005C"/>
    <w:rsid w:val="003613D1"/>
    <w:rsid w:val="00362C05"/>
    <w:rsid w:val="00362CAE"/>
    <w:rsid w:val="00364465"/>
    <w:rsid w:val="00365A45"/>
    <w:rsid w:val="00365B0C"/>
    <w:rsid w:val="00366D3C"/>
    <w:rsid w:val="00367209"/>
    <w:rsid w:val="00370011"/>
    <w:rsid w:val="003703C3"/>
    <w:rsid w:val="003713F7"/>
    <w:rsid w:val="00372B5C"/>
    <w:rsid w:val="00372BC0"/>
    <w:rsid w:val="00372BFA"/>
    <w:rsid w:val="00372D8E"/>
    <w:rsid w:val="00372DAF"/>
    <w:rsid w:val="00373811"/>
    <w:rsid w:val="003750D7"/>
    <w:rsid w:val="00377442"/>
    <w:rsid w:val="003779AB"/>
    <w:rsid w:val="00380463"/>
    <w:rsid w:val="00380A2B"/>
    <w:rsid w:val="00381008"/>
    <w:rsid w:val="00381DBC"/>
    <w:rsid w:val="00383678"/>
    <w:rsid w:val="00383895"/>
    <w:rsid w:val="003838F6"/>
    <w:rsid w:val="00385D58"/>
    <w:rsid w:val="003864A8"/>
    <w:rsid w:val="00387B30"/>
    <w:rsid w:val="00390D72"/>
    <w:rsid w:val="00390F3D"/>
    <w:rsid w:val="003915A3"/>
    <w:rsid w:val="00392102"/>
    <w:rsid w:val="003935DE"/>
    <w:rsid w:val="003957F3"/>
    <w:rsid w:val="00395D04"/>
    <w:rsid w:val="00396737"/>
    <w:rsid w:val="00396AEE"/>
    <w:rsid w:val="00396B9F"/>
    <w:rsid w:val="003977E2"/>
    <w:rsid w:val="00397EF1"/>
    <w:rsid w:val="003A06B7"/>
    <w:rsid w:val="003A0EC8"/>
    <w:rsid w:val="003A2856"/>
    <w:rsid w:val="003A37F9"/>
    <w:rsid w:val="003A3936"/>
    <w:rsid w:val="003A3AE0"/>
    <w:rsid w:val="003A41E7"/>
    <w:rsid w:val="003A4B84"/>
    <w:rsid w:val="003A708B"/>
    <w:rsid w:val="003A717A"/>
    <w:rsid w:val="003B0251"/>
    <w:rsid w:val="003B0611"/>
    <w:rsid w:val="003B0921"/>
    <w:rsid w:val="003B0959"/>
    <w:rsid w:val="003B1920"/>
    <w:rsid w:val="003B20C3"/>
    <w:rsid w:val="003B2186"/>
    <w:rsid w:val="003B2F73"/>
    <w:rsid w:val="003B3C2C"/>
    <w:rsid w:val="003B436E"/>
    <w:rsid w:val="003B6C2E"/>
    <w:rsid w:val="003B7035"/>
    <w:rsid w:val="003B7054"/>
    <w:rsid w:val="003B7944"/>
    <w:rsid w:val="003C01EA"/>
    <w:rsid w:val="003C0D3E"/>
    <w:rsid w:val="003C1C40"/>
    <w:rsid w:val="003C258B"/>
    <w:rsid w:val="003C352E"/>
    <w:rsid w:val="003C566D"/>
    <w:rsid w:val="003C5CD2"/>
    <w:rsid w:val="003C65BC"/>
    <w:rsid w:val="003C74B9"/>
    <w:rsid w:val="003C7764"/>
    <w:rsid w:val="003C7DBF"/>
    <w:rsid w:val="003C7F91"/>
    <w:rsid w:val="003D0EA3"/>
    <w:rsid w:val="003D1835"/>
    <w:rsid w:val="003D203D"/>
    <w:rsid w:val="003D2DDB"/>
    <w:rsid w:val="003D2F5D"/>
    <w:rsid w:val="003D39A7"/>
    <w:rsid w:val="003D3B30"/>
    <w:rsid w:val="003D3BFD"/>
    <w:rsid w:val="003D42D5"/>
    <w:rsid w:val="003D4949"/>
    <w:rsid w:val="003D51AE"/>
    <w:rsid w:val="003D5472"/>
    <w:rsid w:val="003D6206"/>
    <w:rsid w:val="003D6265"/>
    <w:rsid w:val="003E10A3"/>
    <w:rsid w:val="003E19D3"/>
    <w:rsid w:val="003E1E27"/>
    <w:rsid w:val="003E3BE8"/>
    <w:rsid w:val="003E5545"/>
    <w:rsid w:val="003E5A21"/>
    <w:rsid w:val="003E7282"/>
    <w:rsid w:val="003E7BA2"/>
    <w:rsid w:val="003E7D17"/>
    <w:rsid w:val="003F14E4"/>
    <w:rsid w:val="003F1FD7"/>
    <w:rsid w:val="003F28EC"/>
    <w:rsid w:val="003F3C3B"/>
    <w:rsid w:val="003F4657"/>
    <w:rsid w:val="003F55F4"/>
    <w:rsid w:val="003F642B"/>
    <w:rsid w:val="003F6F2E"/>
    <w:rsid w:val="004009C9"/>
    <w:rsid w:val="0040136B"/>
    <w:rsid w:val="00401F35"/>
    <w:rsid w:val="00402131"/>
    <w:rsid w:val="004021C0"/>
    <w:rsid w:val="00402523"/>
    <w:rsid w:val="00402531"/>
    <w:rsid w:val="0040382B"/>
    <w:rsid w:val="00404B5A"/>
    <w:rsid w:val="00407CF3"/>
    <w:rsid w:val="00411235"/>
    <w:rsid w:val="00413526"/>
    <w:rsid w:val="00413934"/>
    <w:rsid w:val="00414243"/>
    <w:rsid w:val="00414FEE"/>
    <w:rsid w:val="0041659A"/>
    <w:rsid w:val="004169D7"/>
    <w:rsid w:val="00417054"/>
    <w:rsid w:val="00420B6D"/>
    <w:rsid w:val="00421334"/>
    <w:rsid w:val="0042180B"/>
    <w:rsid w:val="00422412"/>
    <w:rsid w:val="0042246E"/>
    <w:rsid w:val="004242F2"/>
    <w:rsid w:val="00424337"/>
    <w:rsid w:val="004257FD"/>
    <w:rsid w:val="00426686"/>
    <w:rsid w:val="00427E82"/>
    <w:rsid w:val="004307F0"/>
    <w:rsid w:val="00431DC2"/>
    <w:rsid w:val="004320B3"/>
    <w:rsid w:val="0043266B"/>
    <w:rsid w:val="00432A7D"/>
    <w:rsid w:val="004350DE"/>
    <w:rsid w:val="0043599C"/>
    <w:rsid w:val="0043615C"/>
    <w:rsid w:val="0043636A"/>
    <w:rsid w:val="00437D8A"/>
    <w:rsid w:val="00441E3C"/>
    <w:rsid w:val="004420F6"/>
    <w:rsid w:val="00442B38"/>
    <w:rsid w:val="0044329E"/>
    <w:rsid w:val="00443C4A"/>
    <w:rsid w:val="0044446E"/>
    <w:rsid w:val="0044581C"/>
    <w:rsid w:val="00446B5F"/>
    <w:rsid w:val="00447563"/>
    <w:rsid w:val="00447599"/>
    <w:rsid w:val="004479A5"/>
    <w:rsid w:val="00447B78"/>
    <w:rsid w:val="0045063A"/>
    <w:rsid w:val="00450750"/>
    <w:rsid w:val="004516B3"/>
    <w:rsid w:val="004524D5"/>
    <w:rsid w:val="0045298C"/>
    <w:rsid w:val="00453D1E"/>
    <w:rsid w:val="00454032"/>
    <w:rsid w:val="0045468A"/>
    <w:rsid w:val="00454CAB"/>
    <w:rsid w:val="00454E4C"/>
    <w:rsid w:val="00454F89"/>
    <w:rsid w:val="00455FEA"/>
    <w:rsid w:val="004567DD"/>
    <w:rsid w:val="00456D35"/>
    <w:rsid w:val="00457EC4"/>
    <w:rsid w:val="00460231"/>
    <w:rsid w:val="004616CF"/>
    <w:rsid w:val="00463965"/>
    <w:rsid w:val="00465A44"/>
    <w:rsid w:val="00466218"/>
    <w:rsid w:val="00466C70"/>
    <w:rsid w:val="00466DD7"/>
    <w:rsid w:val="004674FD"/>
    <w:rsid w:val="00467809"/>
    <w:rsid w:val="00467D1B"/>
    <w:rsid w:val="00470293"/>
    <w:rsid w:val="00470F3B"/>
    <w:rsid w:val="0047351E"/>
    <w:rsid w:val="0047396D"/>
    <w:rsid w:val="00473C87"/>
    <w:rsid w:val="00473EEB"/>
    <w:rsid w:val="0047469A"/>
    <w:rsid w:val="00475AC2"/>
    <w:rsid w:val="004768BD"/>
    <w:rsid w:val="00477424"/>
    <w:rsid w:val="0047799A"/>
    <w:rsid w:val="00477B8E"/>
    <w:rsid w:val="00477D16"/>
    <w:rsid w:val="004801CE"/>
    <w:rsid w:val="00480577"/>
    <w:rsid w:val="004806D9"/>
    <w:rsid w:val="00480BD0"/>
    <w:rsid w:val="00480CE8"/>
    <w:rsid w:val="0048142D"/>
    <w:rsid w:val="0048246A"/>
    <w:rsid w:val="00483D79"/>
    <w:rsid w:val="00484600"/>
    <w:rsid w:val="00484706"/>
    <w:rsid w:val="00484B85"/>
    <w:rsid w:val="00485D1E"/>
    <w:rsid w:val="004870FE"/>
    <w:rsid w:val="0048728E"/>
    <w:rsid w:val="004913CC"/>
    <w:rsid w:val="00491C85"/>
    <w:rsid w:val="0049201C"/>
    <w:rsid w:val="004938A4"/>
    <w:rsid w:val="004944AD"/>
    <w:rsid w:val="00494B5F"/>
    <w:rsid w:val="004952B8"/>
    <w:rsid w:val="00495A35"/>
    <w:rsid w:val="00496B29"/>
    <w:rsid w:val="0049732C"/>
    <w:rsid w:val="004976A8"/>
    <w:rsid w:val="004A0F39"/>
    <w:rsid w:val="004A1EA4"/>
    <w:rsid w:val="004A33A5"/>
    <w:rsid w:val="004A39CE"/>
    <w:rsid w:val="004A4216"/>
    <w:rsid w:val="004A478E"/>
    <w:rsid w:val="004A5945"/>
    <w:rsid w:val="004A68FF"/>
    <w:rsid w:val="004A6C6E"/>
    <w:rsid w:val="004A70B0"/>
    <w:rsid w:val="004A72F0"/>
    <w:rsid w:val="004B1D05"/>
    <w:rsid w:val="004B1ED4"/>
    <w:rsid w:val="004B2272"/>
    <w:rsid w:val="004B2B01"/>
    <w:rsid w:val="004B37C7"/>
    <w:rsid w:val="004B44E1"/>
    <w:rsid w:val="004B5488"/>
    <w:rsid w:val="004B5732"/>
    <w:rsid w:val="004C0373"/>
    <w:rsid w:val="004C16B6"/>
    <w:rsid w:val="004C1C21"/>
    <w:rsid w:val="004C1C82"/>
    <w:rsid w:val="004C2A47"/>
    <w:rsid w:val="004C2CF2"/>
    <w:rsid w:val="004C30C7"/>
    <w:rsid w:val="004C4396"/>
    <w:rsid w:val="004C539B"/>
    <w:rsid w:val="004C562F"/>
    <w:rsid w:val="004C6023"/>
    <w:rsid w:val="004C60F3"/>
    <w:rsid w:val="004C7C99"/>
    <w:rsid w:val="004D000E"/>
    <w:rsid w:val="004D0203"/>
    <w:rsid w:val="004D11D4"/>
    <w:rsid w:val="004D1DFA"/>
    <w:rsid w:val="004D4941"/>
    <w:rsid w:val="004D51DF"/>
    <w:rsid w:val="004D5ED8"/>
    <w:rsid w:val="004D62A0"/>
    <w:rsid w:val="004E2050"/>
    <w:rsid w:val="004E2896"/>
    <w:rsid w:val="004E30B0"/>
    <w:rsid w:val="004E316B"/>
    <w:rsid w:val="004E3C95"/>
    <w:rsid w:val="004E4020"/>
    <w:rsid w:val="004E471E"/>
    <w:rsid w:val="004E5226"/>
    <w:rsid w:val="004E6649"/>
    <w:rsid w:val="004E70C8"/>
    <w:rsid w:val="004E7A83"/>
    <w:rsid w:val="004F084A"/>
    <w:rsid w:val="004F0A57"/>
    <w:rsid w:val="004F0FE9"/>
    <w:rsid w:val="004F17D7"/>
    <w:rsid w:val="004F237B"/>
    <w:rsid w:val="004F2901"/>
    <w:rsid w:val="004F3F81"/>
    <w:rsid w:val="004F3FE9"/>
    <w:rsid w:val="004F4354"/>
    <w:rsid w:val="004F4370"/>
    <w:rsid w:val="004F47E6"/>
    <w:rsid w:val="004F52C6"/>
    <w:rsid w:val="004F5F80"/>
    <w:rsid w:val="004F5FDB"/>
    <w:rsid w:val="004F7797"/>
    <w:rsid w:val="00501541"/>
    <w:rsid w:val="00501A64"/>
    <w:rsid w:val="00501CD4"/>
    <w:rsid w:val="00502532"/>
    <w:rsid w:val="00502DD4"/>
    <w:rsid w:val="00502E6C"/>
    <w:rsid w:val="00503A56"/>
    <w:rsid w:val="00503FFC"/>
    <w:rsid w:val="00505658"/>
    <w:rsid w:val="0050625E"/>
    <w:rsid w:val="0050685A"/>
    <w:rsid w:val="005076F3"/>
    <w:rsid w:val="00510556"/>
    <w:rsid w:val="00510EC7"/>
    <w:rsid w:val="005110A3"/>
    <w:rsid w:val="005121B7"/>
    <w:rsid w:val="005126AE"/>
    <w:rsid w:val="005126B1"/>
    <w:rsid w:val="0051297F"/>
    <w:rsid w:val="00513BCC"/>
    <w:rsid w:val="005144E2"/>
    <w:rsid w:val="00514A27"/>
    <w:rsid w:val="00514A3F"/>
    <w:rsid w:val="00515059"/>
    <w:rsid w:val="005161CD"/>
    <w:rsid w:val="0051690A"/>
    <w:rsid w:val="0051783A"/>
    <w:rsid w:val="00517A0A"/>
    <w:rsid w:val="0052046C"/>
    <w:rsid w:val="00520CD9"/>
    <w:rsid w:val="00521F5B"/>
    <w:rsid w:val="00522FF3"/>
    <w:rsid w:val="005231D1"/>
    <w:rsid w:val="00523A2E"/>
    <w:rsid w:val="00523E32"/>
    <w:rsid w:val="00525B6D"/>
    <w:rsid w:val="00525DEE"/>
    <w:rsid w:val="00525DF6"/>
    <w:rsid w:val="0052694B"/>
    <w:rsid w:val="005274CD"/>
    <w:rsid w:val="00530D76"/>
    <w:rsid w:val="00530DE7"/>
    <w:rsid w:val="00530F15"/>
    <w:rsid w:val="00532795"/>
    <w:rsid w:val="005328FB"/>
    <w:rsid w:val="00533770"/>
    <w:rsid w:val="005342BC"/>
    <w:rsid w:val="00534B49"/>
    <w:rsid w:val="005355C3"/>
    <w:rsid w:val="005358BE"/>
    <w:rsid w:val="00535A94"/>
    <w:rsid w:val="00535FCC"/>
    <w:rsid w:val="00536820"/>
    <w:rsid w:val="00537961"/>
    <w:rsid w:val="00537FE7"/>
    <w:rsid w:val="0054030E"/>
    <w:rsid w:val="005407B9"/>
    <w:rsid w:val="00542813"/>
    <w:rsid w:val="005429A7"/>
    <w:rsid w:val="00542DBC"/>
    <w:rsid w:val="00543239"/>
    <w:rsid w:val="0054324E"/>
    <w:rsid w:val="0054340D"/>
    <w:rsid w:val="00543793"/>
    <w:rsid w:val="0054431A"/>
    <w:rsid w:val="005462AE"/>
    <w:rsid w:val="005463DA"/>
    <w:rsid w:val="00546AC3"/>
    <w:rsid w:val="005500EF"/>
    <w:rsid w:val="005509CF"/>
    <w:rsid w:val="00551C9B"/>
    <w:rsid w:val="00551EAC"/>
    <w:rsid w:val="00551FAD"/>
    <w:rsid w:val="00552D96"/>
    <w:rsid w:val="0055418E"/>
    <w:rsid w:val="00554CCE"/>
    <w:rsid w:val="00554E6D"/>
    <w:rsid w:val="00554EFA"/>
    <w:rsid w:val="005555B7"/>
    <w:rsid w:val="00555691"/>
    <w:rsid w:val="005569A2"/>
    <w:rsid w:val="00557C2C"/>
    <w:rsid w:val="00557FD5"/>
    <w:rsid w:val="0056104F"/>
    <w:rsid w:val="005628EF"/>
    <w:rsid w:val="00562B18"/>
    <w:rsid w:val="00562C94"/>
    <w:rsid w:val="0056467F"/>
    <w:rsid w:val="0056501B"/>
    <w:rsid w:val="00565A21"/>
    <w:rsid w:val="00565E44"/>
    <w:rsid w:val="00566683"/>
    <w:rsid w:val="005669CC"/>
    <w:rsid w:val="00566F4D"/>
    <w:rsid w:val="00567CB9"/>
    <w:rsid w:val="00570DA7"/>
    <w:rsid w:val="00571AB0"/>
    <w:rsid w:val="005723E1"/>
    <w:rsid w:val="00574B48"/>
    <w:rsid w:val="00576A1C"/>
    <w:rsid w:val="005774EA"/>
    <w:rsid w:val="005811A6"/>
    <w:rsid w:val="00581C04"/>
    <w:rsid w:val="00582287"/>
    <w:rsid w:val="0058322E"/>
    <w:rsid w:val="00583929"/>
    <w:rsid w:val="00583AE8"/>
    <w:rsid w:val="00583EFD"/>
    <w:rsid w:val="00583F4C"/>
    <w:rsid w:val="00584F85"/>
    <w:rsid w:val="0058583F"/>
    <w:rsid w:val="00585CDC"/>
    <w:rsid w:val="00586657"/>
    <w:rsid w:val="00586D08"/>
    <w:rsid w:val="00586D55"/>
    <w:rsid w:val="00587372"/>
    <w:rsid w:val="0059159B"/>
    <w:rsid w:val="0059279C"/>
    <w:rsid w:val="005941C1"/>
    <w:rsid w:val="005942DF"/>
    <w:rsid w:val="0059547E"/>
    <w:rsid w:val="00595D60"/>
    <w:rsid w:val="00595E7F"/>
    <w:rsid w:val="00596C4A"/>
    <w:rsid w:val="00597E1E"/>
    <w:rsid w:val="005A064A"/>
    <w:rsid w:val="005A0CCB"/>
    <w:rsid w:val="005A1CDD"/>
    <w:rsid w:val="005A208E"/>
    <w:rsid w:val="005A2903"/>
    <w:rsid w:val="005A2F8C"/>
    <w:rsid w:val="005A5B44"/>
    <w:rsid w:val="005A6463"/>
    <w:rsid w:val="005A6C47"/>
    <w:rsid w:val="005A7662"/>
    <w:rsid w:val="005A76DC"/>
    <w:rsid w:val="005B005C"/>
    <w:rsid w:val="005B026B"/>
    <w:rsid w:val="005B13A5"/>
    <w:rsid w:val="005B4B75"/>
    <w:rsid w:val="005B5494"/>
    <w:rsid w:val="005B561C"/>
    <w:rsid w:val="005B578B"/>
    <w:rsid w:val="005B5DE5"/>
    <w:rsid w:val="005B5E55"/>
    <w:rsid w:val="005B66C4"/>
    <w:rsid w:val="005B729C"/>
    <w:rsid w:val="005B7B1F"/>
    <w:rsid w:val="005B7F96"/>
    <w:rsid w:val="005C031E"/>
    <w:rsid w:val="005C10BB"/>
    <w:rsid w:val="005C1B2A"/>
    <w:rsid w:val="005C2CE9"/>
    <w:rsid w:val="005C4494"/>
    <w:rsid w:val="005C4FCC"/>
    <w:rsid w:val="005C6E8C"/>
    <w:rsid w:val="005C7481"/>
    <w:rsid w:val="005C77A4"/>
    <w:rsid w:val="005D04F5"/>
    <w:rsid w:val="005D2350"/>
    <w:rsid w:val="005D411D"/>
    <w:rsid w:val="005D4BEA"/>
    <w:rsid w:val="005D5B69"/>
    <w:rsid w:val="005D687A"/>
    <w:rsid w:val="005D6A3B"/>
    <w:rsid w:val="005D6C55"/>
    <w:rsid w:val="005D6C59"/>
    <w:rsid w:val="005E0D3A"/>
    <w:rsid w:val="005E11B7"/>
    <w:rsid w:val="005E12FC"/>
    <w:rsid w:val="005E28AF"/>
    <w:rsid w:val="005E2DB9"/>
    <w:rsid w:val="005E354F"/>
    <w:rsid w:val="005E4D57"/>
    <w:rsid w:val="005E6E67"/>
    <w:rsid w:val="005E7543"/>
    <w:rsid w:val="005F0345"/>
    <w:rsid w:val="005F0F76"/>
    <w:rsid w:val="005F21E5"/>
    <w:rsid w:val="005F326F"/>
    <w:rsid w:val="005F4239"/>
    <w:rsid w:val="005F462A"/>
    <w:rsid w:val="005F4C1D"/>
    <w:rsid w:val="005F58A8"/>
    <w:rsid w:val="005F62A3"/>
    <w:rsid w:val="005F662E"/>
    <w:rsid w:val="005F73EC"/>
    <w:rsid w:val="005F76AC"/>
    <w:rsid w:val="005F78A1"/>
    <w:rsid w:val="005F7F11"/>
    <w:rsid w:val="00600075"/>
    <w:rsid w:val="006009EB"/>
    <w:rsid w:val="00601054"/>
    <w:rsid w:val="006039C7"/>
    <w:rsid w:val="006041DD"/>
    <w:rsid w:val="006045A5"/>
    <w:rsid w:val="00605311"/>
    <w:rsid w:val="00605FE2"/>
    <w:rsid w:val="00606C65"/>
    <w:rsid w:val="00611B60"/>
    <w:rsid w:val="00611F1B"/>
    <w:rsid w:val="0061217C"/>
    <w:rsid w:val="00612E1E"/>
    <w:rsid w:val="00613EF1"/>
    <w:rsid w:val="0061486E"/>
    <w:rsid w:val="00614A63"/>
    <w:rsid w:val="00615498"/>
    <w:rsid w:val="00615936"/>
    <w:rsid w:val="00616274"/>
    <w:rsid w:val="006162F3"/>
    <w:rsid w:val="00616AA3"/>
    <w:rsid w:val="00616F93"/>
    <w:rsid w:val="006173AB"/>
    <w:rsid w:val="00617A7F"/>
    <w:rsid w:val="00617BF0"/>
    <w:rsid w:val="00617C49"/>
    <w:rsid w:val="00617DC7"/>
    <w:rsid w:val="00617F1C"/>
    <w:rsid w:val="006206DF"/>
    <w:rsid w:val="006223A6"/>
    <w:rsid w:val="00622C81"/>
    <w:rsid w:val="006235A8"/>
    <w:rsid w:val="00623ABA"/>
    <w:rsid w:val="00624F11"/>
    <w:rsid w:val="006259ED"/>
    <w:rsid w:val="006260D2"/>
    <w:rsid w:val="00626A9E"/>
    <w:rsid w:val="00626E12"/>
    <w:rsid w:val="006308AD"/>
    <w:rsid w:val="00630C0A"/>
    <w:rsid w:val="006323E5"/>
    <w:rsid w:val="0063282F"/>
    <w:rsid w:val="00632CE7"/>
    <w:rsid w:val="00632EE8"/>
    <w:rsid w:val="006345A5"/>
    <w:rsid w:val="00634869"/>
    <w:rsid w:val="00635435"/>
    <w:rsid w:val="00635487"/>
    <w:rsid w:val="00635E33"/>
    <w:rsid w:val="00637706"/>
    <w:rsid w:val="00637B0E"/>
    <w:rsid w:val="006401CE"/>
    <w:rsid w:val="006408F8"/>
    <w:rsid w:val="00642EA0"/>
    <w:rsid w:val="006430BC"/>
    <w:rsid w:val="006442D2"/>
    <w:rsid w:val="006444DE"/>
    <w:rsid w:val="00645CF2"/>
    <w:rsid w:val="00647AA8"/>
    <w:rsid w:val="0065024E"/>
    <w:rsid w:val="00650A41"/>
    <w:rsid w:val="00650B05"/>
    <w:rsid w:val="00650ED6"/>
    <w:rsid w:val="006523AF"/>
    <w:rsid w:val="00652ADE"/>
    <w:rsid w:val="00653E49"/>
    <w:rsid w:val="00655F9A"/>
    <w:rsid w:val="00656042"/>
    <w:rsid w:val="0065724A"/>
    <w:rsid w:val="006572DE"/>
    <w:rsid w:val="0065752D"/>
    <w:rsid w:val="00660306"/>
    <w:rsid w:val="00660428"/>
    <w:rsid w:val="00660DDC"/>
    <w:rsid w:val="00663166"/>
    <w:rsid w:val="006647CA"/>
    <w:rsid w:val="006651A3"/>
    <w:rsid w:val="00665EC5"/>
    <w:rsid w:val="006669D2"/>
    <w:rsid w:val="00666C7B"/>
    <w:rsid w:val="00666E23"/>
    <w:rsid w:val="00667D77"/>
    <w:rsid w:val="00667E23"/>
    <w:rsid w:val="00667F9D"/>
    <w:rsid w:val="00670EEE"/>
    <w:rsid w:val="00671422"/>
    <w:rsid w:val="00671BBA"/>
    <w:rsid w:val="006727F4"/>
    <w:rsid w:val="006729B9"/>
    <w:rsid w:val="00673573"/>
    <w:rsid w:val="006747D8"/>
    <w:rsid w:val="00674A3C"/>
    <w:rsid w:val="00674EAC"/>
    <w:rsid w:val="00674F41"/>
    <w:rsid w:val="00675538"/>
    <w:rsid w:val="00675928"/>
    <w:rsid w:val="00675CAF"/>
    <w:rsid w:val="00675E2C"/>
    <w:rsid w:val="0067617A"/>
    <w:rsid w:val="006767ED"/>
    <w:rsid w:val="006775F6"/>
    <w:rsid w:val="006779D2"/>
    <w:rsid w:val="006809BF"/>
    <w:rsid w:val="00681198"/>
    <w:rsid w:val="006823E7"/>
    <w:rsid w:val="006823FF"/>
    <w:rsid w:val="00684242"/>
    <w:rsid w:val="006845D4"/>
    <w:rsid w:val="00684D53"/>
    <w:rsid w:val="00685218"/>
    <w:rsid w:val="006856E0"/>
    <w:rsid w:val="006867EB"/>
    <w:rsid w:val="0068732E"/>
    <w:rsid w:val="00687425"/>
    <w:rsid w:val="00687AFB"/>
    <w:rsid w:val="006903D3"/>
    <w:rsid w:val="00690E60"/>
    <w:rsid w:val="0069171A"/>
    <w:rsid w:val="00692922"/>
    <w:rsid w:val="00693501"/>
    <w:rsid w:val="006963F1"/>
    <w:rsid w:val="00697219"/>
    <w:rsid w:val="00697D9D"/>
    <w:rsid w:val="006A09E4"/>
    <w:rsid w:val="006A154C"/>
    <w:rsid w:val="006A2311"/>
    <w:rsid w:val="006A296B"/>
    <w:rsid w:val="006A2CFD"/>
    <w:rsid w:val="006A347C"/>
    <w:rsid w:val="006A5E4B"/>
    <w:rsid w:val="006A67B6"/>
    <w:rsid w:val="006A7083"/>
    <w:rsid w:val="006A74C2"/>
    <w:rsid w:val="006B0E8A"/>
    <w:rsid w:val="006B12F6"/>
    <w:rsid w:val="006B2239"/>
    <w:rsid w:val="006B250A"/>
    <w:rsid w:val="006B3688"/>
    <w:rsid w:val="006B3C2A"/>
    <w:rsid w:val="006B41C0"/>
    <w:rsid w:val="006B4D7B"/>
    <w:rsid w:val="006B552C"/>
    <w:rsid w:val="006B737F"/>
    <w:rsid w:val="006B75AD"/>
    <w:rsid w:val="006B76AA"/>
    <w:rsid w:val="006C1C50"/>
    <w:rsid w:val="006C206A"/>
    <w:rsid w:val="006C20E3"/>
    <w:rsid w:val="006C330E"/>
    <w:rsid w:val="006C33DB"/>
    <w:rsid w:val="006C39EB"/>
    <w:rsid w:val="006C3BD7"/>
    <w:rsid w:val="006C3FDC"/>
    <w:rsid w:val="006C534F"/>
    <w:rsid w:val="006C549C"/>
    <w:rsid w:val="006C7740"/>
    <w:rsid w:val="006D04D3"/>
    <w:rsid w:val="006D1EA6"/>
    <w:rsid w:val="006D213B"/>
    <w:rsid w:val="006D2453"/>
    <w:rsid w:val="006D25F8"/>
    <w:rsid w:val="006D296F"/>
    <w:rsid w:val="006D4908"/>
    <w:rsid w:val="006D6192"/>
    <w:rsid w:val="006D6973"/>
    <w:rsid w:val="006D7F8B"/>
    <w:rsid w:val="006E0BB9"/>
    <w:rsid w:val="006E0DB8"/>
    <w:rsid w:val="006E1C91"/>
    <w:rsid w:val="006E4678"/>
    <w:rsid w:val="006E4F89"/>
    <w:rsid w:val="006E5352"/>
    <w:rsid w:val="006E57D1"/>
    <w:rsid w:val="006E7455"/>
    <w:rsid w:val="006F01A2"/>
    <w:rsid w:val="006F151B"/>
    <w:rsid w:val="006F1B93"/>
    <w:rsid w:val="006F2DA6"/>
    <w:rsid w:val="006F3DE2"/>
    <w:rsid w:val="006F46D4"/>
    <w:rsid w:val="006F4ECA"/>
    <w:rsid w:val="006F5B38"/>
    <w:rsid w:val="006F646B"/>
    <w:rsid w:val="006F7381"/>
    <w:rsid w:val="006F79FA"/>
    <w:rsid w:val="007007DC"/>
    <w:rsid w:val="007028CD"/>
    <w:rsid w:val="007028D2"/>
    <w:rsid w:val="00702B58"/>
    <w:rsid w:val="00703CDF"/>
    <w:rsid w:val="00704709"/>
    <w:rsid w:val="00706647"/>
    <w:rsid w:val="007072E1"/>
    <w:rsid w:val="00707514"/>
    <w:rsid w:val="00710DCD"/>
    <w:rsid w:val="00710E3F"/>
    <w:rsid w:val="00712EF3"/>
    <w:rsid w:val="00712F83"/>
    <w:rsid w:val="0071458A"/>
    <w:rsid w:val="00714FFD"/>
    <w:rsid w:val="007157A0"/>
    <w:rsid w:val="00715944"/>
    <w:rsid w:val="00715DC2"/>
    <w:rsid w:val="007160D0"/>
    <w:rsid w:val="00716BBE"/>
    <w:rsid w:val="00717402"/>
    <w:rsid w:val="00717646"/>
    <w:rsid w:val="00717C40"/>
    <w:rsid w:val="00717DCF"/>
    <w:rsid w:val="0072229A"/>
    <w:rsid w:val="007229B3"/>
    <w:rsid w:val="007234FE"/>
    <w:rsid w:val="00723B6F"/>
    <w:rsid w:val="0072403D"/>
    <w:rsid w:val="0072452D"/>
    <w:rsid w:val="0072479E"/>
    <w:rsid w:val="00724C90"/>
    <w:rsid w:val="00724DB9"/>
    <w:rsid w:val="007257B3"/>
    <w:rsid w:val="007258EA"/>
    <w:rsid w:val="0073070D"/>
    <w:rsid w:val="00730D35"/>
    <w:rsid w:val="00731695"/>
    <w:rsid w:val="00731F9B"/>
    <w:rsid w:val="0073208B"/>
    <w:rsid w:val="0073287D"/>
    <w:rsid w:val="00733E47"/>
    <w:rsid w:val="007344D1"/>
    <w:rsid w:val="00735856"/>
    <w:rsid w:val="007363CE"/>
    <w:rsid w:val="00736B17"/>
    <w:rsid w:val="00736FE0"/>
    <w:rsid w:val="00737360"/>
    <w:rsid w:val="007377F4"/>
    <w:rsid w:val="00740D2E"/>
    <w:rsid w:val="00742C99"/>
    <w:rsid w:val="00742DBA"/>
    <w:rsid w:val="00744312"/>
    <w:rsid w:val="007452BE"/>
    <w:rsid w:val="007458A4"/>
    <w:rsid w:val="007458B5"/>
    <w:rsid w:val="00747BDF"/>
    <w:rsid w:val="007500DF"/>
    <w:rsid w:val="0075026C"/>
    <w:rsid w:val="00752914"/>
    <w:rsid w:val="00753F1F"/>
    <w:rsid w:val="007555C1"/>
    <w:rsid w:val="007561AA"/>
    <w:rsid w:val="00757060"/>
    <w:rsid w:val="007571D9"/>
    <w:rsid w:val="007576E6"/>
    <w:rsid w:val="0076094C"/>
    <w:rsid w:val="007619AC"/>
    <w:rsid w:val="00761A93"/>
    <w:rsid w:val="00762B5C"/>
    <w:rsid w:val="0076313B"/>
    <w:rsid w:val="00763661"/>
    <w:rsid w:val="0076373C"/>
    <w:rsid w:val="0076464B"/>
    <w:rsid w:val="00764B5B"/>
    <w:rsid w:val="00765143"/>
    <w:rsid w:val="00765151"/>
    <w:rsid w:val="00765359"/>
    <w:rsid w:val="00765CFE"/>
    <w:rsid w:val="007660D4"/>
    <w:rsid w:val="00767E86"/>
    <w:rsid w:val="00767F8C"/>
    <w:rsid w:val="00770331"/>
    <w:rsid w:val="007710E5"/>
    <w:rsid w:val="00773061"/>
    <w:rsid w:val="0077353C"/>
    <w:rsid w:val="007744EE"/>
    <w:rsid w:val="0077450A"/>
    <w:rsid w:val="00774569"/>
    <w:rsid w:val="0077587E"/>
    <w:rsid w:val="0077592A"/>
    <w:rsid w:val="0077599B"/>
    <w:rsid w:val="0077662A"/>
    <w:rsid w:val="007774FD"/>
    <w:rsid w:val="007806B7"/>
    <w:rsid w:val="00782F22"/>
    <w:rsid w:val="00783B00"/>
    <w:rsid w:val="00784567"/>
    <w:rsid w:val="007847B1"/>
    <w:rsid w:val="00784C24"/>
    <w:rsid w:val="0078515A"/>
    <w:rsid w:val="0078685A"/>
    <w:rsid w:val="00786BEA"/>
    <w:rsid w:val="00786F56"/>
    <w:rsid w:val="00787D8F"/>
    <w:rsid w:val="00787F22"/>
    <w:rsid w:val="0079130D"/>
    <w:rsid w:val="0079480B"/>
    <w:rsid w:val="007969E3"/>
    <w:rsid w:val="00796AF7"/>
    <w:rsid w:val="00797552"/>
    <w:rsid w:val="007A01F3"/>
    <w:rsid w:val="007A06F8"/>
    <w:rsid w:val="007A129B"/>
    <w:rsid w:val="007A1B63"/>
    <w:rsid w:val="007A1DC0"/>
    <w:rsid w:val="007A25C0"/>
    <w:rsid w:val="007A49C7"/>
    <w:rsid w:val="007A5691"/>
    <w:rsid w:val="007A6540"/>
    <w:rsid w:val="007A7DA9"/>
    <w:rsid w:val="007A7E7E"/>
    <w:rsid w:val="007B0D6D"/>
    <w:rsid w:val="007B1276"/>
    <w:rsid w:val="007B1478"/>
    <w:rsid w:val="007B2282"/>
    <w:rsid w:val="007B3CA4"/>
    <w:rsid w:val="007B3F12"/>
    <w:rsid w:val="007B4A82"/>
    <w:rsid w:val="007B4E6E"/>
    <w:rsid w:val="007B634D"/>
    <w:rsid w:val="007B63BE"/>
    <w:rsid w:val="007C006F"/>
    <w:rsid w:val="007C0630"/>
    <w:rsid w:val="007C0950"/>
    <w:rsid w:val="007C09DD"/>
    <w:rsid w:val="007C0E5B"/>
    <w:rsid w:val="007C19E0"/>
    <w:rsid w:val="007C2270"/>
    <w:rsid w:val="007C2768"/>
    <w:rsid w:val="007C2CAD"/>
    <w:rsid w:val="007C4841"/>
    <w:rsid w:val="007C5299"/>
    <w:rsid w:val="007C70A2"/>
    <w:rsid w:val="007C7818"/>
    <w:rsid w:val="007C7A42"/>
    <w:rsid w:val="007D0F18"/>
    <w:rsid w:val="007D1645"/>
    <w:rsid w:val="007D229F"/>
    <w:rsid w:val="007D2318"/>
    <w:rsid w:val="007D2B01"/>
    <w:rsid w:val="007D30D4"/>
    <w:rsid w:val="007D4137"/>
    <w:rsid w:val="007D6C77"/>
    <w:rsid w:val="007D70D3"/>
    <w:rsid w:val="007D7D94"/>
    <w:rsid w:val="007E0019"/>
    <w:rsid w:val="007E07AE"/>
    <w:rsid w:val="007E0870"/>
    <w:rsid w:val="007E13C9"/>
    <w:rsid w:val="007E197A"/>
    <w:rsid w:val="007E28A6"/>
    <w:rsid w:val="007E3AD4"/>
    <w:rsid w:val="007E3C97"/>
    <w:rsid w:val="007E4A44"/>
    <w:rsid w:val="007E5703"/>
    <w:rsid w:val="007E5986"/>
    <w:rsid w:val="007E5F35"/>
    <w:rsid w:val="007E6287"/>
    <w:rsid w:val="007E64A9"/>
    <w:rsid w:val="007F123C"/>
    <w:rsid w:val="007F1908"/>
    <w:rsid w:val="007F2267"/>
    <w:rsid w:val="007F2F91"/>
    <w:rsid w:val="007F32DD"/>
    <w:rsid w:val="007F387A"/>
    <w:rsid w:val="007F3F4A"/>
    <w:rsid w:val="007F5659"/>
    <w:rsid w:val="007F5C45"/>
    <w:rsid w:val="007F61DD"/>
    <w:rsid w:val="007F6EAB"/>
    <w:rsid w:val="0080063C"/>
    <w:rsid w:val="00800770"/>
    <w:rsid w:val="008016BA"/>
    <w:rsid w:val="00801925"/>
    <w:rsid w:val="00803239"/>
    <w:rsid w:val="00803FCA"/>
    <w:rsid w:val="00805C6A"/>
    <w:rsid w:val="008073FD"/>
    <w:rsid w:val="00807466"/>
    <w:rsid w:val="00807AD2"/>
    <w:rsid w:val="00811439"/>
    <w:rsid w:val="00813A8E"/>
    <w:rsid w:val="00815DD2"/>
    <w:rsid w:val="008172EC"/>
    <w:rsid w:val="0082001B"/>
    <w:rsid w:val="0082028A"/>
    <w:rsid w:val="008208CF"/>
    <w:rsid w:val="00820C76"/>
    <w:rsid w:val="00821C36"/>
    <w:rsid w:val="00822D8C"/>
    <w:rsid w:val="00823D89"/>
    <w:rsid w:val="00825BEE"/>
    <w:rsid w:val="00826716"/>
    <w:rsid w:val="00826F44"/>
    <w:rsid w:val="00827C44"/>
    <w:rsid w:val="00832DA2"/>
    <w:rsid w:val="00832E49"/>
    <w:rsid w:val="00833043"/>
    <w:rsid w:val="008342F2"/>
    <w:rsid w:val="008346C5"/>
    <w:rsid w:val="00834ED0"/>
    <w:rsid w:val="0083503F"/>
    <w:rsid w:val="00835D16"/>
    <w:rsid w:val="00836DBF"/>
    <w:rsid w:val="00837522"/>
    <w:rsid w:val="0083CF66"/>
    <w:rsid w:val="00841C54"/>
    <w:rsid w:val="0084370E"/>
    <w:rsid w:val="00844D25"/>
    <w:rsid w:val="00844FB8"/>
    <w:rsid w:val="00844FFF"/>
    <w:rsid w:val="00846008"/>
    <w:rsid w:val="00846949"/>
    <w:rsid w:val="00846B61"/>
    <w:rsid w:val="00847B7F"/>
    <w:rsid w:val="008501D1"/>
    <w:rsid w:val="00850576"/>
    <w:rsid w:val="00851C5A"/>
    <w:rsid w:val="00851D00"/>
    <w:rsid w:val="00851D5E"/>
    <w:rsid w:val="0085292C"/>
    <w:rsid w:val="008544E4"/>
    <w:rsid w:val="0085501E"/>
    <w:rsid w:val="00855767"/>
    <w:rsid w:val="00855B41"/>
    <w:rsid w:val="0085654A"/>
    <w:rsid w:val="00856A71"/>
    <w:rsid w:val="00857631"/>
    <w:rsid w:val="00857DC0"/>
    <w:rsid w:val="00857FEB"/>
    <w:rsid w:val="00862936"/>
    <w:rsid w:val="0086427F"/>
    <w:rsid w:val="008646AE"/>
    <w:rsid w:val="00865FC8"/>
    <w:rsid w:val="0086669F"/>
    <w:rsid w:val="0087074E"/>
    <w:rsid w:val="00870B0E"/>
    <w:rsid w:val="008714DA"/>
    <w:rsid w:val="00871BEB"/>
    <w:rsid w:val="00874106"/>
    <w:rsid w:val="00875320"/>
    <w:rsid w:val="00875D2B"/>
    <w:rsid w:val="008762C1"/>
    <w:rsid w:val="0087646E"/>
    <w:rsid w:val="008771E3"/>
    <w:rsid w:val="0088006B"/>
    <w:rsid w:val="00880DE5"/>
    <w:rsid w:val="00881D58"/>
    <w:rsid w:val="0088267D"/>
    <w:rsid w:val="00884058"/>
    <w:rsid w:val="00884BC7"/>
    <w:rsid w:val="00884FBB"/>
    <w:rsid w:val="00885092"/>
    <w:rsid w:val="00885C9D"/>
    <w:rsid w:val="00891EB1"/>
    <w:rsid w:val="00892487"/>
    <w:rsid w:val="0089264E"/>
    <w:rsid w:val="00893163"/>
    <w:rsid w:val="008941EC"/>
    <w:rsid w:val="00894539"/>
    <w:rsid w:val="0089563C"/>
    <w:rsid w:val="00895C6C"/>
    <w:rsid w:val="00895E48"/>
    <w:rsid w:val="00896C54"/>
    <w:rsid w:val="00897346"/>
    <w:rsid w:val="00897FBA"/>
    <w:rsid w:val="008A07D5"/>
    <w:rsid w:val="008A0D5D"/>
    <w:rsid w:val="008A1748"/>
    <w:rsid w:val="008A18F4"/>
    <w:rsid w:val="008A1CBB"/>
    <w:rsid w:val="008A28AD"/>
    <w:rsid w:val="008A290A"/>
    <w:rsid w:val="008A2BC6"/>
    <w:rsid w:val="008A4681"/>
    <w:rsid w:val="008A67FA"/>
    <w:rsid w:val="008A6D1E"/>
    <w:rsid w:val="008A6FB1"/>
    <w:rsid w:val="008B0164"/>
    <w:rsid w:val="008B06FB"/>
    <w:rsid w:val="008B089D"/>
    <w:rsid w:val="008B1BC2"/>
    <w:rsid w:val="008B28FC"/>
    <w:rsid w:val="008B3322"/>
    <w:rsid w:val="008B6BE2"/>
    <w:rsid w:val="008B782A"/>
    <w:rsid w:val="008B78C2"/>
    <w:rsid w:val="008B890B"/>
    <w:rsid w:val="008C1EDF"/>
    <w:rsid w:val="008C1F91"/>
    <w:rsid w:val="008C2701"/>
    <w:rsid w:val="008C2A92"/>
    <w:rsid w:val="008C3339"/>
    <w:rsid w:val="008C3640"/>
    <w:rsid w:val="008C3B8F"/>
    <w:rsid w:val="008C7024"/>
    <w:rsid w:val="008C71FA"/>
    <w:rsid w:val="008C731E"/>
    <w:rsid w:val="008D09DD"/>
    <w:rsid w:val="008D1159"/>
    <w:rsid w:val="008D1B68"/>
    <w:rsid w:val="008D249D"/>
    <w:rsid w:val="008D34C8"/>
    <w:rsid w:val="008D4203"/>
    <w:rsid w:val="008D4F84"/>
    <w:rsid w:val="008D5212"/>
    <w:rsid w:val="008D5380"/>
    <w:rsid w:val="008D5509"/>
    <w:rsid w:val="008D5970"/>
    <w:rsid w:val="008D625E"/>
    <w:rsid w:val="008D7EC8"/>
    <w:rsid w:val="008D7FF2"/>
    <w:rsid w:val="008E0CCC"/>
    <w:rsid w:val="008E148D"/>
    <w:rsid w:val="008E1BD4"/>
    <w:rsid w:val="008E3612"/>
    <w:rsid w:val="008E3C1A"/>
    <w:rsid w:val="008E4AA4"/>
    <w:rsid w:val="008E4EC1"/>
    <w:rsid w:val="008E5409"/>
    <w:rsid w:val="008E5E54"/>
    <w:rsid w:val="008E663B"/>
    <w:rsid w:val="008E6A21"/>
    <w:rsid w:val="008E6FE4"/>
    <w:rsid w:val="008F00F3"/>
    <w:rsid w:val="008F0135"/>
    <w:rsid w:val="008F0972"/>
    <w:rsid w:val="008F2BCA"/>
    <w:rsid w:val="008F4D84"/>
    <w:rsid w:val="008F4DB2"/>
    <w:rsid w:val="008F5359"/>
    <w:rsid w:val="008F577D"/>
    <w:rsid w:val="008F5826"/>
    <w:rsid w:val="008F7186"/>
    <w:rsid w:val="008F7545"/>
    <w:rsid w:val="0090027B"/>
    <w:rsid w:val="0090034A"/>
    <w:rsid w:val="00900F9A"/>
    <w:rsid w:val="00901D5B"/>
    <w:rsid w:val="00902D0E"/>
    <w:rsid w:val="00902E38"/>
    <w:rsid w:val="0090305F"/>
    <w:rsid w:val="009030D1"/>
    <w:rsid w:val="00904021"/>
    <w:rsid w:val="00904674"/>
    <w:rsid w:val="0090477B"/>
    <w:rsid w:val="0090597D"/>
    <w:rsid w:val="00905A81"/>
    <w:rsid w:val="00905CA1"/>
    <w:rsid w:val="00906644"/>
    <w:rsid w:val="00907993"/>
    <w:rsid w:val="00907A1D"/>
    <w:rsid w:val="00910125"/>
    <w:rsid w:val="009111E6"/>
    <w:rsid w:val="00911B61"/>
    <w:rsid w:val="00911D6E"/>
    <w:rsid w:val="00912818"/>
    <w:rsid w:val="00912E3D"/>
    <w:rsid w:val="009145DD"/>
    <w:rsid w:val="00914FA3"/>
    <w:rsid w:val="009156D2"/>
    <w:rsid w:val="009159B2"/>
    <w:rsid w:val="00915B81"/>
    <w:rsid w:val="00915D39"/>
    <w:rsid w:val="0091743C"/>
    <w:rsid w:val="00917A1A"/>
    <w:rsid w:val="00917AD0"/>
    <w:rsid w:val="009212A5"/>
    <w:rsid w:val="009228E9"/>
    <w:rsid w:val="00923A5A"/>
    <w:rsid w:val="009261C5"/>
    <w:rsid w:val="009263C8"/>
    <w:rsid w:val="00926BAB"/>
    <w:rsid w:val="00926E56"/>
    <w:rsid w:val="00927E23"/>
    <w:rsid w:val="0093335D"/>
    <w:rsid w:val="00934114"/>
    <w:rsid w:val="00934F67"/>
    <w:rsid w:val="009354A3"/>
    <w:rsid w:val="009356AE"/>
    <w:rsid w:val="00936932"/>
    <w:rsid w:val="009370F2"/>
    <w:rsid w:val="00937145"/>
    <w:rsid w:val="00940ACB"/>
    <w:rsid w:val="00941355"/>
    <w:rsid w:val="00941871"/>
    <w:rsid w:val="00942F03"/>
    <w:rsid w:val="009432B7"/>
    <w:rsid w:val="00943AF1"/>
    <w:rsid w:val="009444EE"/>
    <w:rsid w:val="00944D22"/>
    <w:rsid w:val="0094572F"/>
    <w:rsid w:val="0094598D"/>
    <w:rsid w:val="00945A69"/>
    <w:rsid w:val="00945E9B"/>
    <w:rsid w:val="0094601B"/>
    <w:rsid w:val="00950833"/>
    <w:rsid w:val="009508AD"/>
    <w:rsid w:val="00952719"/>
    <w:rsid w:val="00952C95"/>
    <w:rsid w:val="00953FEF"/>
    <w:rsid w:val="00955675"/>
    <w:rsid w:val="00955E6C"/>
    <w:rsid w:val="009562B5"/>
    <w:rsid w:val="009563F7"/>
    <w:rsid w:val="00957689"/>
    <w:rsid w:val="009577E2"/>
    <w:rsid w:val="0095790E"/>
    <w:rsid w:val="00961887"/>
    <w:rsid w:val="0096305D"/>
    <w:rsid w:val="009647EE"/>
    <w:rsid w:val="00964FB2"/>
    <w:rsid w:val="009672C9"/>
    <w:rsid w:val="00970574"/>
    <w:rsid w:val="00971095"/>
    <w:rsid w:val="009727F3"/>
    <w:rsid w:val="00973580"/>
    <w:rsid w:val="00973AC3"/>
    <w:rsid w:val="00973DAE"/>
    <w:rsid w:val="00974442"/>
    <w:rsid w:val="00974512"/>
    <w:rsid w:val="009747C8"/>
    <w:rsid w:val="00977AA0"/>
    <w:rsid w:val="00980186"/>
    <w:rsid w:val="009809B3"/>
    <w:rsid w:val="0098151A"/>
    <w:rsid w:val="0098154D"/>
    <w:rsid w:val="00981C08"/>
    <w:rsid w:val="00981E2B"/>
    <w:rsid w:val="00981E6C"/>
    <w:rsid w:val="00982AA9"/>
    <w:rsid w:val="00982B02"/>
    <w:rsid w:val="009835A2"/>
    <w:rsid w:val="009838EC"/>
    <w:rsid w:val="009841A0"/>
    <w:rsid w:val="009851A6"/>
    <w:rsid w:val="009870C2"/>
    <w:rsid w:val="00990B4E"/>
    <w:rsid w:val="0099141F"/>
    <w:rsid w:val="00992390"/>
    <w:rsid w:val="00992CE0"/>
    <w:rsid w:val="009931DA"/>
    <w:rsid w:val="00993DF0"/>
    <w:rsid w:val="00993E0F"/>
    <w:rsid w:val="009941FC"/>
    <w:rsid w:val="009945E8"/>
    <w:rsid w:val="00994F04"/>
    <w:rsid w:val="00996722"/>
    <w:rsid w:val="00997320"/>
    <w:rsid w:val="0099748E"/>
    <w:rsid w:val="009979F3"/>
    <w:rsid w:val="009A0CDE"/>
    <w:rsid w:val="009A2871"/>
    <w:rsid w:val="009A2FAF"/>
    <w:rsid w:val="009A3634"/>
    <w:rsid w:val="009A375D"/>
    <w:rsid w:val="009A3E37"/>
    <w:rsid w:val="009A4B4E"/>
    <w:rsid w:val="009A5B48"/>
    <w:rsid w:val="009A66A6"/>
    <w:rsid w:val="009A7EED"/>
    <w:rsid w:val="009B0032"/>
    <w:rsid w:val="009B0445"/>
    <w:rsid w:val="009B0770"/>
    <w:rsid w:val="009B1503"/>
    <w:rsid w:val="009B2E0B"/>
    <w:rsid w:val="009B43F4"/>
    <w:rsid w:val="009B43F8"/>
    <w:rsid w:val="009B45A8"/>
    <w:rsid w:val="009B542E"/>
    <w:rsid w:val="009B6A6F"/>
    <w:rsid w:val="009B6ABF"/>
    <w:rsid w:val="009B6D95"/>
    <w:rsid w:val="009B7C1E"/>
    <w:rsid w:val="009C068B"/>
    <w:rsid w:val="009C1782"/>
    <w:rsid w:val="009C1B5B"/>
    <w:rsid w:val="009C2597"/>
    <w:rsid w:val="009C2930"/>
    <w:rsid w:val="009C2BE6"/>
    <w:rsid w:val="009C328D"/>
    <w:rsid w:val="009C34AD"/>
    <w:rsid w:val="009C3D86"/>
    <w:rsid w:val="009C3DA0"/>
    <w:rsid w:val="009C3F93"/>
    <w:rsid w:val="009C5CAB"/>
    <w:rsid w:val="009C61FD"/>
    <w:rsid w:val="009C6892"/>
    <w:rsid w:val="009C6F0E"/>
    <w:rsid w:val="009D07A9"/>
    <w:rsid w:val="009D0DD0"/>
    <w:rsid w:val="009D1325"/>
    <w:rsid w:val="009D160C"/>
    <w:rsid w:val="009D232B"/>
    <w:rsid w:val="009D4132"/>
    <w:rsid w:val="009D4C65"/>
    <w:rsid w:val="009D6F54"/>
    <w:rsid w:val="009D7148"/>
    <w:rsid w:val="009D78D8"/>
    <w:rsid w:val="009E0069"/>
    <w:rsid w:val="009E1673"/>
    <w:rsid w:val="009E1845"/>
    <w:rsid w:val="009E1D40"/>
    <w:rsid w:val="009E39FB"/>
    <w:rsid w:val="009E3CA9"/>
    <w:rsid w:val="009E4DB0"/>
    <w:rsid w:val="009E501F"/>
    <w:rsid w:val="009E60B1"/>
    <w:rsid w:val="009E66B8"/>
    <w:rsid w:val="009E6AB3"/>
    <w:rsid w:val="009E6E67"/>
    <w:rsid w:val="009E7883"/>
    <w:rsid w:val="009F03C7"/>
    <w:rsid w:val="009F0BD8"/>
    <w:rsid w:val="009F12BD"/>
    <w:rsid w:val="009F3686"/>
    <w:rsid w:val="009F48F5"/>
    <w:rsid w:val="009F61F1"/>
    <w:rsid w:val="009F7186"/>
    <w:rsid w:val="009F7495"/>
    <w:rsid w:val="00A00801"/>
    <w:rsid w:val="00A01A4E"/>
    <w:rsid w:val="00A0464F"/>
    <w:rsid w:val="00A04B24"/>
    <w:rsid w:val="00A04CA0"/>
    <w:rsid w:val="00A06782"/>
    <w:rsid w:val="00A07225"/>
    <w:rsid w:val="00A10343"/>
    <w:rsid w:val="00A10AC8"/>
    <w:rsid w:val="00A11A0F"/>
    <w:rsid w:val="00A11B29"/>
    <w:rsid w:val="00A120A0"/>
    <w:rsid w:val="00A1264D"/>
    <w:rsid w:val="00A14998"/>
    <w:rsid w:val="00A149E1"/>
    <w:rsid w:val="00A14E00"/>
    <w:rsid w:val="00A15F7A"/>
    <w:rsid w:val="00A16028"/>
    <w:rsid w:val="00A162A2"/>
    <w:rsid w:val="00A204FD"/>
    <w:rsid w:val="00A209DA"/>
    <w:rsid w:val="00A20DD0"/>
    <w:rsid w:val="00A22152"/>
    <w:rsid w:val="00A22225"/>
    <w:rsid w:val="00A225AC"/>
    <w:rsid w:val="00A22F50"/>
    <w:rsid w:val="00A24559"/>
    <w:rsid w:val="00A25995"/>
    <w:rsid w:val="00A25C45"/>
    <w:rsid w:val="00A26072"/>
    <w:rsid w:val="00A26334"/>
    <w:rsid w:val="00A27C6F"/>
    <w:rsid w:val="00A31245"/>
    <w:rsid w:val="00A312D9"/>
    <w:rsid w:val="00A32717"/>
    <w:rsid w:val="00A33491"/>
    <w:rsid w:val="00A352D7"/>
    <w:rsid w:val="00A3658E"/>
    <w:rsid w:val="00A37895"/>
    <w:rsid w:val="00A37BE9"/>
    <w:rsid w:val="00A40275"/>
    <w:rsid w:val="00A41484"/>
    <w:rsid w:val="00A41668"/>
    <w:rsid w:val="00A42C38"/>
    <w:rsid w:val="00A43AF2"/>
    <w:rsid w:val="00A4591D"/>
    <w:rsid w:val="00A459C6"/>
    <w:rsid w:val="00A46C13"/>
    <w:rsid w:val="00A4713D"/>
    <w:rsid w:val="00A50385"/>
    <w:rsid w:val="00A50C00"/>
    <w:rsid w:val="00A5182F"/>
    <w:rsid w:val="00A51D56"/>
    <w:rsid w:val="00A536CA"/>
    <w:rsid w:val="00A53754"/>
    <w:rsid w:val="00A5378C"/>
    <w:rsid w:val="00A54B9F"/>
    <w:rsid w:val="00A54D99"/>
    <w:rsid w:val="00A551A3"/>
    <w:rsid w:val="00A55911"/>
    <w:rsid w:val="00A55C7F"/>
    <w:rsid w:val="00A5603D"/>
    <w:rsid w:val="00A56263"/>
    <w:rsid w:val="00A568E0"/>
    <w:rsid w:val="00A573A8"/>
    <w:rsid w:val="00A60644"/>
    <w:rsid w:val="00A62C03"/>
    <w:rsid w:val="00A62E42"/>
    <w:rsid w:val="00A64884"/>
    <w:rsid w:val="00A6785F"/>
    <w:rsid w:val="00A7087B"/>
    <w:rsid w:val="00A70A0C"/>
    <w:rsid w:val="00A712FA"/>
    <w:rsid w:val="00A721EA"/>
    <w:rsid w:val="00A722B2"/>
    <w:rsid w:val="00A724D8"/>
    <w:rsid w:val="00A773DD"/>
    <w:rsid w:val="00A80EC8"/>
    <w:rsid w:val="00A82091"/>
    <w:rsid w:val="00A826BE"/>
    <w:rsid w:val="00A82FB8"/>
    <w:rsid w:val="00A8479F"/>
    <w:rsid w:val="00A84F9D"/>
    <w:rsid w:val="00A863B7"/>
    <w:rsid w:val="00A868FC"/>
    <w:rsid w:val="00A86D0C"/>
    <w:rsid w:val="00A871C4"/>
    <w:rsid w:val="00A87438"/>
    <w:rsid w:val="00A87C53"/>
    <w:rsid w:val="00A908C9"/>
    <w:rsid w:val="00A90BE9"/>
    <w:rsid w:val="00A9124D"/>
    <w:rsid w:val="00A92625"/>
    <w:rsid w:val="00A93EAD"/>
    <w:rsid w:val="00A93F08"/>
    <w:rsid w:val="00A96CA6"/>
    <w:rsid w:val="00A96E45"/>
    <w:rsid w:val="00AA0C58"/>
    <w:rsid w:val="00AA10DC"/>
    <w:rsid w:val="00AA1B99"/>
    <w:rsid w:val="00AA1C5A"/>
    <w:rsid w:val="00AA1F00"/>
    <w:rsid w:val="00AA2536"/>
    <w:rsid w:val="00AA31B5"/>
    <w:rsid w:val="00AA3C26"/>
    <w:rsid w:val="00AA4551"/>
    <w:rsid w:val="00AA5649"/>
    <w:rsid w:val="00AA5E3C"/>
    <w:rsid w:val="00AA5F10"/>
    <w:rsid w:val="00AA70B1"/>
    <w:rsid w:val="00AB209E"/>
    <w:rsid w:val="00AB3542"/>
    <w:rsid w:val="00AB36AA"/>
    <w:rsid w:val="00AB4465"/>
    <w:rsid w:val="00AB4D58"/>
    <w:rsid w:val="00AB4F22"/>
    <w:rsid w:val="00AB5C88"/>
    <w:rsid w:val="00AB5D99"/>
    <w:rsid w:val="00AB74BC"/>
    <w:rsid w:val="00AB79F1"/>
    <w:rsid w:val="00AC01C0"/>
    <w:rsid w:val="00AC06A2"/>
    <w:rsid w:val="00AC08A3"/>
    <w:rsid w:val="00AC1EBB"/>
    <w:rsid w:val="00AC1FE8"/>
    <w:rsid w:val="00AC2185"/>
    <w:rsid w:val="00AC27AF"/>
    <w:rsid w:val="00AC4006"/>
    <w:rsid w:val="00AC4BE3"/>
    <w:rsid w:val="00AC4EE7"/>
    <w:rsid w:val="00AC5C90"/>
    <w:rsid w:val="00AD0116"/>
    <w:rsid w:val="00AD0865"/>
    <w:rsid w:val="00AD21AC"/>
    <w:rsid w:val="00AD257C"/>
    <w:rsid w:val="00AD2955"/>
    <w:rsid w:val="00AD2CF7"/>
    <w:rsid w:val="00AD615C"/>
    <w:rsid w:val="00AD6BA8"/>
    <w:rsid w:val="00AD6FDA"/>
    <w:rsid w:val="00AD72C9"/>
    <w:rsid w:val="00AD74B7"/>
    <w:rsid w:val="00AD76B3"/>
    <w:rsid w:val="00AD7A20"/>
    <w:rsid w:val="00AE0A5F"/>
    <w:rsid w:val="00AE0FB2"/>
    <w:rsid w:val="00AE0FDA"/>
    <w:rsid w:val="00AE10E7"/>
    <w:rsid w:val="00AE1E3E"/>
    <w:rsid w:val="00AE2E10"/>
    <w:rsid w:val="00AE4BEB"/>
    <w:rsid w:val="00AE4D47"/>
    <w:rsid w:val="00AE56DC"/>
    <w:rsid w:val="00AE57E4"/>
    <w:rsid w:val="00AE6D2C"/>
    <w:rsid w:val="00AE735C"/>
    <w:rsid w:val="00AF018C"/>
    <w:rsid w:val="00AF215B"/>
    <w:rsid w:val="00AF33E1"/>
    <w:rsid w:val="00AF49B2"/>
    <w:rsid w:val="00AF5179"/>
    <w:rsid w:val="00AF5331"/>
    <w:rsid w:val="00AF57E5"/>
    <w:rsid w:val="00AF5946"/>
    <w:rsid w:val="00AF6048"/>
    <w:rsid w:val="00B004EF"/>
    <w:rsid w:val="00B00573"/>
    <w:rsid w:val="00B00604"/>
    <w:rsid w:val="00B00825"/>
    <w:rsid w:val="00B00842"/>
    <w:rsid w:val="00B00F2D"/>
    <w:rsid w:val="00B01006"/>
    <w:rsid w:val="00B01533"/>
    <w:rsid w:val="00B01A58"/>
    <w:rsid w:val="00B04165"/>
    <w:rsid w:val="00B05060"/>
    <w:rsid w:val="00B079AA"/>
    <w:rsid w:val="00B10F81"/>
    <w:rsid w:val="00B139AE"/>
    <w:rsid w:val="00B1430C"/>
    <w:rsid w:val="00B148D1"/>
    <w:rsid w:val="00B1652C"/>
    <w:rsid w:val="00B169AF"/>
    <w:rsid w:val="00B20D88"/>
    <w:rsid w:val="00B222BF"/>
    <w:rsid w:val="00B22B65"/>
    <w:rsid w:val="00B22DC6"/>
    <w:rsid w:val="00B2325D"/>
    <w:rsid w:val="00B243D4"/>
    <w:rsid w:val="00B24678"/>
    <w:rsid w:val="00B24C4B"/>
    <w:rsid w:val="00B27F0C"/>
    <w:rsid w:val="00B304ED"/>
    <w:rsid w:val="00B30F30"/>
    <w:rsid w:val="00B32885"/>
    <w:rsid w:val="00B32D8E"/>
    <w:rsid w:val="00B3334D"/>
    <w:rsid w:val="00B35887"/>
    <w:rsid w:val="00B362B9"/>
    <w:rsid w:val="00B37375"/>
    <w:rsid w:val="00B37B1F"/>
    <w:rsid w:val="00B37BE2"/>
    <w:rsid w:val="00B40DFD"/>
    <w:rsid w:val="00B40F7C"/>
    <w:rsid w:val="00B42AB9"/>
    <w:rsid w:val="00B4303F"/>
    <w:rsid w:val="00B432F1"/>
    <w:rsid w:val="00B45462"/>
    <w:rsid w:val="00B458D5"/>
    <w:rsid w:val="00B4621B"/>
    <w:rsid w:val="00B4753C"/>
    <w:rsid w:val="00B479EF"/>
    <w:rsid w:val="00B5072F"/>
    <w:rsid w:val="00B511AD"/>
    <w:rsid w:val="00B5137B"/>
    <w:rsid w:val="00B5214D"/>
    <w:rsid w:val="00B52711"/>
    <w:rsid w:val="00B529B3"/>
    <w:rsid w:val="00B5341E"/>
    <w:rsid w:val="00B5388F"/>
    <w:rsid w:val="00B557E2"/>
    <w:rsid w:val="00B55DC9"/>
    <w:rsid w:val="00B55EF3"/>
    <w:rsid w:val="00B561DB"/>
    <w:rsid w:val="00B5628A"/>
    <w:rsid w:val="00B5708D"/>
    <w:rsid w:val="00B614BE"/>
    <w:rsid w:val="00B61FC0"/>
    <w:rsid w:val="00B636D5"/>
    <w:rsid w:val="00B6371B"/>
    <w:rsid w:val="00B64837"/>
    <w:rsid w:val="00B64930"/>
    <w:rsid w:val="00B6524D"/>
    <w:rsid w:val="00B654B5"/>
    <w:rsid w:val="00B654DE"/>
    <w:rsid w:val="00B676C0"/>
    <w:rsid w:val="00B708E4"/>
    <w:rsid w:val="00B71DAC"/>
    <w:rsid w:val="00B726FE"/>
    <w:rsid w:val="00B76E6A"/>
    <w:rsid w:val="00B80966"/>
    <w:rsid w:val="00B824B2"/>
    <w:rsid w:val="00B82A2D"/>
    <w:rsid w:val="00B82ED1"/>
    <w:rsid w:val="00B830B2"/>
    <w:rsid w:val="00B833A1"/>
    <w:rsid w:val="00B83A7D"/>
    <w:rsid w:val="00B83BEE"/>
    <w:rsid w:val="00B84205"/>
    <w:rsid w:val="00B847D9"/>
    <w:rsid w:val="00B84A39"/>
    <w:rsid w:val="00B87679"/>
    <w:rsid w:val="00B901D7"/>
    <w:rsid w:val="00B90E4C"/>
    <w:rsid w:val="00B9123B"/>
    <w:rsid w:val="00B91242"/>
    <w:rsid w:val="00B913F8"/>
    <w:rsid w:val="00B928BD"/>
    <w:rsid w:val="00B92B37"/>
    <w:rsid w:val="00B93E18"/>
    <w:rsid w:val="00BA0512"/>
    <w:rsid w:val="00BA05C4"/>
    <w:rsid w:val="00BA13B4"/>
    <w:rsid w:val="00BA181A"/>
    <w:rsid w:val="00BA5248"/>
    <w:rsid w:val="00BA5973"/>
    <w:rsid w:val="00BA59F9"/>
    <w:rsid w:val="00BA5E71"/>
    <w:rsid w:val="00BA6C91"/>
    <w:rsid w:val="00BA6D61"/>
    <w:rsid w:val="00BB06DC"/>
    <w:rsid w:val="00BB084F"/>
    <w:rsid w:val="00BB1BEE"/>
    <w:rsid w:val="00BB1D6E"/>
    <w:rsid w:val="00BB2333"/>
    <w:rsid w:val="00BB3098"/>
    <w:rsid w:val="00BB30AD"/>
    <w:rsid w:val="00BB31C5"/>
    <w:rsid w:val="00BB4CE5"/>
    <w:rsid w:val="00BB5604"/>
    <w:rsid w:val="00BB5888"/>
    <w:rsid w:val="00BB78B0"/>
    <w:rsid w:val="00BC01B7"/>
    <w:rsid w:val="00BC0819"/>
    <w:rsid w:val="00BC0C5E"/>
    <w:rsid w:val="00BC129B"/>
    <w:rsid w:val="00BC2BDF"/>
    <w:rsid w:val="00BC2EAE"/>
    <w:rsid w:val="00BC455E"/>
    <w:rsid w:val="00BC4C80"/>
    <w:rsid w:val="00BC4CB6"/>
    <w:rsid w:val="00BC5CD1"/>
    <w:rsid w:val="00BC770D"/>
    <w:rsid w:val="00BD0A2A"/>
    <w:rsid w:val="00BD16E0"/>
    <w:rsid w:val="00BD253C"/>
    <w:rsid w:val="00BD2743"/>
    <w:rsid w:val="00BD2B58"/>
    <w:rsid w:val="00BD3D68"/>
    <w:rsid w:val="00BD4AE3"/>
    <w:rsid w:val="00BD5428"/>
    <w:rsid w:val="00BD6284"/>
    <w:rsid w:val="00BD79CC"/>
    <w:rsid w:val="00BE0225"/>
    <w:rsid w:val="00BE04D9"/>
    <w:rsid w:val="00BE3203"/>
    <w:rsid w:val="00BE461E"/>
    <w:rsid w:val="00BE4B96"/>
    <w:rsid w:val="00BE4D45"/>
    <w:rsid w:val="00BE5BFF"/>
    <w:rsid w:val="00BE619B"/>
    <w:rsid w:val="00BE6650"/>
    <w:rsid w:val="00BE7EC2"/>
    <w:rsid w:val="00BF0023"/>
    <w:rsid w:val="00BF0370"/>
    <w:rsid w:val="00BF06FB"/>
    <w:rsid w:val="00BF1102"/>
    <w:rsid w:val="00BF2B48"/>
    <w:rsid w:val="00BF2C12"/>
    <w:rsid w:val="00BF3C73"/>
    <w:rsid w:val="00BF4770"/>
    <w:rsid w:val="00BF6903"/>
    <w:rsid w:val="00BF6983"/>
    <w:rsid w:val="00BF7A11"/>
    <w:rsid w:val="00BF7BC7"/>
    <w:rsid w:val="00C0038E"/>
    <w:rsid w:val="00C00700"/>
    <w:rsid w:val="00C008A3"/>
    <w:rsid w:val="00C01773"/>
    <w:rsid w:val="00C019E0"/>
    <w:rsid w:val="00C02465"/>
    <w:rsid w:val="00C052EA"/>
    <w:rsid w:val="00C05C64"/>
    <w:rsid w:val="00C07C12"/>
    <w:rsid w:val="00C100AB"/>
    <w:rsid w:val="00C10105"/>
    <w:rsid w:val="00C10644"/>
    <w:rsid w:val="00C107DB"/>
    <w:rsid w:val="00C10A49"/>
    <w:rsid w:val="00C10D60"/>
    <w:rsid w:val="00C1130D"/>
    <w:rsid w:val="00C11381"/>
    <w:rsid w:val="00C117D7"/>
    <w:rsid w:val="00C11AF8"/>
    <w:rsid w:val="00C12C0E"/>
    <w:rsid w:val="00C13919"/>
    <w:rsid w:val="00C13B0D"/>
    <w:rsid w:val="00C149A2"/>
    <w:rsid w:val="00C14DE5"/>
    <w:rsid w:val="00C15325"/>
    <w:rsid w:val="00C154CC"/>
    <w:rsid w:val="00C1567F"/>
    <w:rsid w:val="00C1672D"/>
    <w:rsid w:val="00C175F1"/>
    <w:rsid w:val="00C176B2"/>
    <w:rsid w:val="00C20022"/>
    <w:rsid w:val="00C20A34"/>
    <w:rsid w:val="00C20E60"/>
    <w:rsid w:val="00C213DE"/>
    <w:rsid w:val="00C22D07"/>
    <w:rsid w:val="00C23B03"/>
    <w:rsid w:val="00C2485D"/>
    <w:rsid w:val="00C24AA6"/>
    <w:rsid w:val="00C24DD2"/>
    <w:rsid w:val="00C25AB2"/>
    <w:rsid w:val="00C26C19"/>
    <w:rsid w:val="00C26CB8"/>
    <w:rsid w:val="00C26DB3"/>
    <w:rsid w:val="00C26F76"/>
    <w:rsid w:val="00C27878"/>
    <w:rsid w:val="00C27B60"/>
    <w:rsid w:val="00C30150"/>
    <w:rsid w:val="00C31644"/>
    <w:rsid w:val="00C336B7"/>
    <w:rsid w:val="00C33965"/>
    <w:rsid w:val="00C3479E"/>
    <w:rsid w:val="00C34C69"/>
    <w:rsid w:val="00C35659"/>
    <w:rsid w:val="00C362FD"/>
    <w:rsid w:val="00C36669"/>
    <w:rsid w:val="00C3784D"/>
    <w:rsid w:val="00C37C17"/>
    <w:rsid w:val="00C400B3"/>
    <w:rsid w:val="00C41A02"/>
    <w:rsid w:val="00C4237F"/>
    <w:rsid w:val="00C42AFD"/>
    <w:rsid w:val="00C453E6"/>
    <w:rsid w:val="00C45D00"/>
    <w:rsid w:val="00C46D0E"/>
    <w:rsid w:val="00C475E3"/>
    <w:rsid w:val="00C50B9B"/>
    <w:rsid w:val="00C50EB1"/>
    <w:rsid w:val="00C51EB1"/>
    <w:rsid w:val="00C53399"/>
    <w:rsid w:val="00C5367A"/>
    <w:rsid w:val="00C54681"/>
    <w:rsid w:val="00C55649"/>
    <w:rsid w:val="00C55BDE"/>
    <w:rsid w:val="00C560BE"/>
    <w:rsid w:val="00C56D8B"/>
    <w:rsid w:val="00C5762F"/>
    <w:rsid w:val="00C57CC4"/>
    <w:rsid w:val="00C6273A"/>
    <w:rsid w:val="00C627A7"/>
    <w:rsid w:val="00C62C85"/>
    <w:rsid w:val="00C62EAD"/>
    <w:rsid w:val="00C63122"/>
    <w:rsid w:val="00C6355B"/>
    <w:rsid w:val="00C63B9F"/>
    <w:rsid w:val="00C64CF4"/>
    <w:rsid w:val="00C663DB"/>
    <w:rsid w:val="00C66D5C"/>
    <w:rsid w:val="00C6741B"/>
    <w:rsid w:val="00C70AC5"/>
    <w:rsid w:val="00C70BD8"/>
    <w:rsid w:val="00C71ABD"/>
    <w:rsid w:val="00C724DF"/>
    <w:rsid w:val="00C7277C"/>
    <w:rsid w:val="00C72870"/>
    <w:rsid w:val="00C73A2A"/>
    <w:rsid w:val="00C7423E"/>
    <w:rsid w:val="00C74578"/>
    <w:rsid w:val="00C74C83"/>
    <w:rsid w:val="00C753C5"/>
    <w:rsid w:val="00C75ABC"/>
    <w:rsid w:val="00C75EC1"/>
    <w:rsid w:val="00C81C93"/>
    <w:rsid w:val="00C821DB"/>
    <w:rsid w:val="00C82297"/>
    <w:rsid w:val="00C825EB"/>
    <w:rsid w:val="00C82701"/>
    <w:rsid w:val="00C82858"/>
    <w:rsid w:val="00C8520E"/>
    <w:rsid w:val="00C85222"/>
    <w:rsid w:val="00C85625"/>
    <w:rsid w:val="00C86C80"/>
    <w:rsid w:val="00C86FB5"/>
    <w:rsid w:val="00C879F3"/>
    <w:rsid w:val="00C87D7C"/>
    <w:rsid w:val="00C91009"/>
    <w:rsid w:val="00C9245B"/>
    <w:rsid w:val="00C92A6E"/>
    <w:rsid w:val="00C93072"/>
    <w:rsid w:val="00C961E3"/>
    <w:rsid w:val="00C966EA"/>
    <w:rsid w:val="00C96BAF"/>
    <w:rsid w:val="00C97060"/>
    <w:rsid w:val="00CA080B"/>
    <w:rsid w:val="00CA0ED2"/>
    <w:rsid w:val="00CA1207"/>
    <w:rsid w:val="00CA15CB"/>
    <w:rsid w:val="00CA25AE"/>
    <w:rsid w:val="00CA3327"/>
    <w:rsid w:val="00CA364D"/>
    <w:rsid w:val="00CA67D5"/>
    <w:rsid w:val="00CA7F2C"/>
    <w:rsid w:val="00CB01A7"/>
    <w:rsid w:val="00CB37BF"/>
    <w:rsid w:val="00CB3A30"/>
    <w:rsid w:val="00CB3AF9"/>
    <w:rsid w:val="00CB3E6F"/>
    <w:rsid w:val="00CB50ED"/>
    <w:rsid w:val="00CB53A6"/>
    <w:rsid w:val="00CB55EB"/>
    <w:rsid w:val="00CB5CC1"/>
    <w:rsid w:val="00CB708C"/>
    <w:rsid w:val="00CC1924"/>
    <w:rsid w:val="00CC2035"/>
    <w:rsid w:val="00CC2492"/>
    <w:rsid w:val="00CC2E24"/>
    <w:rsid w:val="00CC331B"/>
    <w:rsid w:val="00CC3A42"/>
    <w:rsid w:val="00CC3B7B"/>
    <w:rsid w:val="00CC483A"/>
    <w:rsid w:val="00CC59FA"/>
    <w:rsid w:val="00CC79CC"/>
    <w:rsid w:val="00CD14B4"/>
    <w:rsid w:val="00CD206B"/>
    <w:rsid w:val="00CD2C27"/>
    <w:rsid w:val="00CD2CBD"/>
    <w:rsid w:val="00CD32D9"/>
    <w:rsid w:val="00CD504D"/>
    <w:rsid w:val="00CD511A"/>
    <w:rsid w:val="00CE044B"/>
    <w:rsid w:val="00CE0D2D"/>
    <w:rsid w:val="00CE158F"/>
    <w:rsid w:val="00CE30D9"/>
    <w:rsid w:val="00CE4A2D"/>
    <w:rsid w:val="00CE566C"/>
    <w:rsid w:val="00CE627E"/>
    <w:rsid w:val="00CE648D"/>
    <w:rsid w:val="00CE7912"/>
    <w:rsid w:val="00CE7D33"/>
    <w:rsid w:val="00CE7E64"/>
    <w:rsid w:val="00CE7F66"/>
    <w:rsid w:val="00CF019A"/>
    <w:rsid w:val="00CF10E6"/>
    <w:rsid w:val="00CF21EA"/>
    <w:rsid w:val="00CF2575"/>
    <w:rsid w:val="00CF41D9"/>
    <w:rsid w:val="00CF5023"/>
    <w:rsid w:val="00CF665E"/>
    <w:rsid w:val="00CF6F93"/>
    <w:rsid w:val="00D005FB"/>
    <w:rsid w:val="00D00ACE"/>
    <w:rsid w:val="00D0119A"/>
    <w:rsid w:val="00D0144C"/>
    <w:rsid w:val="00D02037"/>
    <w:rsid w:val="00D0269F"/>
    <w:rsid w:val="00D02CA8"/>
    <w:rsid w:val="00D02DB7"/>
    <w:rsid w:val="00D039E5"/>
    <w:rsid w:val="00D07AAF"/>
    <w:rsid w:val="00D07DDB"/>
    <w:rsid w:val="00D07E57"/>
    <w:rsid w:val="00D10289"/>
    <w:rsid w:val="00D104A4"/>
    <w:rsid w:val="00D1063D"/>
    <w:rsid w:val="00D11C8F"/>
    <w:rsid w:val="00D12E4B"/>
    <w:rsid w:val="00D132F5"/>
    <w:rsid w:val="00D14F2E"/>
    <w:rsid w:val="00D15714"/>
    <w:rsid w:val="00D16771"/>
    <w:rsid w:val="00D16876"/>
    <w:rsid w:val="00D16D1E"/>
    <w:rsid w:val="00D17716"/>
    <w:rsid w:val="00D177E5"/>
    <w:rsid w:val="00D21175"/>
    <w:rsid w:val="00D21D70"/>
    <w:rsid w:val="00D21DF5"/>
    <w:rsid w:val="00D220C1"/>
    <w:rsid w:val="00D22122"/>
    <w:rsid w:val="00D2283B"/>
    <w:rsid w:val="00D22EFA"/>
    <w:rsid w:val="00D2395E"/>
    <w:rsid w:val="00D23E69"/>
    <w:rsid w:val="00D24660"/>
    <w:rsid w:val="00D263BA"/>
    <w:rsid w:val="00D265E9"/>
    <w:rsid w:val="00D27524"/>
    <w:rsid w:val="00D2786E"/>
    <w:rsid w:val="00D278C3"/>
    <w:rsid w:val="00D27BE1"/>
    <w:rsid w:val="00D335F6"/>
    <w:rsid w:val="00D33A9A"/>
    <w:rsid w:val="00D340DD"/>
    <w:rsid w:val="00D34305"/>
    <w:rsid w:val="00D36B8E"/>
    <w:rsid w:val="00D374A7"/>
    <w:rsid w:val="00D379E6"/>
    <w:rsid w:val="00D37AC8"/>
    <w:rsid w:val="00D37BC1"/>
    <w:rsid w:val="00D37D6D"/>
    <w:rsid w:val="00D4018D"/>
    <w:rsid w:val="00D402CB"/>
    <w:rsid w:val="00D40546"/>
    <w:rsid w:val="00D41A5E"/>
    <w:rsid w:val="00D41BF7"/>
    <w:rsid w:val="00D42258"/>
    <w:rsid w:val="00D430C4"/>
    <w:rsid w:val="00D43FBE"/>
    <w:rsid w:val="00D4435E"/>
    <w:rsid w:val="00D457C7"/>
    <w:rsid w:val="00D45F3E"/>
    <w:rsid w:val="00D5217D"/>
    <w:rsid w:val="00D535B3"/>
    <w:rsid w:val="00D55A9B"/>
    <w:rsid w:val="00D55D9C"/>
    <w:rsid w:val="00D56480"/>
    <w:rsid w:val="00D56767"/>
    <w:rsid w:val="00D56E63"/>
    <w:rsid w:val="00D56E88"/>
    <w:rsid w:val="00D607FE"/>
    <w:rsid w:val="00D61B18"/>
    <w:rsid w:val="00D61B60"/>
    <w:rsid w:val="00D633DC"/>
    <w:rsid w:val="00D635EF"/>
    <w:rsid w:val="00D63D86"/>
    <w:rsid w:val="00D64418"/>
    <w:rsid w:val="00D6768B"/>
    <w:rsid w:val="00D70C6B"/>
    <w:rsid w:val="00D70CFC"/>
    <w:rsid w:val="00D710CA"/>
    <w:rsid w:val="00D715E9"/>
    <w:rsid w:val="00D71CDD"/>
    <w:rsid w:val="00D71E96"/>
    <w:rsid w:val="00D72211"/>
    <w:rsid w:val="00D74850"/>
    <w:rsid w:val="00D74A82"/>
    <w:rsid w:val="00D75747"/>
    <w:rsid w:val="00D7645F"/>
    <w:rsid w:val="00D7686C"/>
    <w:rsid w:val="00D76D33"/>
    <w:rsid w:val="00D771D6"/>
    <w:rsid w:val="00D778BA"/>
    <w:rsid w:val="00D77CC6"/>
    <w:rsid w:val="00D80F1A"/>
    <w:rsid w:val="00D82561"/>
    <w:rsid w:val="00D8371C"/>
    <w:rsid w:val="00D83C4C"/>
    <w:rsid w:val="00D840E1"/>
    <w:rsid w:val="00D84571"/>
    <w:rsid w:val="00D848E9"/>
    <w:rsid w:val="00D85012"/>
    <w:rsid w:val="00D850E2"/>
    <w:rsid w:val="00D86451"/>
    <w:rsid w:val="00D870FE"/>
    <w:rsid w:val="00D87B88"/>
    <w:rsid w:val="00D87C66"/>
    <w:rsid w:val="00D903AE"/>
    <w:rsid w:val="00D9177A"/>
    <w:rsid w:val="00D929B0"/>
    <w:rsid w:val="00D92F11"/>
    <w:rsid w:val="00D939E4"/>
    <w:rsid w:val="00D94B34"/>
    <w:rsid w:val="00D95017"/>
    <w:rsid w:val="00D950BD"/>
    <w:rsid w:val="00D95305"/>
    <w:rsid w:val="00D95769"/>
    <w:rsid w:val="00DA1386"/>
    <w:rsid w:val="00DA17C1"/>
    <w:rsid w:val="00DA3420"/>
    <w:rsid w:val="00DA3579"/>
    <w:rsid w:val="00DA4102"/>
    <w:rsid w:val="00DA4487"/>
    <w:rsid w:val="00DA457F"/>
    <w:rsid w:val="00DA476A"/>
    <w:rsid w:val="00DA4792"/>
    <w:rsid w:val="00DA533E"/>
    <w:rsid w:val="00DA5C85"/>
    <w:rsid w:val="00DA6A1A"/>
    <w:rsid w:val="00DA6DFE"/>
    <w:rsid w:val="00DA700E"/>
    <w:rsid w:val="00DB075B"/>
    <w:rsid w:val="00DB0A87"/>
    <w:rsid w:val="00DB0D20"/>
    <w:rsid w:val="00DB10FA"/>
    <w:rsid w:val="00DB148E"/>
    <w:rsid w:val="00DB3F1D"/>
    <w:rsid w:val="00DB408D"/>
    <w:rsid w:val="00DB4CAA"/>
    <w:rsid w:val="00DB4D33"/>
    <w:rsid w:val="00DC0298"/>
    <w:rsid w:val="00DC0C22"/>
    <w:rsid w:val="00DC0CC1"/>
    <w:rsid w:val="00DC14A7"/>
    <w:rsid w:val="00DC1699"/>
    <w:rsid w:val="00DC1B56"/>
    <w:rsid w:val="00DC1D5B"/>
    <w:rsid w:val="00DC22A2"/>
    <w:rsid w:val="00DC2DD1"/>
    <w:rsid w:val="00DC48AE"/>
    <w:rsid w:val="00DC5AB5"/>
    <w:rsid w:val="00DC7417"/>
    <w:rsid w:val="00DC7DB1"/>
    <w:rsid w:val="00DD02E4"/>
    <w:rsid w:val="00DD08BB"/>
    <w:rsid w:val="00DD20E3"/>
    <w:rsid w:val="00DD3081"/>
    <w:rsid w:val="00DD346E"/>
    <w:rsid w:val="00DD396F"/>
    <w:rsid w:val="00DD3F8B"/>
    <w:rsid w:val="00DD48CD"/>
    <w:rsid w:val="00DD52CA"/>
    <w:rsid w:val="00DD548B"/>
    <w:rsid w:val="00DD5B6F"/>
    <w:rsid w:val="00DD5C01"/>
    <w:rsid w:val="00DD5E0B"/>
    <w:rsid w:val="00DD7FC6"/>
    <w:rsid w:val="00DE0E29"/>
    <w:rsid w:val="00DE26FB"/>
    <w:rsid w:val="00DE3FA8"/>
    <w:rsid w:val="00DE4057"/>
    <w:rsid w:val="00DE503E"/>
    <w:rsid w:val="00DE5332"/>
    <w:rsid w:val="00DE6AE4"/>
    <w:rsid w:val="00DE7219"/>
    <w:rsid w:val="00DE7BD9"/>
    <w:rsid w:val="00DF1357"/>
    <w:rsid w:val="00DF249A"/>
    <w:rsid w:val="00DF2630"/>
    <w:rsid w:val="00DF2717"/>
    <w:rsid w:val="00DF2883"/>
    <w:rsid w:val="00DF414F"/>
    <w:rsid w:val="00DF4FB5"/>
    <w:rsid w:val="00DF5871"/>
    <w:rsid w:val="00DF5A13"/>
    <w:rsid w:val="00DF5AE2"/>
    <w:rsid w:val="00DF5BB7"/>
    <w:rsid w:val="00DF6405"/>
    <w:rsid w:val="00DF724C"/>
    <w:rsid w:val="00E00725"/>
    <w:rsid w:val="00E00981"/>
    <w:rsid w:val="00E0497A"/>
    <w:rsid w:val="00E04BDC"/>
    <w:rsid w:val="00E04D6D"/>
    <w:rsid w:val="00E05409"/>
    <w:rsid w:val="00E05CAA"/>
    <w:rsid w:val="00E065CC"/>
    <w:rsid w:val="00E0691B"/>
    <w:rsid w:val="00E07B15"/>
    <w:rsid w:val="00E07E83"/>
    <w:rsid w:val="00E11166"/>
    <w:rsid w:val="00E111DC"/>
    <w:rsid w:val="00E115CC"/>
    <w:rsid w:val="00E120BB"/>
    <w:rsid w:val="00E1431E"/>
    <w:rsid w:val="00E16510"/>
    <w:rsid w:val="00E21412"/>
    <w:rsid w:val="00E21573"/>
    <w:rsid w:val="00E21728"/>
    <w:rsid w:val="00E21A9C"/>
    <w:rsid w:val="00E22EE7"/>
    <w:rsid w:val="00E22F2A"/>
    <w:rsid w:val="00E25249"/>
    <w:rsid w:val="00E255C1"/>
    <w:rsid w:val="00E2587B"/>
    <w:rsid w:val="00E25FAF"/>
    <w:rsid w:val="00E27922"/>
    <w:rsid w:val="00E27B7A"/>
    <w:rsid w:val="00E300F0"/>
    <w:rsid w:val="00E30A7E"/>
    <w:rsid w:val="00E3111C"/>
    <w:rsid w:val="00E31589"/>
    <w:rsid w:val="00E321D1"/>
    <w:rsid w:val="00E34C59"/>
    <w:rsid w:val="00E34ED2"/>
    <w:rsid w:val="00E37E43"/>
    <w:rsid w:val="00E40193"/>
    <w:rsid w:val="00E40430"/>
    <w:rsid w:val="00E42FC9"/>
    <w:rsid w:val="00E435A3"/>
    <w:rsid w:val="00E43B61"/>
    <w:rsid w:val="00E45882"/>
    <w:rsid w:val="00E45C59"/>
    <w:rsid w:val="00E45CE9"/>
    <w:rsid w:val="00E462F0"/>
    <w:rsid w:val="00E47E64"/>
    <w:rsid w:val="00E507E6"/>
    <w:rsid w:val="00E5089D"/>
    <w:rsid w:val="00E5095D"/>
    <w:rsid w:val="00E51175"/>
    <w:rsid w:val="00E517B7"/>
    <w:rsid w:val="00E51969"/>
    <w:rsid w:val="00E5343B"/>
    <w:rsid w:val="00E53DFC"/>
    <w:rsid w:val="00E53E20"/>
    <w:rsid w:val="00E53FC0"/>
    <w:rsid w:val="00E54988"/>
    <w:rsid w:val="00E560CB"/>
    <w:rsid w:val="00E56FFC"/>
    <w:rsid w:val="00E57364"/>
    <w:rsid w:val="00E603EC"/>
    <w:rsid w:val="00E60413"/>
    <w:rsid w:val="00E60E25"/>
    <w:rsid w:val="00E62081"/>
    <w:rsid w:val="00E62A71"/>
    <w:rsid w:val="00E62B10"/>
    <w:rsid w:val="00E62D7A"/>
    <w:rsid w:val="00E62D84"/>
    <w:rsid w:val="00E63473"/>
    <w:rsid w:val="00E634BB"/>
    <w:rsid w:val="00E63F1C"/>
    <w:rsid w:val="00E652E3"/>
    <w:rsid w:val="00E65340"/>
    <w:rsid w:val="00E65930"/>
    <w:rsid w:val="00E65BD1"/>
    <w:rsid w:val="00E663CB"/>
    <w:rsid w:val="00E6699B"/>
    <w:rsid w:val="00E6748E"/>
    <w:rsid w:val="00E67818"/>
    <w:rsid w:val="00E70AE3"/>
    <w:rsid w:val="00E71AC2"/>
    <w:rsid w:val="00E72114"/>
    <w:rsid w:val="00E723F3"/>
    <w:rsid w:val="00E7281A"/>
    <w:rsid w:val="00E7364A"/>
    <w:rsid w:val="00E74483"/>
    <w:rsid w:val="00E74516"/>
    <w:rsid w:val="00E74C91"/>
    <w:rsid w:val="00E7616A"/>
    <w:rsid w:val="00E76BFA"/>
    <w:rsid w:val="00E812A2"/>
    <w:rsid w:val="00E822E5"/>
    <w:rsid w:val="00E826E1"/>
    <w:rsid w:val="00E838DE"/>
    <w:rsid w:val="00E84108"/>
    <w:rsid w:val="00E867BD"/>
    <w:rsid w:val="00E8790F"/>
    <w:rsid w:val="00E90965"/>
    <w:rsid w:val="00E91A09"/>
    <w:rsid w:val="00E91A3D"/>
    <w:rsid w:val="00E920EE"/>
    <w:rsid w:val="00E9324A"/>
    <w:rsid w:val="00E946D7"/>
    <w:rsid w:val="00E94E08"/>
    <w:rsid w:val="00E97624"/>
    <w:rsid w:val="00E97737"/>
    <w:rsid w:val="00EA07F0"/>
    <w:rsid w:val="00EA0DB3"/>
    <w:rsid w:val="00EA0F46"/>
    <w:rsid w:val="00EA1591"/>
    <w:rsid w:val="00EA2A0A"/>
    <w:rsid w:val="00EA4DCB"/>
    <w:rsid w:val="00EA522E"/>
    <w:rsid w:val="00EA5927"/>
    <w:rsid w:val="00EA5AAA"/>
    <w:rsid w:val="00EA5CBD"/>
    <w:rsid w:val="00EA79B0"/>
    <w:rsid w:val="00EA7D8D"/>
    <w:rsid w:val="00EA7FA5"/>
    <w:rsid w:val="00EA7FB2"/>
    <w:rsid w:val="00EB0F34"/>
    <w:rsid w:val="00EB1ADB"/>
    <w:rsid w:val="00EB365B"/>
    <w:rsid w:val="00EB3FB9"/>
    <w:rsid w:val="00EB46A3"/>
    <w:rsid w:val="00EB4CEC"/>
    <w:rsid w:val="00EB5201"/>
    <w:rsid w:val="00EB6B8F"/>
    <w:rsid w:val="00EB6BA5"/>
    <w:rsid w:val="00EB6CC0"/>
    <w:rsid w:val="00EB746F"/>
    <w:rsid w:val="00EB78F1"/>
    <w:rsid w:val="00EC1ACE"/>
    <w:rsid w:val="00EC3355"/>
    <w:rsid w:val="00EC35F2"/>
    <w:rsid w:val="00EC3FEB"/>
    <w:rsid w:val="00EC4D82"/>
    <w:rsid w:val="00EC510E"/>
    <w:rsid w:val="00EC56D8"/>
    <w:rsid w:val="00EC5B0A"/>
    <w:rsid w:val="00EC67AF"/>
    <w:rsid w:val="00EC7198"/>
    <w:rsid w:val="00EC7555"/>
    <w:rsid w:val="00EC7904"/>
    <w:rsid w:val="00ED000A"/>
    <w:rsid w:val="00ED0258"/>
    <w:rsid w:val="00ED039A"/>
    <w:rsid w:val="00ED1A32"/>
    <w:rsid w:val="00ED1B8A"/>
    <w:rsid w:val="00ED20F0"/>
    <w:rsid w:val="00ED26B9"/>
    <w:rsid w:val="00ED3163"/>
    <w:rsid w:val="00ED35BD"/>
    <w:rsid w:val="00ED4BBA"/>
    <w:rsid w:val="00ED50E5"/>
    <w:rsid w:val="00ED5A44"/>
    <w:rsid w:val="00ED5EBB"/>
    <w:rsid w:val="00ED6970"/>
    <w:rsid w:val="00ED7BDE"/>
    <w:rsid w:val="00ED7F5F"/>
    <w:rsid w:val="00EE04F7"/>
    <w:rsid w:val="00EE1D33"/>
    <w:rsid w:val="00EE1D41"/>
    <w:rsid w:val="00EE2246"/>
    <w:rsid w:val="00EE24E4"/>
    <w:rsid w:val="00EE3070"/>
    <w:rsid w:val="00EE33E8"/>
    <w:rsid w:val="00EE3836"/>
    <w:rsid w:val="00EE38CA"/>
    <w:rsid w:val="00EE5398"/>
    <w:rsid w:val="00EE6F1F"/>
    <w:rsid w:val="00EE7E55"/>
    <w:rsid w:val="00EF0B04"/>
    <w:rsid w:val="00EF1C24"/>
    <w:rsid w:val="00EF2F5A"/>
    <w:rsid w:val="00EF2F9F"/>
    <w:rsid w:val="00EF3DC3"/>
    <w:rsid w:val="00EF4B20"/>
    <w:rsid w:val="00EF51E9"/>
    <w:rsid w:val="00EF5D35"/>
    <w:rsid w:val="00EF6FB7"/>
    <w:rsid w:val="00EF72B1"/>
    <w:rsid w:val="00EF74BD"/>
    <w:rsid w:val="00EF764D"/>
    <w:rsid w:val="00EF7A80"/>
    <w:rsid w:val="00F0022F"/>
    <w:rsid w:val="00F007F9"/>
    <w:rsid w:val="00F010DE"/>
    <w:rsid w:val="00F02BA7"/>
    <w:rsid w:val="00F02CDE"/>
    <w:rsid w:val="00F03076"/>
    <w:rsid w:val="00F032DC"/>
    <w:rsid w:val="00F04933"/>
    <w:rsid w:val="00F04B37"/>
    <w:rsid w:val="00F05CE0"/>
    <w:rsid w:val="00F05EE3"/>
    <w:rsid w:val="00F067FD"/>
    <w:rsid w:val="00F113F0"/>
    <w:rsid w:val="00F11D99"/>
    <w:rsid w:val="00F144DE"/>
    <w:rsid w:val="00F15587"/>
    <w:rsid w:val="00F1574E"/>
    <w:rsid w:val="00F162FC"/>
    <w:rsid w:val="00F16521"/>
    <w:rsid w:val="00F17CB8"/>
    <w:rsid w:val="00F20B01"/>
    <w:rsid w:val="00F22146"/>
    <w:rsid w:val="00F224B7"/>
    <w:rsid w:val="00F2477A"/>
    <w:rsid w:val="00F24841"/>
    <w:rsid w:val="00F26174"/>
    <w:rsid w:val="00F26BF1"/>
    <w:rsid w:val="00F27ED8"/>
    <w:rsid w:val="00F301FB"/>
    <w:rsid w:val="00F3039A"/>
    <w:rsid w:val="00F313AE"/>
    <w:rsid w:val="00F32274"/>
    <w:rsid w:val="00F335AB"/>
    <w:rsid w:val="00F335B6"/>
    <w:rsid w:val="00F33AC4"/>
    <w:rsid w:val="00F3477A"/>
    <w:rsid w:val="00F347FA"/>
    <w:rsid w:val="00F36085"/>
    <w:rsid w:val="00F36542"/>
    <w:rsid w:val="00F36DB3"/>
    <w:rsid w:val="00F36FFB"/>
    <w:rsid w:val="00F374FB"/>
    <w:rsid w:val="00F40681"/>
    <w:rsid w:val="00F40EBA"/>
    <w:rsid w:val="00F41A64"/>
    <w:rsid w:val="00F43550"/>
    <w:rsid w:val="00F43729"/>
    <w:rsid w:val="00F43743"/>
    <w:rsid w:val="00F43EAA"/>
    <w:rsid w:val="00F45EC1"/>
    <w:rsid w:val="00F46423"/>
    <w:rsid w:val="00F46569"/>
    <w:rsid w:val="00F46D25"/>
    <w:rsid w:val="00F522E1"/>
    <w:rsid w:val="00F526ED"/>
    <w:rsid w:val="00F53E69"/>
    <w:rsid w:val="00F5564A"/>
    <w:rsid w:val="00F5752E"/>
    <w:rsid w:val="00F60419"/>
    <w:rsid w:val="00F6099F"/>
    <w:rsid w:val="00F60CD6"/>
    <w:rsid w:val="00F60FC5"/>
    <w:rsid w:val="00F6251D"/>
    <w:rsid w:val="00F62915"/>
    <w:rsid w:val="00F62A97"/>
    <w:rsid w:val="00F64256"/>
    <w:rsid w:val="00F64998"/>
    <w:rsid w:val="00F64E05"/>
    <w:rsid w:val="00F6503E"/>
    <w:rsid w:val="00F66418"/>
    <w:rsid w:val="00F66891"/>
    <w:rsid w:val="00F67091"/>
    <w:rsid w:val="00F7070F"/>
    <w:rsid w:val="00F70DC8"/>
    <w:rsid w:val="00F7107C"/>
    <w:rsid w:val="00F7157F"/>
    <w:rsid w:val="00F71793"/>
    <w:rsid w:val="00F7239D"/>
    <w:rsid w:val="00F727E9"/>
    <w:rsid w:val="00F755CB"/>
    <w:rsid w:val="00F766A2"/>
    <w:rsid w:val="00F76F33"/>
    <w:rsid w:val="00F7708D"/>
    <w:rsid w:val="00F80392"/>
    <w:rsid w:val="00F81B6D"/>
    <w:rsid w:val="00F81BBF"/>
    <w:rsid w:val="00F8212F"/>
    <w:rsid w:val="00F8348C"/>
    <w:rsid w:val="00F837D1"/>
    <w:rsid w:val="00F838FE"/>
    <w:rsid w:val="00F843AB"/>
    <w:rsid w:val="00F8475B"/>
    <w:rsid w:val="00F8557B"/>
    <w:rsid w:val="00F9180F"/>
    <w:rsid w:val="00F92FAD"/>
    <w:rsid w:val="00F93271"/>
    <w:rsid w:val="00F948FA"/>
    <w:rsid w:val="00F94AC2"/>
    <w:rsid w:val="00F9567D"/>
    <w:rsid w:val="00F96143"/>
    <w:rsid w:val="00F96F8B"/>
    <w:rsid w:val="00F9710D"/>
    <w:rsid w:val="00F97747"/>
    <w:rsid w:val="00F97884"/>
    <w:rsid w:val="00FA193E"/>
    <w:rsid w:val="00FA1EF7"/>
    <w:rsid w:val="00FA2092"/>
    <w:rsid w:val="00FA2562"/>
    <w:rsid w:val="00FA25FA"/>
    <w:rsid w:val="00FA5655"/>
    <w:rsid w:val="00FA5755"/>
    <w:rsid w:val="00FA5960"/>
    <w:rsid w:val="00FB019C"/>
    <w:rsid w:val="00FB0393"/>
    <w:rsid w:val="00FB0439"/>
    <w:rsid w:val="00FB12F4"/>
    <w:rsid w:val="00FB23C9"/>
    <w:rsid w:val="00FB2FE8"/>
    <w:rsid w:val="00FB3104"/>
    <w:rsid w:val="00FB317D"/>
    <w:rsid w:val="00FB3306"/>
    <w:rsid w:val="00FB343A"/>
    <w:rsid w:val="00FB3AFF"/>
    <w:rsid w:val="00FB4A75"/>
    <w:rsid w:val="00FB5BC1"/>
    <w:rsid w:val="00FB5F45"/>
    <w:rsid w:val="00FB6009"/>
    <w:rsid w:val="00FB631A"/>
    <w:rsid w:val="00FC06B3"/>
    <w:rsid w:val="00FC06E6"/>
    <w:rsid w:val="00FC133D"/>
    <w:rsid w:val="00FC1E35"/>
    <w:rsid w:val="00FC2227"/>
    <w:rsid w:val="00FC294C"/>
    <w:rsid w:val="00FC2B5C"/>
    <w:rsid w:val="00FC309A"/>
    <w:rsid w:val="00FC389D"/>
    <w:rsid w:val="00FC4322"/>
    <w:rsid w:val="00FC4ED4"/>
    <w:rsid w:val="00FC6206"/>
    <w:rsid w:val="00FC7990"/>
    <w:rsid w:val="00FD2058"/>
    <w:rsid w:val="00FD3561"/>
    <w:rsid w:val="00FD3A3A"/>
    <w:rsid w:val="00FD441A"/>
    <w:rsid w:val="00FD467A"/>
    <w:rsid w:val="00FD4712"/>
    <w:rsid w:val="00FD5179"/>
    <w:rsid w:val="00FD5284"/>
    <w:rsid w:val="00FD7A91"/>
    <w:rsid w:val="00FD7BE8"/>
    <w:rsid w:val="00FE1EFF"/>
    <w:rsid w:val="00FE2A14"/>
    <w:rsid w:val="00FE2EBA"/>
    <w:rsid w:val="00FE3106"/>
    <w:rsid w:val="00FE3BEA"/>
    <w:rsid w:val="00FE5F49"/>
    <w:rsid w:val="00FE76BC"/>
    <w:rsid w:val="00FF1101"/>
    <w:rsid w:val="00FF2034"/>
    <w:rsid w:val="00FF2C29"/>
    <w:rsid w:val="00FF2E68"/>
    <w:rsid w:val="00FF2F51"/>
    <w:rsid w:val="00FF4923"/>
    <w:rsid w:val="00FF6DE1"/>
    <w:rsid w:val="00FF7257"/>
    <w:rsid w:val="00FF7703"/>
    <w:rsid w:val="011CE8ED"/>
    <w:rsid w:val="05F8F4EE"/>
    <w:rsid w:val="061AFB1B"/>
    <w:rsid w:val="06D95C5B"/>
    <w:rsid w:val="09E12721"/>
    <w:rsid w:val="0BBE59AA"/>
    <w:rsid w:val="0BCF9481"/>
    <w:rsid w:val="0C625B42"/>
    <w:rsid w:val="0CBBC09D"/>
    <w:rsid w:val="0DBAC993"/>
    <w:rsid w:val="0E0A24FF"/>
    <w:rsid w:val="0F8D0F00"/>
    <w:rsid w:val="0F940C99"/>
    <w:rsid w:val="115E5026"/>
    <w:rsid w:val="11745048"/>
    <w:rsid w:val="129AF64F"/>
    <w:rsid w:val="12AF36DF"/>
    <w:rsid w:val="12C03B3E"/>
    <w:rsid w:val="13320180"/>
    <w:rsid w:val="13DF100E"/>
    <w:rsid w:val="14C0ED28"/>
    <w:rsid w:val="14CDD1E1"/>
    <w:rsid w:val="157670DB"/>
    <w:rsid w:val="16A8B31C"/>
    <w:rsid w:val="179B9D8E"/>
    <w:rsid w:val="19B3501B"/>
    <w:rsid w:val="19CB8712"/>
    <w:rsid w:val="1A10F6D7"/>
    <w:rsid w:val="1A817E41"/>
    <w:rsid w:val="1B819BE7"/>
    <w:rsid w:val="1BBD2471"/>
    <w:rsid w:val="1DADACE6"/>
    <w:rsid w:val="1E4578EA"/>
    <w:rsid w:val="1EE71F85"/>
    <w:rsid w:val="1F5F2C22"/>
    <w:rsid w:val="1F978B0E"/>
    <w:rsid w:val="20E814A5"/>
    <w:rsid w:val="253E5E48"/>
    <w:rsid w:val="254E3A75"/>
    <w:rsid w:val="27C2A220"/>
    <w:rsid w:val="28274C25"/>
    <w:rsid w:val="2907D973"/>
    <w:rsid w:val="2A4ED0DD"/>
    <w:rsid w:val="2B98043F"/>
    <w:rsid w:val="2C5216CD"/>
    <w:rsid w:val="2E6728BB"/>
    <w:rsid w:val="2E76B0B4"/>
    <w:rsid w:val="2E920420"/>
    <w:rsid w:val="2EE835E6"/>
    <w:rsid w:val="2F26ABA8"/>
    <w:rsid w:val="2FC4C0C3"/>
    <w:rsid w:val="2FF3F998"/>
    <w:rsid w:val="30128115"/>
    <w:rsid w:val="302DD481"/>
    <w:rsid w:val="319C469F"/>
    <w:rsid w:val="3513F837"/>
    <w:rsid w:val="36262FD0"/>
    <w:rsid w:val="367896C1"/>
    <w:rsid w:val="36C1E3EF"/>
    <w:rsid w:val="3917D61B"/>
    <w:rsid w:val="3B58B79A"/>
    <w:rsid w:val="3BC91874"/>
    <w:rsid w:val="3C4D7EA3"/>
    <w:rsid w:val="3C56F154"/>
    <w:rsid w:val="3C8A1B6E"/>
    <w:rsid w:val="3CF8B5E0"/>
    <w:rsid w:val="3D2F6D42"/>
    <w:rsid w:val="3DE59F8C"/>
    <w:rsid w:val="3E697367"/>
    <w:rsid w:val="3E94C204"/>
    <w:rsid w:val="411C67D2"/>
    <w:rsid w:val="4184C897"/>
    <w:rsid w:val="42B83833"/>
    <w:rsid w:val="431AB3F2"/>
    <w:rsid w:val="43223965"/>
    <w:rsid w:val="436DE927"/>
    <w:rsid w:val="45F20404"/>
    <w:rsid w:val="46DB728E"/>
    <w:rsid w:val="47656178"/>
    <w:rsid w:val="47C95A7F"/>
    <w:rsid w:val="488C1399"/>
    <w:rsid w:val="4B1D0948"/>
    <w:rsid w:val="4BFB589B"/>
    <w:rsid w:val="4C18F49A"/>
    <w:rsid w:val="4DE3ED8C"/>
    <w:rsid w:val="4F913793"/>
    <w:rsid w:val="4F939E69"/>
    <w:rsid w:val="4F9BA96B"/>
    <w:rsid w:val="50099771"/>
    <w:rsid w:val="55EEFF71"/>
    <w:rsid w:val="574BC539"/>
    <w:rsid w:val="576F7156"/>
    <w:rsid w:val="581E0931"/>
    <w:rsid w:val="582AE8BE"/>
    <w:rsid w:val="5885A4A2"/>
    <w:rsid w:val="5890FC8C"/>
    <w:rsid w:val="592E8DB9"/>
    <w:rsid w:val="5B3360EF"/>
    <w:rsid w:val="5C5EDACC"/>
    <w:rsid w:val="5E01FEDC"/>
    <w:rsid w:val="5E6808E4"/>
    <w:rsid w:val="5E8DBD28"/>
    <w:rsid w:val="5F1700CE"/>
    <w:rsid w:val="5FF10BAB"/>
    <w:rsid w:val="602E23AB"/>
    <w:rsid w:val="606450B2"/>
    <w:rsid w:val="606F5B85"/>
    <w:rsid w:val="60B0285D"/>
    <w:rsid w:val="61F66515"/>
    <w:rsid w:val="634825C7"/>
    <w:rsid w:val="638C1A01"/>
    <w:rsid w:val="640E52C5"/>
    <w:rsid w:val="645B8636"/>
    <w:rsid w:val="645D93B9"/>
    <w:rsid w:val="6642DA7F"/>
    <w:rsid w:val="664AB1A2"/>
    <w:rsid w:val="66539255"/>
    <w:rsid w:val="66F0AC14"/>
    <w:rsid w:val="696A38C9"/>
    <w:rsid w:val="6A250FF9"/>
    <w:rsid w:val="6A9D8A77"/>
    <w:rsid w:val="6BD40417"/>
    <w:rsid w:val="6CEE0BEE"/>
    <w:rsid w:val="6DE03A4F"/>
    <w:rsid w:val="6EEFF3DA"/>
    <w:rsid w:val="6F6BA219"/>
    <w:rsid w:val="6F9C2379"/>
    <w:rsid w:val="710E281E"/>
    <w:rsid w:val="7274C999"/>
    <w:rsid w:val="728A07EF"/>
    <w:rsid w:val="728ADE24"/>
    <w:rsid w:val="7317F6F3"/>
    <w:rsid w:val="7366F85B"/>
    <w:rsid w:val="73B47B57"/>
    <w:rsid w:val="7411C750"/>
    <w:rsid w:val="760B64FD"/>
    <w:rsid w:val="77250088"/>
    <w:rsid w:val="776D0581"/>
    <w:rsid w:val="78999F82"/>
    <w:rsid w:val="78A3B71C"/>
    <w:rsid w:val="79476F67"/>
    <w:rsid w:val="7A356FE3"/>
    <w:rsid w:val="7AB472EC"/>
    <w:rsid w:val="7C4C52A0"/>
    <w:rsid w:val="7C758B42"/>
    <w:rsid w:val="7D6D10A5"/>
    <w:rsid w:val="7D8451A0"/>
    <w:rsid w:val="7EEFB8A9"/>
    <w:rsid w:val="7F87E40F"/>
    <w:rsid w:val="7FB6B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9AA5A"/>
  <w15:chartTrackingRefBased/>
  <w15:docId w15:val="{6E758DEB-1521-476B-87FB-96ED9E00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0"/>
    <w:lsdException w:name="Grid Table 1 Light" w:uiPriority="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0"/>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F85"/>
    <w:rPr>
      <w:rFonts w:ascii="Times New Roman" w:eastAsia="Times New Roman" w:hAnsi="Times New Roman"/>
    </w:rPr>
  </w:style>
  <w:style w:type="paragraph" w:styleId="Heading1">
    <w:name w:val="heading 1"/>
    <w:basedOn w:val="Normal"/>
    <w:next w:val="Normal"/>
    <w:link w:val="Heading1Char"/>
    <w:qFormat/>
    <w:rsid w:val="00ED039A"/>
    <w:pPr>
      <w:keepNext/>
      <w:keepLines/>
      <w:spacing w:before="240"/>
      <w:outlineLvl w:val="0"/>
    </w:pPr>
    <w:rPr>
      <w:b/>
      <w:color w:val="000000"/>
      <w:sz w:val="28"/>
      <w:szCs w:val="32"/>
    </w:rPr>
  </w:style>
  <w:style w:type="paragraph" w:styleId="Heading2">
    <w:name w:val="heading 2"/>
    <w:basedOn w:val="Normal"/>
    <w:next w:val="Normal"/>
    <w:link w:val="Heading2Char"/>
    <w:qFormat/>
    <w:rsid w:val="00ED039A"/>
    <w:pPr>
      <w:outlineLvl w:val="1"/>
    </w:pPr>
    <w:rPr>
      <w:b/>
      <w:bCs/>
      <w:sz w:val="24"/>
      <w:szCs w:val="36"/>
      <w:lang w:eastAsia="en-GB"/>
    </w:rPr>
  </w:style>
  <w:style w:type="paragraph" w:styleId="Heading3">
    <w:name w:val="heading 3"/>
    <w:basedOn w:val="Normal"/>
    <w:next w:val="Normal"/>
    <w:link w:val="Heading3Char"/>
    <w:unhideWhenUsed/>
    <w:qFormat/>
    <w:rsid w:val="00ED039A"/>
    <w:pPr>
      <w:keepNext/>
      <w:keepLines/>
      <w:outlineLvl w:val="2"/>
    </w:pPr>
    <w:rPr>
      <w:b/>
      <w:szCs w:val="24"/>
    </w:rPr>
  </w:style>
  <w:style w:type="paragraph" w:styleId="Heading4">
    <w:name w:val="heading 4"/>
    <w:basedOn w:val="Normal"/>
    <w:next w:val="Normal"/>
    <w:link w:val="Heading4Char"/>
    <w:unhideWhenUsed/>
    <w:qFormat/>
    <w:rsid w:val="00ED039A"/>
    <w:pPr>
      <w:keepNext/>
      <w:keepLines/>
      <w:spacing w:before="40"/>
      <w:outlineLvl w:val="3"/>
    </w:pPr>
    <w:rPr>
      <w:b/>
      <w:i/>
      <w:iCs/>
      <w:u w:val="single"/>
    </w:rPr>
  </w:style>
  <w:style w:type="paragraph" w:styleId="Heading5">
    <w:name w:val="heading 5"/>
    <w:basedOn w:val="Normal"/>
    <w:next w:val="Normal"/>
    <w:link w:val="Heading5Char"/>
    <w:unhideWhenUsed/>
    <w:qFormat/>
    <w:rsid w:val="00943AF1"/>
    <w:pPr>
      <w:keepNext/>
      <w:keepLines/>
      <w:spacing w:before="40"/>
      <w:outlineLvl w:val="4"/>
    </w:pPr>
    <w:rPr>
      <w:rFonts w:ascii="Calibri Light" w:hAnsi="Calibri Light"/>
    </w:rPr>
  </w:style>
  <w:style w:type="paragraph" w:styleId="Heading6">
    <w:name w:val="heading 6"/>
    <w:basedOn w:val="Normal"/>
    <w:next w:val="Normal"/>
    <w:link w:val="Heading6Char"/>
    <w:qFormat/>
    <w:rsid w:val="00276EBA"/>
    <w:pPr>
      <w:keepNext/>
      <w:widowControl w:val="0"/>
      <w:jc w:val="center"/>
      <w:outlineLvl w:val="5"/>
    </w:pPr>
    <w:rPr>
      <w:rFonts w:ascii="Arial" w:eastAsia="Arial Unicode MS" w:hAnsi="Arial" w:cs="Arial Unicode MS"/>
      <w:sz w:val="24"/>
      <w:szCs w:val="24"/>
    </w:rPr>
  </w:style>
  <w:style w:type="paragraph" w:styleId="Heading7">
    <w:name w:val="heading 7"/>
    <w:aliases w:val="Heading 6_"/>
    <w:basedOn w:val="Normal"/>
    <w:next w:val="Normal"/>
    <w:link w:val="Heading7Char"/>
    <w:unhideWhenUsed/>
    <w:qFormat/>
    <w:rsid w:val="00551FAD"/>
    <w:pPr>
      <w:keepNext/>
      <w:keepLines/>
      <w:spacing w:before="40"/>
      <w:outlineLvl w:val="6"/>
    </w:pPr>
    <w:rPr>
      <w:rFonts w:ascii="Calibri Light" w:hAnsi="Calibri Light"/>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039A"/>
    <w:rPr>
      <w:rFonts w:eastAsia="Times New Roman" w:cs="Times New Roman"/>
      <w:b/>
      <w:color w:val="000000"/>
      <w:sz w:val="28"/>
      <w:szCs w:val="32"/>
    </w:rPr>
  </w:style>
  <w:style w:type="character" w:customStyle="1" w:styleId="Heading2Char">
    <w:name w:val="Heading 2 Char"/>
    <w:link w:val="Heading2"/>
    <w:rsid w:val="00ED039A"/>
    <w:rPr>
      <w:rFonts w:eastAsia="Times New Roman" w:cs="Times New Roman"/>
      <w:b/>
      <w:bCs/>
      <w:sz w:val="24"/>
      <w:szCs w:val="36"/>
      <w:lang w:eastAsia="en-GB"/>
    </w:rPr>
  </w:style>
  <w:style w:type="character" w:customStyle="1" w:styleId="Heading3Char">
    <w:name w:val="Heading 3 Char"/>
    <w:link w:val="Heading3"/>
    <w:rsid w:val="00ED039A"/>
    <w:rPr>
      <w:rFonts w:eastAsia="Times New Roman" w:cs="Times New Roman"/>
      <w:b/>
      <w:szCs w:val="24"/>
    </w:rPr>
  </w:style>
  <w:style w:type="character" w:customStyle="1" w:styleId="Heading4Char">
    <w:name w:val="Heading 4 Char"/>
    <w:link w:val="Heading4"/>
    <w:rsid w:val="00ED039A"/>
    <w:rPr>
      <w:rFonts w:eastAsia="Times New Roman" w:cs="Times New Roman"/>
      <w:b/>
      <w:i/>
      <w:iCs/>
      <w:u w:val="single"/>
    </w:rPr>
  </w:style>
  <w:style w:type="paragraph" w:styleId="NormalWeb">
    <w:name w:val="Normal (Web)"/>
    <w:basedOn w:val="Normal"/>
    <w:uiPriority w:val="99"/>
    <w:unhideWhenUsed/>
    <w:rsid w:val="00ED039A"/>
    <w:pPr>
      <w:spacing w:before="100" w:beforeAutospacing="1" w:after="100" w:afterAutospacing="1"/>
    </w:pPr>
    <w:rPr>
      <w:sz w:val="24"/>
      <w:szCs w:val="24"/>
      <w:lang w:eastAsia="en-GB"/>
    </w:rPr>
  </w:style>
  <w:style w:type="character" w:styleId="CommentReference">
    <w:name w:val="annotation reference"/>
    <w:uiPriority w:val="99"/>
    <w:unhideWhenUsed/>
    <w:rsid w:val="00ED039A"/>
    <w:rPr>
      <w:sz w:val="16"/>
      <w:szCs w:val="16"/>
    </w:rPr>
  </w:style>
  <w:style w:type="paragraph" w:styleId="CommentText">
    <w:name w:val="annotation text"/>
    <w:basedOn w:val="Normal"/>
    <w:link w:val="CommentTextChar"/>
    <w:uiPriority w:val="99"/>
    <w:unhideWhenUsed/>
    <w:rsid w:val="00ED039A"/>
  </w:style>
  <w:style w:type="character" w:customStyle="1" w:styleId="CommentTextChar">
    <w:name w:val="Comment Text Char"/>
    <w:link w:val="CommentText"/>
    <w:uiPriority w:val="99"/>
    <w:rsid w:val="00ED039A"/>
    <w:rPr>
      <w:sz w:val="20"/>
      <w:szCs w:val="20"/>
    </w:rPr>
  </w:style>
  <w:style w:type="paragraph" w:styleId="ListParagraph">
    <w:name w:val="List Paragraph"/>
    <w:basedOn w:val="Normal"/>
    <w:uiPriority w:val="34"/>
    <w:qFormat/>
    <w:rsid w:val="00ED039A"/>
    <w:pPr>
      <w:ind w:left="720"/>
      <w:contextualSpacing/>
    </w:pPr>
  </w:style>
  <w:style w:type="paragraph" w:customStyle="1" w:styleId="Default">
    <w:name w:val="Default"/>
    <w:rsid w:val="00ED039A"/>
    <w:pPr>
      <w:autoSpaceDE w:val="0"/>
      <w:autoSpaceDN w:val="0"/>
      <w:adjustRightInd w:val="0"/>
    </w:pPr>
    <w:rPr>
      <w:rFonts w:eastAsia="Times New Roman" w:cs="Calibri"/>
      <w:color w:val="000000"/>
      <w:sz w:val="24"/>
      <w:szCs w:val="24"/>
      <w:lang w:val="en-GB" w:eastAsia="en-GB"/>
    </w:rPr>
  </w:style>
  <w:style w:type="paragraph" w:styleId="BalloonText">
    <w:name w:val="Balloon Text"/>
    <w:basedOn w:val="Normal"/>
    <w:link w:val="BalloonTextChar"/>
    <w:uiPriority w:val="99"/>
    <w:rsid w:val="00584F85"/>
    <w:rPr>
      <w:sz w:val="18"/>
      <w:szCs w:val="18"/>
    </w:rPr>
  </w:style>
  <w:style w:type="character" w:customStyle="1" w:styleId="BalloonTextChar">
    <w:name w:val="Balloon Text Char"/>
    <w:link w:val="BalloonText"/>
    <w:uiPriority w:val="99"/>
    <w:rsid w:val="00584F85"/>
    <w:rPr>
      <w:rFonts w:ascii="Times New Roman" w:eastAsia="Times New Roman" w:hAnsi="Times New Roman"/>
      <w:sz w:val="18"/>
      <w:szCs w:val="18"/>
    </w:rPr>
  </w:style>
  <w:style w:type="paragraph" w:styleId="CommentSubject">
    <w:name w:val="annotation subject"/>
    <w:basedOn w:val="CommentText"/>
    <w:next w:val="CommentText"/>
    <w:link w:val="CommentSubjectChar"/>
    <w:uiPriority w:val="99"/>
    <w:unhideWhenUsed/>
    <w:rsid w:val="00BF7BC7"/>
    <w:rPr>
      <w:b/>
      <w:bCs/>
    </w:rPr>
  </w:style>
  <w:style w:type="character" w:customStyle="1" w:styleId="CommentSubjectChar">
    <w:name w:val="Comment Subject Char"/>
    <w:link w:val="CommentSubject"/>
    <w:uiPriority w:val="99"/>
    <w:rsid w:val="00BF7BC7"/>
    <w:rPr>
      <w:b/>
      <w:bCs/>
      <w:sz w:val="20"/>
      <w:szCs w:val="20"/>
    </w:rPr>
  </w:style>
  <w:style w:type="table" w:styleId="TableGrid">
    <w:name w:val="Table Grid"/>
    <w:basedOn w:val="TableNormal"/>
    <w:rsid w:val="002D0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ocol-Bodytext">
    <w:name w:val="Protocol - Body text"/>
    <w:basedOn w:val="BodyText"/>
    <w:link w:val="Protocol-BodytextChar"/>
    <w:qFormat/>
    <w:rsid w:val="00310234"/>
    <w:pPr>
      <w:spacing w:line="276" w:lineRule="auto"/>
      <w:jc w:val="both"/>
    </w:pPr>
    <w:rPr>
      <w:rFonts w:ascii="Calibri" w:hAnsi="Calibri" w:cs="Tahoma"/>
      <w:bCs/>
      <w:sz w:val="24"/>
      <w:lang w:eastAsia="en-GB"/>
    </w:rPr>
  </w:style>
  <w:style w:type="character" w:customStyle="1" w:styleId="Protocol-BodytextChar">
    <w:name w:val="Protocol - Body text Char"/>
    <w:link w:val="Protocol-Bodytext"/>
    <w:rsid w:val="00310234"/>
    <w:rPr>
      <w:rFonts w:ascii="Calibri" w:eastAsia="Times New Roman" w:hAnsi="Calibri" w:cs="Tahoma"/>
      <w:bCs/>
      <w:sz w:val="24"/>
      <w:szCs w:val="20"/>
      <w:lang w:eastAsia="en-GB"/>
    </w:rPr>
  </w:style>
  <w:style w:type="paragraph" w:styleId="BodyText">
    <w:name w:val="Body Text"/>
    <w:basedOn w:val="Normal"/>
    <w:link w:val="BodyTextChar"/>
    <w:unhideWhenUsed/>
    <w:rsid w:val="00310234"/>
    <w:pPr>
      <w:spacing w:after="120"/>
    </w:pPr>
  </w:style>
  <w:style w:type="character" w:customStyle="1" w:styleId="BodyTextChar">
    <w:name w:val="Body Text Char"/>
    <w:basedOn w:val="DefaultParagraphFont"/>
    <w:link w:val="BodyText"/>
    <w:rsid w:val="00310234"/>
  </w:style>
  <w:style w:type="character" w:styleId="Hyperlink">
    <w:name w:val="Hyperlink"/>
    <w:uiPriority w:val="99"/>
    <w:unhideWhenUsed/>
    <w:rsid w:val="00687AFB"/>
    <w:rPr>
      <w:color w:val="0000FF"/>
      <w:u w:val="single"/>
    </w:rPr>
  </w:style>
  <w:style w:type="character" w:customStyle="1" w:styleId="ref-journal">
    <w:name w:val="ref-journal"/>
    <w:basedOn w:val="DefaultParagraphFont"/>
    <w:rsid w:val="00687AFB"/>
  </w:style>
  <w:style w:type="character" w:customStyle="1" w:styleId="ref-vol">
    <w:name w:val="ref-vol"/>
    <w:basedOn w:val="DefaultParagraphFont"/>
    <w:rsid w:val="00687AFB"/>
  </w:style>
  <w:style w:type="character" w:styleId="Emphasis">
    <w:name w:val="Emphasis"/>
    <w:uiPriority w:val="20"/>
    <w:qFormat/>
    <w:rsid w:val="00687AFB"/>
    <w:rPr>
      <w:i/>
      <w:iCs/>
    </w:rPr>
  </w:style>
  <w:style w:type="character" w:customStyle="1" w:styleId="ref-title">
    <w:name w:val="ref-title"/>
    <w:basedOn w:val="DefaultParagraphFont"/>
    <w:rsid w:val="009870C2"/>
  </w:style>
  <w:style w:type="character" w:customStyle="1" w:styleId="normaltextrun">
    <w:name w:val="normaltextrun"/>
    <w:basedOn w:val="DefaultParagraphFont"/>
    <w:rsid w:val="00C73A2A"/>
  </w:style>
  <w:style w:type="character" w:customStyle="1" w:styleId="complextitleprimary">
    <w:name w:val="complextitle_primary"/>
    <w:basedOn w:val="DefaultParagraphFont"/>
    <w:rsid w:val="00C73A2A"/>
  </w:style>
  <w:style w:type="paragraph" w:styleId="TOCHeading">
    <w:name w:val="TOC Heading"/>
    <w:basedOn w:val="Heading1"/>
    <w:next w:val="Normal"/>
    <w:unhideWhenUsed/>
    <w:qFormat/>
    <w:rsid w:val="00902D0E"/>
    <w:pPr>
      <w:spacing w:line="259" w:lineRule="auto"/>
      <w:outlineLvl w:val="9"/>
    </w:pPr>
    <w:rPr>
      <w:rFonts w:ascii="Calibri Light" w:hAnsi="Calibri Light"/>
      <w:b w:val="0"/>
      <w:color w:val="2E74B5"/>
      <w:sz w:val="32"/>
    </w:rPr>
  </w:style>
  <w:style w:type="paragraph" w:styleId="TOC1">
    <w:name w:val="toc 1"/>
    <w:basedOn w:val="Normal"/>
    <w:next w:val="Normal"/>
    <w:autoRedefine/>
    <w:unhideWhenUsed/>
    <w:rsid w:val="00902D0E"/>
    <w:pPr>
      <w:spacing w:after="100"/>
    </w:pPr>
  </w:style>
  <w:style w:type="paragraph" w:styleId="TOC2">
    <w:name w:val="toc 2"/>
    <w:basedOn w:val="Normal"/>
    <w:next w:val="Normal"/>
    <w:autoRedefine/>
    <w:unhideWhenUsed/>
    <w:rsid w:val="00902D0E"/>
    <w:pPr>
      <w:spacing w:after="100"/>
      <w:ind w:left="220"/>
    </w:pPr>
  </w:style>
  <w:style w:type="paragraph" w:styleId="TOC3">
    <w:name w:val="toc 3"/>
    <w:basedOn w:val="Normal"/>
    <w:next w:val="Normal"/>
    <w:autoRedefine/>
    <w:unhideWhenUsed/>
    <w:rsid w:val="00902D0E"/>
    <w:pPr>
      <w:spacing w:after="100"/>
      <w:ind w:left="440"/>
    </w:pPr>
  </w:style>
  <w:style w:type="character" w:customStyle="1" w:styleId="Heading5Char">
    <w:name w:val="Heading 5 Char"/>
    <w:link w:val="Heading5"/>
    <w:rsid w:val="00943AF1"/>
    <w:rPr>
      <w:rFonts w:ascii="Calibri Light" w:eastAsia="Times New Roman" w:hAnsi="Calibri Light" w:cs="Times New Roman"/>
    </w:rPr>
  </w:style>
  <w:style w:type="character" w:customStyle="1" w:styleId="Heading7Char">
    <w:name w:val="Heading 7 Char"/>
    <w:aliases w:val="Heading 6_ Char"/>
    <w:link w:val="Heading7"/>
    <w:rsid w:val="00551FAD"/>
    <w:rPr>
      <w:rFonts w:ascii="Calibri Light" w:eastAsia="Times New Roman" w:hAnsi="Calibri Light" w:cs="Times New Roman"/>
      <w:i/>
      <w:iCs/>
    </w:rPr>
  </w:style>
  <w:style w:type="character" w:customStyle="1" w:styleId="Heading6Char">
    <w:name w:val="Heading 6 Char"/>
    <w:link w:val="Heading6"/>
    <w:rsid w:val="00276EBA"/>
    <w:rPr>
      <w:rFonts w:ascii="Arial" w:eastAsia="Arial Unicode MS" w:hAnsi="Arial" w:cs="Arial Unicode MS"/>
      <w:sz w:val="24"/>
      <w:szCs w:val="24"/>
    </w:rPr>
  </w:style>
  <w:style w:type="character" w:styleId="Strong">
    <w:name w:val="Strong"/>
    <w:uiPriority w:val="22"/>
    <w:qFormat/>
    <w:rsid w:val="00276EBA"/>
    <w:rPr>
      <w:b/>
      <w:bCs/>
    </w:rPr>
  </w:style>
  <w:style w:type="character" w:customStyle="1" w:styleId="HeaderChar">
    <w:name w:val="Header Char"/>
    <w:basedOn w:val="DefaultParagraphFont"/>
    <w:link w:val="Header"/>
    <w:rsid w:val="00276EBA"/>
  </w:style>
  <w:style w:type="paragraph" w:styleId="Header">
    <w:name w:val="header"/>
    <w:basedOn w:val="Normal"/>
    <w:link w:val="HeaderChar"/>
    <w:unhideWhenUsed/>
    <w:rsid w:val="00276EBA"/>
    <w:pPr>
      <w:tabs>
        <w:tab w:val="center" w:pos="4680"/>
        <w:tab w:val="right" w:pos="9360"/>
      </w:tabs>
    </w:pPr>
  </w:style>
  <w:style w:type="character" w:customStyle="1" w:styleId="HeaderChar1">
    <w:name w:val="Header Char1"/>
    <w:basedOn w:val="DefaultParagraphFont"/>
    <w:rsid w:val="00276EBA"/>
  </w:style>
  <w:style w:type="character" w:customStyle="1" w:styleId="FooterChar">
    <w:name w:val="Footer Char"/>
    <w:basedOn w:val="DefaultParagraphFont"/>
    <w:link w:val="Footer"/>
    <w:rsid w:val="00276EBA"/>
  </w:style>
  <w:style w:type="paragraph" w:styleId="Footer">
    <w:name w:val="footer"/>
    <w:basedOn w:val="Normal"/>
    <w:link w:val="FooterChar"/>
    <w:unhideWhenUsed/>
    <w:rsid w:val="00276EBA"/>
    <w:pPr>
      <w:tabs>
        <w:tab w:val="center" w:pos="4680"/>
        <w:tab w:val="right" w:pos="9360"/>
      </w:tabs>
    </w:pPr>
  </w:style>
  <w:style w:type="character" w:customStyle="1" w:styleId="FooterChar1">
    <w:name w:val="Footer Char1"/>
    <w:basedOn w:val="DefaultParagraphFont"/>
    <w:rsid w:val="00276EBA"/>
  </w:style>
  <w:style w:type="paragraph" w:styleId="BodyText2">
    <w:name w:val="Body Text 2"/>
    <w:basedOn w:val="Normal"/>
    <w:link w:val="BodyText2Char"/>
    <w:unhideWhenUsed/>
    <w:rsid w:val="00276EBA"/>
    <w:pPr>
      <w:spacing w:after="120" w:line="480" w:lineRule="auto"/>
    </w:pPr>
  </w:style>
  <w:style w:type="character" w:customStyle="1" w:styleId="BodyText2Char">
    <w:name w:val="Body Text 2 Char"/>
    <w:basedOn w:val="DefaultParagraphFont"/>
    <w:link w:val="BodyText2"/>
    <w:rsid w:val="00276EBA"/>
  </w:style>
  <w:style w:type="character" w:customStyle="1" w:styleId="jrnl">
    <w:name w:val="jrnl"/>
    <w:rsid w:val="00276EBA"/>
  </w:style>
  <w:style w:type="character" w:customStyle="1" w:styleId="highlight">
    <w:name w:val="highlight"/>
    <w:rsid w:val="00276EBA"/>
  </w:style>
  <w:style w:type="paragraph" w:customStyle="1" w:styleId="xxmsonormal">
    <w:name w:val="x_x_msonormal"/>
    <w:basedOn w:val="Normal"/>
    <w:rsid w:val="00276EBA"/>
    <w:rPr>
      <w:rFonts w:ascii="Calibri" w:hAnsi="Calibri" w:cs="Calibri"/>
      <w:lang w:eastAsia="en-GB"/>
    </w:rPr>
  </w:style>
  <w:style w:type="paragraph" w:customStyle="1" w:styleId="EndNoteBibliographyTitle">
    <w:name w:val="EndNote Bibliography Title"/>
    <w:basedOn w:val="Normal"/>
    <w:link w:val="EndNoteBibliographyTitleChar"/>
    <w:rsid w:val="00276EBA"/>
    <w:pPr>
      <w:jc w:val="center"/>
    </w:pPr>
    <w:rPr>
      <w:rFonts w:ascii="Calibri" w:hAnsi="Calibri" w:cs="Calibri"/>
      <w:noProof/>
    </w:rPr>
  </w:style>
  <w:style w:type="character" w:customStyle="1" w:styleId="EndNoteBibliographyTitleChar">
    <w:name w:val="EndNote Bibliography Title Char"/>
    <w:link w:val="EndNoteBibliographyTitle"/>
    <w:rsid w:val="00276EBA"/>
    <w:rPr>
      <w:rFonts w:ascii="Calibri" w:hAnsi="Calibri" w:cs="Calibri"/>
      <w:noProof/>
      <w:lang w:val="en-US"/>
    </w:rPr>
  </w:style>
  <w:style w:type="paragraph" w:customStyle="1" w:styleId="EndNoteBibliography">
    <w:name w:val="EndNote Bibliography"/>
    <w:basedOn w:val="Normal"/>
    <w:link w:val="EndNoteBibliographyChar"/>
    <w:rsid w:val="00276EBA"/>
    <w:rPr>
      <w:rFonts w:ascii="Calibri" w:hAnsi="Calibri" w:cs="Calibri"/>
      <w:noProof/>
    </w:rPr>
  </w:style>
  <w:style w:type="character" w:customStyle="1" w:styleId="EndNoteBibliographyChar">
    <w:name w:val="EndNote Bibliography Char"/>
    <w:link w:val="EndNoteBibliography"/>
    <w:rsid w:val="00276EBA"/>
    <w:rPr>
      <w:rFonts w:ascii="Calibri" w:hAnsi="Calibri" w:cs="Calibri"/>
      <w:noProof/>
      <w:lang w:val="en-US"/>
    </w:rPr>
  </w:style>
  <w:style w:type="paragraph" w:styleId="Caption">
    <w:name w:val="caption"/>
    <w:basedOn w:val="Normal"/>
    <w:next w:val="Normal"/>
    <w:unhideWhenUsed/>
    <w:qFormat/>
    <w:rsid w:val="00276EBA"/>
    <w:pPr>
      <w:spacing w:after="200"/>
    </w:pPr>
    <w:rPr>
      <w:i/>
      <w:iCs/>
      <w:color w:val="44546A"/>
      <w:sz w:val="18"/>
      <w:szCs w:val="18"/>
    </w:rPr>
  </w:style>
  <w:style w:type="character" w:customStyle="1" w:styleId="UnresolvedMention1">
    <w:name w:val="Unresolved Mention1"/>
    <w:unhideWhenUsed/>
    <w:rsid w:val="00276EBA"/>
    <w:rPr>
      <w:color w:val="605E5C"/>
      <w:shd w:val="clear" w:color="auto" w:fill="E1DFDD"/>
    </w:rPr>
  </w:style>
  <w:style w:type="paragraph" w:styleId="Title">
    <w:name w:val="Title"/>
    <w:basedOn w:val="Normal"/>
    <w:next w:val="Normal"/>
    <w:link w:val="TitleChar"/>
    <w:qFormat/>
    <w:rsid w:val="00276EBA"/>
    <w:pPr>
      <w:contextualSpacing/>
    </w:pPr>
    <w:rPr>
      <w:rFonts w:ascii="Calibri Light" w:hAnsi="Calibri Light"/>
      <w:spacing w:val="-10"/>
      <w:kern w:val="28"/>
      <w:sz w:val="56"/>
      <w:szCs w:val="56"/>
    </w:rPr>
  </w:style>
  <w:style w:type="character" w:customStyle="1" w:styleId="TitleChar">
    <w:name w:val="Title Char"/>
    <w:link w:val="Title"/>
    <w:rsid w:val="00276EBA"/>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qFormat/>
    <w:rsid w:val="00276EBA"/>
    <w:pPr>
      <w:numPr>
        <w:ilvl w:val="1"/>
      </w:numPr>
    </w:pPr>
    <w:rPr>
      <w:color w:val="5A5A5A"/>
      <w:spacing w:val="15"/>
    </w:rPr>
  </w:style>
  <w:style w:type="character" w:customStyle="1" w:styleId="SubtitleChar">
    <w:name w:val="Subtitle Char"/>
    <w:link w:val="Subtitle"/>
    <w:rsid w:val="00276EBA"/>
    <w:rPr>
      <w:rFonts w:eastAsia="Times New Roman"/>
      <w:color w:val="5A5A5A"/>
      <w:spacing w:val="15"/>
    </w:rPr>
  </w:style>
  <w:style w:type="character" w:styleId="SubtleEmphasis">
    <w:name w:val="Subtle Emphasis"/>
    <w:qFormat/>
    <w:rsid w:val="00276EBA"/>
    <w:rPr>
      <w:i/>
      <w:iCs/>
      <w:color w:val="404040"/>
    </w:rPr>
  </w:style>
  <w:style w:type="character" w:customStyle="1" w:styleId="UnresolvedMention2">
    <w:name w:val="Unresolved Mention2"/>
    <w:unhideWhenUsed/>
    <w:rsid w:val="00276EBA"/>
    <w:rPr>
      <w:color w:val="605E5C"/>
      <w:shd w:val="clear" w:color="auto" w:fill="E1DFDD"/>
    </w:rPr>
  </w:style>
  <w:style w:type="character" w:styleId="FollowedHyperlink">
    <w:name w:val="FollowedHyperlink"/>
    <w:unhideWhenUsed/>
    <w:rsid w:val="00276EBA"/>
    <w:rPr>
      <w:color w:val="954F72"/>
      <w:u w:val="single"/>
    </w:rPr>
  </w:style>
  <w:style w:type="character" w:customStyle="1" w:styleId="UnresolvedMention3">
    <w:name w:val="Unresolved Mention3"/>
    <w:unhideWhenUsed/>
    <w:rsid w:val="00276EBA"/>
    <w:rPr>
      <w:color w:val="605E5C"/>
      <w:shd w:val="clear" w:color="auto" w:fill="E1DFDD"/>
    </w:rPr>
  </w:style>
  <w:style w:type="character" w:styleId="PlaceholderText">
    <w:name w:val="Placeholder Text"/>
    <w:rsid w:val="00276EBA"/>
    <w:rPr>
      <w:color w:val="808080"/>
    </w:rPr>
  </w:style>
  <w:style w:type="character" w:customStyle="1" w:styleId="UnresolvedMention4">
    <w:name w:val="Unresolved Mention4"/>
    <w:unhideWhenUsed/>
    <w:rsid w:val="00276EBA"/>
    <w:rPr>
      <w:color w:val="605E5C"/>
      <w:shd w:val="clear" w:color="auto" w:fill="E1DFDD"/>
    </w:rPr>
  </w:style>
  <w:style w:type="paragraph" w:styleId="Revision">
    <w:name w:val="Revision"/>
    <w:hidden/>
    <w:rsid w:val="00276EBA"/>
    <w:rPr>
      <w:sz w:val="22"/>
      <w:szCs w:val="22"/>
      <w:lang w:val="en-GB"/>
    </w:rPr>
  </w:style>
  <w:style w:type="paragraph" w:customStyle="1" w:styleId="xmsonormal">
    <w:name w:val="x_msonormal"/>
    <w:basedOn w:val="Normal"/>
    <w:rsid w:val="00276EBA"/>
    <w:pPr>
      <w:spacing w:before="100" w:beforeAutospacing="1" w:after="100" w:afterAutospacing="1"/>
    </w:pPr>
    <w:rPr>
      <w:sz w:val="24"/>
      <w:szCs w:val="24"/>
      <w:lang w:eastAsia="en-GB"/>
    </w:rPr>
  </w:style>
  <w:style w:type="paragraph" w:styleId="ListBullet">
    <w:name w:val="List Bullet"/>
    <w:basedOn w:val="Normal"/>
    <w:unhideWhenUsed/>
    <w:rsid w:val="00276EBA"/>
    <w:pPr>
      <w:tabs>
        <w:tab w:val="num" w:pos="360"/>
      </w:tabs>
      <w:ind w:left="360" w:hanging="360"/>
      <w:contextualSpacing/>
    </w:pPr>
  </w:style>
  <w:style w:type="paragraph" w:styleId="Signature">
    <w:name w:val="Signature"/>
    <w:basedOn w:val="Normal"/>
    <w:link w:val="SignatureChar"/>
    <w:unhideWhenUsed/>
    <w:rsid w:val="00276EBA"/>
    <w:pPr>
      <w:spacing w:after="200" w:line="276" w:lineRule="auto"/>
      <w:contextualSpacing/>
    </w:pPr>
    <w:rPr>
      <w:rFonts w:ascii="Cambria" w:eastAsia="MS Mincho" w:hAnsi="Cambria"/>
    </w:rPr>
  </w:style>
  <w:style w:type="character" w:customStyle="1" w:styleId="SignatureChar">
    <w:name w:val="Signature Char"/>
    <w:link w:val="Signature"/>
    <w:rsid w:val="00276EBA"/>
    <w:rPr>
      <w:rFonts w:ascii="Cambria" w:eastAsia="MS Mincho" w:hAnsi="Cambria" w:cs="Times New Roman"/>
      <w:lang w:val="en-US"/>
    </w:rPr>
  </w:style>
  <w:style w:type="paragraph" w:styleId="NoSpacing">
    <w:name w:val="No Spacing"/>
    <w:qFormat/>
    <w:rsid w:val="00276EBA"/>
    <w:rPr>
      <w:rFonts w:ascii="Cambria" w:eastAsia="MS Mincho" w:hAnsi="Cambria"/>
      <w:sz w:val="22"/>
      <w:szCs w:val="22"/>
    </w:rPr>
  </w:style>
  <w:style w:type="character" w:customStyle="1" w:styleId="apple-converted-space">
    <w:name w:val="apple-converted-space"/>
    <w:basedOn w:val="DefaultParagraphFont"/>
    <w:rsid w:val="00276EBA"/>
  </w:style>
  <w:style w:type="character" w:customStyle="1" w:styleId="BalloonTextChar1">
    <w:name w:val="Balloon Text Char1"/>
    <w:rsid w:val="00276EBA"/>
    <w:rPr>
      <w:rFonts w:ascii="Segoe UI" w:eastAsia="Calibri" w:hAnsi="Segoe UI" w:cs="Segoe UI"/>
      <w:sz w:val="18"/>
      <w:szCs w:val="18"/>
    </w:rPr>
  </w:style>
  <w:style w:type="paragraph" w:customStyle="1" w:styleId="Default1">
    <w:name w:val="Default1"/>
    <w:basedOn w:val="Default"/>
    <w:next w:val="Default"/>
    <w:rsid w:val="00276EBA"/>
    <w:rPr>
      <w:rFonts w:ascii="Arial" w:eastAsia="Calibri" w:hAnsi="Arial" w:cs="Arial"/>
      <w:color w:val="auto"/>
      <w:lang w:eastAsia="en-US"/>
    </w:rPr>
  </w:style>
  <w:style w:type="paragraph" w:styleId="BlockText">
    <w:name w:val="Block Text"/>
    <w:basedOn w:val="Normal"/>
    <w:rsid w:val="00276EBA"/>
    <w:pPr>
      <w:spacing w:line="240" w:lineRule="exact"/>
      <w:ind w:left="-850" w:right="-763"/>
    </w:pPr>
    <w:rPr>
      <w:sz w:val="24"/>
      <w:lang w:eastAsia="en-GB"/>
    </w:rPr>
  </w:style>
  <w:style w:type="paragraph" w:customStyle="1" w:styleId="TableContents">
    <w:name w:val="Table Contents"/>
    <w:basedOn w:val="BodyText"/>
    <w:rsid w:val="00276EBA"/>
    <w:pPr>
      <w:widowControl w:val="0"/>
      <w:suppressAutoHyphens/>
      <w:spacing w:after="283"/>
    </w:pPr>
    <w:rPr>
      <w:rFonts w:eastAsia="Arial Unicode MS" w:cs="Arial Unicode MS"/>
      <w:sz w:val="24"/>
      <w:szCs w:val="24"/>
      <w:lang w:val="en-IE" w:eastAsia="zh-CN" w:bidi="hi-IN"/>
    </w:rPr>
  </w:style>
  <w:style w:type="character" w:customStyle="1" w:styleId="BodyTextIndentChar">
    <w:name w:val="Body Text Indent Char"/>
    <w:basedOn w:val="DefaultParagraphFont"/>
    <w:link w:val="BodyTextIndent"/>
    <w:rsid w:val="00276EBA"/>
  </w:style>
  <w:style w:type="paragraph" w:styleId="BodyTextIndent">
    <w:name w:val="Body Text Indent"/>
    <w:basedOn w:val="Normal"/>
    <w:link w:val="BodyTextIndentChar"/>
    <w:unhideWhenUsed/>
    <w:rsid w:val="00276EBA"/>
    <w:pPr>
      <w:spacing w:after="120"/>
      <w:ind w:left="283"/>
    </w:pPr>
  </w:style>
  <w:style w:type="character" w:customStyle="1" w:styleId="BodyTextIndentChar1">
    <w:name w:val="Body Text Indent Char1"/>
    <w:basedOn w:val="DefaultParagraphFont"/>
    <w:rsid w:val="00276EBA"/>
  </w:style>
  <w:style w:type="character" w:customStyle="1" w:styleId="CommentSubjectChar1">
    <w:name w:val="Comment Subject Char1"/>
    <w:rsid w:val="00276EBA"/>
    <w:rPr>
      <w:b/>
      <w:bCs/>
      <w:sz w:val="20"/>
      <w:szCs w:val="20"/>
    </w:rPr>
  </w:style>
  <w:style w:type="paragraph" w:customStyle="1" w:styleId="UnitsStyle">
    <w:name w:val="Units Style"/>
    <w:basedOn w:val="Normal"/>
    <w:rsid w:val="00276EBA"/>
    <w:rPr>
      <w:rFonts w:ascii="Times" w:hAnsi="Times"/>
      <w:sz w:val="24"/>
    </w:rPr>
  </w:style>
  <w:style w:type="paragraph" w:customStyle="1" w:styleId="Subtitle1">
    <w:name w:val="Subtitle1"/>
    <w:basedOn w:val="BodyText"/>
    <w:link w:val="subtitleCar"/>
    <w:rsid w:val="00276EBA"/>
    <w:pPr>
      <w:widowControl w:val="0"/>
      <w:spacing w:after="0"/>
      <w:jc w:val="center"/>
    </w:pPr>
    <w:rPr>
      <w:rFonts w:ascii="Arial" w:eastAsia="Arial Unicode MS" w:hAnsi="Arial" w:cs="Arial Unicode MS"/>
      <w:color w:val="0000FF"/>
      <w:sz w:val="48"/>
      <w:szCs w:val="48"/>
    </w:rPr>
  </w:style>
  <w:style w:type="character" w:customStyle="1" w:styleId="subtitleCar">
    <w:name w:val="subtitle Car"/>
    <w:link w:val="Subtitle1"/>
    <w:rsid w:val="00276EBA"/>
    <w:rPr>
      <w:rFonts w:ascii="Arial" w:eastAsia="Arial Unicode MS" w:hAnsi="Arial" w:cs="Arial Unicode MS"/>
      <w:color w:val="0000FF"/>
      <w:sz w:val="48"/>
      <w:szCs w:val="48"/>
    </w:rPr>
  </w:style>
  <w:style w:type="paragraph" w:customStyle="1" w:styleId="Title1">
    <w:name w:val="Title1"/>
    <w:basedOn w:val="BodyText"/>
    <w:link w:val="TitleCar"/>
    <w:rsid w:val="00276EBA"/>
    <w:pPr>
      <w:widowControl w:val="0"/>
      <w:spacing w:after="0"/>
      <w:jc w:val="center"/>
    </w:pPr>
    <w:rPr>
      <w:rFonts w:ascii="Arial" w:eastAsia="Arial Unicode MS" w:hAnsi="Arial" w:cs="Arial Unicode MS"/>
      <w:b/>
      <w:bCs/>
      <w:color w:val="0000FF"/>
      <w:sz w:val="144"/>
      <w:szCs w:val="144"/>
      <w:vertAlign w:val="subscript"/>
    </w:rPr>
  </w:style>
  <w:style w:type="character" w:customStyle="1" w:styleId="TitleCar">
    <w:name w:val="Title Car"/>
    <w:link w:val="Title1"/>
    <w:rsid w:val="00276EBA"/>
    <w:rPr>
      <w:rFonts w:ascii="Arial" w:eastAsia="Arial Unicode MS" w:hAnsi="Arial" w:cs="Arial Unicode MS"/>
      <w:b/>
      <w:bCs/>
      <w:color w:val="0000FF"/>
      <w:sz w:val="144"/>
      <w:szCs w:val="144"/>
      <w:vertAlign w:val="subscript"/>
    </w:rPr>
  </w:style>
  <w:style w:type="paragraph" w:customStyle="1" w:styleId="instructions">
    <w:name w:val="instructions"/>
    <w:basedOn w:val="Normal"/>
    <w:link w:val="instructionsCar"/>
    <w:rsid w:val="00276EBA"/>
    <w:pPr>
      <w:widowControl w:val="0"/>
      <w:ind w:left="284"/>
    </w:pPr>
    <w:rPr>
      <w:rFonts w:ascii="Arial" w:eastAsia="Arial Unicode MS" w:hAnsi="Arial" w:cs="Arial Unicode MS"/>
      <w:sz w:val="24"/>
      <w:szCs w:val="24"/>
    </w:rPr>
  </w:style>
  <w:style w:type="character" w:customStyle="1" w:styleId="instructionsCar">
    <w:name w:val="instructions Car"/>
    <w:link w:val="instructions"/>
    <w:rsid w:val="00276EBA"/>
    <w:rPr>
      <w:rFonts w:ascii="Arial" w:eastAsia="Arial Unicode MS" w:hAnsi="Arial" w:cs="Arial Unicode MS"/>
      <w:sz w:val="24"/>
      <w:szCs w:val="24"/>
    </w:rPr>
  </w:style>
  <w:style w:type="paragraph" w:customStyle="1" w:styleId="inst0a4">
    <w:name w:val="inst 0 a 4"/>
    <w:basedOn w:val="instructions"/>
    <w:next w:val="Normal"/>
    <w:rsid w:val="00276EBA"/>
    <w:pPr>
      <w:ind w:left="2835"/>
    </w:pPr>
  </w:style>
  <w:style w:type="character" w:customStyle="1" w:styleId="titredumodule">
    <w:name w:val="titre du module"/>
    <w:rsid w:val="00276EBA"/>
    <w:rPr>
      <w:rFonts w:ascii="Arial" w:eastAsia="Arial Unicode MS" w:hAnsi="Arial" w:cs="Times New Roman"/>
      <w:b/>
      <w:bCs/>
      <w:sz w:val="28"/>
      <w:szCs w:val="28"/>
      <w:lang w:val="en-GB"/>
    </w:rPr>
  </w:style>
  <w:style w:type="character" w:customStyle="1" w:styleId="instpage2">
    <w:name w:val="inst page 2"/>
    <w:rsid w:val="00276EBA"/>
    <w:rPr>
      <w:rFonts w:ascii="Arial" w:hAnsi="Arial"/>
      <w:i/>
      <w:sz w:val="28"/>
      <w:szCs w:val="28"/>
      <w:lang w:val="en-GB"/>
    </w:rPr>
  </w:style>
  <w:style w:type="character" w:styleId="PageNumber">
    <w:name w:val="page number"/>
    <w:rsid w:val="00276EBA"/>
    <w:rPr>
      <w:sz w:val="20"/>
      <w:lang w:val="en-GB"/>
    </w:rPr>
  </w:style>
  <w:style w:type="paragraph" w:customStyle="1" w:styleId="Reference">
    <w:name w:val="Reference"/>
    <w:basedOn w:val="Normal"/>
    <w:rsid w:val="00276EBA"/>
    <w:pPr>
      <w:widowControl w:val="0"/>
      <w:spacing w:line="480" w:lineRule="auto"/>
    </w:pPr>
    <w:rPr>
      <w:rFonts w:ascii="Arial" w:eastAsia="Arial Unicode MS" w:hAnsi="Arial" w:cs="Arial Unicode MS"/>
      <w:sz w:val="24"/>
      <w:szCs w:val="24"/>
    </w:rPr>
  </w:style>
  <w:style w:type="paragraph" w:customStyle="1" w:styleId="RC">
    <w:name w:val="RC"/>
    <w:basedOn w:val="Normal"/>
    <w:rsid w:val="00276EBA"/>
    <w:pPr>
      <w:widowControl w:val="0"/>
      <w:ind w:left="-57" w:right="-57"/>
      <w:jc w:val="center"/>
    </w:pPr>
    <w:rPr>
      <w:rFonts w:ascii="Arial" w:eastAsia="Arial Unicode MS" w:hAnsi="Arial" w:cs="Arial Unicode MS"/>
      <w:b/>
      <w:szCs w:val="24"/>
    </w:rPr>
  </w:style>
  <w:style w:type="paragraph" w:customStyle="1" w:styleId="numbers">
    <w:name w:val="numbers"/>
    <w:basedOn w:val="Normal"/>
    <w:rsid w:val="00276EBA"/>
    <w:pPr>
      <w:widowControl w:val="0"/>
      <w:spacing w:before="40" w:after="40"/>
      <w:jc w:val="center"/>
    </w:pPr>
    <w:rPr>
      <w:rFonts w:ascii="Arial" w:eastAsia="Arial Unicode MS" w:hAnsi="Arial" w:cs="Arial Unicode MS"/>
      <w:sz w:val="24"/>
      <w:szCs w:val="24"/>
    </w:rPr>
  </w:style>
  <w:style w:type="paragraph" w:customStyle="1" w:styleId="Items">
    <w:name w:val="Items"/>
    <w:basedOn w:val="Normal"/>
    <w:rsid w:val="00276EBA"/>
    <w:pPr>
      <w:widowControl w:val="0"/>
      <w:ind w:left="357" w:hanging="357"/>
    </w:pPr>
    <w:rPr>
      <w:rFonts w:ascii="Arial" w:eastAsia="Arial Unicode MS" w:hAnsi="Arial" w:cs="Arial Unicode MS"/>
      <w:sz w:val="24"/>
      <w:szCs w:val="24"/>
    </w:rPr>
  </w:style>
  <w:style w:type="paragraph" w:customStyle="1" w:styleId="StyleTitre4Latin14pt">
    <w:name w:val="Style Titre 4 + (Latin) 14 pt"/>
    <w:basedOn w:val="Heading4"/>
    <w:link w:val="StyleTitre4Latin14ptCar"/>
    <w:rsid w:val="00276EBA"/>
    <w:pPr>
      <w:keepLines w:val="0"/>
      <w:widowControl w:val="0"/>
      <w:spacing w:before="0"/>
    </w:pPr>
    <w:rPr>
      <w:rFonts w:ascii="Arial Gras" w:eastAsia="Arial Unicode MS" w:hAnsi="Arial Gras" w:cs="Arial Unicode MS"/>
      <w:b w:val="0"/>
      <w:bCs/>
      <w:i w:val="0"/>
      <w:iCs w:val="0"/>
      <w:smallCaps/>
      <w:sz w:val="28"/>
      <w:szCs w:val="28"/>
    </w:rPr>
  </w:style>
  <w:style w:type="character" w:customStyle="1" w:styleId="StyleTitre4Latin14ptCar">
    <w:name w:val="Style Titre 4 + (Latin) 14 pt Car"/>
    <w:link w:val="StyleTitre4Latin14pt"/>
    <w:rsid w:val="00276EBA"/>
    <w:rPr>
      <w:rFonts w:ascii="Arial Gras" w:eastAsia="Arial Unicode MS" w:hAnsi="Arial Gras" w:cs="Arial Unicode MS"/>
      <w:bCs/>
      <w:smallCaps/>
      <w:sz w:val="28"/>
      <w:szCs w:val="28"/>
      <w:u w:val="single"/>
    </w:rPr>
  </w:style>
  <w:style w:type="paragraph" w:customStyle="1" w:styleId="Heading31">
    <w:name w:val="Heading 31"/>
    <w:basedOn w:val="Normal"/>
    <w:next w:val="Normal"/>
    <w:unhideWhenUsed/>
    <w:rsid w:val="00276EBA"/>
    <w:pPr>
      <w:keepNext/>
      <w:keepLines/>
      <w:spacing w:before="40"/>
      <w:outlineLvl w:val="2"/>
    </w:pPr>
    <w:rPr>
      <w:rFonts w:ascii="Calibri Light" w:eastAsia="Yu Gothic Light" w:hAnsi="Calibri Light"/>
      <w:color w:val="1F3763"/>
      <w:sz w:val="24"/>
      <w:szCs w:val="24"/>
    </w:rPr>
  </w:style>
  <w:style w:type="numbering" w:customStyle="1" w:styleId="NoList1">
    <w:name w:val="No List1"/>
    <w:next w:val="NoList"/>
    <w:unhideWhenUsed/>
    <w:rsid w:val="00276EBA"/>
  </w:style>
  <w:style w:type="paragraph" w:customStyle="1" w:styleId="Caption1">
    <w:name w:val="Caption1"/>
    <w:basedOn w:val="Normal"/>
    <w:next w:val="Normal"/>
    <w:unhideWhenUsed/>
    <w:qFormat/>
    <w:rsid w:val="00276EBA"/>
    <w:pPr>
      <w:spacing w:after="200"/>
    </w:pPr>
    <w:rPr>
      <w:rFonts w:ascii="Calibri" w:eastAsia="Calibri" w:hAnsi="Calibri" w:cs="Arial"/>
      <w:i/>
      <w:iCs/>
      <w:color w:val="44546A"/>
      <w:sz w:val="18"/>
      <w:szCs w:val="18"/>
    </w:rPr>
  </w:style>
  <w:style w:type="paragraph" w:customStyle="1" w:styleId="Title2">
    <w:name w:val="Title2"/>
    <w:basedOn w:val="Normal"/>
    <w:next w:val="Normal"/>
    <w:qFormat/>
    <w:rsid w:val="00276EBA"/>
    <w:pPr>
      <w:contextualSpacing/>
    </w:pPr>
    <w:rPr>
      <w:rFonts w:ascii="Calibri Light" w:eastAsia="Yu Gothic Light" w:hAnsi="Calibri Light"/>
      <w:spacing w:val="-10"/>
      <w:kern w:val="28"/>
      <w:sz w:val="56"/>
      <w:szCs w:val="56"/>
    </w:rPr>
  </w:style>
  <w:style w:type="paragraph" w:customStyle="1" w:styleId="Subtitle2">
    <w:name w:val="Subtitle2"/>
    <w:basedOn w:val="Normal"/>
    <w:next w:val="Normal"/>
    <w:qFormat/>
    <w:rsid w:val="00276EBA"/>
    <w:pPr>
      <w:numPr>
        <w:ilvl w:val="1"/>
      </w:numPr>
    </w:pPr>
    <w:rPr>
      <w:rFonts w:ascii="Calibri" w:eastAsia="Yu Mincho" w:hAnsi="Calibri" w:cs="Arial"/>
      <w:color w:val="5A5A5A"/>
      <w:spacing w:val="15"/>
    </w:rPr>
  </w:style>
  <w:style w:type="character" w:customStyle="1" w:styleId="SubtleEmphasis1">
    <w:name w:val="Subtle Emphasis1"/>
    <w:qFormat/>
    <w:rsid w:val="00276EBA"/>
    <w:rPr>
      <w:i/>
      <w:iCs/>
      <w:color w:val="404040"/>
    </w:rPr>
  </w:style>
  <w:style w:type="character" w:customStyle="1" w:styleId="FollowedHyperlink1">
    <w:name w:val="FollowedHyperlink1"/>
    <w:unhideWhenUsed/>
    <w:rsid w:val="00276EBA"/>
    <w:rPr>
      <w:color w:val="954F72"/>
      <w:u w:val="single"/>
    </w:rPr>
  </w:style>
  <w:style w:type="character" w:customStyle="1" w:styleId="Heading3Char1">
    <w:name w:val="Heading 3 Char1"/>
    <w:rsid w:val="00276EBA"/>
    <w:rPr>
      <w:rFonts w:ascii="Calibri Light" w:eastAsia="Times New Roman" w:hAnsi="Calibri Light" w:cs="Times New Roman"/>
      <w:color w:val="1F4D78"/>
      <w:sz w:val="24"/>
      <w:szCs w:val="24"/>
    </w:rPr>
  </w:style>
  <w:style w:type="character" w:customStyle="1" w:styleId="TitleChar1">
    <w:name w:val="Title Char1"/>
    <w:rsid w:val="00276EBA"/>
    <w:rPr>
      <w:rFonts w:ascii="Calibri Light" w:eastAsia="Times New Roman" w:hAnsi="Calibri Light" w:cs="Times New Roman"/>
      <w:spacing w:val="-10"/>
      <w:kern w:val="28"/>
      <w:sz w:val="56"/>
      <w:szCs w:val="56"/>
    </w:rPr>
  </w:style>
  <w:style w:type="character" w:customStyle="1" w:styleId="SubtitleChar1">
    <w:name w:val="Subtitle Char1"/>
    <w:rsid w:val="00276EBA"/>
    <w:rPr>
      <w:rFonts w:eastAsia="Times New Roman"/>
      <w:color w:val="5A5A5A"/>
      <w:spacing w:val="15"/>
    </w:rPr>
  </w:style>
  <w:style w:type="character" w:customStyle="1" w:styleId="markhy3uabvik">
    <w:name w:val="markhy3uabvik"/>
    <w:basedOn w:val="DefaultParagraphFont"/>
    <w:rsid w:val="00276EBA"/>
  </w:style>
  <w:style w:type="paragraph" w:styleId="TOC4">
    <w:name w:val="toc 4"/>
    <w:basedOn w:val="Normal"/>
    <w:next w:val="Normal"/>
    <w:autoRedefine/>
    <w:unhideWhenUsed/>
    <w:rsid w:val="00276EBA"/>
    <w:pPr>
      <w:spacing w:after="100" w:line="259" w:lineRule="auto"/>
      <w:ind w:left="660"/>
    </w:pPr>
    <w:rPr>
      <w:lang w:eastAsia="en-GB"/>
    </w:rPr>
  </w:style>
  <w:style w:type="paragraph" w:styleId="TOC5">
    <w:name w:val="toc 5"/>
    <w:basedOn w:val="Normal"/>
    <w:next w:val="Normal"/>
    <w:autoRedefine/>
    <w:unhideWhenUsed/>
    <w:rsid w:val="00276EBA"/>
    <w:pPr>
      <w:spacing w:after="100" w:line="259" w:lineRule="auto"/>
      <w:ind w:left="880"/>
    </w:pPr>
    <w:rPr>
      <w:lang w:eastAsia="en-GB"/>
    </w:rPr>
  </w:style>
  <w:style w:type="paragraph" w:styleId="TOC6">
    <w:name w:val="toc 6"/>
    <w:basedOn w:val="Normal"/>
    <w:next w:val="Normal"/>
    <w:autoRedefine/>
    <w:unhideWhenUsed/>
    <w:rsid w:val="00276EBA"/>
    <w:pPr>
      <w:spacing w:after="100" w:line="259" w:lineRule="auto"/>
      <w:ind w:left="1100"/>
    </w:pPr>
    <w:rPr>
      <w:lang w:eastAsia="en-GB"/>
    </w:rPr>
  </w:style>
  <w:style w:type="paragraph" w:styleId="TOC7">
    <w:name w:val="toc 7"/>
    <w:basedOn w:val="Normal"/>
    <w:next w:val="Normal"/>
    <w:autoRedefine/>
    <w:unhideWhenUsed/>
    <w:rsid w:val="00276EBA"/>
    <w:pPr>
      <w:spacing w:after="100" w:line="259" w:lineRule="auto"/>
      <w:ind w:left="1320"/>
    </w:pPr>
    <w:rPr>
      <w:lang w:eastAsia="en-GB"/>
    </w:rPr>
  </w:style>
  <w:style w:type="paragraph" w:styleId="TOC8">
    <w:name w:val="toc 8"/>
    <w:basedOn w:val="Normal"/>
    <w:next w:val="Normal"/>
    <w:autoRedefine/>
    <w:unhideWhenUsed/>
    <w:rsid w:val="00276EBA"/>
    <w:pPr>
      <w:spacing w:after="100" w:line="259" w:lineRule="auto"/>
      <w:ind w:left="1540"/>
    </w:pPr>
    <w:rPr>
      <w:lang w:eastAsia="en-GB"/>
    </w:rPr>
  </w:style>
  <w:style w:type="paragraph" w:styleId="TOC9">
    <w:name w:val="toc 9"/>
    <w:basedOn w:val="Normal"/>
    <w:next w:val="Normal"/>
    <w:autoRedefine/>
    <w:unhideWhenUsed/>
    <w:rsid w:val="00276EBA"/>
    <w:pPr>
      <w:spacing w:after="100" w:line="259" w:lineRule="auto"/>
      <w:ind w:left="1760"/>
    </w:pPr>
    <w:rPr>
      <w:lang w:eastAsia="en-GB"/>
    </w:rPr>
  </w:style>
  <w:style w:type="paragraph" w:customStyle="1" w:styleId="xmsolistparagraph">
    <w:name w:val="x_msolistparagraph"/>
    <w:basedOn w:val="Normal"/>
    <w:rsid w:val="00276EBA"/>
    <w:rPr>
      <w:sz w:val="24"/>
      <w:szCs w:val="24"/>
      <w:lang w:eastAsia="en-GB"/>
    </w:rPr>
  </w:style>
  <w:style w:type="table" w:customStyle="1" w:styleId="TableGrid1">
    <w:name w:val="Table Grid1"/>
    <w:basedOn w:val="TableNormal"/>
    <w:next w:val="TableGrid"/>
    <w:rsid w:val="00276E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276E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1Light">
    <w:name w:val="Grid Table 1 Light"/>
    <w:basedOn w:val="TableNormal"/>
    <w:rsid w:val="00276E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nresolvedMention5">
    <w:name w:val="Unresolved Mention5"/>
    <w:unhideWhenUsed/>
    <w:rsid w:val="00276EBA"/>
    <w:rPr>
      <w:color w:val="605E5C"/>
      <w:shd w:val="clear" w:color="auto" w:fill="E1DFDD"/>
    </w:rPr>
  </w:style>
  <w:style w:type="character" w:customStyle="1" w:styleId="hgkelc">
    <w:name w:val="hgkelc"/>
    <w:basedOn w:val="DefaultParagraphFont"/>
    <w:rsid w:val="00276EBA"/>
  </w:style>
  <w:style w:type="paragraph" w:styleId="TableofFigures">
    <w:name w:val="table of figures"/>
    <w:basedOn w:val="Normal"/>
    <w:next w:val="Normal"/>
    <w:unhideWhenUsed/>
    <w:rsid w:val="00C62EAD"/>
    <w:pPr>
      <w:spacing w:line="259" w:lineRule="auto"/>
    </w:pPr>
  </w:style>
  <w:style w:type="table" w:styleId="TableGridLight">
    <w:name w:val="Grid Table Light"/>
    <w:basedOn w:val="TableNormal"/>
    <w:rsid w:val="00C62EAD"/>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rsid w:val="00C62E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rsid w:val="00C62EA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op">
    <w:name w:val="eop"/>
    <w:basedOn w:val="DefaultParagraphFont"/>
    <w:rsid w:val="00C62EAD"/>
  </w:style>
  <w:style w:type="paragraph" w:customStyle="1" w:styleId="paragraph">
    <w:name w:val="paragraph"/>
    <w:basedOn w:val="Normal"/>
    <w:rsid w:val="00C62EAD"/>
    <w:pPr>
      <w:spacing w:before="100" w:beforeAutospacing="1" w:after="100" w:afterAutospacing="1"/>
    </w:pPr>
    <w:rPr>
      <w:sz w:val="24"/>
      <w:szCs w:val="24"/>
      <w:lang w:eastAsia="en-GB"/>
    </w:rPr>
  </w:style>
  <w:style w:type="character" w:customStyle="1" w:styleId="acopre">
    <w:name w:val="acopre"/>
    <w:basedOn w:val="DefaultParagraphFont"/>
    <w:rsid w:val="00222790"/>
  </w:style>
  <w:style w:type="character" w:customStyle="1" w:styleId="a">
    <w:name w:val="_"/>
    <w:basedOn w:val="DefaultParagraphFont"/>
    <w:rsid w:val="00044BDB"/>
  </w:style>
  <w:style w:type="character" w:customStyle="1" w:styleId="html-italic">
    <w:name w:val="html-italic"/>
    <w:basedOn w:val="DefaultParagraphFont"/>
    <w:rsid w:val="006B3688"/>
  </w:style>
  <w:style w:type="table" w:styleId="GridTable1Light-Accent3">
    <w:name w:val="Grid Table 1 Light Accent 3"/>
    <w:basedOn w:val="TableNormal"/>
    <w:rsid w:val="006B368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UnresolvedMention6">
    <w:name w:val="Unresolved Mention6"/>
    <w:unhideWhenUsed/>
    <w:rsid w:val="004009C9"/>
    <w:rPr>
      <w:color w:val="605E5C"/>
      <w:shd w:val="clear" w:color="auto" w:fill="E1DFDD"/>
    </w:rPr>
  </w:style>
  <w:style w:type="character" w:customStyle="1" w:styleId="article-headerjournal">
    <w:name w:val="article-header__journal"/>
    <w:basedOn w:val="DefaultParagraphFont"/>
    <w:rsid w:val="00981E6C"/>
  </w:style>
  <w:style w:type="character" w:customStyle="1" w:styleId="article-headersep">
    <w:name w:val="article-header__sep"/>
    <w:basedOn w:val="DefaultParagraphFont"/>
    <w:rsid w:val="00981E6C"/>
  </w:style>
  <w:style w:type="character" w:customStyle="1" w:styleId="article-headerpages">
    <w:name w:val="article-header__pages"/>
    <w:basedOn w:val="DefaultParagraphFont"/>
    <w:rsid w:val="00981E6C"/>
  </w:style>
  <w:style w:type="character" w:customStyle="1" w:styleId="article-headerdate">
    <w:name w:val="article-header__date"/>
    <w:basedOn w:val="DefaultParagraphFont"/>
    <w:rsid w:val="00981E6C"/>
  </w:style>
  <w:style w:type="character" w:customStyle="1" w:styleId="prefix-text-collaborationgroup">
    <w:name w:val="prefix-text-collaborationgroup"/>
    <w:basedOn w:val="DefaultParagraphFont"/>
    <w:rsid w:val="00981E6C"/>
  </w:style>
  <w:style w:type="character" w:customStyle="1" w:styleId="publish-type">
    <w:name w:val="publish-type"/>
    <w:basedOn w:val="DefaultParagraphFont"/>
    <w:rsid w:val="00981E6C"/>
  </w:style>
  <w:style w:type="character" w:customStyle="1" w:styleId="author">
    <w:name w:val="author"/>
    <w:basedOn w:val="DefaultParagraphFont"/>
    <w:rsid w:val="00981E6C"/>
  </w:style>
  <w:style w:type="character" w:customStyle="1" w:styleId="publish-date">
    <w:name w:val="publish-date"/>
    <w:basedOn w:val="DefaultParagraphFont"/>
    <w:rsid w:val="00981E6C"/>
  </w:style>
  <w:style w:type="character" w:customStyle="1" w:styleId="ff4">
    <w:name w:val="ff4"/>
    <w:basedOn w:val="DefaultParagraphFont"/>
    <w:rsid w:val="00981E6C"/>
  </w:style>
  <w:style w:type="character" w:customStyle="1" w:styleId="ff5">
    <w:name w:val="ff5"/>
    <w:basedOn w:val="DefaultParagraphFont"/>
    <w:rsid w:val="00981E6C"/>
  </w:style>
  <w:style w:type="character" w:customStyle="1" w:styleId="ff3">
    <w:name w:val="ff3"/>
    <w:basedOn w:val="DefaultParagraphFont"/>
    <w:rsid w:val="00981E6C"/>
  </w:style>
  <w:style w:type="character" w:customStyle="1" w:styleId="cit">
    <w:name w:val="cit"/>
    <w:basedOn w:val="DefaultParagraphFont"/>
    <w:rsid w:val="00981E6C"/>
  </w:style>
  <w:style w:type="character" w:customStyle="1" w:styleId="articletitle">
    <w:name w:val="articletitle"/>
    <w:basedOn w:val="DefaultParagraphFont"/>
    <w:rsid w:val="00981E6C"/>
  </w:style>
  <w:style w:type="character" w:customStyle="1" w:styleId="pubyear">
    <w:name w:val="pubyear"/>
    <w:basedOn w:val="DefaultParagraphFont"/>
    <w:rsid w:val="00981E6C"/>
  </w:style>
  <w:style w:type="character" w:customStyle="1" w:styleId="vol">
    <w:name w:val="vol"/>
    <w:basedOn w:val="DefaultParagraphFont"/>
    <w:rsid w:val="00981E6C"/>
  </w:style>
  <w:style w:type="character" w:customStyle="1" w:styleId="smallcaps">
    <w:name w:val="smallcaps"/>
    <w:basedOn w:val="DefaultParagraphFont"/>
    <w:rsid w:val="00981E6C"/>
  </w:style>
  <w:style w:type="character" w:customStyle="1" w:styleId="scxw142911531">
    <w:name w:val="scxw142911531"/>
    <w:basedOn w:val="DefaultParagraphFont"/>
    <w:rsid w:val="00981E6C"/>
  </w:style>
  <w:style w:type="paragraph" w:styleId="z-TopofForm">
    <w:name w:val="HTML Top of Form"/>
    <w:basedOn w:val="Normal"/>
    <w:next w:val="Normal"/>
    <w:link w:val="z-TopofFormChar"/>
    <w:hidden/>
    <w:unhideWhenUsed/>
    <w:rsid w:val="00981E6C"/>
    <w:pPr>
      <w:pBdr>
        <w:bottom w:val="single" w:sz="6" w:space="1" w:color="auto"/>
      </w:pBdr>
      <w:jc w:val="center"/>
    </w:pPr>
    <w:rPr>
      <w:rFonts w:ascii="Arial" w:hAnsi="Arial" w:cs="Arial"/>
      <w:vanish/>
      <w:sz w:val="16"/>
      <w:szCs w:val="16"/>
      <w:lang w:eastAsia="en-GB"/>
    </w:rPr>
  </w:style>
  <w:style w:type="character" w:customStyle="1" w:styleId="z-TopofFormChar">
    <w:name w:val="z-Top of Form Char"/>
    <w:link w:val="z-TopofForm"/>
    <w:rsid w:val="00981E6C"/>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nhideWhenUsed/>
    <w:rsid w:val="00981E6C"/>
    <w:pPr>
      <w:pBdr>
        <w:top w:val="single" w:sz="6" w:space="1" w:color="auto"/>
      </w:pBdr>
      <w:jc w:val="center"/>
    </w:pPr>
    <w:rPr>
      <w:rFonts w:ascii="Arial" w:hAnsi="Arial" w:cs="Arial"/>
      <w:vanish/>
      <w:sz w:val="16"/>
      <w:szCs w:val="16"/>
      <w:lang w:eastAsia="en-GB"/>
    </w:rPr>
  </w:style>
  <w:style w:type="character" w:customStyle="1" w:styleId="z-BottomofFormChar">
    <w:name w:val="z-Bottom of Form Char"/>
    <w:link w:val="z-BottomofForm"/>
    <w:rsid w:val="00981E6C"/>
    <w:rPr>
      <w:rFonts w:ascii="Arial" w:eastAsia="Times New Roman" w:hAnsi="Arial" w:cs="Arial"/>
      <w:vanish/>
      <w:sz w:val="16"/>
      <w:szCs w:val="16"/>
      <w:lang w:eastAsia="en-GB"/>
    </w:rPr>
  </w:style>
  <w:style w:type="character" w:customStyle="1" w:styleId="pagefirst">
    <w:name w:val="pagefirst"/>
    <w:basedOn w:val="DefaultParagraphFont"/>
    <w:rsid w:val="00981E6C"/>
  </w:style>
  <w:style w:type="character" w:customStyle="1" w:styleId="pagelast">
    <w:name w:val="pagelast"/>
    <w:basedOn w:val="DefaultParagraphFont"/>
    <w:rsid w:val="00981E6C"/>
  </w:style>
  <w:style w:type="character" w:customStyle="1" w:styleId="bkciteavail">
    <w:name w:val="bk_cite_avail"/>
    <w:basedOn w:val="DefaultParagraphFont"/>
    <w:rsid w:val="00981E6C"/>
  </w:style>
  <w:style w:type="character" w:customStyle="1" w:styleId="highwire-citation-authors">
    <w:name w:val="highwire-citation-authors"/>
    <w:basedOn w:val="DefaultParagraphFont"/>
    <w:rsid w:val="008A6D1E"/>
  </w:style>
  <w:style w:type="character" w:customStyle="1" w:styleId="highwire-citation-author">
    <w:name w:val="highwire-citation-author"/>
    <w:basedOn w:val="DefaultParagraphFont"/>
    <w:rsid w:val="008A6D1E"/>
  </w:style>
  <w:style w:type="character" w:customStyle="1" w:styleId="nlm-surname">
    <w:name w:val="nlm-surname"/>
    <w:basedOn w:val="DefaultParagraphFont"/>
    <w:rsid w:val="008A6D1E"/>
  </w:style>
  <w:style w:type="character" w:customStyle="1" w:styleId="citation-et">
    <w:name w:val="citation-et"/>
    <w:basedOn w:val="DefaultParagraphFont"/>
    <w:rsid w:val="008A6D1E"/>
  </w:style>
  <w:style w:type="character" w:customStyle="1" w:styleId="highwire-cite-metadata-journal">
    <w:name w:val="highwire-cite-metadata-journal"/>
    <w:basedOn w:val="DefaultParagraphFont"/>
    <w:rsid w:val="008A6D1E"/>
  </w:style>
  <w:style w:type="character" w:customStyle="1" w:styleId="highwire-cite-metadata-year">
    <w:name w:val="highwire-cite-metadata-year"/>
    <w:basedOn w:val="DefaultParagraphFont"/>
    <w:rsid w:val="008A6D1E"/>
  </w:style>
  <w:style w:type="character" w:customStyle="1" w:styleId="highwire-cite-metadata-volume">
    <w:name w:val="highwire-cite-metadata-volume"/>
    <w:basedOn w:val="DefaultParagraphFont"/>
    <w:rsid w:val="008A6D1E"/>
  </w:style>
  <w:style w:type="character" w:customStyle="1" w:styleId="highwire-cite-metadata-elocation-id">
    <w:name w:val="highwire-cite-metadata-elocation-id"/>
    <w:basedOn w:val="DefaultParagraphFont"/>
    <w:rsid w:val="008A6D1E"/>
  </w:style>
  <w:style w:type="character" w:customStyle="1" w:styleId="highwire-cite-metadata-doi">
    <w:name w:val="highwire-cite-metadata-doi"/>
    <w:basedOn w:val="DefaultParagraphFont"/>
    <w:rsid w:val="008A6D1E"/>
  </w:style>
  <w:style w:type="character" w:customStyle="1" w:styleId="label">
    <w:name w:val="label"/>
    <w:basedOn w:val="DefaultParagraphFont"/>
    <w:rsid w:val="008A6D1E"/>
  </w:style>
  <w:style w:type="paragraph" w:customStyle="1" w:styleId="11MaintitlePrelimsPrelimsstyles">
    <w:name w:val="1.1 Main title (Prelims) (Prelims styles)"/>
    <w:basedOn w:val="Normal"/>
    <w:next w:val="BasicParagraph"/>
    <w:uiPriority w:val="99"/>
    <w:rsid w:val="00584F85"/>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584F85"/>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584F85"/>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584F85"/>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584F85"/>
    <w:rPr>
      <w:rFonts w:cs="Humanist777BT-RomanB"/>
    </w:rPr>
  </w:style>
  <w:style w:type="paragraph" w:customStyle="1" w:styleId="161TitlepagecompetinginterestsPrelimsstyles">
    <w:name w:val="1.61 Title page competing interests (Prelims styles)"/>
    <w:basedOn w:val="16TitlepagetextPrelimsPrelimsstyles"/>
    <w:uiPriority w:val="99"/>
    <w:rsid w:val="00584F85"/>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584F85"/>
    <w:pPr>
      <w:spacing w:after="60"/>
      <w:ind w:left="0" w:firstLine="0"/>
    </w:pPr>
  </w:style>
  <w:style w:type="paragraph" w:customStyle="1" w:styleId="18TitlepagedoiPrelimsPrelimsstyles">
    <w:name w:val="1.8 Title page doi (Prelims) (Prelims styles)"/>
    <w:basedOn w:val="17TitlepagepubdatePrelimsPrelimsstyles"/>
    <w:uiPriority w:val="99"/>
    <w:rsid w:val="00584F85"/>
    <w:pPr>
      <w:spacing w:after="0" w:line="240" w:lineRule="atLeast"/>
    </w:pPr>
    <w:rPr>
      <w:sz w:val="20"/>
      <w:szCs w:val="20"/>
    </w:rPr>
  </w:style>
  <w:style w:type="paragraph" w:customStyle="1" w:styleId="151AbstracttitlePrelimsPrelimsstyles">
    <w:name w:val="1.51 Abstract title (Prelims) (Prelims styles)"/>
    <w:basedOn w:val="Normal"/>
    <w:uiPriority w:val="99"/>
    <w:rsid w:val="00584F85"/>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584F85"/>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584F85"/>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584F85"/>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584F85"/>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584F85"/>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584F85"/>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584F85"/>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584F85"/>
    <w:pPr>
      <w:spacing w:after="130"/>
      <w:ind w:left="960" w:hanging="960"/>
    </w:pPr>
  </w:style>
  <w:style w:type="paragraph" w:customStyle="1" w:styleId="192AbbreviationslistnotesPrelimsstyles">
    <w:name w:val="1.92 Abbreviations list notes (Prelims styles)"/>
    <w:basedOn w:val="602TextfoTextstylesTextstyles"/>
    <w:uiPriority w:val="99"/>
    <w:rsid w:val="00584F85"/>
    <w:pPr>
      <w:pageBreakBefore/>
      <w:spacing w:before="260" w:after="0"/>
    </w:pPr>
  </w:style>
  <w:style w:type="paragraph" w:customStyle="1" w:styleId="21ContributortextPrelimsPrelimsstyles">
    <w:name w:val="2.1 Contributor text (Prelims) (Prelims styles)"/>
    <w:basedOn w:val="16TitlepagetextPrelimsPrelimsstyles"/>
    <w:uiPriority w:val="99"/>
    <w:rsid w:val="00584F85"/>
    <w:pPr>
      <w:spacing w:after="280"/>
      <w:ind w:left="240" w:hanging="240"/>
    </w:pPr>
  </w:style>
  <w:style w:type="paragraph" w:customStyle="1" w:styleId="51AAheadHeadingstyles">
    <w:name w:val="5.1 AA head (Heading styles)"/>
    <w:basedOn w:val="52AheadHeadingsHeadingstyles"/>
    <w:next w:val="52AheadHeadingsHeadingstyles"/>
    <w:uiPriority w:val="99"/>
    <w:rsid w:val="00584F85"/>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584F85"/>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584F85"/>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584F85"/>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584F85"/>
    <w:pPr>
      <w:outlineLvl w:val="4"/>
    </w:pPr>
    <w:rPr>
      <w:rFonts w:cs="Humanist777BT-ItalicB"/>
      <w:i/>
      <w:iCs/>
    </w:rPr>
  </w:style>
  <w:style w:type="paragraph" w:customStyle="1" w:styleId="56EheadHeadingsHeadingstyles">
    <w:name w:val="5.6 E head (Headings) (Heading styles)"/>
    <w:basedOn w:val="602TextfoTextstylesTextstyles"/>
    <w:uiPriority w:val="99"/>
    <w:rsid w:val="00584F85"/>
  </w:style>
  <w:style w:type="paragraph" w:customStyle="1" w:styleId="57FheadHeadingsHeadingstyles">
    <w:name w:val="5.7 F head (Headings) (Heading styles)"/>
    <w:basedOn w:val="56EheadHeadingsHeadingstyles"/>
    <w:uiPriority w:val="99"/>
    <w:rsid w:val="00584F85"/>
    <w:rPr>
      <w:i/>
      <w:iCs/>
    </w:rPr>
  </w:style>
  <w:style w:type="paragraph" w:customStyle="1" w:styleId="601TextdropcapTextstylesTextstyles">
    <w:name w:val="6.01 Text (drop cap) (Text styles) (Text styles)"/>
    <w:basedOn w:val="602TextfoTextstylesTextstyles"/>
    <w:next w:val="602TextfoTextstylesTextstyles"/>
    <w:uiPriority w:val="99"/>
    <w:rsid w:val="00584F85"/>
  </w:style>
  <w:style w:type="paragraph" w:customStyle="1" w:styleId="611BulletlistTextstyles">
    <w:name w:val="6.11 Bullet list (Text styles)"/>
    <w:basedOn w:val="602TextfoTextstylesTextstyles"/>
    <w:next w:val="602TextfoTextstylesTextstyles"/>
    <w:uiPriority w:val="99"/>
    <w:rsid w:val="00584F85"/>
    <w:pPr>
      <w:spacing w:after="0"/>
      <w:ind w:left="357"/>
    </w:pPr>
  </w:style>
  <w:style w:type="paragraph" w:customStyle="1" w:styleId="612Textbulletlist2ndparaTextstyles">
    <w:name w:val="6.12 Text (bullet list 2nd para) (Text styles)"/>
    <w:basedOn w:val="611BulletlistTextstyles"/>
    <w:uiPriority w:val="99"/>
    <w:rsid w:val="00584F85"/>
  </w:style>
  <w:style w:type="paragraph" w:customStyle="1" w:styleId="614TextbulletlistlastTextstylesTextstyles">
    <w:name w:val="6.14 Text (bullet list last) (Text styles) (Text styles)"/>
    <w:basedOn w:val="611BulletlistTextstyles"/>
    <w:uiPriority w:val="99"/>
    <w:rsid w:val="00584F85"/>
    <w:pPr>
      <w:spacing w:after="260"/>
    </w:pPr>
  </w:style>
  <w:style w:type="paragraph" w:customStyle="1" w:styleId="613TextsubbulletlistTextstylesTextstyles">
    <w:name w:val="6.13 Text (sub bullet list) (Text styles) (Text styles)"/>
    <w:basedOn w:val="602TextfoTextstylesTextstyles"/>
    <w:uiPriority w:val="99"/>
    <w:rsid w:val="00584F85"/>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584F85"/>
    <w:pPr>
      <w:spacing w:after="260"/>
    </w:pPr>
  </w:style>
  <w:style w:type="paragraph" w:customStyle="1" w:styleId="615TextsubsubbulletlistTextstylesTextstyles">
    <w:name w:val="6.15 Text (sub sub bullet list) (Text styles) (Text styles)"/>
    <w:basedOn w:val="613TextsubbulletlistTextstylesTextstyles"/>
    <w:uiPriority w:val="99"/>
    <w:rsid w:val="00584F85"/>
    <w:pPr>
      <w:ind w:left="1080"/>
    </w:pPr>
  </w:style>
  <w:style w:type="paragraph" w:customStyle="1" w:styleId="617TextsubsubbulletlistlastTextstylesTextstyles">
    <w:name w:val="6.17 Text (sub sub bullet list last) (Text styles) (Text styles)"/>
    <w:basedOn w:val="613TextsubbulletlistTextstylesTextstyles"/>
    <w:uiPriority w:val="99"/>
    <w:rsid w:val="00584F85"/>
    <w:pPr>
      <w:spacing w:after="260"/>
      <w:ind w:left="1080"/>
    </w:pPr>
  </w:style>
  <w:style w:type="paragraph" w:customStyle="1" w:styleId="621TextnumberedlistTextstylesTextstyles">
    <w:name w:val="6.21 Text (numbered list) (Text styles) (Text styles)"/>
    <w:basedOn w:val="602TextfoTextstylesTextstyles"/>
    <w:uiPriority w:val="99"/>
    <w:rsid w:val="00584F85"/>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584F85"/>
    <w:pPr>
      <w:ind w:left="360"/>
    </w:pPr>
  </w:style>
  <w:style w:type="paragraph" w:customStyle="1" w:styleId="6211TextnumberedlistlastTextstylesTextstyles">
    <w:name w:val="6.211 Text (numbered list last) (Text styles) (Text styles)"/>
    <w:basedOn w:val="621TextnumberedlistTextstylesTextstyles"/>
    <w:uiPriority w:val="99"/>
    <w:rsid w:val="00584F85"/>
    <w:pPr>
      <w:spacing w:after="260"/>
    </w:pPr>
  </w:style>
  <w:style w:type="paragraph" w:customStyle="1" w:styleId="623TextsubnumberedlistTextstylesTextstyles">
    <w:name w:val="6.23 Text (sub numbered list) (Text styles) (Text styles)"/>
    <w:basedOn w:val="621TextnumberedlistTextstylesTextstyles"/>
    <w:uiPriority w:val="99"/>
    <w:rsid w:val="00584F85"/>
    <w:pPr>
      <w:ind w:left="360"/>
    </w:pPr>
  </w:style>
  <w:style w:type="paragraph" w:customStyle="1" w:styleId="626TextalphalistTextstyles">
    <w:name w:val="6.26 Text (alpha list) (Text styles)"/>
    <w:basedOn w:val="621TextnumberedlistTextstylesTextstyles"/>
    <w:uiPriority w:val="99"/>
    <w:rsid w:val="00584F85"/>
    <w:pPr>
      <w:tabs>
        <w:tab w:val="clear" w:pos="0"/>
        <w:tab w:val="left" w:pos="360"/>
      </w:tabs>
    </w:pPr>
  </w:style>
  <w:style w:type="paragraph" w:customStyle="1" w:styleId="627TextsubalphalistTextstyles">
    <w:name w:val="6.27 Text (sub alpha list) (Text styles)"/>
    <w:basedOn w:val="626TextalphalistTextstyles"/>
    <w:uiPriority w:val="99"/>
    <w:rsid w:val="00584F85"/>
    <w:pPr>
      <w:ind w:left="360"/>
    </w:pPr>
  </w:style>
  <w:style w:type="paragraph" w:customStyle="1" w:styleId="628TextalphalistlastTextstyles">
    <w:name w:val="6.28 Text (alpha list last) (Text styles)"/>
    <w:basedOn w:val="626TextalphalistTextstyles"/>
    <w:next w:val="602TextfoTextstylesTextstyles"/>
    <w:uiPriority w:val="99"/>
    <w:rsid w:val="00584F85"/>
    <w:pPr>
      <w:spacing w:after="240"/>
    </w:pPr>
  </w:style>
  <w:style w:type="paragraph" w:customStyle="1" w:styleId="644TextquoteTextstylesTextstyles">
    <w:name w:val="6.44 Text (quote) (Text styles) (Text styles)"/>
    <w:basedOn w:val="602TextfoTextstylesTextstyles"/>
    <w:uiPriority w:val="99"/>
    <w:rsid w:val="00584F85"/>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584F85"/>
  </w:style>
  <w:style w:type="paragraph" w:customStyle="1" w:styleId="632TextequationTextstylesTextstyles">
    <w:name w:val="6.32 Text (equation) (Text styles) (Text styles)"/>
    <w:basedOn w:val="602TextfoTextstylesTextstyles"/>
    <w:uiPriority w:val="99"/>
    <w:rsid w:val="00584F85"/>
    <w:pPr>
      <w:tabs>
        <w:tab w:val="right" w:pos="9120"/>
      </w:tabs>
      <w:ind w:left="240"/>
    </w:pPr>
  </w:style>
  <w:style w:type="paragraph" w:customStyle="1" w:styleId="645TextquotewithsourceTextstyles">
    <w:name w:val="6.45 Text (quote with source) (Text styles)"/>
    <w:basedOn w:val="644TextquoteTextstylesTextstyles"/>
    <w:uiPriority w:val="99"/>
    <w:rsid w:val="00584F85"/>
    <w:pPr>
      <w:spacing w:after="0"/>
    </w:pPr>
  </w:style>
  <w:style w:type="paragraph" w:customStyle="1" w:styleId="646TextquotesourceTextstylesTextstyles">
    <w:name w:val="6.46 Text (quote source) (Text styles) (Text styles)"/>
    <w:basedOn w:val="644TextquoteTextstylesTextstyles"/>
    <w:uiPriority w:val="99"/>
    <w:rsid w:val="00584F85"/>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584F85"/>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584F85"/>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584F85"/>
    <w:pPr>
      <w:spacing w:after="130"/>
      <w:ind w:left="600" w:hanging="120"/>
    </w:pPr>
  </w:style>
  <w:style w:type="paragraph" w:customStyle="1" w:styleId="690EndnoteTextstylesTextstyles">
    <w:name w:val="6.90 Endnote (Text styles) (Text styles)"/>
    <w:basedOn w:val="602TextfoTextstylesTextstyles"/>
    <w:uiPriority w:val="99"/>
    <w:rsid w:val="00584F85"/>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584F85"/>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584F85"/>
    <w:rPr>
      <w:bCs/>
    </w:rPr>
  </w:style>
  <w:style w:type="paragraph" w:customStyle="1" w:styleId="72TabletextTablesTableFigureBoxstyles">
    <w:name w:val="7.2 Table text (Tables) (Table/Figure/Box styles)"/>
    <w:basedOn w:val="Normal"/>
    <w:uiPriority w:val="99"/>
    <w:rsid w:val="00584F85"/>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584F85"/>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584F85"/>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584F85"/>
  </w:style>
  <w:style w:type="paragraph" w:customStyle="1" w:styleId="710TableheadTablesTableFigureBoxstyles">
    <w:name w:val="7.10 Table head (Tables) (Table/Figure/Box styles)"/>
    <w:basedOn w:val="72TabletextTablesTableFigureBoxstyles"/>
    <w:next w:val="72TabletextTablesTableFigureBoxstyles"/>
    <w:uiPriority w:val="99"/>
    <w:rsid w:val="00584F85"/>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584F85"/>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584F85"/>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584F85"/>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584F85"/>
    <w:rPr>
      <w:rFonts w:cs="Humanist777BT-ItalicB"/>
      <w:bCs w:val="0"/>
      <w:i/>
    </w:rPr>
  </w:style>
  <w:style w:type="paragraph" w:customStyle="1" w:styleId="92BoxtextBoxesTableFigureBoxstyles">
    <w:name w:val="9.2 Box text (Boxes) (Table/Figure/Box styles)"/>
    <w:basedOn w:val="72TabletextTablesTableFigureBoxstyles"/>
    <w:uiPriority w:val="99"/>
    <w:rsid w:val="00584F85"/>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584F85"/>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584F85"/>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584F85"/>
    <w:pPr>
      <w:spacing w:after="120"/>
    </w:pPr>
  </w:style>
  <w:style w:type="paragraph" w:customStyle="1" w:styleId="922BoxbulletlistBoxesTableFigureBoxstyles">
    <w:name w:val="9.22 Box bullet list (Boxes) (Table/Figure/Box styles)"/>
    <w:basedOn w:val="921BoxnumberedlistBoxesTableFigureBoxstyles"/>
    <w:uiPriority w:val="99"/>
    <w:rsid w:val="00584F85"/>
    <w:pPr>
      <w:ind w:hanging="240"/>
    </w:pPr>
  </w:style>
  <w:style w:type="paragraph" w:customStyle="1" w:styleId="925BoxbulletlistlastBoxesTableFigureBoxstyles">
    <w:name w:val="9.25 Box bullet list last (Boxes) (Table/Figure/Box styles)"/>
    <w:basedOn w:val="921BoxnumberedlistBoxesTableFigureBoxstyles"/>
    <w:uiPriority w:val="99"/>
    <w:rsid w:val="00584F85"/>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584F85"/>
  </w:style>
  <w:style w:type="paragraph" w:customStyle="1" w:styleId="926BoxalphalistlastBoxesTableFigureBoxstyles">
    <w:name w:val="9.26 Box alpha list last (Boxes) (Table/Figure/Box styles)"/>
    <w:basedOn w:val="921BoxnumberedlistBoxesTableFigureBoxstyles"/>
    <w:uiPriority w:val="99"/>
    <w:rsid w:val="00584F85"/>
    <w:pPr>
      <w:spacing w:after="120"/>
    </w:pPr>
  </w:style>
  <w:style w:type="paragraph" w:customStyle="1" w:styleId="927BoxquoteBoxesTableFigureBoxstyles">
    <w:name w:val="9.27 Box quote (Boxes) (Table/Figure/Box styles)"/>
    <w:basedOn w:val="92BoxtextBoxesTableFigureBoxstyles"/>
    <w:uiPriority w:val="99"/>
    <w:rsid w:val="00584F85"/>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584F85"/>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584F85"/>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584F85"/>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584F85"/>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584F85"/>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584F85"/>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584F85"/>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584F85"/>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584F85"/>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584F85"/>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584F85"/>
    <w:pPr>
      <w:ind w:left="240"/>
    </w:pPr>
  </w:style>
  <w:style w:type="paragraph" w:customStyle="1" w:styleId="75TablenotesTablesTableFigureBoxstyles">
    <w:name w:val="7.5 Table (notes) (Tables) (Table/Figure/Box styles)"/>
    <w:basedOn w:val="74TablenotesheadingTablesTableFigureBoxstyles"/>
    <w:uiPriority w:val="99"/>
    <w:rsid w:val="00584F85"/>
    <w:pPr>
      <w:spacing w:before="0"/>
      <w:ind w:left="198" w:hanging="198"/>
    </w:pPr>
    <w:rPr>
      <w:rFonts w:ascii="Lato" w:hAnsi="Lato" w:cs="Humanist777BT-LightB"/>
      <w:b w:val="0"/>
    </w:rPr>
  </w:style>
  <w:style w:type="paragraph" w:customStyle="1" w:styleId="BasicParagraph">
    <w:name w:val="[Basic Paragraph]"/>
    <w:basedOn w:val="Normal"/>
    <w:uiPriority w:val="99"/>
    <w:rsid w:val="00584F85"/>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584F85"/>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584F85"/>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584F85"/>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584F85"/>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584F85"/>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584F85"/>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584F85"/>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584F85"/>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584F85"/>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584F85"/>
    <w:pPr>
      <w:spacing w:after="260"/>
      <w:ind w:left="360"/>
    </w:pPr>
  </w:style>
  <w:style w:type="paragraph" w:customStyle="1" w:styleId="634TextsubalphalistlastTextstyles">
    <w:name w:val="6.34 Text (sub alpha list last) (Text styles)"/>
    <w:basedOn w:val="626TextalphalistTextstyles"/>
    <w:uiPriority w:val="99"/>
    <w:rsid w:val="00584F85"/>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584F85"/>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584F85"/>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584F85"/>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584F85"/>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584F85"/>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584F85"/>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584F85"/>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584F85"/>
  </w:style>
  <w:style w:type="paragraph" w:customStyle="1" w:styleId="636TextsubsubnumberedlistlastTextstylesTextstyles">
    <w:name w:val="6.36 Text (sub sub numbered list last) (Text styles) (Text styles)"/>
    <w:basedOn w:val="613TextsubbulletlistTextstylesTextstyles"/>
    <w:uiPriority w:val="99"/>
    <w:rsid w:val="00584F85"/>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584F85"/>
    <w:pPr>
      <w:ind w:left="402"/>
    </w:pPr>
  </w:style>
  <w:style w:type="paragraph" w:customStyle="1" w:styleId="6121Textbulletlist2ndparalastTextstyles">
    <w:name w:val="6.121 Text (bullet list 2nd para last) (Text styles)"/>
    <w:basedOn w:val="612Textbulletlist2ndparaTextstyles"/>
    <w:uiPriority w:val="99"/>
    <w:rsid w:val="00584F85"/>
    <w:pPr>
      <w:spacing w:after="260"/>
    </w:pPr>
  </w:style>
  <w:style w:type="paragraph" w:customStyle="1" w:styleId="6131TextsubbulletlistsolidTextstylesTextstyles">
    <w:name w:val="6.131 Text (sub bullet list solid) (Text styles) (Text styles)"/>
    <w:basedOn w:val="613TextsubbulletlistTextstylesTextstyles"/>
    <w:uiPriority w:val="99"/>
    <w:rsid w:val="00584F85"/>
  </w:style>
  <w:style w:type="paragraph" w:customStyle="1" w:styleId="6161TextsubbulletlistsolidlastTextstyles">
    <w:name w:val="6.161 Text (sub bullet list solid last) (Text styles)"/>
    <w:basedOn w:val="616TextsubbulletlistlastTextstylesTextstyles"/>
    <w:uiPriority w:val="99"/>
    <w:rsid w:val="00584F85"/>
  </w:style>
  <w:style w:type="paragraph" w:customStyle="1" w:styleId="713TablesubheadCTablesTableFigureBoxstyles">
    <w:name w:val="7.13 Table subhead C (Tables) (Table/Figure/Box styles)"/>
    <w:basedOn w:val="712TablesubheadBTablesTableFigureBoxstyles"/>
    <w:uiPriority w:val="99"/>
    <w:rsid w:val="00584F85"/>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584F85"/>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584F85"/>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584F85"/>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584F85"/>
    <w:pPr>
      <w:spacing w:after="0"/>
    </w:pPr>
  </w:style>
  <w:style w:type="paragraph" w:customStyle="1" w:styleId="9271BoxquotewithsourceTableFigureBoxstyles">
    <w:name w:val="9.271 Box quote with source (Table/Figure/Box styles)"/>
    <w:basedOn w:val="927BoxquoteBoxesTableFigureBoxstyles"/>
    <w:uiPriority w:val="99"/>
    <w:rsid w:val="00584F85"/>
    <w:pPr>
      <w:spacing w:after="0"/>
    </w:pPr>
  </w:style>
  <w:style w:type="paragraph" w:customStyle="1" w:styleId="6116Quoteasabulletlistitem-sourceTextstyles">
    <w:name w:val="6.116 Quote as a bullet list item - source (Text styles)"/>
    <w:basedOn w:val="Normal"/>
    <w:uiPriority w:val="99"/>
    <w:rsid w:val="00584F85"/>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584F85"/>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584F85"/>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584F85"/>
    <w:pPr>
      <w:spacing w:after="260"/>
    </w:pPr>
  </w:style>
  <w:style w:type="paragraph" w:customStyle="1" w:styleId="Normal0">
    <w:name w:val="[Normal]"/>
    <w:rsid w:val="00584F85"/>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584F85"/>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584F85"/>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584F85"/>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584F85"/>
    <w:pPr>
      <w:ind w:left="720"/>
    </w:pPr>
  </w:style>
  <w:style w:type="paragraph" w:customStyle="1" w:styleId="58GHeadHeadingsHeadingstyles">
    <w:name w:val="5.8 G Head (Headings) (Heading styles)"/>
    <w:basedOn w:val="57FheadHeadingsHeadingstyles"/>
    <w:uiPriority w:val="99"/>
    <w:rsid w:val="00584F85"/>
    <w:rPr>
      <w:i w:val="0"/>
      <w:iCs w:val="0"/>
    </w:rPr>
  </w:style>
  <w:style w:type="paragraph" w:customStyle="1" w:styleId="6212QuoteasanumberedlistitemTextstyles">
    <w:name w:val="6.212 Quote as a numbered list item (Text styles)"/>
    <w:basedOn w:val="621TextnumberedlistTextstylesTextstyles"/>
    <w:uiPriority w:val="99"/>
    <w:rsid w:val="00584F85"/>
    <w:rPr>
      <w:i/>
    </w:rPr>
  </w:style>
  <w:style w:type="paragraph" w:customStyle="1" w:styleId="625TextsimplelistTextstyles">
    <w:name w:val="6.25 Text (simple list) (Text styles)"/>
    <w:basedOn w:val="626TextalphalistTextstyles"/>
    <w:uiPriority w:val="99"/>
    <w:rsid w:val="00584F85"/>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584F85"/>
    <w:pPr>
      <w:ind w:left="360" w:hanging="120"/>
    </w:pPr>
    <w:rPr>
      <w:lang w:eastAsia="en-GB"/>
    </w:rPr>
  </w:style>
  <w:style w:type="paragraph" w:customStyle="1" w:styleId="647TextquotedbulletlistTextstyles">
    <w:name w:val="6.47 Text (quoted bullet list) (Text styles)"/>
    <w:basedOn w:val="644TextquoteTextstylesTextstyles"/>
    <w:uiPriority w:val="99"/>
    <w:rsid w:val="00584F85"/>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584F85"/>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584F85"/>
    <w:pPr>
      <w:spacing w:after="260"/>
    </w:pPr>
  </w:style>
  <w:style w:type="paragraph" w:customStyle="1" w:styleId="648TextquotedbulletlistlastTextstyles">
    <w:name w:val="6.48 Text (quoted bullet list last) (Text styles)"/>
    <w:basedOn w:val="647TextquotedbulletlistTextstyles"/>
    <w:uiPriority w:val="99"/>
    <w:rsid w:val="00584F85"/>
    <w:pPr>
      <w:spacing w:after="260"/>
    </w:pPr>
  </w:style>
  <w:style w:type="paragraph" w:customStyle="1" w:styleId="642TextquotednumberedlistTextstyles">
    <w:name w:val="6.42 Text (quoted numbered list) (Text styles)"/>
    <w:basedOn w:val="647TextquotedbulletlistTextstyles"/>
    <w:uiPriority w:val="99"/>
    <w:rsid w:val="00584F85"/>
  </w:style>
  <w:style w:type="paragraph" w:customStyle="1" w:styleId="643TextquotednumberedlistlastTextstyles">
    <w:name w:val="6.43 Text (quoted numbered list last) (Text styles)"/>
    <w:basedOn w:val="642TextquotednumberedlistTextstyles"/>
    <w:uiPriority w:val="99"/>
    <w:rsid w:val="00584F85"/>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584F85"/>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584F85"/>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584F85"/>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584F85"/>
  </w:style>
  <w:style w:type="paragraph" w:customStyle="1" w:styleId="7531TablenotessubalphalistTablesTableFigureBoxstyles">
    <w:name w:val="7.531 Table notes sub alpha list (Tables) (Table/Figure/Box styles)"/>
    <w:basedOn w:val="752TablenotesnumberedlistTablesTableFigureBoxstyles"/>
    <w:uiPriority w:val="99"/>
    <w:rsid w:val="00584F85"/>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584F85"/>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584F85"/>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584F85"/>
  </w:style>
  <w:style w:type="paragraph" w:customStyle="1" w:styleId="9521BoxnotessubnumberedlistBoxesTableFigureBoxstyles">
    <w:name w:val="9.521 Box notes sub numbered list (Boxes) (Table/Figure/Box styles)"/>
    <w:basedOn w:val="951BoxnotesbulletlistBoxesTableFigureBoxstyles"/>
    <w:uiPriority w:val="99"/>
    <w:rsid w:val="00584F85"/>
    <w:pPr>
      <w:ind w:left="606"/>
    </w:pPr>
  </w:style>
  <w:style w:type="paragraph" w:customStyle="1" w:styleId="953BoxnotesalphalistBoxesTableFigureBoxstyles">
    <w:name w:val="9.53 Box notes alpha list (Boxes) (Table/Figure/Box styles)"/>
    <w:basedOn w:val="952BoxnotesnumberedlistBoxesTableFigureBoxstyles"/>
    <w:uiPriority w:val="99"/>
    <w:rsid w:val="00584F85"/>
  </w:style>
  <w:style w:type="paragraph" w:customStyle="1" w:styleId="9531BoxnotessubalphalistBoxesTableFigureBoxstyles">
    <w:name w:val="9.531 Box notes sub alpha list (Boxes) (Table/Figure/Box styles)"/>
    <w:basedOn w:val="952BoxnotesnumberedlistBoxesTableFigureBoxstyles"/>
    <w:uiPriority w:val="99"/>
    <w:rsid w:val="00584F85"/>
    <w:pPr>
      <w:ind w:left="606"/>
    </w:pPr>
  </w:style>
  <w:style w:type="paragraph" w:customStyle="1" w:styleId="6132TextsubbulletlistnumberedTextstyles">
    <w:name w:val="6.132 Text (sub bullet list numbered) (Text styles)"/>
    <w:basedOn w:val="613TextsubbulletlistTextstylesTextstyles"/>
    <w:uiPriority w:val="99"/>
    <w:rsid w:val="00584F85"/>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584F85"/>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584F85"/>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584F85"/>
    <w:pPr>
      <w:spacing w:after="120"/>
    </w:pPr>
  </w:style>
  <w:style w:type="paragraph" w:customStyle="1" w:styleId="ToCchaptertitleToCstyles">
    <w:name w:val="ToC chapter title (ToC styles)"/>
    <w:basedOn w:val="Normal"/>
    <w:uiPriority w:val="99"/>
    <w:rsid w:val="00584F85"/>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584F85"/>
    <w:rPr>
      <w:rFonts w:ascii="Lato Black" w:hAnsi="Lato Black" w:cs="Lato Black"/>
    </w:rPr>
  </w:style>
  <w:style w:type="paragraph" w:customStyle="1" w:styleId="ToCAAheadToCstyles">
    <w:name w:val="ToC AA head (ToC styles)"/>
    <w:basedOn w:val="ToCchaptertitleToCstyles"/>
    <w:uiPriority w:val="99"/>
    <w:rsid w:val="00584F85"/>
    <w:pPr>
      <w:spacing w:before="0"/>
    </w:pPr>
    <w:rPr>
      <w:rFonts w:ascii="Lato Medium" w:hAnsi="Lato Medium" w:cs="Lato Medium"/>
    </w:rPr>
  </w:style>
  <w:style w:type="paragraph" w:customStyle="1" w:styleId="ToCAheadToCstyles">
    <w:name w:val="ToC A head (ToC styles)"/>
    <w:basedOn w:val="ToCchaptertitleToCstyles"/>
    <w:uiPriority w:val="99"/>
    <w:rsid w:val="00584F85"/>
    <w:pPr>
      <w:spacing w:before="0"/>
    </w:pPr>
  </w:style>
  <w:style w:type="paragraph" w:customStyle="1" w:styleId="ToCappendixToCstyles">
    <w:name w:val="ToC appendix (ToC styles)"/>
    <w:basedOn w:val="ToCchaptertitleToCstyles"/>
    <w:uiPriority w:val="99"/>
    <w:rsid w:val="00584F85"/>
  </w:style>
  <w:style w:type="paragraph" w:customStyle="1" w:styleId="6214QuoteasanumberedlistitemsourceTextstyles">
    <w:name w:val="6.214 Quote as a numbered list item – source (Text styles)"/>
    <w:basedOn w:val="6121Textbulletlist2ndparalastTextstyles"/>
    <w:uiPriority w:val="99"/>
    <w:rsid w:val="00584F85"/>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832DA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832DA2"/>
    <w:pPr>
      <w:spacing w:after="120"/>
    </w:pPr>
  </w:style>
  <w:style w:type="paragraph" w:customStyle="1" w:styleId="9274BoxquotesubbulletlistTableFigureBoxstyles">
    <w:name w:val="9.274 Box quote sub bullet list (Table/Figure/Box styles)"/>
    <w:basedOn w:val="9272BoxquotebulletlistTableFigureBoxstyles"/>
    <w:rsid w:val="00832DA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832DA2"/>
    <w:pPr>
      <w:spacing w:after="120"/>
    </w:pPr>
  </w:style>
  <w:style w:type="paragraph" w:customStyle="1" w:styleId="9276BoxquotenumberedlistTableFigureBoxstyles">
    <w:name w:val="9.276 Box quote numbered list (Table/Figure/Box styles)"/>
    <w:basedOn w:val="9272BoxquotebulletlistTableFigureBoxstyles"/>
    <w:rsid w:val="00832DA2"/>
  </w:style>
  <w:style w:type="paragraph" w:customStyle="1" w:styleId="9277BoxquotenumberedlistlastTableFigureBoxstyles">
    <w:name w:val="9.277 Box quote numbered list last  (Table/Figure/Box styles)"/>
    <w:basedOn w:val="9276BoxquotenumberedlistTableFigureBoxstyles"/>
    <w:rsid w:val="00832DA2"/>
    <w:pPr>
      <w:spacing w:after="120"/>
    </w:pPr>
  </w:style>
  <w:style w:type="paragraph" w:customStyle="1" w:styleId="9278BoxquotesubnumberedlistTableFigureBoxstyles">
    <w:name w:val="9.278 Box quote sub numbered list (Table/Figure/Box styles)"/>
    <w:basedOn w:val="9276BoxquotenumberedlistTableFigureBoxstyles"/>
    <w:rsid w:val="00832DA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832DA2"/>
    <w:pPr>
      <w:spacing w:after="120"/>
    </w:pPr>
  </w:style>
  <w:style w:type="table" w:customStyle="1" w:styleId="GridTable4-Accent11">
    <w:name w:val="Grid Table 4 - Accent 11"/>
    <w:basedOn w:val="TableNormal"/>
    <w:next w:val="GridTable4-Accent1"/>
    <w:rsid w:val="00584F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UnresolvedMention">
    <w:name w:val="Unresolved Mention"/>
    <w:basedOn w:val="DefaultParagraphFont"/>
    <w:uiPriority w:val="99"/>
    <w:semiHidden/>
    <w:unhideWhenUsed/>
    <w:rsid w:val="00D27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25219">
      <w:bodyDiv w:val="1"/>
      <w:marLeft w:val="0"/>
      <w:marRight w:val="0"/>
      <w:marTop w:val="0"/>
      <w:marBottom w:val="0"/>
      <w:divBdr>
        <w:top w:val="none" w:sz="0" w:space="0" w:color="auto"/>
        <w:left w:val="none" w:sz="0" w:space="0" w:color="auto"/>
        <w:bottom w:val="none" w:sz="0" w:space="0" w:color="auto"/>
        <w:right w:val="none" w:sz="0" w:space="0" w:color="auto"/>
      </w:divBdr>
    </w:div>
    <w:div w:id="525675215">
      <w:bodyDiv w:val="1"/>
      <w:marLeft w:val="0"/>
      <w:marRight w:val="0"/>
      <w:marTop w:val="0"/>
      <w:marBottom w:val="0"/>
      <w:divBdr>
        <w:top w:val="none" w:sz="0" w:space="0" w:color="auto"/>
        <w:left w:val="none" w:sz="0" w:space="0" w:color="auto"/>
        <w:bottom w:val="none" w:sz="0" w:space="0" w:color="auto"/>
        <w:right w:val="none" w:sz="0" w:space="0" w:color="auto"/>
      </w:divBdr>
      <w:divsChild>
        <w:div w:id="49425958">
          <w:marLeft w:val="0"/>
          <w:marRight w:val="0"/>
          <w:marTop w:val="0"/>
          <w:marBottom w:val="0"/>
          <w:divBdr>
            <w:top w:val="none" w:sz="0" w:space="0" w:color="auto"/>
            <w:left w:val="none" w:sz="0" w:space="0" w:color="auto"/>
            <w:bottom w:val="none" w:sz="0" w:space="0" w:color="auto"/>
            <w:right w:val="none" w:sz="0" w:space="0" w:color="auto"/>
          </w:divBdr>
        </w:div>
        <w:div w:id="54201378">
          <w:marLeft w:val="0"/>
          <w:marRight w:val="0"/>
          <w:marTop w:val="0"/>
          <w:marBottom w:val="0"/>
          <w:divBdr>
            <w:top w:val="none" w:sz="0" w:space="0" w:color="auto"/>
            <w:left w:val="none" w:sz="0" w:space="0" w:color="auto"/>
            <w:bottom w:val="none" w:sz="0" w:space="0" w:color="auto"/>
            <w:right w:val="none" w:sz="0" w:space="0" w:color="auto"/>
          </w:divBdr>
        </w:div>
        <w:div w:id="148983380">
          <w:marLeft w:val="0"/>
          <w:marRight w:val="0"/>
          <w:marTop w:val="0"/>
          <w:marBottom w:val="0"/>
          <w:divBdr>
            <w:top w:val="none" w:sz="0" w:space="0" w:color="auto"/>
            <w:left w:val="none" w:sz="0" w:space="0" w:color="auto"/>
            <w:bottom w:val="none" w:sz="0" w:space="0" w:color="auto"/>
            <w:right w:val="none" w:sz="0" w:space="0" w:color="auto"/>
          </w:divBdr>
        </w:div>
        <w:div w:id="196478782">
          <w:marLeft w:val="0"/>
          <w:marRight w:val="0"/>
          <w:marTop w:val="0"/>
          <w:marBottom w:val="0"/>
          <w:divBdr>
            <w:top w:val="none" w:sz="0" w:space="0" w:color="auto"/>
            <w:left w:val="none" w:sz="0" w:space="0" w:color="auto"/>
            <w:bottom w:val="none" w:sz="0" w:space="0" w:color="auto"/>
            <w:right w:val="none" w:sz="0" w:space="0" w:color="auto"/>
          </w:divBdr>
        </w:div>
        <w:div w:id="227309523">
          <w:marLeft w:val="0"/>
          <w:marRight w:val="0"/>
          <w:marTop w:val="0"/>
          <w:marBottom w:val="0"/>
          <w:divBdr>
            <w:top w:val="none" w:sz="0" w:space="0" w:color="auto"/>
            <w:left w:val="none" w:sz="0" w:space="0" w:color="auto"/>
            <w:bottom w:val="none" w:sz="0" w:space="0" w:color="auto"/>
            <w:right w:val="none" w:sz="0" w:space="0" w:color="auto"/>
          </w:divBdr>
        </w:div>
        <w:div w:id="249048101">
          <w:marLeft w:val="0"/>
          <w:marRight w:val="0"/>
          <w:marTop w:val="0"/>
          <w:marBottom w:val="0"/>
          <w:divBdr>
            <w:top w:val="none" w:sz="0" w:space="0" w:color="auto"/>
            <w:left w:val="none" w:sz="0" w:space="0" w:color="auto"/>
            <w:bottom w:val="none" w:sz="0" w:space="0" w:color="auto"/>
            <w:right w:val="none" w:sz="0" w:space="0" w:color="auto"/>
          </w:divBdr>
        </w:div>
        <w:div w:id="252707117">
          <w:marLeft w:val="0"/>
          <w:marRight w:val="0"/>
          <w:marTop w:val="0"/>
          <w:marBottom w:val="0"/>
          <w:divBdr>
            <w:top w:val="none" w:sz="0" w:space="0" w:color="auto"/>
            <w:left w:val="none" w:sz="0" w:space="0" w:color="auto"/>
            <w:bottom w:val="none" w:sz="0" w:space="0" w:color="auto"/>
            <w:right w:val="none" w:sz="0" w:space="0" w:color="auto"/>
          </w:divBdr>
        </w:div>
        <w:div w:id="762729434">
          <w:marLeft w:val="0"/>
          <w:marRight w:val="0"/>
          <w:marTop w:val="0"/>
          <w:marBottom w:val="0"/>
          <w:divBdr>
            <w:top w:val="none" w:sz="0" w:space="0" w:color="auto"/>
            <w:left w:val="none" w:sz="0" w:space="0" w:color="auto"/>
            <w:bottom w:val="none" w:sz="0" w:space="0" w:color="auto"/>
            <w:right w:val="none" w:sz="0" w:space="0" w:color="auto"/>
          </w:divBdr>
        </w:div>
        <w:div w:id="882981971">
          <w:marLeft w:val="0"/>
          <w:marRight w:val="0"/>
          <w:marTop w:val="0"/>
          <w:marBottom w:val="0"/>
          <w:divBdr>
            <w:top w:val="none" w:sz="0" w:space="0" w:color="auto"/>
            <w:left w:val="none" w:sz="0" w:space="0" w:color="auto"/>
            <w:bottom w:val="none" w:sz="0" w:space="0" w:color="auto"/>
            <w:right w:val="none" w:sz="0" w:space="0" w:color="auto"/>
          </w:divBdr>
        </w:div>
        <w:div w:id="918563485">
          <w:marLeft w:val="0"/>
          <w:marRight w:val="0"/>
          <w:marTop w:val="0"/>
          <w:marBottom w:val="0"/>
          <w:divBdr>
            <w:top w:val="none" w:sz="0" w:space="0" w:color="auto"/>
            <w:left w:val="none" w:sz="0" w:space="0" w:color="auto"/>
            <w:bottom w:val="none" w:sz="0" w:space="0" w:color="auto"/>
            <w:right w:val="none" w:sz="0" w:space="0" w:color="auto"/>
          </w:divBdr>
        </w:div>
        <w:div w:id="1136409513">
          <w:marLeft w:val="0"/>
          <w:marRight w:val="0"/>
          <w:marTop w:val="0"/>
          <w:marBottom w:val="0"/>
          <w:divBdr>
            <w:top w:val="none" w:sz="0" w:space="0" w:color="auto"/>
            <w:left w:val="none" w:sz="0" w:space="0" w:color="auto"/>
            <w:bottom w:val="none" w:sz="0" w:space="0" w:color="auto"/>
            <w:right w:val="none" w:sz="0" w:space="0" w:color="auto"/>
          </w:divBdr>
        </w:div>
        <w:div w:id="1146314802">
          <w:marLeft w:val="0"/>
          <w:marRight w:val="0"/>
          <w:marTop w:val="0"/>
          <w:marBottom w:val="0"/>
          <w:divBdr>
            <w:top w:val="none" w:sz="0" w:space="0" w:color="auto"/>
            <w:left w:val="none" w:sz="0" w:space="0" w:color="auto"/>
            <w:bottom w:val="none" w:sz="0" w:space="0" w:color="auto"/>
            <w:right w:val="none" w:sz="0" w:space="0" w:color="auto"/>
          </w:divBdr>
        </w:div>
        <w:div w:id="1189224560">
          <w:marLeft w:val="0"/>
          <w:marRight w:val="0"/>
          <w:marTop w:val="0"/>
          <w:marBottom w:val="0"/>
          <w:divBdr>
            <w:top w:val="none" w:sz="0" w:space="0" w:color="auto"/>
            <w:left w:val="none" w:sz="0" w:space="0" w:color="auto"/>
            <w:bottom w:val="none" w:sz="0" w:space="0" w:color="auto"/>
            <w:right w:val="none" w:sz="0" w:space="0" w:color="auto"/>
          </w:divBdr>
        </w:div>
        <w:div w:id="1199855553">
          <w:marLeft w:val="0"/>
          <w:marRight w:val="0"/>
          <w:marTop w:val="0"/>
          <w:marBottom w:val="0"/>
          <w:divBdr>
            <w:top w:val="none" w:sz="0" w:space="0" w:color="auto"/>
            <w:left w:val="none" w:sz="0" w:space="0" w:color="auto"/>
            <w:bottom w:val="none" w:sz="0" w:space="0" w:color="auto"/>
            <w:right w:val="none" w:sz="0" w:space="0" w:color="auto"/>
          </w:divBdr>
        </w:div>
        <w:div w:id="1205287293">
          <w:marLeft w:val="0"/>
          <w:marRight w:val="0"/>
          <w:marTop w:val="0"/>
          <w:marBottom w:val="0"/>
          <w:divBdr>
            <w:top w:val="none" w:sz="0" w:space="0" w:color="auto"/>
            <w:left w:val="none" w:sz="0" w:space="0" w:color="auto"/>
            <w:bottom w:val="none" w:sz="0" w:space="0" w:color="auto"/>
            <w:right w:val="none" w:sz="0" w:space="0" w:color="auto"/>
          </w:divBdr>
        </w:div>
        <w:div w:id="1303120053">
          <w:marLeft w:val="0"/>
          <w:marRight w:val="0"/>
          <w:marTop w:val="0"/>
          <w:marBottom w:val="0"/>
          <w:divBdr>
            <w:top w:val="none" w:sz="0" w:space="0" w:color="auto"/>
            <w:left w:val="none" w:sz="0" w:space="0" w:color="auto"/>
            <w:bottom w:val="none" w:sz="0" w:space="0" w:color="auto"/>
            <w:right w:val="none" w:sz="0" w:space="0" w:color="auto"/>
          </w:divBdr>
        </w:div>
        <w:div w:id="1335036120">
          <w:marLeft w:val="0"/>
          <w:marRight w:val="0"/>
          <w:marTop w:val="0"/>
          <w:marBottom w:val="0"/>
          <w:divBdr>
            <w:top w:val="none" w:sz="0" w:space="0" w:color="auto"/>
            <w:left w:val="none" w:sz="0" w:space="0" w:color="auto"/>
            <w:bottom w:val="none" w:sz="0" w:space="0" w:color="auto"/>
            <w:right w:val="none" w:sz="0" w:space="0" w:color="auto"/>
          </w:divBdr>
        </w:div>
        <w:div w:id="1440758790">
          <w:marLeft w:val="0"/>
          <w:marRight w:val="0"/>
          <w:marTop w:val="0"/>
          <w:marBottom w:val="0"/>
          <w:divBdr>
            <w:top w:val="none" w:sz="0" w:space="0" w:color="auto"/>
            <w:left w:val="none" w:sz="0" w:space="0" w:color="auto"/>
            <w:bottom w:val="none" w:sz="0" w:space="0" w:color="auto"/>
            <w:right w:val="none" w:sz="0" w:space="0" w:color="auto"/>
          </w:divBdr>
          <w:divsChild>
            <w:div w:id="750545926">
              <w:marLeft w:val="0"/>
              <w:marRight w:val="0"/>
              <w:marTop w:val="0"/>
              <w:marBottom w:val="0"/>
              <w:divBdr>
                <w:top w:val="none" w:sz="0" w:space="0" w:color="auto"/>
                <w:left w:val="none" w:sz="0" w:space="0" w:color="auto"/>
                <w:bottom w:val="none" w:sz="0" w:space="0" w:color="auto"/>
                <w:right w:val="none" w:sz="0" w:space="0" w:color="auto"/>
              </w:divBdr>
            </w:div>
          </w:divsChild>
        </w:div>
        <w:div w:id="1443958896">
          <w:marLeft w:val="0"/>
          <w:marRight w:val="0"/>
          <w:marTop w:val="0"/>
          <w:marBottom w:val="0"/>
          <w:divBdr>
            <w:top w:val="none" w:sz="0" w:space="0" w:color="auto"/>
            <w:left w:val="none" w:sz="0" w:space="0" w:color="auto"/>
            <w:bottom w:val="none" w:sz="0" w:space="0" w:color="auto"/>
            <w:right w:val="none" w:sz="0" w:space="0" w:color="auto"/>
          </w:divBdr>
          <w:divsChild>
            <w:div w:id="54203946">
              <w:marLeft w:val="0"/>
              <w:marRight w:val="0"/>
              <w:marTop w:val="0"/>
              <w:marBottom w:val="0"/>
              <w:divBdr>
                <w:top w:val="none" w:sz="0" w:space="0" w:color="auto"/>
                <w:left w:val="none" w:sz="0" w:space="0" w:color="auto"/>
                <w:bottom w:val="none" w:sz="0" w:space="0" w:color="auto"/>
                <w:right w:val="none" w:sz="0" w:space="0" w:color="auto"/>
              </w:divBdr>
            </w:div>
            <w:div w:id="1238855447">
              <w:marLeft w:val="0"/>
              <w:marRight w:val="0"/>
              <w:marTop w:val="0"/>
              <w:marBottom w:val="0"/>
              <w:divBdr>
                <w:top w:val="none" w:sz="0" w:space="0" w:color="auto"/>
                <w:left w:val="none" w:sz="0" w:space="0" w:color="auto"/>
                <w:bottom w:val="none" w:sz="0" w:space="0" w:color="auto"/>
                <w:right w:val="none" w:sz="0" w:space="0" w:color="auto"/>
              </w:divBdr>
            </w:div>
            <w:div w:id="1948923553">
              <w:marLeft w:val="0"/>
              <w:marRight w:val="0"/>
              <w:marTop w:val="0"/>
              <w:marBottom w:val="0"/>
              <w:divBdr>
                <w:top w:val="none" w:sz="0" w:space="0" w:color="auto"/>
                <w:left w:val="none" w:sz="0" w:space="0" w:color="auto"/>
                <w:bottom w:val="none" w:sz="0" w:space="0" w:color="auto"/>
                <w:right w:val="none" w:sz="0" w:space="0" w:color="auto"/>
              </w:divBdr>
            </w:div>
            <w:div w:id="2067029889">
              <w:marLeft w:val="0"/>
              <w:marRight w:val="0"/>
              <w:marTop w:val="0"/>
              <w:marBottom w:val="0"/>
              <w:divBdr>
                <w:top w:val="none" w:sz="0" w:space="0" w:color="auto"/>
                <w:left w:val="none" w:sz="0" w:space="0" w:color="auto"/>
                <w:bottom w:val="none" w:sz="0" w:space="0" w:color="auto"/>
                <w:right w:val="none" w:sz="0" w:space="0" w:color="auto"/>
              </w:divBdr>
            </w:div>
          </w:divsChild>
        </w:div>
        <w:div w:id="1448236292">
          <w:marLeft w:val="0"/>
          <w:marRight w:val="0"/>
          <w:marTop w:val="0"/>
          <w:marBottom w:val="0"/>
          <w:divBdr>
            <w:top w:val="none" w:sz="0" w:space="0" w:color="auto"/>
            <w:left w:val="none" w:sz="0" w:space="0" w:color="auto"/>
            <w:bottom w:val="none" w:sz="0" w:space="0" w:color="auto"/>
            <w:right w:val="none" w:sz="0" w:space="0" w:color="auto"/>
          </w:divBdr>
        </w:div>
        <w:div w:id="1453473722">
          <w:marLeft w:val="0"/>
          <w:marRight w:val="0"/>
          <w:marTop w:val="0"/>
          <w:marBottom w:val="0"/>
          <w:divBdr>
            <w:top w:val="none" w:sz="0" w:space="0" w:color="auto"/>
            <w:left w:val="none" w:sz="0" w:space="0" w:color="auto"/>
            <w:bottom w:val="none" w:sz="0" w:space="0" w:color="auto"/>
            <w:right w:val="none" w:sz="0" w:space="0" w:color="auto"/>
          </w:divBdr>
        </w:div>
        <w:div w:id="1463187876">
          <w:marLeft w:val="0"/>
          <w:marRight w:val="0"/>
          <w:marTop w:val="0"/>
          <w:marBottom w:val="0"/>
          <w:divBdr>
            <w:top w:val="none" w:sz="0" w:space="0" w:color="auto"/>
            <w:left w:val="none" w:sz="0" w:space="0" w:color="auto"/>
            <w:bottom w:val="none" w:sz="0" w:space="0" w:color="auto"/>
            <w:right w:val="none" w:sz="0" w:space="0" w:color="auto"/>
          </w:divBdr>
        </w:div>
        <w:div w:id="1486622770">
          <w:marLeft w:val="0"/>
          <w:marRight w:val="0"/>
          <w:marTop w:val="0"/>
          <w:marBottom w:val="0"/>
          <w:divBdr>
            <w:top w:val="none" w:sz="0" w:space="0" w:color="auto"/>
            <w:left w:val="none" w:sz="0" w:space="0" w:color="auto"/>
            <w:bottom w:val="none" w:sz="0" w:space="0" w:color="auto"/>
            <w:right w:val="none" w:sz="0" w:space="0" w:color="auto"/>
          </w:divBdr>
        </w:div>
        <w:div w:id="1507138527">
          <w:marLeft w:val="0"/>
          <w:marRight w:val="0"/>
          <w:marTop w:val="0"/>
          <w:marBottom w:val="0"/>
          <w:divBdr>
            <w:top w:val="none" w:sz="0" w:space="0" w:color="auto"/>
            <w:left w:val="none" w:sz="0" w:space="0" w:color="auto"/>
            <w:bottom w:val="none" w:sz="0" w:space="0" w:color="auto"/>
            <w:right w:val="none" w:sz="0" w:space="0" w:color="auto"/>
          </w:divBdr>
        </w:div>
        <w:div w:id="1518696627">
          <w:marLeft w:val="0"/>
          <w:marRight w:val="0"/>
          <w:marTop w:val="0"/>
          <w:marBottom w:val="0"/>
          <w:divBdr>
            <w:top w:val="none" w:sz="0" w:space="0" w:color="auto"/>
            <w:left w:val="none" w:sz="0" w:space="0" w:color="auto"/>
            <w:bottom w:val="none" w:sz="0" w:space="0" w:color="auto"/>
            <w:right w:val="none" w:sz="0" w:space="0" w:color="auto"/>
          </w:divBdr>
        </w:div>
        <w:div w:id="1576429891">
          <w:marLeft w:val="0"/>
          <w:marRight w:val="0"/>
          <w:marTop w:val="0"/>
          <w:marBottom w:val="0"/>
          <w:divBdr>
            <w:top w:val="none" w:sz="0" w:space="0" w:color="auto"/>
            <w:left w:val="none" w:sz="0" w:space="0" w:color="auto"/>
            <w:bottom w:val="none" w:sz="0" w:space="0" w:color="auto"/>
            <w:right w:val="none" w:sz="0" w:space="0" w:color="auto"/>
          </w:divBdr>
        </w:div>
        <w:div w:id="1634216778">
          <w:marLeft w:val="0"/>
          <w:marRight w:val="0"/>
          <w:marTop w:val="0"/>
          <w:marBottom w:val="0"/>
          <w:divBdr>
            <w:top w:val="none" w:sz="0" w:space="0" w:color="auto"/>
            <w:left w:val="none" w:sz="0" w:space="0" w:color="auto"/>
            <w:bottom w:val="none" w:sz="0" w:space="0" w:color="auto"/>
            <w:right w:val="none" w:sz="0" w:space="0" w:color="auto"/>
          </w:divBdr>
        </w:div>
        <w:div w:id="1692299605">
          <w:marLeft w:val="0"/>
          <w:marRight w:val="0"/>
          <w:marTop w:val="0"/>
          <w:marBottom w:val="0"/>
          <w:divBdr>
            <w:top w:val="none" w:sz="0" w:space="0" w:color="auto"/>
            <w:left w:val="none" w:sz="0" w:space="0" w:color="auto"/>
            <w:bottom w:val="none" w:sz="0" w:space="0" w:color="auto"/>
            <w:right w:val="none" w:sz="0" w:space="0" w:color="auto"/>
          </w:divBdr>
        </w:div>
        <w:div w:id="1869026610">
          <w:marLeft w:val="0"/>
          <w:marRight w:val="0"/>
          <w:marTop w:val="0"/>
          <w:marBottom w:val="0"/>
          <w:divBdr>
            <w:top w:val="none" w:sz="0" w:space="0" w:color="auto"/>
            <w:left w:val="none" w:sz="0" w:space="0" w:color="auto"/>
            <w:bottom w:val="none" w:sz="0" w:space="0" w:color="auto"/>
            <w:right w:val="none" w:sz="0" w:space="0" w:color="auto"/>
          </w:divBdr>
        </w:div>
        <w:div w:id="1876967992">
          <w:marLeft w:val="0"/>
          <w:marRight w:val="0"/>
          <w:marTop w:val="0"/>
          <w:marBottom w:val="0"/>
          <w:divBdr>
            <w:top w:val="none" w:sz="0" w:space="0" w:color="auto"/>
            <w:left w:val="none" w:sz="0" w:space="0" w:color="auto"/>
            <w:bottom w:val="none" w:sz="0" w:space="0" w:color="auto"/>
            <w:right w:val="none" w:sz="0" w:space="0" w:color="auto"/>
          </w:divBdr>
        </w:div>
        <w:div w:id="1952467459">
          <w:marLeft w:val="0"/>
          <w:marRight w:val="0"/>
          <w:marTop w:val="0"/>
          <w:marBottom w:val="0"/>
          <w:divBdr>
            <w:top w:val="none" w:sz="0" w:space="0" w:color="auto"/>
            <w:left w:val="none" w:sz="0" w:space="0" w:color="auto"/>
            <w:bottom w:val="none" w:sz="0" w:space="0" w:color="auto"/>
            <w:right w:val="none" w:sz="0" w:space="0" w:color="auto"/>
          </w:divBdr>
        </w:div>
        <w:div w:id="2018650910">
          <w:marLeft w:val="0"/>
          <w:marRight w:val="0"/>
          <w:marTop w:val="0"/>
          <w:marBottom w:val="0"/>
          <w:divBdr>
            <w:top w:val="none" w:sz="0" w:space="0" w:color="auto"/>
            <w:left w:val="none" w:sz="0" w:space="0" w:color="auto"/>
            <w:bottom w:val="none" w:sz="0" w:space="0" w:color="auto"/>
            <w:right w:val="none" w:sz="0" w:space="0" w:color="auto"/>
          </w:divBdr>
        </w:div>
        <w:div w:id="2058160928">
          <w:marLeft w:val="0"/>
          <w:marRight w:val="0"/>
          <w:marTop w:val="0"/>
          <w:marBottom w:val="0"/>
          <w:divBdr>
            <w:top w:val="none" w:sz="0" w:space="0" w:color="auto"/>
            <w:left w:val="none" w:sz="0" w:space="0" w:color="auto"/>
            <w:bottom w:val="none" w:sz="0" w:space="0" w:color="auto"/>
            <w:right w:val="none" w:sz="0" w:space="0" w:color="auto"/>
          </w:divBdr>
        </w:div>
        <w:div w:id="2097238601">
          <w:marLeft w:val="0"/>
          <w:marRight w:val="0"/>
          <w:marTop w:val="0"/>
          <w:marBottom w:val="0"/>
          <w:divBdr>
            <w:top w:val="none" w:sz="0" w:space="0" w:color="auto"/>
            <w:left w:val="none" w:sz="0" w:space="0" w:color="auto"/>
            <w:bottom w:val="none" w:sz="0" w:space="0" w:color="auto"/>
            <w:right w:val="none" w:sz="0" w:space="0" w:color="auto"/>
          </w:divBdr>
        </w:div>
      </w:divsChild>
    </w:div>
    <w:div w:id="808671956">
      <w:bodyDiv w:val="1"/>
      <w:marLeft w:val="0"/>
      <w:marRight w:val="0"/>
      <w:marTop w:val="0"/>
      <w:marBottom w:val="0"/>
      <w:divBdr>
        <w:top w:val="none" w:sz="0" w:space="0" w:color="auto"/>
        <w:left w:val="none" w:sz="0" w:space="0" w:color="auto"/>
        <w:bottom w:val="none" w:sz="0" w:space="0" w:color="auto"/>
        <w:right w:val="none" w:sz="0" w:space="0" w:color="auto"/>
      </w:divBdr>
    </w:div>
    <w:div w:id="871459555">
      <w:bodyDiv w:val="1"/>
      <w:marLeft w:val="0"/>
      <w:marRight w:val="0"/>
      <w:marTop w:val="0"/>
      <w:marBottom w:val="0"/>
      <w:divBdr>
        <w:top w:val="none" w:sz="0" w:space="0" w:color="auto"/>
        <w:left w:val="none" w:sz="0" w:space="0" w:color="auto"/>
        <w:bottom w:val="none" w:sz="0" w:space="0" w:color="auto"/>
        <w:right w:val="none" w:sz="0" w:space="0" w:color="auto"/>
      </w:divBdr>
    </w:div>
    <w:div w:id="1211722327">
      <w:bodyDiv w:val="1"/>
      <w:marLeft w:val="0"/>
      <w:marRight w:val="0"/>
      <w:marTop w:val="0"/>
      <w:marBottom w:val="0"/>
      <w:divBdr>
        <w:top w:val="none" w:sz="0" w:space="0" w:color="auto"/>
        <w:left w:val="none" w:sz="0" w:space="0" w:color="auto"/>
        <w:bottom w:val="none" w:sz="0" w:space="0" w:color="auto"/>
        <w:right w:val="none" w:sz="0" w:space="0" w:color="auto"/>
      </w:divBdr>
      <w:divsChild>
        <w:div w:id="89548432">
          <w:marLeft w:val="0"/>
          <w:marRight w:val="0"/>
          <w:marTop w:val="0"/>
          <w:marBottom w:val="0"/>
          <w:divBdr>
            <w:top w:val="none" w:sz="0" w:space="0" w:color="auto"/>
            <w:left w:val="none" w:sz="0" w:space="0" w:color="auto"/>
            <w:bottom w:val="none" w:sz="0" w:space="0" w:color="auto"/>
            <w:right w:val="none" w:sz="0" w:space="0" w:color="auto"/>
          </w:divBdr>
          <w:divsChild>
            <w:div w:id="541867696">
              <w:marLeft w:val="0"/>
              <w:marRight w:val="0"/>
              <w:marTop w:val="0"/>
              <w:marBottom w:val="0"/>
              <w:divBdr>
                <w:top w:val="none" w:sz="0" w:space="0" w:color="auto"/>
                <w:left w:val="none" w:sz="0" w:space="0" w:color="auto"/>
                <w:bottom w:val="none" w:sz="0" w:space="0" w:color="auto"/>
                <w:right w:val="none" w:sz="0" w:space="0" w:color="auto"/>
              </w:divBdr>
              <w:divsChild>
                <w:div w:id="201983434">
                  <w:marLeft w:val="0"/>
                  <w:marRight w:val="0"/>
                  <w:marTop w:val="0"/>
                  <w:marBottom w:val="0"/>
                  <w:divBdr>
                    <w:top w:val="none" w:sz="0" w:space="0" w:color="auto"/>
                    <w:left w:val="none" w:sz="0" w:space="0" w:color="auto"/>
                    <w:bottom w:val="none" w:sz="0" w:space="0" w:color="auto"/>
                    <w:right w:val="none" w:sz="0" w:space="0" w:color="auto"/>
                  </w:divBdr>
                  <w:divsChild>
                    <w:div w:id="47568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311172">
      <w:bodyDiv w:val="1"/>
      <w:marLeft w:val="0"/>
      <w:marRight w:val="0"/>
      <w:marTop w:val="0"/>
      <w:marBottom w:val="0"/>
      <w:divBdr>
        <w:top w:val="none" w:sz="0" w:space="0" w:color="auto"/>
        <w:left w:val="none" w:sz="0" w:space="0" w:color="auto"/>
        <w:bottom w:val="none" w:sz="0" w:space="0" w:color="auto"/>
        <w:right w:val="none" w:sz="0" w:space="0" w:color="auto"/>
      </w:divBdr>
    </w:div>
    <w:div w:id="1397430376">
      <w:bodyDiv w:val="1"/>
      <w:marLeft w:val="0"/>
      <w:marRight w:val="0"/>
      <w:marTop w:val="0"/>
      <w:marBottom w:val="0"/>
      <w:divBdr>
        <w:top w:val="none" w:sz="0" w:space="0" w:color="auto"/>
        <w:left w:val="none" w:sz="0" w:space="0" w:color="auto"/>
        <w:bottom w:val="none" w:sz="0" w:space="0" w:color="auto"/>
        <w:right w:val="none" w:sz="0" w:space="0" w:color="auto"/>
      </w:divBdr>
      <w:divsChild>
        <w:div w:id="638650522">
          <w:marLeft w:val="0"/>
          <w:marRight w:val="0"/>
          <w:marTop w:val="0"/>
          <w:marBottom w:val="0"/>
          <w:divBdr>
            <w:top w:val="none" w:sz="0" w:space="0" w:color="auto"/>
            <w:left w:val="none" w:sz="0" w:space="0" w:color="auto"/>
            <w:bottom w:val="none" w:sz="0" w:space="0" w:color="auto"/>
            <w:right w:val="none" w:sz="0" w:space="0" w:color="auto"/>
          </w:divBdr>
        </w:div>
        <w:div w:id="1610818251">
          <w:marLeft w:val="0"/>
          <w:marRight w:val="0"/>
          <w:marTop w:val="0"/>
          <w:marBottom w:val="0"/>
          <w:divBdr>
            <w:top w:val="none" w:sz="0" w:space="0" w:color="auto"/>
            <w:left w:val="none" w:sz="0" w:space="0" w:color="auto"/>
            <w:bottom w:val="none" w:sz="0" w:space="0" w:color="auto"/>
            <w:right w:val="none" w:sz="0" w:space="0" w:color="auto"/>
          </w:divBdr>
        </w:div>
        <w:div w:id="1997100354">
          <w:marLeft w:val="0"/>
          <w:marRight w:val="0"/>
          <w:marTop w:val="0"/>
          <w:marBottom w:val="0"/>
          <w:divBdr>
            <w:top w:val="none" w:sz="0" w:space="0" w:color="auto"/>
            <w:left w:val="none" w:sz="0" w:space="0" w:color="auto"/>
            <w:bottom w:val="none" w:sz="0" w:space="0" w:color="auto"/>
            <w:right w:val="none" w:sz="0" w:space="0" w:color="auto"/>
          </w:divBdr>
        </w:div>
      </w:divsChild>
    </w:div>
    <w:div w:id="1911848403">
      <w:bodyDiv w:val="1"/>
      <w:marLeft w:val="0"/>
      <w:marRight w:val="0"/>
      <w:marTop w:val="0"/>
      <w:marBottom w:val="0"/>
      <w:divBdr>
        <w:top w:val="none" w:sz="0" w:space="0" w:color="auto"/>
        <w:left w:val="none" w:sz="0" w:space="0" w:color="auto"/>
        <w:bottom w:val="none" w:sz="0" w:space="0" w:color="auto"/>
        <w:right w:val="none" w:sz="0" w:space="0" w:color="auto"/>
      </w:divBdr>
    </w:div>
    <w:div w:id="1958415886">
      <w:bodyDiv w:val="1"/>
      <w:marLeft w:val="0"/>
      <w:marRight w:val="0"/>
      <w:marTop w:val="0"/>
      <w:marBottom w:val="0"/>
      <w:divBdr>
        <w:top w:val="none" w:sz="0" w:space="0" w:color="auto"/>
        <w:left w:val="none" w:sz="0" w:space="0" w:color="auto"/>
        <w:bottom w:val="none" w:sz="0" w:space="0" w:color="auto"/>
        <w:right w:val="none" w:sz="0" w:space="0" w:color="auto"/>
      </w:divBdr>
    </w:div>
    <w:div w:id="2015375829">
      <w:bodyDiv w:val="1"/>
      <w:marLeft w:val="0"/>
      <w:marRight w:val="0"/>
      <w:marTop w:val="0"/>
      <w:marBottom w:val="0"/>
      <w:divBdr>
        <w:top w:val="none" w:sz="0" w:space="0" w:color="auto"/>
        <w:left w:val="none" w:sz="0" w:space="0" w:color="auto"/>
        <w:bottom w:val="none" w:sz="0" w:space="0" w:color="auto"/>
        <w:right w:val="none" w:sz="0" w:space="0" w:color="auto"/>
      </w:divBdr>
      <w:divsChild>
        <w:div w:id="10844930">
          <w:marLeft w:val="0"/>
          <w:marRight w:val="0"/>
          <w:marTop w:val="0"/>
          <w:marBottom w:val="0"/>
          <w:divBdr>
            <w:top w:val="none" w:sz="0" w:space="0" w:color="auto"/>
            <w:left w:val="none" w:sz="0" w:space="0" w:color="auto"/>
            <w:bottom w:val="none" w:sz="0" w:space="0" w:color="auto"/>
            <w:right w:val="none" w:sz="0" w:space="0" w:color="auto"/>
          </w:divBdr>
          <w:divsChild>
            <w:div w:id="36902023">
              <w:marLeft w:val="0"/>
              <w:marRight w:val="0"/>
              <w:marTop w:val="0"/>
              <w:marBottom w:val="0"/>
              <w:divBdr>
                <w:top w:val="none" w:sz="0" w:space="0" w:color="auto"/>
                <w:left w:val="none" w:sz="0" w:space="0" w:color="auto"/>
                <w:bottom w:val="none" w:sz="0" w:space="0" w:color="auto"/>
                <w:right w:val="none" w:sz="0" w:space="0" w:color="auto"/>
              </w:divBdr>
            </w:div>
          </w:divsChild>
        </w:div>
        <w:div w:id="19404287">
          <w:marLeft w:val="0"/>
          <w:marRight w:val="0"/>
          <w:marTop w:val="0"/>
          <w:marBottom w:val="0"/>
          <w:divBdr>
            <w:top w:val="none" w:sz="0" w:space="0" w:color="auto"/>
            <w:left w:val="none" w:sz="0" w:space="0" w:color="auto"/>
            <w:bottom w:val="none" w:sz="0" w:space="0" w:color="auto"/>
            <w:right w:val="none" w:sz="0" w:space="0" w:color="auto"/>
          </w:divBdr>
          <w:divsChild>
            <w:div w:id="49623007">
              <w:marLeft w:val="0"/>
              <w:marRight w:val="0"/>
              <w:marTop w:val="0"/>
              <w:marBottom w:val="0"/>
              <w:divBdr>
                <w:top w:val="none" w:sz="0" w:space="0" w:color="auto"/>
                <w:left w:val="none" w:sz="0" w:space="0" w:color="auto"/>
                <w:bottom w:val="none" w:sz="0" w:space="0" w:color="auto"/>
                <w:right w:val="none" w:sz="0" w:space="0" w:color="auto"/>
              </w:divBdr>
            </w:div>
            <w:div w:id="97602188">
              <w:marLeft w:val="0"/>
              <w:marRight w:val="0"/>
              <w:marTop w:val="0"/>
              <w:marBottom w:val="0"/>
              <w:divBdr>
                <w:top w:val="none" w:sz="0" w:space="0" w:color="auto"/>
                <w:left w:val="none" w:sz="0" w:space="0" w:color="auto"/>
                <w:bottom w:val="none" w:sz="0" w:space="0" w:color="auto"/>
                <w:right w:val="none" w:sz="0" w:space="0" w:color="auto"/>
              </w:divBdr>
            </w:div>
          </w:divsChild>
        </w:div>
        <w:div w:id="36004435">
          <w:marLeft w:val="0"/>
          <w:marRight w:val="0"/>
          <w:marTop w:val="0"/>
          <w:marBottom w:val="0"/>
          <w:divBdr>
            <w:top w:val="none" w:sz="0" w:space="0" w:color="auto"/>
            <w:left w:val="none" w:sz="0" w:space="0" w:color="auto"/>
            <w:bottom w:val="none" w:sz="0" w:space="0" w:color="auto"/>
            <w:right w:val="none" w:sz="0" w:space="0" w:color="auto"/>
          </w:divBdr>
          <w:divsChild>
            <w:div w:id="1266229787">
              <w:marLeft w:val="0"/>
              <w:marRight w:val="0"/>
              <w:marTop w:val="0"/>
              <w:marBottom w:val="0"/>
              <w:divBdr>
                <w:top w:val="none" w:sz="0" w:space="0" w:color="auto"/>
                <w:left w:val="none" w:sz="0" w:space="0" w:color="auto"/>
                <w:bottom w:val="none" w:sz="0" w:space="0" w:color="auto"/>
                <w:right w:val="none" w:sz="0" w:space="0" w:color="auto"/>
              </w:divBdr>
            </w:div>
          </w:divsChild>
        </w:div>
        <w:div w:id="62022810">
          <w:marLeft w:val="0"/>
          <w:marRight w:val="0"/>
          <w:marTop w:val="0"/>
          <w:marBottom w:val="0"/>
          <w:divBdr>
            <w:top w:val="none" w:sz="0" w:space="0" w:color="auto"/>
            <w:left w:val="none" w:sz="0" w:space="0" w:color="auto"/>
            <w:bottom w:val="none" w:sz="0" w:space="0" w:color="auto"/>
            <w:right w:val="none" w:sz="0" w:space="0" w:color="auto"/>
          </w:divBdr>
          <w:divsChild>
            <w:div w:id="1840922615">
              <w:marLeft w:val="0"/>
              <w:marRight w:val="0"/>
              <w:marTop w:val="0"/>
              <w:marBottom w:val="0"/>
              <w:divBdr>
                <w:top w:val="none" w:sz="0" w:space="0" w:color="auto"/>
                <w:left w:val="none" w:sz="0" w:space="0" w:color="auto"/>
                <w:bottom w:val="none" w:sz="0" w:space="0" w:color="auto"/>
                <w:right w:val="none" w:sz="0" w:space="0" w:color="auto"/>
              </w:divBdr>
            </w:div>
          </w:divsChild>
        </w:div>
        <w:div w:id="132909972">
          <w:marLeft w:val="0"/>
          <w:marRight w:val="0"/>
          <w:marTop w:val="0"/>
          <w:marBottom w:val="0"/>
          <w:divBdr>
            <w:top w:val="none" w:sz="0" w:space="0" w:color="auto"/>
            <w:left w:val="none" w:sz="0" w:space="0" w:color="auto"/>
            <w:bottom w:val="none" w:sz="0" w:space="0" w:color="auto"/>
            <w:right w:val="none" w:sz="0" w:space="0" w:color="auto"/>
          </w:divBdr>
          <w:divsChild>
            <w:div w:id="924650934">
              <w:marLeft w:val="0"/>
              <w:marRight w:val="0"/>
              <w:marTop w:val="0"/>
              <w:marBottom w:val="0"/>
              <w:divBdr>
                <w:top w:val="none" w:sz="0" w:space="0" w:color="auto"/>
                <w:left w:val="none" w:sz="0" w:space="0" w:color="auto"/>
                <w:bottom w:val="none" w:sz="0" w:space="0" w:color="auto"/>
                <w:right w:val="none" w:sz="0" w:space="0" w:color="auto"/>
              </w:divBdr>
            </w:div>
          </w:divsChild>
        </w:div>
        <w:div w:id="156964015">
          <w:marLeft w:val="0"/>
          <w:marRight w:val="0"/>
          <w:marTop w:val="0"/>
          <w:marBottom w:val="0"/>
          <w:divBdr>
            <w:top w:val="none" w:sz="0" w:space="0" w:color="auto"/>
            <w:left w:val="none" w:sz="0" w:space="0" w:color="auto"/>
            <w:bottom w:val="none" w:sz="0" w:space="0" w:color="auto"/>
            <w:right w:val="none" w:sz="0" w:space="0" w:color="auto"/>
          </w:divBdr>
          <w:divsChild>
            <w:div w:id="977682693">
              <w:marLeft w:val="0"/>
              <w:marRight w:val="0"/>
              <w:marTop w:val="0"/>
              <w:marBottom w:val="0"/>
              <w:divBdr>
                <w:top w:val="none" w:sz="0" w:space="0" w:color="auto"/>
                <w:left w:val="none" w:sz="0" w:space="0" w:color="auto"/>
                <w:bottom w:val="none" w:sz="0" w:space="0" w:color="auto"/>
                <w:right w:val="none" w:sz="0" w:space="0" w:color="auto"/>
              </w:divBdr>
            </w:div>
          </w:divsChild>
        </w:div>
        <w:div w:id="162357929">
          <w:marLeft w:val="0"/>
          <w:marRight w:val="0"/>
          <w:marTop w:val="0"/>
          <w:marBottom w:val="0"/>
          <w:divBdr>
            <w:top w:val="none" w:sz="0" w:space="0" w:color="auto"/>
            <w:left w:val="none" w:sz="0" w:space="0" w:color="auto"/>
            <w:bottom w:val="none" w:sz="0" w:space="0" w:color="auto"/>
            <w:right w:val="none" w:sz="0" w:space="0" w:color="auto"/>
          </w:divBdr>
          <w:divsChild>
            <w:div w:id="1793282691">
              <w:marLeft w:val="0"/>
              <w:marRight w:val="0"/>
              <w:marTop w:val="0"/>
              <w:marBottom w:val="0"/>
              <w:divBdr>
                <w:top w:val="none" w:sz="0" w:space="0" w:color="auto"/>
                <w:left w:val="none" w:sz="0" w:space="0" w:color="auto"/>
                <w:bottom w:val="none" w:sz="0" w:space="0" w:color="auto"/>
                <w:right w:val="none" w:sz="0" w:space="0" w:color="auto"/>
              </w:divBdr>
            </w:div>
          </w:divsChild>
        </w:div>
        <w:div w:id="185872983">
          <w:marLeft w:val="0"/>
          <w:marRight w:val="0"/>
          <w:marTop w:val="0"/>
          <w:marBottom w:val="0"/>
          <w:divBdr>
            <w:top w:val="none" w:sz="0" w:space="0" w:color="auto"/>
            <w:left w:val="none" w:sz="0" w:space="0" w:color="auto"/>
            <w:bottom w:val="none" w:sz="0" w:space="0" w:color="auto"/>
            <w:right w:val="none" w:sz="0" w:space="0" w:color="auto"/>
          </w:divBdr>
          <w:divsChild>
            <w:div w:id="1182738328">
              <w:marLeft w:val="0"/>
              <w:marRight w:val="0"/>
              <w:marTop w:val="0"/>
              <w:marBottom w:val="0"/>
              <w:divBdr>
                <w:top w:val="none" w:sz="0" w:space="0" w:color="auto"/>
                <w:left w:val="none" w:sz="0" w:space="0" w:color="auto"/>
                <w:bottom w:val="none" w:sz="0" w:space="0" w:color="auto"/>
                <w:right w:val="none" w:sz="0" w:space="0" w:color="auto"/>
              </w:divBdr>
            </w:div>
          </w:divsChild>
        </w:div>
        <w:div w:id="203492071">
          <w:marLeft w:val="0"/>
          <w:marRight w:val="0"/>
          <w:marTop w:val="0"/>
          <w:marBottom w:val="0"/>
          <w:divBdr>
            <w:top w:val="none" w:sz="0" w:space="0" w:color="auto"/>
            <w:left w:val="none" w:sz="0" w:space="0" w:color="auto"/>
            <w:bottom w:val="none" w:sz="0" w:space="0" w:color="auto"/>
            <w:right w:val="none" w:sz="0" w:space="0" w:color="auto"/>
          </w:divBdr>
          <w:divsChild>
            <w:div w:id="201871039">
              <w:marLeft w:val="0"/>
              <w:marRight w:val="0"/>
              <w:marTop w:val="0"/>
              <w:marBottom w:val="0"/>
              <w:divBdr>
                <w:top w:val="none" w:sz="0" w:space="0" w:color="auto"/>
                <w:left w:val="none" w:sz="0" w:space="0" w:color="auto"/>
                <w:bottom w:val="none" w:sz="0" w:space="0" w:color="auto"/>
                <w:right w:val="none" w:sz="0" w:space="0" w:color="auto"/>
              </w:divBdr>
            </w:div>
            <w:div w:id="563956997">
              <w:marLeft w:val="0"/>
              <w:marRight w:val="0"/>
              <w:marTop w:val="0"/>
              <w:marBottom w:val="0"/>
              <w:divBdr>
                <w:top w:val="none" w:sz="0" w:space="0" w:color="auto"/>
                <w:left w:val="none" w:sz="0" w:space="0" w:color="auto"/>
                <w:bottom w:val="none" w:sz="0" w:space="0" w:color="auto"/>
                <w:right w:val="none" w:sz="0" w:space="0" w:color="auto"/>
              </w:divBdr>
            </w:div>
            <w:div w:id="1311904082">
              <w:marLeft w:val="0"/>
              <w:marRight w:val="0"/>
              <w:marTop w:val="0"/>
              <w:marBottom w:val="0"/>
              <w:divBdr>
                <w:top w:val="none" w:sz="0" w:space="0" w:color="auto"/>
                <w:left w:val="none" w:sz="0" w:space="0" w:color="auto"/>
                <w:bottom w:val="none" w:sz="0" w:space="0" w:color="auto"/>
                <w:right w:val="none" w:sz="0" w:space="0" w:color="auto"/>
              </w:divBdr>
            </w:div>
          </w:divsChild>
        </w:div>
        <w:div w:id="220141590">
          <w:marLeft w:val="0"/>
          <w:marRight w:val="0"/>
          <w:marTop w:val="0"/>
          <w:marBottom w:val="0"/>
          <w:divBdr>
            <w:top w:val="none" w:sz="0" w:space="0" w:color="auto"/>
            <w:left w:val="none" w:sz="0" w:space="0" w:color="auto"/>
            <w:bottom w:val="none" w:sz="0" w:space="0" w:color="auto"/>
            <w:right w:val="none" w:sz="0" w:space="0" w:color="auto"/>
          </w:divBdr>
          <w:divsChild>
            <w:div w:id="1023439006">
              <w:marLeft w:val="0"/>
              <w:marRight w:val="0"/>
              <w:marTop w:val="0"/>
              <w:marBottom w:val="0"/>
              <w:divBdr>
                <w:top w:val="none" w:sz="0" w:space="0" w:color="auto"/>
                <w:left w:val="none" w:sz="0" w:space="0" w:color="auto"/>
                <w:bottom w:val="none" w:sz="0" w:space="0" w:color="auto"/>
                <w:right w:val="none" w:sz="0" w:space="0" w:color="auto"/>
              </w:divBdr>
            </w:div>
          </w:divsChild>
        </w:div>
        <w:div w:id="257249805">
          <w:marLeft w:val="0"/>
          <w:marRight w:val="0"/>
          <w:marTop w:val="0"/>
          <w:marBottom w:val="0"/>
          <w:divBdr>
            <w:top w:val="none" w:sz="0" w:space="0" w:color="auto"/>
            <w:left w:val="none" w:sz="0" w:space="0" w:color="auto"/>
            <w:bottom w:val="none" w:sz="0" w:space="0" w:color="auto"/>
            <w:right w:val="none" w:sz="0" w:space="0" w:color="auto"/>
          </w:divBdr>
          <w:divsChild>
            <w:div w:id="287782032">
              <w:marLeft w:val="0"/>
              <w:marRight w:val="0"/>
              <w:marTop w:val="0"/>
              <w:marBottom w:val="0"/>
              <w:divBdr>
                <w:top w:val="none" w:sz="0" w:space="0" w:color="auto"/>
                <w:left w:val="none" w:sz="0" w:space="0" w:color="auto"/>
                <w:bottom w:val="none" w:sz="0" w:space="0" w:color="auto"/>
                <w:right w:val="none" w:sz="0" w:space="0" w:color="auto"/>
              </w:divBdr>
            </w:div>
          </w:divsChild>
        </w:div>
        <w:div w:id="327052315">
          <w:marLeft w:val="0"/>
          <w:marRight w:val="0"/>
          <w:marTop w:val="0"/>
          <w:marBottom w:val="0"/>
          <w:divBdr>
            <w:top w:val="none" w:sz="0" w:space="0" w:color="auto"/>
            <w:left w:val="none" w:sz="0" w:space="0" w:color="auto"/>
            <w:bottom w:val="none" w:sz="0" w:space="0" w:color="auto"/>
            <w:right w:val="none" w:sz="0" w:space="0" w:color="auto"/>
          </w:divBdr>
          <w:divsChild>
            <w:div w:id="800659988">
              <w:marLeft w:val="0"/>
              <w:marRight w:val="0"/>
              <w:marTop w:val="0"/>
              <w:marBottom w:val="0"/>
              <w:divBdr>
                <w:top w:val="none" w:sz="0" w:space="0" w:color="auto"/>
                <w:left w:val="none" w:sz="0" w:space="0" w:color="auto"/>
                <w:bottom w:val="none" w:sz="0" w:space="0" w:color="auto"/>
                <w:right w:val="none" w:sz="0" w:space="0" w:color="auto"/>
              </w:divBdr>
            </w:div>
          </w:divsChild>
        </w:div>
        <w:div w:id="340621895">
          <w:marLeft w:val="0"/>
          <w:marRight w:val="0"/>
          <w:marTop w:val="0"/>
          <w:marBottom w:val="0"/>
          <w:divBdr>
            <w:top w:val="none" w:sz="0" w:space="0" w:color="auto"/>
            <w:left w:val="none" w:sz="0" w:space="0" w:color="auto"/>
            <w:bottom w:val="none" w:sz="0" w:space="0" w:color="auto"/>
            <w:right w:val="none" w:sz="0" w:space="0" w:color="auto"/>
          </w:divBdr>
          <w:divsChild>
            <w:div w:id="1883444042">
              <w:marLeft w:val="0"/>
              <w:marRight w:val="0"/>
              <w:marTop w:val="0"/>
              <w:marBottom w:val="0"/>
              <w:divBdr>
                <w:top w:val="none" w:sz="0" w:space="0" w:color="auto"/>
                <w:left w:val="none" w:sz="0" w:space="0" w:color="auto"/>
                <w:bottom w:val="none" w:sz="0" w:space="0" w:color="auto"/>
                <w:right w:val="none" w:sz="0" w:space="0" w:color="auto"/>
              </w:divBdr>
            </w:div>
          </w:divsChild>
        </w:div>
        <w:div w:id="342509717">
          <w:marLeft w:val="0"/>
          <w:marRight w:val="0"/>
          <w:marTop w:val="0"/>
          <w:marBottom w:val="0"/>
          <w:divBdr>
            <w:top w:val="none" w:sz="0" w:space="0" w:color="auto"/>
            <w:left w:val="none" w:sz="0" w:space="0" w:color="auto"/>
            <w:bottom w:val="none" w:sz="0" w:space="0" w:color="auto"/>
            <w:right w:val="none" w:sz="0" w:space="0" w:color="auto"/>
          </w:divBdr>
          <w:divsChild>
            <w:div w:id="1775202976">
              <w:marLeft w:val="0"/>
              <w:marRight w:val="0"/>
              <w:marTop w:val="0"/>
              <w:marBottom w:val="0"/>
              <w:divBdr>
                <w:top w:val="none" w:sz="0" w:space="0" w:color="auto"/>
                <w:left w:val="none" w:sz="0" w:space="0" w:color="auto"/>
                <w:bottom w:val="none" w:sz="0" w:space="0" w:color="auto"/>
                <w:right w:val="none" w:sz="0" w:space="0" w:color="auto"/>
              </w:divBdr>
            </w:div>
          </w:divsChild>
        </w:div>
        <w:div w:id="345711109">
          <w:marLeft w:val="0"/>
          <w:marRight w:val="0"/>
          <w:marTop w:val="0"/>
          <w:marBottom w:val="0"/>
          <w:divBdr>
            <w:top w:val="none" w:sz="0" w:space="0" w:color="auto"/>
            <w:left w:val="none" w:sz="0" w:space="0" w:color="auto"/>
            <w:bottom w:val="none" w:sz="0" w:space="0" w:color="auto"/>
            <w:right w:val="none" w:sz="0" w:space="0" w:color="auto"/>
          </w:divBdr>
          <w:divsChild>
            <w:div w:id="1709841764">
              <w:marLeft w:val="0"/>
              <w:marRight w:val="0"/>
              <w:marTop w:val="0"/>
              <w:marBottom w:val="0"/>
              <w:divBdr>
                <w:top w:val="none" w:sz="0" w:space="0" w:color="auto"/>
                <w:left w:val="none" w:sz="0" w:space="0" w:color="auto"/>
                <w:bottom w:val="none" w:sz="0" w:space="0" w:color="auto"/>
                <w:right w:val="none" w:sz="0" w:space="0" w:color="auto"/>
              </w:divBdr>
            </w:div>
          </w:divsChild>
        </w:div>
        <w:div w:id="345912471">
          <w:marLeft w:val="0"/>
          <w:marRight w:val="0"/>
          <w:marTop w:val="0"/>
          <w:marBottom w:val="0"/>
          <w:divBdr>
            <w:top w:val="none" w:sz="0" w:space="0" w:color="auto"/>
            <w:left w:val="none" w:sz="0" w:space="0" w:color="auto"/>
            <w:bottom w:val="none" w:sz="0" w:space="0" w:color="auto"/>
            <w:right w:val="none" w:sz="0" w:space="0" w:color="auto"/>
          </w:divBdr>
          <w:divsChild>
            <w:div w:id="418721062">
              <w:marLeft w:val="0"/>
              <w:marRight w:val="0"/>
              <w:marTop w:val="0"/>
              <w:marBottom w:val="0"/>
              <w:divBdr>
                <w:top w:val="none" w:sz="0" w:space="0" w:color="auto"/>
                <w:left w:val="none" w:sz="0" w:space="0" w:color="auto"/>
                <w:bottom w:val="none" w:sz="0" w:space="0" w:color="auto"/>
                <w:right w:val="none" w:sz="0" w:space="0" w:color="auto"/>
              </w:divBdr>
            </w:div>
          </w:divsChild>
        </w:div>
        <w:div w:id="376399841">
          <w:marLeft w:val="0"/>
          <w:marRight w:val="0"/>
          <w:marTop w:val="0"/>
          <w:marBottom w:val="0"/>
          <w:divBdr>
            <w:top w:val="none" w:sz="0" w:space="0" w:color="auto"/>
            <w:left w:val="none" w:sz="0" w:space="0" w:color="auto"/>
            <w:bottom w:val="none" w:sz="0" w:space="0" w:color="auto"/>
            <w:right w:val="none" w:sz="0" w:space="0" w:color="auto"/>
          </w:divBdr>
          <w:divsChild>
            <w:div w:id="312490566">
              <w:marLeft w:val="0"/>
              <w:marRight w:val="0"/>
              <w:marTop w:val="0"/>
              <w:marBottom w:val="0"/>
              <w:divBdr>
                <w:top w:val="none" w:sz="0" w:space="0" w:color="auto"/>
                <w:left w:val="none" w:sz="0" w:space="0" w:color="auto"/>
                <w:bottom w:val="none" w:sz="0" w:space="0" w:color="auto"/>
                <w:right w:val="none" w:sz="0" w:space="0" w:color="auto"/>
              </w:divBdr>
            </w:div>
          </w:divsChild>
        </w:div>
        <w:div w:id="388115094">
          <w:marLeft w:val="0"/>
          <w:marRight w:val="0"/>
          <w:marTop w:val="0"/>
          <w:marBottom w:val="0"/>
          <w:divBdr>
            <w:top w:val="none" w:sz="0" w:space="0" w:color="auto"/>
            <w:left w:val="none" w:sz="0" w:space="0" w:color="auto"/>
            <w:bottom w:val="none" w:sz="0" w:space="0" w:color="auto"/>
            <w:right w:val="none" w:sz="0" w:space="0" w:color="auto"/>
          </w:divBdr>
          <w:divsChild>
            <w:div w:id="1130171787">
              <w:marLeft w:val="0"/>
              <w:marRight w:val="0"/>
              <w:marTop w:val="0"/>
              <w:marBottom w:val="0"/>
              <w:divBdr>
                <w:top w:val="none" w:sz="0" w:space="0" w:color="auto"/>
                <w:left w:val="none" w:sz="0" w:space="0" w:color="auto"/>
                <w:bottom w:val="none" w:sz="0" w:space="0" w:color="auto"/>
                <w:right w:val="none" w:sz="0" w:space="0" w:color="auto"/>
              </w:divBdr>
            </w:div>
          </w:divsChild>
        </w:div>
        <w:div w:id="420033859">
          <w:marLeft w:val="0"/>
          <w:marRight w:val="0"/>
          <w:marTop w:val="0"/>
          <w:marBottom w:val="0"/>
          <w:divBdr>
            <w:top w:val="none" w:sz="0" w:space="0" w:color="auto"/>
            <w:left w:val="none" w:sz="0" w:space="0" w:color="auto"/>
            <w:bottom w:val="none" w:sz="0" w:space="0" w:color="auto"/>
            <w:right w:val="none" w:sz="0" w:space="0" w:color="auto"/>
          </w:divBdr>
          <w:divsChild>
            <w:div w:id="1005398169">
              <w:marLeft w:val="0"/>
              <w:marRight w:val="0"/>
              <w:marTop w:val="0"/>
              <w:marBottom w:val="0"/>
              <w:divBdr>
                <w:top w:val="none" w:sz="0" w:space="0" w:color="auto"/>
                <w:left w:val="none" w:sz="0" w:space="0" w:color="auto"/>
                <w:bottom w:val="none" w:sz="0" w:space="0" w:color="auto"/>
                <w:right w:val="none" w:sz="0" w:space="0" w:color="auto"/>
              </w:divBdr>
            </w:div>
          </w:divsChild>
        </w:div>
        <w:div w:id="435443223">
          <w:marLeft w:val="0"/>
          <w:marRight w:val="0"/>
          <w:marTop w:val="0"/>
          <w:marBottom w:val="0"/>
          <w:divBdr>
            <w:top w:val="none" w:sz="0" w:space="0" w:color="auto"/>
            <w:left w:val="none" w:sz="0" w:space="0" w:color="auto"/>
            <w:bottom w:val="none" w:sz="0" w:space="0" w:color="auto"/>
            <w:right w:val="none" w:sz="0" w:space="0" w:color="auto"/>
          </w:divBdr>
          <w:divsChild>
            <w:div w:id="1621106908">
              <w:marLeft w:val="0"/>
              <w:marRight w:val="0"/>
              <w:marTop w:val="0"/>
              <w:marBottom w:val="0"/>
              <w:divBdr>
                <w:top w:val="none" w:sz="0" w:space="0" w:color="auto"/>
                <w:left w:val="none" w:sz="0" w:space="0" w:color="auto"/>
                <w:bottom w:val="none" w:sz="0" w:space="0" w:color="auto"/>
                <w:right w:val="none" w:sz="0" w:space="0" w:color="auto"/>
              </w:divBdr>
            </w:div>
            <w:div w:id="2014911813">
              <w:marLeft w:val="0"/>
              <w:marRight w:val="0"/>
              <w:marTop w:val="0"/>
              <w:marBottom w:val="0"/>
              <w:divBdr>
                <w:top w:val="none" w:sz="0" w:space="0" w:color="auto"/>
                <w:left w:val="none" w:sz="0" w:space="0" w:color="auto"/>
                <w:bottom w:val="none" w:sz="0" w:space="0" w:color="auto"/>
                <w:right w:val="none" w:sz="0" w:space="0" w:color="auto"/>
              </w:divBdr>
            </w:div>
          </w:divsChild>
        </w:div>
        <w:div w:id="452403167">
          <w:marLeft w:val="0"/>
          <w:marRight w:val="0"/>
          <w:marTop w:val="0"/>
          <w:marBottom w:val="0"/>
          <w:divBdr>
            <w:top w:val="none" w:sz="0" w:space="0" w:color="auto"/>
            <w:left w:val="none" w:sz="0" w:space="0" w:color="auto"/>
            <w:bottom w:val="none" w:sz="0" w:space="0" w:color="auto"/>
            <w:right w:val="none" w:sz="0" w:space="0" w:color="auto"/>
          </w:divBdr>
          <w:divsChild>
            <w:div w:id="1410688318">
              <w:marLeft w:val="0"/>
              <w:marRight w:val="0"/>
              <w:marTop w:val="0"/>
              <w:marBottom w:val="0"/>
              <w:divBdr>
                <w:top w:val="none" w:sz="0" w:space="0" w:color="auto"/>
                <w:left w:val="none" w:sz="0" w:space="0" w:color="auto"/>
                <w:bottom w:val="none" w:sz="0" w:space="0" w:color="auto"/>
                <w:right w:val="none" w:sz="0" w:space="0" w:color="auto"/>
              </w:divBdr>
            </w:div>
          </w:divsChild>
        </w:div>
        <w:div w:id="454560517">
          <w:marLeft w:val="0"/>
          <w:marRight w:val="0"/>
          <w:marTop w:val="0"/>
          <w:marBottom w:val="0"/>
          <w:divBdr>
            <w:top w:val="none" w:sz="0" w:space="0" w:color="auto"/>
            <w:left w:val="none" w:sz="0" w:space="0" w:color="auto"/>
            <w:bottom w:val="none" w:sz="0" w:space="0" w:color="auto"/>
            <w:right w:val="none" w:sz="0" w:space="0" w:color="auto"/>
          </w:divBdr>
          <w:divsChild>
            <w:div w:id="1817333306">
              <w:marLeft w:val="0"/>
              <w:marRight w:val="0"/>
              <w:marTop w:val="0"/>
              <w:marBottom w:val="0"/>
              <w:divBdr>
                <w:top w:val="none" w:sz="0" w:space="0" w:color="auto"/>
                <w:left w:val="none" w:sz="0" w:space="0" w:color="auto"/>
                <w:bottom w:val="none" w:sz="0" w:space="0" w:color="auto"/>
                <w:right w:val="none" w:sz="0" w:space="0" w:color="auto"/>
              </w:divBdr>
            </w:div>
          </w:divsChild>
        </w:div>
        <w:div w:id="458768567">
          <w:marLeft w:val="0"/>
          <w:marRight w:val="0"/>
          <w:marTop w:val="0"/>
          <w:marBottom w:val="0"/>
          <w:divBdr>
            <w:top w:val="none" w:sz="0" w:space="0" w:color="auto"/>
            <w:left w:val="none" w:sz="0" w:space="0" w:color="auto"/>
            <w:bottom w:val="none" w:sz="0" w:space="0" w:color="auto"/>
            <w:right w:val="none" w:sz="0" w:space="0" w:color="auto"/>
          </w:divBdr>
          <w:divsChild>
            <w:div w:id="427897123">
              <w:marLeft w:val="0"/>
              <w:marRight w:val="0"/>
              <w:marTop w:val="0"/>
              <w:marBottom w:val="0"/>
              <w:divBdr>
                <w:top w:val="none" w:sz="0" w:space="0" w:color="auto"/>
                <w:left w:val="none" w:sz="0" w:space="0" w:color="auto"/>
                <w:bottom w:val="none" w:sz="0" w:space="0" w:color="auto"/>
                <w:right w:val="none" w:sz="0" w:space="0" w:color="auto"/>
              </w:divBdr>
            </w:div>
          </w:divsChild>
        </w:div>
        <w:div w:id="458956403">
          <w:marLeft w:val="0"/>
          <w:marRight w:val="0"/>
          <w:marTop w:val="0"/>
          <w:marBottom w:val="0"/>
          <w:divBdr>
            <w:top w:val="none" w:sz="0" w:space="0" w:color="auto"/>
            <w:left w:val="none" w:sz="0" w:space="0" w:color="auto"/>
            <w:bottom w:val="none" w:sz="0" w:space="0" w:color="auto"/>
            <w:right w:val="none" w:sz="0" w:space="0" w:color="auto"/>
          </w:divBdr>
          <w:divsChild>
            <w:div w:id="565066817">
              <w:marLeft w:val="0"/>
              <w:marRight w:val="0"/>
              <w:marTop w:val="0"/>
              <w:marBottom w:val="0"/>
              <w:divBdr>
                <w:top w:val="none" w:sz="0" w:space="0" w:color="auto"/>
                <w:left w:val="none" w:sz="0" w:space="0" w:color="auto"/>
                <w:bottom w:val="none" w:sz="0" w:space="0" w:color="auto"/>
                <w:right w:val="none" w:sz="0" w:space="0" w:color="auto"/>
              </w:divBdr>
            </w:div>
          </w:divsChild>
        </w:div>
        <w:div w:id="472020028">
          <w:marLeft w:val="0"/>
          <w:marRight w:val="0"/>
          <w:marTop w:val="0"/>
          <w:marBottom w:val="0"/>
          <w:divBdr>
            <w:top w:val="none" w:sz="0" w:space="0" w:color="auto"/>
            <w:left w:val="none" w:sz="0" w:space="0" w:color="auto"/>
            <w:bottom w:val="none" w:sz="0" w:space="0" w:color="auto"/>
            <w:right w:val="none" w:sz="0" w:space="0" w:color="auto"/>
          </w:divBdr>
          <w:divsChild>
            <w:div w:id="1988047122">
              <w:marLeft w:val="0"/>
              <w:marRight w:val="0"/>
              <w:marTop w:val="0"/>
              <w:marBottom w:val="0"/>
              <w:divBdr>
                <w:top w:val="none" w:sz="0" w:space="0" w:color="auto"/>
                <w:left w:val="none" w:sz="0" w:space="0" w:color="auto"/>
                <w:bottom w:val="none" w:sz="0" w:space="0" w:color="auto"/>
                <w:right w:val="none" w:sz="0" w:space="0" w:color="auto"/>
              </w:divBdr>
            </w:div>
          </w:divsChild>
        </w:div>
        <w:div w:id="486750292">
          <w:marLeft w:val="0"/>
          <w:marRight w:val="0"/>
          <w:marTop w:val="0"/>
          <w:marBottom w:val="0"/>
          <w:divBdr>
            <w:top w:val="none" w:sz="0" w:space="0" w:color="auto"/>
            <w:left w:val="none" w:sz="0" w:space="0" w:color="auto"/>
            <w:bottom w:val="none" w:sz="0" w:space="0" w:color="auto"/>
            <w:right w:val="none" w:sz="0" w:space="0" w:color="auto"/>
          </w:divBdr>
          <w:divsChild>
            <w:div w:id="2018655924">
              <w:marLeft w:val="0"/>
              <w:marRight w:val="0"/>
              <w:marTop w:val="0"/>
              <w:marBottom w:val="0"/>
              <w:divBdr>
                <w:top w:val="none" w:sz="0" w:space="0" w:color="auto"/>
                <w:left w:val="none" w:sz="0" w:space="0" w:color="auto"/>
                <w:bottom w:val="none" w:sz="0" w:space="0" w:color="auto"/>
                <w:right w:val="none" w:sz="0" w:space="0" w:color="auto"/>
              </w:divBdr>
            </w:div>
          </w:divsChild>
        </w:div>
        <w:div w:id="509486490">
          <w:marLeft w:val="0"/>
          <w:marRight w:val="0"/>
          <w:marTop w:val="0"/>
          <w:marBottom w:val="0"/>
          <w:divBdr>
            <w:top w:val="none" w:sz="0" w:space="0" w:color="auto"/>
            <w:left w:val="none" w:sz="0" w:space="0" w:color="auto"/>
            <w:bottom w:val="none" w:sz="0" w:space="0" w:color="auto"/>
            <w:right w:val="none" w:sz="0" w:space="0" w:color="auto"/>
          </w:divBdr>
          <w:divsChild>
            <w:div w:id="2086222583">
              <w:marLeft w:val="0"/>
              <w:marRight w:val="0"/>
              <w:marTop w:val="0"/>
              <w:marBottom w:val="0"/>
              <w:divBdr>
                <w:top w:val="none" w:sz="0" w:space="0" w:color="auto"/>
                <w:left w:val="none" w:sz="0" w:space="0" w:color="auto"/>
                <w:bottom w:val="none" w:sz="0" w:space="0" w:color="auto"/>
                <w:right w:val="none" w:sz="0" w:space="0" w:color="auto"/>
              </w:divBdr>
            </w:div>
          </w:divsChild>
        </w:div>
        <w:div w:id="517814469">
          <w:marLeft w:val="0"/>
          <w:marRight w:val="0"/>
          <w:marTop w:val="0"/>
          <w:marBottom w:val="0"/>
          <w:divBdr>
            <w:top w:val="none" w:sz="0" w:space="0" w:color="auto"/>
            <w:left w:val="none" w:sz="0" w:space="0" w:color="auto"/>
            <w:bottom w:val="none" w:sz="0" w:space="0" w:color="auto"/>
            <w:right w:val="none" w:sz="0" w:space="0" w:color="auto"/>
          </w:divBdr>
          <w:divsChild>
            <w:div w:id="18743730">
              <w:marLeft w:val="0"/>
              <w:marRight w:val="0"/>
              <w:marTop w:val="0"/>
              <w:marBottom w:val="0"/>
              <w:divBdr>
                <w:top w:val="none" w:sz="0" w:space="0" w:color="auto"/>
                <w:left w:val="none" w:sz="0" w:space="0" w:color="auto"/>
                <w:bottom w:val="none" w:sz="0" w:space="0" w:color="auto"/>
                <w:right w:val="none" w:sz="0" w:space="0" w:color="auto"/>
              </w:divBdr>
            </w:div>
          </w:divsChild>
        </w:div>
        <w:div w:id="539512221">
          <w:marLeft w:val="0"/>
          <w:marRight w:val="0"/>
          <w:marTop w:val="0"/>
          <w:marBottom w:val="0"/>
          <w:divBdr>
            <w:top w:val="none" w:sz="0" w:space="0" w:color="auto"/>
            <w:left w:val="none" w:sz="0" w:space="0" w:color="auto"/>
            <w:bottom w:val="none" w:sz="0" w:space="0" w:color="auto"/>
            <w:right w:val="none" w:sz="0" w:space="0" w:color="auto"/>
          </w:divBdr>
          <w:divsChild>
            <w:div w:id="455753893">
              <w:marLeft w:val="0"/>
              <w:marRight w:val="0"/>
              <w:marTop w:val="0"/>
              <w:marBottom w:val="0"/>
              <w:divBdr>
                <w:top w:val="none" w:sz="0" w:space="0" w:color="auto"/>
                <w:left w:val="none" w:sz="0" w:space="0" w:color="auto"/>
                <w:bottom w:val="none" w:sz="0" w:space="0" w:color="auto"/>
                <w:right w:val="none" w:sz="0" w:space="0" w:color="auto"/>
              </w:divBdr>
            </w:div>
          </w:divsChild>
        </w:div>
        <w:div w:id="548304533">
          <w:marLeft w:val="0"/>
          <w:marRight w:val="0"/>
          <w:marTop w:val="0"/>
          <w:marBottom w:val="0"/>
          <w:divBdr>
            <w:top w:val="none" w:sz="0" w:space="0" w:color="auto"/>
            <w:left w:val="none" w:sz="0" w:space="0" w:color="auto"/>
            <w:bottom w:val="none" w:sz="0" w:space="0" w:color="auto"/>
            <w:right w:val="none" w:sz="0" w:space="0" w:color="auto"/>
          </w:divBdr>
          <w:divsChild>
            <w:div w:id="1047754794">
              <w:marLeft w:val="0"/>
              <w:marRight w:val="0"/>
              <w:marTop w:val="0"/>
              <w:marBottom w:val="0"/>
              <w:divBdr>
                <w:top w:val="none" w:sz="0" w:space="0" w:color="auto"/>
                <w:left w:val="none" w:sz="0" w:space="0" w:color="auto"/>
                <w:bottom w:val="none" w:sz="0" w:space="0" w:color="auto"/>
                <w:right w:val="none" w:sz="0" w:space="0" w:color="auto"/>
              </w:divBdr>
            </w:div>
          </w:divsChild>
        </w:div>
        <w:div w:id="575627821">
          <w:marLeft w:val="0"/>
          <w:marRight w:val="0"/>
          <w:marTop w:val="0"/>
          <w:marBottom w:val="0"/>
          <w:divBdr>
            <w:top w:val="none" w:sz="0" w:space="0" w:color="auto"/>
            <w:left w:val="none" w:sz="0" w:space="0" w:color="auto"/>
            <w:bottom w:val="none" w:sz="0" w:space="0" w:color="auto"/>
            <w:right w:val="none" w:sz="0" w:space="0" w:color="auto"/>
          </w:divBdr>
          <w:divsChild>
            <w:div w:id="527451035">
              <w:marLeft w:val="0"/>
              <w:marRight w:val="0"/>
              <w:marTop w:val="0"/>
              <w:marBottom w:val="0"/>
              <w:divBdr>
                <w:top w:val="none" w:sz="0" w:space="0" w:color="auto"/>
                <w:left w:val="none" w:sz="0" w:space="0" w:color="auto"/>
                <w:bottom w:val="none" w:sz="0" w:space="0" w:color="auto"/>
                <w:right w:val="none" w:sz="0" w:space="0" w:color="auto"/>
              </w:divBdr>
            </w:div>
          </w:divsChild>
        </w:div>
        <w:div w:id="623393779">
          <w:marLeft w:val="0"/>
          <w:marRight w:val="0"/>
          <w:marTop w:val="0"/>
          <w:marBottom w:val="0"/>
          <w:divBdr>
            <w:top w:val="none" w:sz="0" w:space="0" w:color="auto"/>
            <w:left w:val="none" w:sz="0" w:space="0" w:color="auto"/>
            <w:bottom w:val="none" w:sz="0" w:space="0" w:color="auto"/>
            <w:right w:val="none" w:sz="0" w:space="0" w:color="auto"/>
          </w:divBdr>
          <w:divsChild>
            <w:div w:id="1043217206">
              <w:marLeft w:val="0"/>
              <w:marRight w:val="0"/>
              <w:marTop w:val="0"/>
              <w:marBottom w:val="0"/>
              <w:divBdr>
                <w:top w:val="none" w:sz="0" w:space="0" w:color="auto"/>
                <w:left w:val="none" w:sz="0" w:space="0" w:color="auto"/>
                <w:bottom w:val="none" w:sz="0" w:space="0" w:color="auto"/>
                <w:right w:val="none" w:sz="0" w:space="0" w:color="auto"/>
              </w:divBdr>
            </w:div>
            <w:div w:id="1383670908">
              <w:marLeft w:val="0"/>
              <w:marRight w:val="0"/>
              <w:marTop w:val="0"/>
              <w:marBottom w:val="0"/>
              <w:divBdr>
                <w:top w:val="none" w:sz="0" w:space="0" w:color="auto"/>
                <w:left w:val="none" w:sz="0" w:space="0" w:color="auto"/>
                <w:bottom w:val="none" w:sz="0" w:space="0" w:color="auto"/>
                <w:right w:val="none" w:sz="0" w:space="0" w:color="auto"/>
              </w:divBdr>
            </w:div>
          </w:divsChild>
        </w:div>
        <w:div w:id="629744302">
          <w:marLeft w:val="0"/>
          <w:marRight w:val="0"/>
          <w:marTop w:val="0"/>
          <w:marBottom w:val="0"/>
          <w:divBdr>
            <w:top w:val="none" w:sz="0" w:space="0" w:color="auto"/>
            <w:left w:val="none" w:sz="0" w:space="0" w:color="auto"/>
            <w:bottom w:val="none" w:sz="0" w:space="0" w:color="auto"/>
            <w:right w:val="none" w:sz="0" w:space="0" w:color="auto"/>
          </w:divBdr>
          <w:divsChild>
            <w:div w:id="1991706918">
              <w:marLeft w:val="0"/>
              <w:marRight w:val="0"/>
              <w:marTop w:val="0"/>
              <w:marBottom w:val="0"/>
              <w:divBdr>
                <w:top w:val="none" w:sz="0" w:space="0" w:color="auto"/>
                <w:left w:val="none" w:sz="0" w:space="0" w:color="auto"/>
                <w:bottom w:val="none" w:sz="0" w:space="0" w:color="auto"/>
                <w:right w:val="none" w:sz="0" w:space="0" w:color="auto"/>
              </w:divBdr>
            </w:div>
            <w:div w:id="2104380194">
              <w:marLeft w:val="0"/>
              <w:marRight w:val="0"/>
              <w:marTop w:val="0"/>
              <w:marBottom w:val="0"/>
              <w:divBdr>
                <w:top w:val="none" w:sz="0" w:space="0" w:color="auto"/>
                <w:left w:val="none" w:sz="0" w:space="0" w:color="auto"/>
                <w:bottom w:val="none" w:sz="0" w:space="0" w:color="auto"/>
                <w:right w:val="none" w:sz="0" w:space="0" w:color="auto"/>
              </w:divBdr>
            </w:div>
            <w:div w:id="2132702414">
              <w:marLeft w:val="0"/>
              <w:marRight w:val="0"/>
              <w:marTop w:val="0"/>
              <w:marBottom w:val="0"/>
              <w:divBdr>
                <w:top w:val="none" w:sz="0" w:space="0" w:color="auto"/>
                <w:left w:val="none" w:sz="0" w:space="0" w:color="auto"/>
                <w:bottom w:val="none" w:sz="0" w:space="0" w:color="auto"/>
                <w:right w:val="none" w:sz="0" w:space="0" w:color="auto"/>
              </w:divBdr>
            </w:div>
          </w:divsChild>
        </w:div>
        <w:div w:id="638266486">
          <w:marLeft w:val="0"/>
          <w:marRight w:val="0"/>
          <w:marTop w:val="0"/>
          <w:marBottom w:val="0"/>
          <w:divBdr>
            <w:top w:val="none" w:sz="0" w:space="0" w:color="auto"/>
            <w:left w:val="none" w:sz="0" w:space="0" w:color="auto"/>
            <w:bottom w:val="none" w:sz="0" w:space="0" w:color="auto"/>
            <w:right w:val="none" w:sz="0" w:space="0" w:color="auto"/>
          </w:divBdr>
          <w:divsChild>
            <w:div w:id="1929385756">
              <w:marLeft w:val="0"/>
              <w:marRight w:val="0"/>
              <w:marTop w:val="0"/>
              <w:marBottom w:val="0"/>
              <w:divBdr>
                <w:top w:val="none" w:sz="0" w:space="0" w:color="auto"/>
                <w:left w:val="none" w:sz="0" w:space="0" w:color="auto"/>
                <w:bottom w:val="none" w:sz="0" w:space="0" w:color="auto"/>
                <w:right w:val="none" w:sz="0" w:space="0" w:color="auto"/>
              </w:divBdr>
            </w:div>
          </w:divsChild>
        </w:div>
        <w:div w:id="680745169">
          <w:marLeft w:val="0"/>
          <w:marRight w:val="0"/>
          <w:marTop w:val="0"/>
          <w:marBottom w:val="0"/>
          <w:divBdr>
            <w:top w:val="none" w:sz="0" w:space="0" w:color="auto"/>
            <w:left w:val="none" w:sz="0" w:space="0" w:color="auto"/>
            <w:bottom w:val="none" w:sz="0" w:space="0" w:color="auto"/>
            <w:right w:val="none" w:sz="0" w:space="0" w:color="auto"/>
          </w:divBdr>
          <w:divsChild>
            <w:div w:id="1833597615">
              <w:marLeft w:val="0"/>
              <w:marRight w:val="0"/>
              <w:marTop w:val="0"/>
              <w:marBottom w:val="0"/>
              <w:divBdr>
                <w:top w:val="none" w:sz="0" w:space="0" w:color="auto"/>
                <w:left w:val="none" w:sz="0" w:space="0" w:color="auto"/>
                <w:bottom w:val="none" w:sz="0" w:space="0" w:color="auto"/>
                <w:right w:val="none" w:sz="0" w:space="0" w:color="auto"/>
              </w:divBdr>
            </w:div>
          </w:divsChild>
        </w:div>
        <w:div w:id="720515735">
          <w:marLeft w:val="0"/>
          <w:marRight w:val="0"/>
          <w:marTop w:val="0"/>
          <w:marBottom w:val="0"/>
          <w:divBdr>
            <w:top w:val="none" w:sz="0" w:space="0" w:color="auto"/>
            <w:left w:val="none" w:sz="0" w:space="0" w:color="auto"/>
            <w:bottom w:val="none" w:sz="0" w:space="0" w:color="auto"/>
            <w:right w:val="none" w:sz="0" w:space="0" w:color="auto"/>
          </w:divBdr>
          <w:divsChild>
            <w:div w:id="995572981">
              <w:marLeft w:val="0"/>
              <w:marRight w:val="0"/>
              <w:marTop w:val="0"/>
              <w:marBottom w:val="0"/>
              <w:divBdr>
                <w:top w:val="none" w:sz="0" w:space="0" w:color="auto"/>
                <w:left w:val="none" w:sz="0" w:space="0" w:color="auto"/>
                <w:bottom w:val="none" w:sz="0" w:space="0" w:color="auto"/>
                <w:right w:val="none" w:sz="0" w:space="0" w:color="auto"/>
              </w:divBdr>
            </w:div>
          </w:divsChild>
        </w:div>
        <w:div w:id="740907421">
          <w:marLeft w:val="0"/>
          <w:marRight w:val="0"/>
          <w:marTop w:val="0"/>
          <w:marBottom w:val="0"/>
          <w:divBdr>
            <w:top w:val="none" w:sz="0" w:space="0" w:color="auto"/>
            <w:left w:val="none" w:sz="0" w:space="0" w:color="auto"/>
            <w:bottom w:val="none" w:sz="0" w:space="0" w:color="auto"/>
            <w:right w:val="none" w:sz="0" w:space="0" w:color="auto"/>
          </w:divBdr>
          <w:divsChild>
            <w:div w:id="447896807">
              <w:marLeft w:val="0"/>
              <w:marRight w:val="0"/>
              <w:marTop w:val="0"/>
              <w:marBottom w:val="0"/>
              <w:divBdr>
                <w:top w:val="none" w:sz="0" w:space="0" w:color="auto"/>
                <w:left w:val="none" w:sz="0" w:space="0" w:color="auto"/>
                <w:bottom w:val="none" w:sz="0" w:space="0" w:color="auto"/>
                <w:right w:val="none" w:sz="0" w:space="0" w:color="auto"/>
              </w:divBdr>
            </w:div>
          </w:divsChild>
        </w:div>
        <w:div w:id="755437306">
          <w:marLeft w:val="0"/>
          <w:marRight w:val="0"/>
          <w:marTop w:val="0"/>
          <w:marBottom w:val="0"/>
          <w:divBdr>
            <w:top w:val="none" w:sz="0" w:space="0" w:color="auto"/>
            <w:left w:val="none" w:sz="0" w:space="0" w:color="auto"/>
            <w:bottom w:val="none" w:sz="0" w:space="0" w:color="auto"/>
            <w:right w:val="none" w:sz="0" w:space="0" w:color="auto"/>
          </w:divBdr>
          <w:divsChild>
            <w:div w:id="1454791200">
              <w:marLeft w:val="0"/>
              <w:marRight w:val="0"/>
              <w:marTop w:val="0"/>
              <w:marBottom w:val="0"/>
              <w:divBdr>
                <w:top w:val="none" w:sz="0" w:space="0" w:color="auto"/>
                <w:left w:val="none" w:sz="0" w:space="0" w:color="auto"/>
                <w:bottom w:val="none" w:sz="0" w:space="0" w:color="auto"/>
                <w:right w:val="none" w:sz="0" w:space="0" w:color="auto"/>
              </w:divBdr>
            </w:div>
          </w:divsChild>
        </w:div>
        <w:div w:id="767848866">
          <w:marLeft w:val="0"/>
          <w:marRight w:val="0"/>
          <w:marTop w:val="0"/>
          <w:marBottom w:val="0"/>
          <w:divBdr>
            <w:top w:val="none" w:sz="0" w:space="0" w:color="auto"/>
            <w:left w:val="none" w:sz="0" w:space="0" w:color="auto"/>
            <w:bottom w:val="none" w:sz="0" w:space="0" w:color="auto"/>
            <w:right w:val="none" w:sz="0" w:space="0" w:color="auto"/>
          </w:divBdr>
          <w:divsChild>
            <w:div w:id="1793135608">
              <w:marLeft w:val="0"/>
              <w:marRight w:val="0"/>
              <w:marTop w:val="0"/>
              <w:marBottom w:val="0"/>
              <w:divBdr>
                <w:top w:val="none" w:sz="0" w:space="0" w:color="auto"/>
                <w:left w:val="none" w:sz="0" w:space="0" w:color="auto"/>
                <w:bottom w:val="none" w:sz="0" w:space="0" w:color="auto"/>
                <w:right w:val="none" w:sz="0" w:space="0" w:color="auto"/>
              </w:divBdr>
            </w:div>
          </w:divsChild>
        </w:div>
        <w:div w:id="815416691">
          <w:marLeft w:val="0"/>
          <w:marRight w:val="0"/>
          <w:marTop w:val="0"/>
          <w:marBottom w:val="0"/>
          <w:divBdr>
            <w:top w:val="none" w:sz="0" w:space="0" w:color="auto"/>
            <w:left w:val="none" w:sz="0" w:space="0" w:color="auto"/>
            <w:bottom w:val="none" w:sz="0" w:space="0" w:color="auto"/>
            <w:right w:val="none" w:sz="0" w:space="0" w:color="auto"/>
          </w:divBdr>
          <w:divsChild>
            <w:div w:id="508525641">
              <w:marLeft w:val="0"/>
              <w:marRight w:val="0"/>
              <w:marTop w:val="0"/>
              <w:marBottom w:val="0"/>
              <w:divBdr>
                <w:top w:val="none" w:sz="0" w:space="0" w:color="auto"/>
                <w:left w:val="none" w:sz="0" w:space="0" w:color="auto"/>
                <w:bottom w:val="none" w:sz="0" w:space="0" w:color="auto"/>
                <w:right w:val="none" w:sz="0" w:space="0" w:color="auto"/>
              </w:divBdr>
            </w:div>
          </w:divsChild>
        </w:div>
        <w:div w:id="842936670">
          <w:marLeft w:val="0"/>
          <w:marRight w:val="0"/>
          <w:marTop w:val="0"/>
          <w:marBottom w:val="0"/>
          <w:divBdr>
            <w:top w:val="none" w:sz="0" w:space="0" w:color="auto"/>
            <w:left w:val="none" w:sz="0" w:space="0" w:color="auto"/>
            <w:bottom w:val="none" w:sz="0" w:space="0" w:color="auto"/>
            <w:right w:val="none" w:sz="0" w:space="0" w:color="auto"/>
          </w:divBdr>
          <w:divsChild>
            <w:div w:id="1569077653">
              <w:marLeft w:val="0"/>
              <w:marRight w:val="0"/>
              <w:marTop w:val="0"/>
              <w:marBottom w:val="0"/>
              <w:divBdr>
                <w:top w:val="none" w:sz="0" w:space="0" w:color="auto"/>
                <w:left w:val="none" w:sz="0" w:space="0" w:color="auto"/>
                <w:bottom w:val="none" w:sz="0" w:space="0" w:color="auto"/>
                <w:right w:val="none" w:sz="0" w:space="0" w:color="auto"/>
              </w:divBdr>
            </w:div>
            <w:div w:id="1965963203">
              <w:marLeft w:val="0"/>
              <w:marRight w:val="0"/>
              <w:marTop w:val="0"/>
              <w:marBottom w:val="0"/>
              <w:divBdr>
                <w:top w:val="none" w:sz="0" w:space="0" w:color="auto"/>
                <w:left w:val="none" w:sz="0" w:space="0" w:color="auto"/>
                <w:bottom w:val="none" w:sz="0" w:space="0" w:color="auto"/>
                <w:right w:val="none" w:sz="0" w:space="0" w:color="auto"/>
              </w:divBdr>
            </w:div>
          </w:divsChild>
        </w:div>
        <w:div w:id="904414718">
          <w:marLeft w:val="0"/>
          <w:marRight w:val="0"/>
          <w:marTop w:val="0"/>
          <w:marBottom w:val="0"/>
          <w:divBdr>
            <w:top w:val="none" w:sz="0" w:space="0" w:color="auto"/>
            <w:left w:val="none" w:sz="0" w:space="0" w:color="auto"/>
            <w:bottom w:val="none" w:sz="0" w:space="0" w:color="auto"/>
            <w:right w:val="none" w:sz="0" w:space="0" w:color="auto"/>
          </w:divBdr>
          <w:divsChild>
            <w:div w:id="1305967653">
              <w:marLeft w:val="0"/>
              <w:marRight w:val="0"/>
              <w:marTop w:val="0"/>
              <w:marBottom w:val="0"/>
              <w:divBdr>
                <w:top w:val="none" w:sz="0" w:space="0" w:color="auto"/>
                <w:left w:val="none" w:sz="0" w:space="0" w:color="auto"/>
                <w:bottom w:val="none" w:sz="0" w:space="0" w:color="auto"/>
                <w:right w:val="none" w:sz="0" w:space="0" w:color="auto"/>
              </w:divBdr>
            </w:div>
          </w:divsChild>
        </w:div>
        <w:div w:id="973607240">
          <w:marLeft w:val="0"/>
          <w:marRight w:val="0"/>
          <w:marTop w:val="0"/>
          <w:marBottom w:val="0"/>
          <w:divBdr>
            <w:top w:val="none" w:sz="0" w:space="0" w:color="auto"/>
            <w:left w:val="none" w:sz="0" w:space="0" w:color="auto"/>
            <w:bottom w:val="none" w:sz="0" w:space="0" w:color="auto"/>
            <w:right w:val="none" w:sz="0" w:space="0" w:color="auto"/>
          </w:divBdr>
          <w:divsChild>
            <w:div w:id="1310668575">
              <w:marLeft w:val="0"/>
              <w:marRight w:val="0"/>
              <w:marTop w:val="0"/>
              <w:marBottom w:val="0"/>
              <w:divBdr>
                <w:top w:val="none" w:sz="0" w:space="0" w:color="auto"/>
                <w:left w:val="none" w:sz="0" w:space="0" w:color="auto"/>
                <w:bottom w:val="none" w:sz="0" w:space="0" w:color="auto"/>
                <w:right w:val="none" w:sz="0" w:space="0" w:color="auto"/>
              </w:divBdr>
            </w:div>
          </w:divsChild>
        </w:div>
        <w:div w:id="990057630">
          <w:marLeft w:val="0"/>
          <w:marRight w:val="0"/>
          <w:marTop w:val="0"/>
          <w:marBottom w:val="0"/>
          <w:divBdr>
            <w:top w:val="none" w:sz="0" w:space="0" w:color="auto"/>
            <w:left w:val="none" w:sz="0" w:space="0" w:color="auto"/>
            <w:bottom w:val="none" w:sz="0" w:space="0" w:color="auto"/>
            <w:right w:val="none" w:sz="0" w:space="0" w:color="auto"/>
          </w:divBdr>
          <w:divsChild>
            <w:div w:id="256251060">
              <w:marLeft w:val="0"/>
              <w:marRight w:val="0"/>
              <w:marTop w:val="0"/>
              <w:marBottom w:val="0"/>
              <w:divBdr>
                <w:top w:val="none" w:sz="0" w:space="0" w:color="auto"/>
                <w:left w:val="none" w:sz="0" w:space="0" w:color="auto"/>
                <w:bottom w:val="none" w:sz="0" w:space="0" w:color="auto"/>
                <w:right w:val="none" w:sz="0" w:space="0" w:color="auto"/>
              </w:divBdr>
            </w:div>
          </w:divsChild>
        </w:div>
        <w:div w:id="1013458758">
          <w:marLeft w:val="0"/>
          <w:marRight w:val="0"/>
          <w:marTop w:val="0"/>
          <w:marBottom w:val="0"/>
          <w:divBdr>
            <w:top w:val="none" w:sz="0" w:space="0" w:color="auto"/>
            <w:left w:val="none" w:sz="0" w:space="0" w:color="auto"/>
            <w:bottom w:val="none" w:sz="0" w:space="0" w:color="auto"/>
            <w:right w:val="none" w:sz="0" w:space="0" w:color="auto"/>
          </w:divBdr>
          <w:divsChild>
            <w:div w:id="900990031">
              <w:marLeft w:val="0"/>
              <w:marRight w:val="0"/>
              <w:marTop w:val="0"/>
              <w:marBottom w:val="0"/>
              <w:divBdr>
                <w:top w:val="none" w:sz="0" w:space="0" w:color="auto"/>
                <w:left w:val="none" w:sz="0" w:space="0" w:color="auto"/>
                <w:bottom w:val="none" w:sz="0" w:space="0" w:color="auto"/>
                <w:right w:val="none" w:sz="0" w:space="0" w:color="auto"/>
              </w:divBdr>
            </w:div>
            <w:div w:id="1277447855">
              <w:marLeft w:val="0"/>
              <w:marRight w:val="0"/>
              <w:marTop w:val="0"/>
              <w:marBottom w:val="0"/>
              <w:divBdr>
                <w:top w:val="none" w:sz="0" w:space="0" w:color="auto"/>
                <w:left w:val="none" w:sz="0" w:space="0" w:color="auto"/>
                <w:bottom w:val="none" w:sz="0" w:space="0" w:color="auto"/>
                <w:right w:val="none" w:sz="0" w:space="0" w:color="auto"/>
              </w:divBdr>
            </w:div>
          </w:divsChild>
        </w:div>
        <w:div w:id="1032924348">
          <w:marLeft w:val="0"/>
          <w:marRight w:val="0"/>
          <w:marTop w:val="0"/>
          <w:marBottom w:val="0"/>
          <w:divBdr>
            <w:top w:val="none" w:sz="0" w:space="0" w:color="auto"/>
            <w:left w:val="none" w:sz="0" w:space="0" w:color="auto"/>
            <w:bottom w:val="none" w:sz="0" w:space="0" w:color="auto"/>
            <w:right w:val="none" w:sz="0" w:space="0" w:color="auto"/>
          </w:divBdr>
          <w:divsChild>
            <w:div w:id="815490494">
              <w:marLeft w:val="0"/>
              <w:marRight w:val="0"/>
              <w:marTop w:val="0"/>
              <w:marBottom w:val="0"/>
              <w:divBdr>
                <w:top w:val="none" w:sz="0" w:space="0" w:color="auto"/>
                <w:left w:val="none" w:sz="0" w:space="0" w:color="auto"/>
                <w:bottom w:val="none" w:sz="0" w:space="0" w:color="auto"/>
                <w:right w:val="none" w:sz="0" w:space="0" w:color="auto"/>
              </w:divBdr>
            </w:div>
          </w:divsChild>
        </w:div>
        <w:div w:id="1033044103">
          <w:marLeft w:val="0"/>
          <w:marRight w:val="0"/>
          <w:marTop w:val="0"/>
          <w:marBottom w:val="0"/>
          <w:divBdr>
            <w:top w:val="none" w:sz="0" w:space="0" w:color="auto"/>
            <w:left w:val="none" w:sz="0" w:space="0" w:color="auto"/>
            <w:bottom w:val="none" w:sz="0" w:space="0" w:color="auto"/>
            <w:right w:val="none" w:sz="0" w:space="0" w:color="auto"/>
          </w:divBdr>
          <w:divsChild>
            <w:div w:id="357895831">
              <w:marLeft w:val="0"/>
              <w:marRight w:val="0"/>
              <w:marTop w:val="0"/>
              <w:marBottom w:val="0"/>
              <w:divBdr>
                <w:top w:val="none" w:sz="0" w:space="0" w:color="auto"/>
                <w:left w:val="none" w:sz="0" w:space="0" w:color="auto"/>
                <w:bottom w:val="none" w:sz="0" w:space="0" w:color="auto"/>
                <w:right w:val="none" w:sz="0" w:space="0" w:color="auto"/>
              </w:divBdr>
            </w:div>
          </w:divsChild>
        </w:div>
        <w:div w:id="1128012230">
          <w:marLeft w:val="0"/>
          <w:marRight w:val="0"/>
          <w:marTop w:val="0"/>
          <w:marBottom w:val="0"/>
          <w:divBdr>
            <w:top w:val="none" w:sz="0" w:space="0" w:color="auto"/>
            <w:left w:val="none" w:sz="0" w:space="0" w:color="auto"/>
            <w:bottom w:val="none" w:sz="0" w:space="0" w:color="auto"/>
            <w:right w:val="none" w:sz="0" w:space="0" w:color="auto"/>
          </w:divBdr>
          <w:divsChild>
            <w:div w:id="620379652">
              <w:marLeft w:val="0"/>
              <w:marRight w:val="0"/>
              <w:marTop w:val="0"/>
              <w:marBottom w:val="0"/>
              <w:divBdr>
                <w:top w:val="none" w:sz="0" w:space="0" w:color="auto"/>
                <w:left w:val="none" w:sz="0" w:space="0" w:color="auto"/>
                <w:bottom w:val="none" w:sz="0" w:space="0" w:color="auto"/>
                <w:right w:val="none" w:sz="0" w:space="0" w:color="auto"/>
              </w:divBdr>
            </w:div>
            <w:div w:id="1645887160">
              <w:marLeft w:val="0"/>
              <w:marRight w:val="0"/>
              <w:marTop w:val="0"/>
              <w:marBottom w:val="0"/>
              <w:divBdr>
                <w:top w:val="none" w:sz="0" w:space="0" w:color="auto"/>
                <w:left w:val="none" w:sz="0" w:space="0" w:color="auto"/>
                <w:bottom w:val="none" w:sz="0" w:space="0" w:color="auto"/>
                <w:right w:val="none" w:sz="0" w:space="0" w:color="auto"/>
              </w:divBdr>
            </w:div>
          </w:divsChild>
        </w:div>
        <w:div w:id="1131750683">
          <w:marLeft w:val="0"/>
          <w:marRight w:val="0"/>
          <w:marTop w:val="0"/>
          <w:marBottom w:val="0"/>
          <w:divBdr>
            <w:top w:val="none" w:sz="0" w:space="0" w:color="auto"/>
            <w:left w:val="none" w:sz="0" w:space="0" w:color="auto"/>
            <w:bottom w:val="none" w:sz="0" w:space="0" w:color="auto"/>
            <w:right w:val="none" w:sz="0" w:space="0" w:color="auto"/>
          </w:divBdr>
          <w:divsChild>
            <w:div w:id="571812135">
              <w:marLeft w:val="0"/>
              <w:marRight w:val="0"/>
              <w:marTop w:val="0"/>
              <w:marBottom w:val="0"/>
              <w:divBdr>
                <w:top w:val="none" w:sz="0" w:space="0" w:color="auto"/>
                <w:left w:val="none" w:sz="0" w:space="0" w:color="auto"/>
                <w:bottom w:val="none" w:sz="0" w:space="0" w:color="auto"/>
                <w:right w:val="none" w:sz="0" w:space="0" w:color="auto"/>
              </w:divBdr>
            </w:div>
            <w:div w:id="1712918767">
              <w:marLeft w:val="0"/>
              <w:marRight w:val="0"/>
              <w:marTop w:val="0"/>
              <w:marBottom w:val="0"/>
              <w:divBdr>
                <w:top w:val="none" w:sz="0" w:space="0" w:color="auto"/>
                <w:left w:val="none" w:sz="0" w:space="0" w:color="auto"/>
                <w:bottom w:val="none" w:sz="0" w:space="0" w:color="auto"/>
                <w:right w:val="none" w:sz="0" w:space="0" w:color="auto"/>
              </w:divBdr>
            </w:div>
          </w:divsChild>
        </w:div>
        <w:div w:id="1139422342">
          <w:marLeft w:val="0"/>
          <w:marRight w:val="0"/>
          <w:marTop w:val="0"/>
          <w:marBottom w:val="0"/>
          <w:divBdr>
            <w:top w:val="none" w:sz="0" w:space="0" w:color="auto"/>
            <w:left w:val="none" w:sz="0" w:space="0" w:color="auto"/>
            <w:bottom w:val="none" w:sz="0" w:space="0" w:color="auto"/>
            <w:right w:val="none" w:sz="0" w:space="0" w:color="auto"/>
          </w:divBdr>
          <w:divsChild>
            <w:div w:id="1453858843">
              <w:marLeft w:val="0"/>
              <w:marRight w:val="0"/>
              <w:marTop w:val="0"/>
              <w:marBottom w:val="0"/>
              <w:divBdr>
                <w:top w:val="none" w:sz="0" w:space="0" w:color="auto"/>
                <w:left w:val="none" w:sz="0" w:space="0" w:color="auto"/>
                <w:bottom w:val="none" w:sz="0" w:space="0" w:color="auto"/>
                <w:right w:val="none" w:sz="0" w:space="0" w:color="auto"/>
              </w:divBdr>
            </w:div>
          </w:divsChild>
        </w:div>
        <w:div w:id="1143890766">
          <w:marLeft w:val="0"/>
          <w:marRight w:val="0"/>
          <w:marTop w:val="0"/>
          <w:marBottom w:val="0"/>
          <w:divBdr>
            <w:top w:val="none" w:sz="0" w:space="0" w:color="auto"/>
            <w:left w:val="none" w:sz="0" w:space="0" w:color="auto"/>
            <w:bottom w:val="none" w:sz="0" w:space="0" w:color="auto"/>
            <w:right w:val="none" w:sz="0" w:space="0" w:color="auto"/>
          </w:divBdr>
          <w:divsChild>
            <w:div w:id="1522549883">
              <w:marLeft w:val="0"/>
              <w:marRight w:val="0"/>
              <w:marTop w:val="0"/>
              <w:marBottom w:val="0"/>
              <w:divBdr>
                <w:top w:val="none" w:sz="0" w:space="0" w:color="auto"/>
                <w:left w:val="none" w:sz="0" w:space="0" w:color="auto"/>
                <w:bottom w:val="none" w:sz="0" w:space="0" w:color="auto"/>
                <w:right w:val="none" w:sz="0" w:space="0" w:color="auto"/>
              </w:divBdr>
            </w:div>
          </w:divsChild>
        </w:div>
        <w:div w:id="1219364762">
          <w:marLeft w:val="0"/>
          <w:marRight w:val="0"/>
          <w:marTop w:val="0"/>
          <w:marBottom w:val="0"/>
          <w:divBdr>
            <w:top w:val="none" w:sz="0" w:space="0" w:color="auto"/>
            <w:left w:val="none" w:sz="0" w:space="0" w:color="auto"/>
            <w:bottom w:val="none" w:sz="0" w:space="0" w:color="auto"/>
            <w:right w:val="none" w:sz="0" w:space="0" w:color="auto"/>
          </w:divBdr>
          <w:divsChild>
            <w:div w:id="1801459312">
              <w:marLeft w:val="0"/>
              <w:marRight w:val="0"/>
              <w:marTop w:val="0"/>
              <w:marBottom w:val="0"/>
              <w:divBdr>
                <w:top w:val="none" w:sz="0" w:space="0" w:color="auto"/>
                <w:left w:val="none" w:sz="0" w:space="0" w:color="auto"/>
                <w:bottom w:val="none" w:sz="0" w:space="0" w:color="auto"/>
                <w:right w:val="none" w:sz="0" w:space="0" w:color="auto"/>
              </w:divBdr>
            </w:div>
          </w:divsChild>
        </w:div>
        <w:div w:id="1224635005">
          <w:marLeft w:val="0"/>
          <w:marRight w:val="0"/>
          <w:marTop w:val="0"/>
          <w:marBottom w:val="0"/>
          <w:divBdr>
            <w:top w:val="none" w:sz="0" w:space="0" w:color="auto"/>
            <w:left w:val="none" w:sz="0" w:space="0" w:color="auto"/>
            <w:bottom w:val="none" w:sz="0" w:space="0" w:color="auto"/>
            <w:right w:val="none" w:sz="0" w:space="0" w:color="auto"/>
          </w:divBdr>
          <w:divsChild>
            <w:div w:id="1055003518">
              <w:marLeft w:val="0"/>
              <w:marRight w:val="0"/>
              <w:marTop w:val="0"/>
              <w:marBottom w:val="0"/>
              <w:divBdr>
                <w:top w:val="none" w:sz="0" w:space="0" w:color="auto"/>
                <w:left w:val="none" w:sz="0" w:space="0" w:color="auto"/>
                <w:bottom w:val="none" w:sz="0" w:space="0" w:color="auto"/>
                <w:right w:val="none" w:sz="0" w:space="0" w:color="auto"/>
              </w:divBdr>
            </w:div>
          </w:divsChild>
        </w:div>
        <w:div w:id="1280918535">
          <w:marLeft w:val="0"/>
          <w:marRight w:val="0"/>
          <w:marTop w:val="0"/>
          <w:marBottom w:val="0"/>
          <w:divBdr>
            <w:top w:val="none" w:sz="0" w:space="0" w:color="auto"/>
            <w:left w:val="none" w:sz="0" w:space="0" w:color="auto"/>
            <w:bottom w:val="none" w:sz="0" w:space="0" w:color="auto"/>
            <w:right w:val="none" w:sz="0" w:space="0" w:color="auto"/>
          </w:divBdr>
          <w:divsChild>
            <w:div w:id="1697653868">
              <w:marLeft w:val="0"/>
              <w:marRight w:val="0"/>
              <w:marTop w:val="0"/>
              <w:marBottom w:val="0"/>
              <w:divBdr>
                <w:top w:val="none" w:sz="0" w:space="0" w:color="auto"/>
                <w:left w:val="none" w:sz="0" w:space="0" w:color="auto"/>
                <w:bottom w:val="none" w:sz="0" w:space="0" w:color="auto"/>
                <w:right w:val="none" w:sz="0" w:space="0" w:color="auto"/>
              </w:divBdr>
            </w:div>
          </w:divsChild>
        </w:div>
        <w:div w:id="1315065758">
          <w:marLeft w:val="0"/>
          <w:marRight w:val="0"/>
          <w:marTop w:val="0"/>
          <w:marBottom w:val="0"/>
          <w:divBdr>
            <w:top w:val="none" w:sz="0" w:space="0" w:color="auto"/>
            <w:left w:val="none" w:sz="0" w:space="0" w:color="auto"/>
            <w:bottom w:val="none" w:sz="0" w:space="0" w:color="auto"/>
            <w:right w:val="none" w:sz="0" w:space="0" w:color="auto"/>
          </w:divBdr>
          <w:divsChild>
            <w:div w:id="134033297">
              <w:marLeft w:val="0"/>
              <w:marRight w:val="0"/>
              <w:marTop w:val="0"/>
              <w:marBottom w:val="0"/>
              <w:divBdr>
                <w:top w:val="none" w:sz="0" w:space="0" w:color="auto"/>
                <w:left w:val="none" w:sz="0" w:space="0" w:color="auto"/>
                <w:bottom w:val="none" w:sz="0" w:space="0" w:color="auto"/>
                <w:right w:val="none" w:sz="0" w:space="0" w:color="auto"/>
              </w:divBdr>
            </w:div>
            <w:div w:id="427310176">
              <w:marLeft w:val="0"/>
              <w:marRight w:val="0"/>
              <w:marTop w:val="0"/>
              <w:marBottom w:val="0"/>
              <w:divBdr>
                <w:top w:val="none" w:sz="0" w:space="0" w:color="auto"/>
                <w:left w:val="none" w:sz="0" w:space="0" w:color="auto"/>
                <w:bottom w:val="none" w:sz="0" w:space="0" w:color="auto"/>
                <w:right w:val="none" w:sz="0" w:space="0" w:color="auto"/>
              </w:divBdr>
            </w:div>
            <w:div w:id="1373075785">
              <w:marLeft w:val="0"/>
              <w:marRight w:val="0"/>
              <w:marTop w:val="0"/>
              <w:marBottom w:val="0"/>
              <w:divBdr>
                <w:top w:val="none" w:sz="0" w:space="0" w:color="auto"/>
                <w:left w:val="none" w:sz="0" w:space="0" w:color="auto"/>
                <w:bottom w:val="none" w:sz="0" w:space="0" w:color="auto"/>
                <w:right w:val="none" w:sz="0" w:space="0" w:color="auto"/>
              </w:divBdr>
            </w:div>
          </w:divsChild>
        </w:div>
        <w:div w:id="1322781740">
          <w:marLeft w:val="0"/>
          <w:marRight w:val="0"/>
          <w:marTop w:val="0"/>
          <w:marBottom w:val="0"/>
          <w:divBdr>
            <w:top w:val="none" w:sz="0" w:space="0" w:color="auto"/>
            <w:left w:val="none" w:sz="0" w:space="0" w:color="auto"/>
            <w:bottom w:val="none" w:sz="0" w:space="0" w:color="auto"/>
            <w:right w:val="none" w:sz="0" w:space="0" w:color="auto"/>
          </w:divBdr>
          <w:divsChild>
            <w:div w:id="1440224299">
              <w:marLeft w:val="0"/>
              <w:marRight w:val="0"/>
              <w:marTop w:val="0"/>
              <w:marBottom w:val="0"/>
              <w:divBdr>
                <w:top w:val="none" w:sz="0" w:space="0" w:color="auto"/>
                <w:left w:val="none" w:sz="0" w:space="0" w:color="auto"/>
                <w:bottom w:val="none" w:sz="0" w:space="0" w:color="auto"/>
                <w:right w:val="none" w:sz="0" w:space="0" w:color="auto"/>
              </w:divBdr>
            </w:div>
          </w:divsChild>
        </w:div>
        <w:div w:id="1332293973">
          <w:marLeft w:val="0"/>
          <w:marRight w:val="0"/>
          <w:marTop w:val="0"/>
          <w:marBottom w:val="0"/>
          <w:divBdr>
            <w:top w:val="none" w:sz="0" w:space="0" w:color="auto"/>
            <w:left w:val="none" w:sz="0" w:space="0" w:color="auto"/>
            <w:bottom w:val="none" w:sz="0" w:space="0" w:color="auto"/>
            <w:right w:val="none" w:sz="0" w:space="0" w:color="auto"/>
          </w:divBdr>
          <w:divsChild>
            <w:div w:id="1376387538">
              <w:marLeft w:val="0"/>
              <w:marRight w:val="0"/>
              <w:marTop w:val="0"/>
              <w:marBottom w:val="0"/>
              <w:divBdr>
                <w:top w:val="none" w:sz="0" w:space="0" w:color="auto"/>
                <w:left w:val="none" w:sz="0" w:space="0" w:color="auto"/>
                <w:bottom w:val="none" w:sz="0" w:space="0" w:color="auto"/>
                <w:right w:val="none" w:sz="0" w:space="0" w:color="auto"/>
              </w:divBdr>
            </w:div>
          </w:divsChild>
        </w:div>
        <w:div w:id="1335759778">
          <w:marLeft w:val="0"/>
          <w:marRight w:val="0"/>
          <w:marTop w:val="0"/>
          <w:marBottom w:val="0"/>
          <w:divBdr>
            <w:top w:val="none" w:sz="0" w:space="0" w:color="auto"/>
            <w:left w:val="none" w:sz="0" w:space="0" w:color="auto"/>
            <w:bottom w:val="none" w:sz="0" w:space="0" w:color="auto"/>
            <w:right w:val="none" w:sz="0" w:space="0" w:color="auto"/>
          </w:divBdr>
          <w:divsChild>
            <w:div w:id="775708327">
              <w:marLeft w:val="0"/>
              <w:marRight w:val="0"/>
              <w:marTop w:val="0"/>
              <w:marBottom w:val="0"/>
              <w:divBdr>
                <w:top w:val="none" w:sz="0" w:space="0" w:color="auto"/>
                <w:left w:val="none" w:sz="0" w:space="0" w:color="auto"/>
                <w:bottom w:val="none" w:sz="0" w:space="0" w:color="auto"/>
                <w:right w:val="none" w:sz="0" w:space="0" w:color="auto"/>
              </w:divBdr>
            </w:div>
          </w:divsChild>
        </w:div>
        <w:div w:id="1338118845">
          <w:marLeft w:val="0"/>
          <w:marRight w:val="0"/>
          <w:marTop w:val="0"/>
          <w:marBottom w:val="0"/>
          <w:divBdr>
            <w:top w:val="none" w:sz="0" w:space="0" w:color="auto"/>
            <w:left w:val="none" w:sz="0" w:space="0" w:color="auto"/>
            <w:bottom w:val="none" w:sz="0" w:space="0" w:color="auto"/>
            <w:right w:val="none" w:sz="0" w:space="0" w:color="auto"/>
          </w:divBdr>
          <w:divsChild>
            <w:div w:id="1876691734">
              <w:marLeft w:val="0"/>
              <w:marRight w:val="0"/>
              <w:marTop w:val="0"/>
              <w:marBottom w:val="0"/>
              <w:divBdr>
                <w:top w:val="none" w:sz="0" w:space="0" w:color="auto"/>
                <w:left w:val="none" w:sz="0" w:space="0" w:color="auto"/>
                <w:bottom w:val="none" w:sz="0" w:space="0" w:color="auto"/>
                <w:right w:val="none" w:sz="0" w:space="0" w:color="auto"/>
              </w:divBdr>
            </w:div>
          </w:divsChild>
        </w:div>
        <w:div w:id="1346057283">
          <w:marLeft w:val="0"/>
          <w:marRight w:val="0"/>
          <w:marTop w:val="0"/>
          <w:marBottom w:val="0"/>
          <w:divBdr>
            <w:top w:val="none" w:sz="0" w:space="0" w:color="auto"/>
            <w:left w:val="none" w:sz="0" w:space="0" w:color="auto"/>
            <w:bottom w:val="none" w:sz="0" w:space="0" w:color="auto"/>
            <w:right w:val="none" w:sz="0" w:space="0" w:color="auto"/>
          </w:divBdr>
          <w:divsChild>
            <w:div w:id="1868563645">
              <w:marLeft w:val="0"/>
              <w:marRight w:val="0"/>
              <w:marTop w:val="0"/>
              <w:marBottom w:val="0"/>
              <w:divBdr>
                <w:top w:val="none" w:sz="0" w:space="0" w:color="auto"/>
                <w:left w:val="none" w:sz="0" w:space="0" w:color="auto"/>
                <w:bottom w:val="none" w:sz="0" w:space="0" w:color="auto"/>
                <w:right w:val="none" w:sz="0" w:space="0" w:color="auto"/>
              </w:divBdr>
            </w:div>
          </w:divsChild>
        </w:div>
        <w:div w:id="1351571055">
          <w:marLeft w:val="0"/>
          <w:marRight w:val="0"/>
          <w:marTop w:val="0"/>
          <w:marBottom w:val="0"/>
          <w:divBdr>
            <w:top w:val="none" w:sz="0" w:space="0" w:color="auto"/>
            <w:left w:val="none" w:sz="0" w:space="0" w:color="auto"/>
            <w:bottom w:val="none" w:sz="0" w:space="0" w:color="auto"/>
            <w:right w:val="none" w:sz="0" w:space="0" w:color="auto"/>
          </w:divBdr>
          <w:divsChild>
            <w:div w:id="442967818">
              <w:marLeft w:val="0"/>
              <w:marRight w:val="0"/>
              <w:marTop w:val="0"/>
              <w:marBottom w:val="0"/>
              <w:divBdr>
                <w:top w:val="none" w:sz="0" w:space="0" w:color="auto"/>
                <w:left w:val="none" w:sz="0" w:space="0" w:color="auto"/>
                <w:bottom w:val="none" w:sz="0" w:space="0" w:color="auto"/>
                <w:right w:val="none" w:sz="0" w:space="0" w:color="auto"/>
              </w:divBdr>
            </w:div>
          </w:divsChild>
        </w:div>
        <w:div w:id="1357150257">
          <w:marLeft w:val="0"/>
          <w:marRight w:val="0"/>
          <w:marTop w:val="0"/>
          <w:marBottom w:val="0"/>
          <w:divBdr>
            <w:top w:val="none" w:sz="0" w:space="0" w:color="auto"/>
            <w:left w:val="none" w:sz="0" w:space="0" w:color="auto"/>
            <w:bottom w:val="none" w:sz="0" w:space="0" w:color="auto"/>
            <w:right w:val="none" w:sz="0" w:space="0" w:color="auto"/>
          </w:divBdr>
          <w:divsChild>
            <w:div w:id="200828762">
              <w:marLeft w:val="0"/>
              <w:marRight w:val="0"/>
              <w:marTop w:val="0"/>
              <w:marBottom w:val="0"/>
              <w:divBdr>
                <w:top w:val="none" w:sz="0" w:space="0" w:color="auto"/>
                <w:left w:val="none" w:sz="0" w:space="0" w:color="auto"/>
                <w:bottom w:val="none" w:sz="0" w:space="0" w:color="auto"/>
                <w:right w:val="none" w:sz="0" w:space="0" w:color="auto"/>
              </w:divBdr>
            </w:div>
            <w:div w:id="276984735">
              <w:marLeft w:val="0"/>
              <w:marRight w:val="0"/>
              <w:marTop w:val="0"/>
              <w:marBottom w:val="0"/>
              <w:divBdr>
                <w:top w:val="none" w:sz="0" w:space="0" w:color="auto"/>
                <w:left w:val="none" w:sz="0" w:space="0" w:color="auto"/>
                <w:bottom w:val="none" w:sz="0" w:space="0" w:color="auto"/>
                <w:right w:val="none" w:sz="0" w:space="0" w:color="auto"/>
              </w:divBdr>
            </w:div>
            <w:div w:id="1441024172">
              <w:marLeft w:val="0"/>
              <w:marRight w:val="0"/>
              <w:marTop w:val="0"/>
              <w:marBottom w:val="0"/>
              <w:divBdr>
                <w:top w:val="none" w:sz="0" w:space="0" w:color="auto"/>
                <w:left w:val="none" w:sz="0" w:space="0" w:color="auto"/>
                <w:bottom w:val="none" w:sz="0" w:space="0" w:color="auto"/>
                <w:right w:val="none" w:sz="0" w:space="0" w:color="auto"/>
              </w:divBdr>
            </w:div>
          </w:divsChild>
        </w:div>
        <w:div w:id="1364745164">
          <w:marLeft w:val="0"/>
          <w:marRight w:val="0"/>
          <w:marTop w:val="0"/>
          <w:marBottom w:val="0"/>
          <w:divBdr>
            <w:top w:val="none" w:sz="0" w:space="0" w:color="auto"/>
            <w:left w:val="none" w:sz="0" w:space="0" w:color="auto"/>
            <w:bottom w:val="none" w:sz="0" w:space="0" w:color="auto"/>
            <w:right w:val="none" w:sz="0" w:space="0" w:color="auto"/>
          </w:divBdr>
          <w:divsChild>
            <w:div w:id="1091396677">
              <w:marLeft w:val="0"/>
              <w:marRight w:val="0"/>
              <w:marTop w:val="0"/>
              <w:marBottom w:val="0"/>
              <w:divBdr>
                <w:top w:val="none" w:sz="0" w:space="0" w:color="auto"/>
                <w:left w:val="none" w:sz="0" w:space="0" w:color="auto"/>
                <w:bottom w:val="none" w:sz="0" w:space="0" w:color="auto"/>
                <w:right w:val="none" w:sz="0" w:space="0" w:color="auto"/>
              </w:divBdr>
            </w:div>
          </w:divsChild>
        </w:div>
        <w:div w:id="1366179011">
          <w:marLeft w:val="0"/>
          <w:marRight w:val="0"/>
          <w:marTop w:val="0"/>
          <w:marBottom w:val="0"/>
          <w:divBdr>
            <w:top w:val="none" w:sz="0" w:space="0" w:color="auto"/>
            <w:left w:val="none" w:sz="0" w:space="0" w:color="auto"/>
            <w:bottom w:val="none" w:sz="0" w:space="0" w:color="auto"/>
            <w:right w:val="none" w:sz="0" w:space="0" w:color="auto"/>
          </w:divBdr>
          <w:divsChild>
            <w:div w:id="25525302">
              <w:marLeft w:val="0"/>
              <w:marRight w:val="0"/>
              <w:marTop w:val="0"/>
              <w:marBottom w:val="0"/>
              <w:divBdr>
                <w:top w:val="none" w:sz="0" w:space="0" w:color="auto"/>
                <w:left w:val="none" w:sz="0" w:space="0" w:color="auto"/>
                <w:bottom w:val="none" w:sz="0" w:space="0" w:color="auto"/>
                <w:right w:val="none" w:sz="0" w:space="0" w:color="auto"/>
              </w:divBdr>
            </w:div>
            <w:div w:id="1444032217">
              <w:marLeft w:val="0"/>
              <w:marRight w:val="0"/>
              <w:marTop w:val="0"/>
              <w:marBottom w:val="0"/>
              <w:divBdr>
                <w:top w:val="none" w:sz="0" w:space="0" w:color="auto"/>
                <w:left w:val="none" w:sz="0" w:space="0" w:color="auto"/>
                <w:bottom w:val="none" w:sz="0" w:space="0" w:color="auto"/>
                <w:right w:val="none" w:sz="0" w:space="0" w:color="auto"/>
              </w:divBdr>
            </w:div>
          </w:divsChild>
        </w:div>
        <w:div w:id="1407916475">
          <w:marLeft w:val="0"/>
          <w:marRight w:val="0"/>
          <w:marTop w:val="0"/>
          <w:marBottom w:val="0"/>
          <w:divBdr>
            <w:top w:val="none" w:sz="0" w:space="0" w:color="auto"/>
            <w:left w:val="none" w:sz="0" w:space="0" w:color="auto"/>
            <w:bottom w:val="none" w:sz="0" w:space="0" w:color="auto"/>
            <w:right w:val="none" w:sz="0" w:space="0" w:color="auto"/>
          </w:divBdr>
          <w:divsChild>
            <w:div w:id="45835223">
              <w:marLeft w:val="0"/>
              <w:marRight w:val="0"/>
              <w:marTop w:val="0"/>
              <w:marBottom w:val="0"/>
              <w:divBdr>
                <w:top w:val="none" w:sz="0" w:space="0" w:color="auto"/>
                <w:left w:val="none" w:sz="0" w:space="0" w:color="auto"/>
                <w:bottom w:val="none" w:sz="0" w:space="0" w:color="auto"/>
                <w:right w:val="none" w:sz="0" w:space="0" w:color="auto"/>
              </w:divBdr>
            </w:div>
          </w:divsChild>
        </w:div>
        <w:div w:id="1414006040">
          <w:marLeft w:val="0"/>
          <w:marRight w:val="0"/>
          <w:marTop w:val="0"/>
          <w:marBottom w:val="0"/>
          <w:divBdr>
            <w:top w:val="none" w:sz="0" w:space="0" w:color="auto"/>
            <w:left w:val="none" w:sz="0" w:space="0" w:color="auto"/>
            <w:bottom w:val="none" w:sz="0" w:space="0" w:color="auto"/>
            <w:right w:val="none" w:sz="0" w:space="0" w:color="auto"/>
          </w:divBdr>
          <w:divsChild>
            <w:div w:id="1517887042">
              <w:marLeft w:val="0"/>
              <w:marRight w:val="0"/>
              <w:marTop w:val="0"/>
              <w:marBottom w:val="0"/>
              <w:divBdr>
                <w:top w:val="none" w:sz="0" w:space="0" w:color="auto"/>
                <w:left w:val="none" w:sz="0" w:space="0" w:color="auto"/>
                <w:bottom w:val="none" w:sz="0" w:space="0" w:color="auto"/>
                <w:right w:val="none" w:sz="0" w:space="0" w:color="auto"/>
              </w:divBdr>
            </w:div>
          </w:divsChild>
        </w:div>
        <w:div w:id="1441493436">
          <w:marLeft w:val="0"/>
          <w:marRight w:val="0"/>
          <w:marTop w:val="0"/>
          <w:marBottom w:val="0"/>
          <w:divBdr>
            <w:top w:val="none" w:sz="0" w:space="0" w:color="auto"/>
            <w:left w:val="none" w:sz="0" w:space="0" w:color="auto"/>
            <w:bottom w:val="none" w:sz="0" w:space="0" w:color="auto"/>
            <w:right w:val="none" w:sz="0" w:space="0" w:color="auto"/>
          </w:divBdr>
          <w:divsChild>
            <w:div w:id="355355812">
              <w:marLeft w:val="0"/>
              <w:marRight w:val="0"/>
              <w:marTop w:val="0"/>
              <w:marBottom w:val="0"/>
              <w:divBdr>
                <w:top w:val="none" w:sz="0" w:space="0" w:color="auto"/>
                <w:left w:val="none" w:sz="0" w:space="0" w:color="auto"/>
                <w:bottom w:val="none" w:sz="0" w:space="0" w:color="auto"/>
                <w:right w:val="none" w:sz="0" w:space="0" w:color="auto"/>
              </w:divBdr>
            </w:div>
          </w:divsChild>
        </w:div>
        <w:div w:id="1444499492">
          <w:marLeft w:val="0"/>
          <w:marRight w:val="0"/>
          <w:marTop w:val="0"/>
          <w:marBottom w:val="0"/>
          <w:divBdr>
            <w:top w:val="none" w:sz="0" w:space="0" w:color="auto"/>
            <w:left w:val="none" w:sz="0" w:space="0" w:color="auto"/>
            <w:bottom w:val="none" w:sz="0" w:space="0" w:color="auto"/>
            <w:right w:val="none" w:sz="0" w:space="0" w:color="auto"/>
          </w:divBdr>
          <w:divsChild>
            <w:div w:id="1965191648">
              <w:marLeft w:val="0"/>
              <w:marRight w:val="0"/>
              <w:marTop w:val="0"/>
              <w:marBottom w:val="0"/>
              <w:divBdr>
                <w:top w:val="none" w:sz="0" w:space="0" w:color="auto"/>
                <w:left w:val="none" w:sz="0" w:space="0" w:color="auto"/>
                <w:bottom w:val="none" w:sz="0" w:space="0" w:color="auto"/>
                <w:right w:val="none" w:sz="0" w:space="0" w:color="auto"/>
              </w:divBdr>
            </w:div>
            <w:div w:id="2000621706">
              <w:marLeft w:val="0"/>
              <w:marRight w:val="0"/>
              <w:marTop w:val="0"/>
              <w:marBottom w:val="0"/>
              <w:divBdr>
                <w:top w:val="none" w:sz="0" w:space="0" w:color="auto"/>
                <w:left w:val="none" w:sz="0" w:space="0" w:color="auto"/>
                <w:bottom w:val="none" w:sz="0" w:space="0" w:color="auto"/>
                <w:right w:val="none" w:sz="0" w:space="0" w:color="auto"/>
              </w:divBdr>
            </w:div>
            <w:div w:id="2091997964">
              <w:marLeft w:val="0"/>
              <w:marRight w:val="0"/>
              <w:marTop w:val="0"/>
              <w:marBottom w:val="0"/>
              <w:divBdr>
                <w:top w:val="none" w:sz="0" w:space="0" w:color="auto"/>
                <w:left w:val="none" w:sz="0" w:space="0" w:color="auto"/>
                <w:bottom w:val="none" w:sz="0" w:space="0" w:color="auto"/>
                <w:right w:val="none" w:sz="0" w:space="0" w:color="auto"/>
              </w:divBdr>
            </w:div>
          </w:divsChild>
        </w:div>
        <w:div w:id="1466657719">
          <w:marLeft w:val="0"/>
          <w:marRight w:val="0"/>
          <w:marTop w:val="0"/>
          <w:marBottom w:val="0"/>
          <w:divBdr>
            <w:top w:val="none" w:sz="0" w:space="0" w:color="auto"/>
            <w:left w:val="none" w:sz="0" w:space="0" w:color="auto"/>
            <w:bottom w:val="none" w:sz="0" w:space="0" w:color="auto"/>
            <w:right w:val="none" w:sz="0" w:space="0" w:color="auto"/>
          </w:divBdr>
          <w:divsChild>
            <w:div w:id="1569732654">
              <w:marLeft w:val="0"/>
              <w:marRight w:val="0"/>
              <w:marTop w:val="0"/>
              <w:marBottom w:val="0"/>
              <w:divBdr>
                <w:top w:val="none" w:sz="0" w:space="0" w:color="auto"/>
                <w:left w:val="none" w:sz="0" w:space="0" w:color="auto"/>
                <w:bottom w:val="none" w:sz="0" w:space="0" w:color="auto"/>
                <w:right w:val="none" w:sz="0" w:space="0" w:color="auto"/>
              </w:divBdr>
            </w:div>
          </w:divsChild>
        </w:div>
        <w:div w:id="1511066805">
          <w:marLeft w:val="0"/>
          <w:marRight w:val="0"/>
          <w:marTop w:val="0"/>
          <w:marBottom w:val="0"/>
          <w:divBdr>
            <w:top w:val="none" w:sz="0" w:space="0" w:color="auto"/>
            <w:left w:val="none" w:sz="0" w:space="0" w:color="auto"/>
            <w:bottom w:val="none" w:sz="0" w:space="0" w:color="auto"/>
            <w:right w:val="none" w:sz="0" w:space="0" w:color="auto"/>
          </w:divBdr>
          <w:divsChild>
            <w:div w:id="1787697613">
              <w:marLeft w:val="0"/>
              <w:marRight w:val="0"/>
              <w:marTop w:val="0"/>
              <w:marBottom w:val="0"/>
              <w:divBdr>
                <w:top w:val="none" w:sz="0" w:space="0" w:color="auto"/>
                <w:left w:val="none" w:sz="0" w:space="0" w:color="auto"/>
                <w:bottom w:val="none" w:sz="0" w:space="0" w:color="auto"/>
                <w:right w:val="none" w:sz="0" w:space="0" w:color="auto"/>
              </w:divBdr>
            </w:div>
          </w:divsChild>
        </w:div>
        <w:div w:id="1570530928">
          <w:marLeft w:val="0"/>
          <w:marRight w:val="0"/>
          <w:marTop w:val="0"/>
          <w:marBottom w:val="0"/>
          <w:divBdr>
            <w:top w:val="none" w:sz="0" w:space="0" w:color="auto"/>
            <w:left w:val="none" w:sz="0" w:space="0" w:color="auto"/>
            <w:bottom w:val="none" w:sz="0" w:space="0" w:color="auto"/>
            <w:right w:val="none" w:sz="0" w:space="0" w:color="auto"/>
          </w:divBdr>
          <w:divsChild>
            <w:div w:id="1224874408">
              <w:marLeft w:val="0"/>
              <w:marRight w:val="0"/>
              <w:marTop w:val="0"/>
              <w:marBottom w:val="0"/>
              <w:divBdr>
                <w:top w:val="none" w:sz="0" w:space="0" w:color="auto"/>
                <w:left w:val="none" w:sz="0" w:space="0" w:color="auto"/>
                <w:bottom w:val="none" w:sz="0" w:space="0" w:color="auto"/>
                <w:right w:val="none" w:sz="0" w:space="0" w:color="auto"/>
              </w:divBdr>
            </w:div>
          </w:divsChild>
        </w:div>
        <w:div w:id="1633902679">
          <w:marLeft w:val="0"/>
          <w:marRight w:val="0"/>
          <w:marTop w:val="0"/>
          <w:marBottom w:val="0"/>
          <w:divBdr>
            <w:top w:val="none" w:sz="0" w:space="0" w:color="auto"/>
            <w:left w:val="none" w:sz="0" w:space="0" w:color="auto"/>
            <w:bottom w:val="none" w:sz="0" w:space="0" w:color="auto"/>
            <w:right w:val="none" w:sz="0" w:space="0" w:color="auto"/>
          </w:divBdr>
          <w:divsChild>
            <w:div w:id="1693648375">
              <w:marLeft w:val="0"/>
              <w:marRight w:val="0"/>
              <w:marTop w:val="0"/>
              <w:marBottom w:val="0"/>
              <w:divBdr>
                <w:top w:val="none" w:sz="0" w:space="0" w:color="auto"/>
                <w:left w:val="none" w:sz="0" w:space="0" w:color="auto"/>
                <w:bottom w:val="none" w:sz="0" w:space="0" w:color="auto"/>
                <w:right w:val="none" w:sz="0" w:space="0" w:color="auto"/>
              </w:divBdr>
            </w:div>
          </w:divsChild>
        </w:div>
        <w:div w:id="1641769491">
          <w:marLeft w:val="0"/>
          <w:marRight w:val="0"/>
          <w:marTop w:val="0"/>
          <w:marBottom w:val="0"/>
          <w:divBdr>
            <w:top w:val="none" w:sz="0" w:space="0" w:color="auto"/>
            <w:left w:val="none" w:sz="0" w:space="0" w:color="auto"/>
            <w:bottom w:val="none" w:sz="0" w:space="0" w:color="auto"/>
            <w:right w:val="none" w:sz="0" w:space="0" w:color="auto"/>
          </w:divBdr>
          <w:divsChild>
            <w:div w:id="3241688">
              <w:marLeft w:val="0"/>
              <w:marRight w:val="0"/>
              <w:marTop w:val="0"/>
              <w:marBottom w:val="0"/>
              <w:divBdr>
                <w:top w:val="none" w:sz="0" w:space="0" w:color="auto"/>
                <w:left w:val="none" w:sz="0" w:space="0" w:color="auto"/>
                <w:bottom w:val="none" w:sz="0" w:space="0" w:color="auto"/>
                <w:right w:val="none" w:sz="0" w:space="0" w:color="auto"/>
              </w:divBdr>
            </w:div>
            <w:div w:id="233782740">
              <w:marLeft w:val="0"/>
              <w:marRight w:val="0"/>
              <w:marTop w:val="0"/>
              <w:marBottom w:val="0"/>
              <w:divBdr>
                <w:top w:val="none" w:sz="0" w:space="0" w:color="auto"/>
                <w:left w:val="none" w:sz="0" w:space="0" w:color="auto"/>
                <w:bottom w:val="none" w:sz="0" w:space="0" w:color="auto"/>
                <w:right w:val="none" w:sz="0" w:space="0" w:color="auto"/>
              </w:divBdr>
            </w:div>
          </w:divsChild>
        </w:div>
        <w:div w:id="1663897382">
          <w:marLeft w:val="0"/>
          <w:marRight w:val="0"/>
          <w:marTop w:val="0"/>
          <w:marBottom w:val="0"/>
          <w:divBdr>
            <w:top w:val="none" w:sz="0" w:space="0" w:color="auto"/>
            <w:left w:val="none" w:sz="0" w:space="0" w:color="auto"/>
            <w:bottom w:val="none" w:sz="0" w:space="0" w:color="auto"/>
            <w:right w:val="none" w:sz="0" w:space="0" w:color="auto"/>
          </w:divBdr>
          <w:divsChild>
            <w:div w:id="187833665">
              <w:marLeft w:val="0"/>
              <w:marRight w:val="0"/>
              <w:marTop w:val="0"/>
              <w:marBottom w:val="0"/>
              <w:divBdr>
                <w:top w:val="none" w:sz="0" w:space="0" w:color="auto"/>
                <w:left w:val="none" w:sz="0" w:space="0" w:color="auto"/>
                <w:bottom w:val="none" w:sz="0" w:space="0" w:color="auto"/>
                <w:right w:val="none" w:sz="0" w:space="0" w:color="auto"/>
              </w:divBdr>
            </w:div>
          </w:divsChild>
        </w:div>
        <w:div w:id="1667708373">
          <w:marLeft w:val="0"/>
          <w:marRight w:val="0"/>
          <w:marTop w:val="0"/>
          <w:marBottom w:val="0"/>
          <w:divBdr>
            <w:top w:val="none" w:sz="0" w:space="0" w:color="auto"/>
            <w:left w:val="none" w:sz="0" w:space="0" w:color="auto"/>
            <w:bottom w:val="none" w:sz="0" w:space="0" w:color="auto"/>
            <w:right w:val="none" w:sz="0" w:space="0" w:color="auto"/>
          </w:divBdr>
          <w:divsChild>
            <w:div w:id="1544444350">
              <w:marLeft w:val="0"/>
              <w:marRight w:val="0"/>
              <w:marTop w:val="0"/>
              <w:marBottom w:val="0"/>
              <w:divBdr>
                <w:top w:val="none" w:sz="0" w:space="0" w:color="auto"/>
                <w:left w:val="none" w:sz="0" w:space="0" w:color="auto"/>
                <w:bottom w:val="none" w:sz="0" w:space="0" w:color="auto"/>
                <w:right w:val="none" w:sz="0" w:space="0" w:color="auto"/>
              </w:divBdr>
            </w:div>
          </w:divsChild>
        </w:div>
        <w:div w:id="1673484050">
          <w:marLeft w:val="0"/>
          <w:marRight w:val="0"/>
          <w:marTop w:val="0"/>
          <w:marBottom w:val="0"/>
          <w:divBdr>
            <w:top w:val="none" w:sz="0" w:space="0" w:color="auto"/>
            <w:left w:val="none" w:sz="0" w:space="0" w:color="auto"/>
            <w:bottom w:val="none" w:sz="0" w:space="0" w:color="auto"/>
            <w:right w:val="none" w:sz="0" w:space="0" w:color="auto"/>
          </w:divBdr>
          <w:divsChild>
            <w:div w:id="947001949">
              <w:marLeft w:val="0"/>
              <w:marRight w:val="0"/>
              <w:marTop w:val="0"/>
              <w:marBottom w:val="0"/>
              <w:divBdr>
                <w:top w:val="none" w:sz="0" w:space="0" w:color="auto"/>
                <w:left w:val="none" w:sz="0" w:space="0" w:color="auto"/>
                <w:bottom w:val="none" w:sz="0" w:space="0" w:color="auto"/>
                <w:right w:val="none" w:sz="0" w:space="0" w:color="auto"/>
              </w:divBdr>
            </w:div>
          </w:divsChild>
        </w:div>
        <w:div w:id="1743285652">
          <w:marLeft w:val="0"/>
          <w:marRight w:val="0"/>
          <w:marTop w:val="0"/>
          <w:marBottom w:val="0"/>
          <w:divBdr>
            <w:top w:val="none" w:sz="0" w:space="0" w:color="auto"/>
            <w:left w:val="none" w:sz="0" w:space="0" w:color="auto"/>
            <w:bottom w:val="none" w:sz="0" w:space="0" w:color="auto"/>
            <w:right w:val="none" w:sz="0" w:space="0" w:color="auto"/>
          </w:divBdr>
          <w:divsChild>
            <w:div w:id="1921088793">
              <w:marLeft w:val="0"/>
              <w:marRight w:val="0"/>
              <w:marTop w:val="0"/>
              <w:marBottom w:val="0"/>
              <w:divBdr>
                <w:top w:val="none" w:sz="0" w:space="0" w:color="auto"/>
                <w:left w:val="none" w:sz="0" w:space="0" w:color="auto"/>
                <w:bottom w:val="none" w:sz="0" w:space="0" w:color="auto"/>
                <w:right w:val="none" w:sz="0" w:space="0" w:color="auto"/>
              </w:divBdr>
            </w:div>
          </w:divsChild>
        </w:div>
        <w:div w:id="1757554717">
          <w:marLeft w:val="0"/>
          <w:marRight w:val="0"/>
          <w:marTop w:val="0"/>
          <w:marBottom w:val="0"/>
          <w:divBdr>
            <w:top w:val="none" w:sz="0" w:space="0" w:color="auto"/>
            <w:left w:val="none" w:sz="0" w:space="0" w:color="auto"/>
            <w:bottom w:val="none" w:sz="0" w:space="0" w:color="auto"/>
            <w:right w:val="none" w:sz="0" w:space="0" w:color="auto"/>
          </w:divBdr>
          <w:divsChild>
            <w:div w:id="2080210595">
              <w:marLeft w:val="0"/>
              <w:marRight w:val="0"/>
              <w:marTop w:val="0"/>
              <w:marBottom w:val="0"/>
              <w:divBdr>
                <w:top w:val="none" w:sz="0" w:space="0" w:color="auto"/>
                <w:left w:val="none" w:sz="0" w:space="0" w:color="auto"/>
                <w:bottom w:val="none" w:sz="0" w:space="0" w:color="auto"/>
                <w:right w:val="none" w:sz="0" w:space="0" w:color="auto"/>
              </w:divBdr>
            </w:div>
          </w:divsChild>
        </w:div>
        <w:div w:id="1759718419">
          <w:marLeft w:val="0"/>
          <w:marRight w:val="0"/>
          <w:marTop w:val="0"/>
          <w:marBottom w:val="0"/>
          <w:divBdr>
            <w:top w:val="none" w:sz="0" w:space="0" w:color="auto"/>
            <w:left w:val="none" w:sz="0" w:space="0" w:color="auto"/>
            <w:bottom w:val="none" w:sz="0" w:space="0" w:color="auto"/>
            <w:right w:val="none" w:sz="0" w:space="0" w:color="auto"/>
          </w:divBdr>
          <w:divsChild>
            <w:div w:id="924147745">
              <w:marLeft w:val="0"/>
              <w:marRight w:val="0"/>
              <w:marTop w:val="0"/>
              <w:marBottom w:val="0"/>
              <w:divBdr>
                <w:top w:val="none" w:sz="0" w:space="0" w:color="auto"/>
                <w:left w:val="none" w:sz="0" w:space="0" w:color="auto"/>
                <w:bottom w:val="none" w:sz="0" w:space="0" w:color="auto"/>
                <w:right w:val="none" w:sz="0" w:space="0" w:color="auto"/>
              </w:divBdr>
            </w:div>
          </w:divsChild>
        </w:div>
        <w:div w:id="1773430396">
          <w:marLeft w:val="0"/>
          <w:marRight w:val="0"/>
          <w:marTop w:val="0"/>
          <w:marBottom w:val="0"/>
          <w:divBdr>
            <w:top w:val="none" w:sz="0" w:space="0" w:color="auto"/>
            <w:left w:val="none" w:sz="0" w:space="0" w:color="auto"/>
            <w:bottom w:val="none" w:sz="0" w:space="0" w:color="auto"/>
            <w:right w:val="none" w:sz="0" w:space="0" w:color="auto"/>
          </w:divBdr>
          <w:divsChild>
            <w:div w:id="890389044">
              <w:marLeft w:val="0"/>
              <w:marRight w:val="0"/>
              <w:marTop w:val="0"/>
              <w:marBottom w:val="0"/>
              <w:divBdr>
                <w:top w:val="none" w:sz="0" w:space="0" w:color="auto"/>
                <w:left w:val="none" w:sz="0" w:space="0" w:color="auto"/>
                <w:bottom w:val="none" w:sz="0" w:space="0" w:color="auto"/>
                <w:right w:val="none" w:sz="0" w:space="0" w:color="auto"/>
              </w:divBdr>
            </w:div>
            <w:div w:id="1749383646">
              <w:marLeft w:val="0"/>
              <w:marRight w:val="0"/>
              <w:marTop w:val="0"/>
              <w:marBottom w:val="0"/>
              <w:divBdr>
                <w:top w:val="none" w:sz="0" w:space="0" w:color="auto"/>
                <w:left w:val="none" w:sz="0" w:space="0" w:color="auto"/>
                <w:bottom w:val="none" w:sz="0" w:space="0" w:color="auto"/>
                <w:right w:val="none" w:sz="0" w:space="0" w:color="auto"/>
              </w:divBdr>
            </w:div>
          </w:divsChild>
        </w:div>
        <w:div w:id="1799911574">
          <w:marLeft w:val="0"/>
          <w:marRight w:val="0"/>
          <w:marTop w:val="0"/>
          <w:marBottom w:val="0"/>
          <w:divBdr>
            <w:top w:val="none" w:sz="0" w:space="0" w:color="auto"/>
            <w:left w:val="none" w:sz="0" w:space="0" w:color="auto"/>
            <w:bottom w:val="none" w:sz="0" w:space="0" w:color="auto"/>
            <w:right w:val="none" w:sz="0" w:space="0" w:color="auto"/>
          </w:divBdr>
          <w:divsChild>
            <w:div w:id="930314351">
              <w:marLeft w:val="0"/>
              <w:marRight w:val="0"/>
              <w:marTop w:val="0"/>
              <w:marBottom w:val="0"/>
              <w:divBdr>
                <w:top w:val="none" w:sz="0" w:space="0" w:color="auto"/>
                <w:left w:val="none" w:sz="0" w:space="0" w:color="auto"/>
                <w:bottom w:val="none" w:sz="0" w:space="0" w:color="auto"/>
                <w:right w:val="none" w:sz="0" w:space="0" w:color="auto"/>
              </w:divBdr>
            </w:div>
          </w:divsChild>
        </w:div>
        <w:div w:id="1802991994">
          <w:marLeft w:val="0"/>
          <w:marRight w:val="0"/>
          <w:marTop w:val="0"/>
          <w:marBottom w:val="0"/>
          <w:divBdr>
            <w:top w:val="none" w:sz="0" w:space="0" w:color="auto"/>
            <w:left w:val="none" w:sz="0" w:space="0" w:color="auto"/>
            <w:bottom w:val="none" w:sz="0" w:space="0" w:color="auto"/>
            <w:right w:val="none" w:sz="0" w:space="0" w:color="auto"/>
          </w:divBdr>
          <w:divsChild>
            <w:div w:id="325329868">
              <w:marLeft w:val="0"/>
              <w:marRight w:val="0"/>
              <w:marTop w:val="0"/>
              <w:marBottom w:val="0"/>
              <w:divBdr>
                <w:top w:val="none" w:sz="0" w:space="0" w:color="auto"/>
                <w:left w:val="none" w:sz="0" w:space="0" w:color="auto"/>
                <w:bottom w:val="none" w:sz="0" w:space="0" w:color="auto"/>
                <w:right w:val="none" w:sz="0" w:space="0" w:color="auto"/>
              </w:divBdr>
            </w:div>
          </w:divsChild>
        </w:div>
        <w:div w:id="1805192162">
          <w:marLeft w:val="0"/>
          <w:marRight w:val="0"/>
          <w:marTop w:val="0"/>
          <w:marBottom w:val="0"/>
          <w:divBdr>
            <w:top w:val="none" w:sz="0" w:space="0" w:color="auto"/>
            <w:left w:val="none" w:sz="0" w:space="0" w:color="auto"/>
            <w:bottom w:val="none" w:sz="0" w:space="0" w:color="auto"/>
            <w:right w:val="none" w:sz="0" w:space="0" w:color="auto"/>
          </w:divBdr>
          <w:divsChild>
            <w:div w:id="161164534">
              <w:marLeft w:val="0"/>
              <w:marRight w:val="0"/>
              <w:marTop w:val="0"/>
              <w:marBottom w:val="0"/>
              <w:divBdr>
                <w:top w:val="none" w:sz="0" w:space="0" w:color="auto"/>
                <w:left w:val="none" w:sz="0" w:space="0" w:color="auto"/>
                <w:bottom w:val="none" w:sz="0" w:space="0" w:color="auto"/>
                <w:right w:val="none" w:sz="0" w:space="0" w:color="auto"/>
              </w:divBdr>
            </w:div>
          </w:divsChild>
        </w:div>
        <w:div w:id="1812097254">
          <w:marLeft w:val="0"/>
          <w:marRight w:val="0"/>
          <w:marTop w:val="0"/>
          <w:marBottom w:val="0"/>
          <w:divBdr>
            <w:top w:val="none" w:sz="0" w:space="0" w:color="auto"/>
            <w:left w:val="none" w:sz="0" w:space="0" w:color="auto"/>
            <w:bottom w:val="none" w:sz="0" w:space="0" w:color="auto"/>
            <w:right w:val="none" w:sz="0" w:space="0" w:color="auto"/>
          </w:divBdr>
          <w:divsChild>
            <w:div w:id="1522664691">
              <w:marLeft w:val="0"/>
              <w:marRight w:val="0"/>
              <w:marTop w:val="0"/>
              <w:marBottom w:val="0"/>
              <w:divBdr>
                <w:top w:val="none" w:sz="0" w:space="0" w:color="auto"/>
                <w:left w:val="none" w:sz="0" w:space="0" w:color="auto"/>
                <w:bottom w:val="none" w:sz="0" w:space="0" w:color="auto"/>
                <w:right w:val="none" w:sz="0" w:space="0" w:color="auto"/>
              </w:divBdr>
            </w:div>
          </w:divsChild>
        </w:div>
        <w:div w:id="1819569760">
          <w:marLeft w:val="0"/>
          <w:marRight w:val="0"/>
          <w:marTop w:val="0"/>
          <w:marBottom w:val="0"/>
          <w:divBdr>
            <w:top w:val="none" w:sz="0" w:space="0" w:color="auto"/>
            <w:left w:val="none" w:sz="0" w:space="0" w:color="auto"/>
            <w:bottom w:val="none" w:sz="0" w:space="0" w:color="auto"/>
            <w:right w:val="none" w:sz="0" w:space="0" w:color="auto"/>
          </w:divBdr>
          <w:divsChild>
            <w:div w:id="1171214951">
              <w:marLeft w:val="0"/>
              <w:marRight w:val="0"/>
              <w:marTop w:val="0"/>
              <w:marBottom w:val="0"/>
              <w:divBdr>
                <w:top w:val="none" w:sz="0" w:space="0" w:color="auto"/>
                <w:left w:val="none" w:sz="0" w:space="0" w:color="auto"/>
                <w:bottom w:val="none" w:sz="0" w:space="0" w:color="auto"/>
                <w:right w:val="none" w:sz="0" w:space="0" w:color="auto"/>
              </w:divBdr>
            </w:div>
          </w:divsChild>
        </w:div>
        <w:div w:id="1832285926">
          <w:marLeft w:val="0"/>
          <w:marRight w:val="0"/>
          <w:marTop w:val="0"/>
          <w:marBottom w:val="0"/>
          <w:divBdr>
            <w:top w:val="none" w:sz="0" w:space="0" w:color="auto"/>
            <w:left w:val="none" w:sz="0" w:space="0" w:color="auto"/>
            <w:bottom w:val="none" w:sz="0" w:space="0" w:color="auto"/>
            <w:right w:val="none" w:sz="0" w:space="0" w:color="auto"/>
          </w:divBdr>
          <w:divsChild>
            <w:div w:id="577792183">
              <w:marLeft w:val="0"/>
              <w:marRight w:val="0"/>
              <w:marTop w:val="0"/>
              <w:marBottom w:val="0"/>
              <w:divBdr>
                <w:top w:val="none" w:sz="0" w:space="0" w:color="auto"/>
                <w:left w:val="none" w:sz="0" w:space="0" w:color="auto"/>
                <w:bottom w:val="none" w:sz="0" w:space="0" w:color="auto"/>
                <w:right w:val="none" w:sz="0" w:space="0" w:color="auto"/>
              </w:divBdr>
            </w:div>
          </w:divsChild>
        </w:div>
        <w:div w:id="1832403801">
          <w:marLeft w:val="0"/>
          <w:marRight w:val="0"/>
          <w:marTop w:val="0"/>
          <w:marBottom w:val="0"/>
          <w:divBdr>
            <w:top w:val="none" w:sz="0" w:space="0" w:color="auto"/>
            <w:left w:val="none" w:sz="0" w:space="0" w:color="auto"/>
            <w:bottom w:val="none" w:sz="0" w:space="0" w:color="auto"/>
            <w:right w:val="none" w:sz="0" w:space="0" w:color="auto"/>
          </w:divBdr>
          <w:divsChild>
            <w:div w:id="777599497">
              <w:marLeft w:val="0"/>
              <w:marRight w:val="0"/>
              <w:marTop w:val="0"/>
              <w:marBottom w:val="0"/>
              <w:divBdr>
                <w:top w:val="none" w:sz="0" w:space="0" w:color="auto"/>
                <w:left w:val="none" w:sz="0" w:space="0" w:color="auto"/>
                <w:bottom w:val="none" w:sz="0" w:space="0" w:color="auto"/>
                <w:right w:val="none" w:sz="0" w:space="0" w:color="auto"/>
              </w:divBdr>
            </w:div>
            <w:div w:id="1971979097">
              <w:marLeft w:val="0"/>
              <w:marRight w:val="0"/>
              <w:marTop w:val="0"/>
              <w:marBottom w:val="0"/>
              <w:divBdr>
                <w:top w:val="none" w:sz="0" w:space="0" w:color="auto"/>
                <w:left w:val="none" w:sz="0" w:space="0" w:color="auto"/>
                <w:bottom w:val="none" w:sz="0" w:space="0" w:color="auto"/>
                <w:right w:val="none" w:sz="0" w:space="0" w:color="auto"/>
              </w:divBdr>
            </w:div>
          </w:divsChild>
        </w:div>
        <w:div w:id="1836415607">
          <w:marLeft w:val="0"/>
          <w:marRight w:val="0"/>
          <w:marTop w:val="0"/>
          <w:marBottom w:val="0"/>
          <w:divBdr>
            <w:top w:val="none" w:sz="0" w:space="0" w:color="auto"/>
            <w:left w:val="none" w:sz="0" w:space="0" w:color="auto"/>
            <w:bottom w:val="none" w:sz="0" w:space="0" w:color="auto"/>
            <w:right w:val="none" w:sz="0" w:space="0" w:color="auto"/>
          </w:divBdr>
          <w:divsChild>
            <w:div w:id="573323511">
              <w:marLeft w:val="0"/>
              <w:marRight w:val="0"/>
              <w:marTop w:val="0"/>
              <w:marBottom w:val="0"/>
              <w:divBdr>
                <w:top w:val="none" w:sz="0" w:space="0" w:color="auto"/>
                <w:left w:val="none" w:sz="0" w:space="0" w:color="auto"/>
                <w:bottom w:val="none" w:sz="0" w:space="0" w:color="auto"/>
                <w:right w:val="none" w:sz="0" w:space="0" w:color="auto"/>
              </w:divBdr>
            </w:div>
          </w:divsChild>
        </w:div>
        <w:div w:id="1878469311">
          <w:marLeft w:val="0"/>
          <w:marRight w:val="0"/>
          <w:marTop w:val="0"/>
          <w:marBottom w:val="0"/>
          <w:divBdr>
            <w:top w:val="none" w:sz="0" w:space="0" w:color="auto"/>
            <w:left w:val="none" w:sz="0" w:space="0" w:color="auto"/>
            <w:bottom w:val="none" w:sz="0" w:space="0" w:color="auto"/>
            <w:right w:val="none" w:sz="0" w:space="0" w:color="auto"/>
          </w:divBdr>
          <w:divsChild>
            <w:div w:id="1275405194">
              <w:marLeft w:val="0"/>
              <w:marRight w:val="0"/>
              <w:marTop w:val="0"/>
              <w:marBottom w:val="0"/>
              <w:divBdr>
                <w:top w:val="none" w:sz="0" w:space="0" w:color="auto"/>
                <w:left w:val="none" w:sz="0" w:space="0" w:color="auto"/>
                <w:bottom w:val="none" w:sz="0" w:space="0" w:color="auto"/>
                <w:right w:val="none" w:sz="0" w:space="0" w:color="auto"/>
              </w:divBdr>
            </w:div>
          </w:divsChild>
        </w:div>
        <w:div w:id="1937051875">
          <w:marLeft w:val="0"/>
          <w:marRight w:val="0"/>
          <w:marTop w:val="0"/>
          <w:marBottom w:val="0"/>
          <w:divBdr>
            <w:top w:val="none" w:sz="0" w:space="0" w:color="auto"/>
            <w:left w:val="none" w:sz="0" w:space="0" w:color="auto"/>
            <w:bottom w:val="none" w:sz="0" w:space="0" w:color="auto"/>
            <w:right w:val="none" w:sz="0" w:space="0" w:color="auto"/>
          </w:divBdr>
          <w:divsChild>
            <w:div w:id="249586984">
              <w:marLeft w:val="0"/>
              <w:marRight w:val="0"/>
              <w:marTop w:val="0"/>
              <w:marBottom w:val="0"/>
              <w:divBdr>
                <w:top w:val="none" w:sz="0" w:space="0" w:color="auto"/>
                <w:left w:val="none" w:sz="0" w:space="0" w:color="auto"/>
                <w:bottom w:val="none" w:sz="0" w:space="0" w:color="auto"/>
                <w:right w:val="none" w:sz="0" w:space="0" w:color="auto"/>
              </w:divBdr>
            </w:div>
            <w:div w:id="1393845268">
              <w:marLeft w:val="0"/>
              <w:marRight w:val="0"/>
              <w:marTop w:val="0"/>
              <w:marBottom w:val="0"/>
              <w:divBdr>
                <w:top w:val="none" w:sz="0" w:space="0" w:color="auto"/>
                <w:left w:val="none" w:sz="0" w:space="0" w:color="auto"/>
                <w:bottom w:val="none" w:sz="0" w:space="0" w:color="auto"/>
                <w:right w:val="none" w:sz="0" w:space="0" w:color="auto"/>
              </w:divBdr>
            </w:div>
          </w:divsChild>
        </w:div>
        <w:div w:id="1937903310">
          <w:marLeft w:val="0"/>
          <w:marRight w:val="0"/>
          <w:marTop w:val="0"/>
          <w:marBottom w:val="0"/>
          <w:divBdr>
            <w:top w:val="none" w:sz="0" w:space="0" w:color="auto"/>
            <w:left w:val="none" w:sz="0" w:space="0" w:color="auto"/>
            <w:bottom w:val="none" w:sz="0" w:space="0" w:color="auto"/>
            <w:right w:val="none" w:sz="0" w:space="0" w:color="auto"/>
          </w:divBdr>
          <w:divsChild>
            <w:div w:id="7294748">
              <w:marLeft w:val="0"/>
              <w:marRight w:val="0"/>
              <w:marTop w:val="0"/>
              <w:marBottom w:val="0"/>
              <w:divBdr>
                <w:top w:val="none" w:sz="0" w:space="0" w:color="auto"/>
                <w:left w:val="none" w:sz="0" w:space="0" w:color="auto"/>
                <w:bottom w:val="none" w:sz="0" w:space="0" w:color="auto"/>
                <w:right w:val="none" w:sz="0" w:space="0" w:color="auto"/>
              </w:divBdr>
            </w:div>
          </w:divsChild>
        </w:div>
        <w:div w:id="1938250874">
          <w:marLeft w:val="0"/>
          <w:marRight w:val="0"/>
          <w:marTop w:val="0"/>
          <w:marBottom w:val="0"/>
          <w:divBdr>
            <w:top w:val="none" w:sz="0" w:space="0" w:color="auto"/>
            <w:left w:val="none" w:sz="0" w:space="0" w:color="auto"/>
            <w:bottom w:val="none" w:sz="0" w:space="0" w:color="auto"/>
            <w:right w:val="none" w:sz="0" w:space="0" w:color="auto"/>
          </w:divBdr>
          <w:divsChild>
            <w:div w:id="2063673980">
              <w:marLeft w:val="0"/>
              <w:marRight w:val="0"/>
              <w:marTop w:val="0"/>
              <w:marBottom w:val="0"/>
              <w:divBdr>
                <w:top w:val="none" w:sz="0" w:space="0" w:color="auto"/>
                <w:left w:val="none" w:sz="0" w:space="0" w:color="auto"/>
                <w:bottom w:val="none" w:sz="0" w:space="0" w:color="auto"/>
                <w:right w:val="none" w:sz="0" w:space="0" w:color="auto"/>
              </w:divBdr>
            </w:div>
          </w:divsChild>
        </w:div>
        <w:div w:id="1938517251">
          <w:marLeft w:val="0"/>
          <w:marRight w:val="0"/>
          <w:marTop w:val="0"/>
          <w:marBottom w:val="0"/>
          <w:divBdr>
            <w:top w:val="none" w:sz="0" w:space="0" w:color="auto"/>
            <w:left w:val="none" w:sz="0" w:space="0" w:color="auto"/>
            <w:bottom w:val="none" w:sz="0" w:space="0" w:color="auto"/>
            <w:right w:val="none" w:sz="0" w:space="0" w:color="auto"/>
          </w:divBdr>
          <w:divsChild>
            <w:div w:id="1443916247">
              <w:marLeft w:val="0"/>
              <w:marRight w:val="0"/>
              <w:marTop w:val="0"/>
              <w:marBottom w:val="0"/>
              <w:divBdr>
                <w:top w:val="none" w:sz="0" w:space="0" w:color="auto"/>
                <w:left w:val="none" w:sz="0" w:space="0" w:color="auto"/>
                <w:bottom w:val="none" w:sz="0" w:space="0" w:color="auto"/>
                <w:right w:val="none" w:sz="0" w:space="0" w:color="auto"/>
              </w:divBdr>
            </w:div>
          </w:divsChild>
        </w:div>
        <w:div w:id="1984845493">
          <w:marLeft w:val="0"/>
          <w:marRight w:val="0"/>
          <w:marTop w:val="0"/>
          <w:marBottom w:val="0"/>
          <w:divBdr>
            <w:top w:val="none" w:sz="0" w:space="0" w:color="auto"/>
            <w:left w:val="none" w:sz="0" w:space="0" w:color="auto"/>
            <w:bottom w:val="none" w:sz="0" w:space="0" w:color="auto"/>
            <w:right w:val="none" w:sz="0" w:space="0" w:color="auto"/>
          </w:divBdr>
          <w:divsChild>
            <w:div w:id="105663603">
              <w:marLeft w:val="0"/>
              <w:marRight w:val="0"/>
              <w:marTop w:val="0"/>
              <w:marBottom w:val="0"/>
              <w:divBdr>
                <w:top w:val="none" w:sz="0" w:space="0" w:color="auto"/>
                <w:left w:val="none" w:sz="0" w:space="0" w:color="auto"/>
                <w:bottom w:val="none" w:sz="0" w:space="0" w:color="auto"/>
                <w:right w:val="none" w:sz="0" w:space="0" w:color="auto"/>
              </w:divBdr>
            </w:div>
          </w:divsChild>
        </w:div>
        <w:div w:id="2024742717">
          <w:marLeft w:val="0"/>
          <w:marRight w:val="0"/>
          <w:marTop w:val="0"/>
          <w:marBottom w:val="0"/>
          <w:divBdr>
            <w:top w:val="none" w:sz="0" w:space="0" w:color="auto"/>
            <w:left w:val="none" w:sz="0" w:space="0" w:color="auto"/>
            <w:bottom w:val="none" w:sz="0" w:space="0" w:color="auto"/>
            <w:right w:val="none" w:sz="0" w:space="0" w:color="auto"/>
          </w:divBdr>
          <w:divsChild>
            <w:div w:id="826243894">
              <w:marLeft w:val="0"/>
              <w:marRight w:val="0"/>
              <w:marTop w:val="0"/>
              <w:marBottom w:val="0"/>
              <w:divBdr>
                <w:top w:val="none" w:sz="0" w:space="0" w:color="auto"/>
                <w:left w:val="none" w:sz="0" w:space="0" w:color="auto"/>
                <w:bottom w:val="none" w:sz="0" w:space="0" w:color="auto"/>
                <w:right w:val="none" w:sz="0" w:space="0" w:color="auto"/>
              </w:divBdr>
            </w:div>
            <w:div w:id="1485198930">
              <w:marLeft w:val="0"/>
              <w:marRight w:val="0"/>
              <w:marTop w:val="0"/>
              <w:marBottom w:val="0"/>
              <w:divBdr>
                <w:top w:val="none" w:sz="0" w:space="0" w:color="auto"/>
                <w:left w:val="none" w:sz="0" w:space="0" w:color="auto"/>
                <w:bottom w:val="none" w:sz="0" w:space="0" w:color="auto"/>
                <w:right w:val="none" w:sz="0" w:space="0" w:color="auto"/>
              </w:divBdr>
            </w:div>
          </w:divsChild>
        </w:div>
        <w:div w:id="2092392050">
          <w:marLeft w:val="0"/>
          <w:marRight w:val="0"/>
          <w:marTop w:val="0"/>
          <w:marBottom w:val="0"/>
          <w:divBdr>
            <w:top w:val="none" w:sz="0" w:space="0" w:color="auto"/>
            <w:left w:val="none" w:sz="0" w:space="0" w:color="auto"/>
            <w:bottom w:val="none" w:sz="0" w:space="0" w:color="auto"/>
            <w:right w:val="none" w:sz="0" w:space="0" w:color="auto"/>
          </w:divBdr>
          <w:divsChild>
            <w:div w:id="6956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A52A4-4993-446B-898B-B1D0A946506D}">
  <ds:schemaRefs>
    <ds:schemaRef ds:uri="http://schemas.microsoft.com/sharepoint/v3/contenttype/forms"/>
  </ds:schemaRefs>
</ds:datastoreItem>
</file>

<file path=customXml/itemProps2.xml><?xml version="1.0" encoding="utf-8"?>
<ds:datastoreItem xmlns:ds="http://schemas.openxmlformats.org/officeDocument/2006/customXml" ds:itemID="{8B0E147E-35CD-4667-9969-F692177E0385}">
  <ds:schemaRefs>
    <ds:schemaRef ds:uri="http://schemas.microsoft.com/office/2006/metadata/properties"/>
    <ds:schemaRef ds:uri="http://schemas.microsoft.com/office/infopath/2007/PartnerControls"/>
    <ds:schemaRef ds:uri="02d7720d-78c0-4ba6-b15f-15e1a8d9945b"/>
    <ds:schemaRef ds:uri="6882c133-d57b-4005-a8df-22dede5294ac"/>
  </ds:schemaRefs>
</ds:datastoreItem>
</file>

<file path=customXml/itemProps3.xml><?xml version="1.0" encoding="utf-8"?>
<ds:datastoreItem xmlns:ds="http://schemas.openxmlformats.org/officeDocument/2006/customXml" ds:itemID="{076E699C-841F-4BDF-BE0B-1754A7EEF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7F90B0-32FB-4B76-9874-B3016BF29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1687</TotalTime>
  <Pages>217</Pages>
  <Words>85101</Words>
  <Characters>485932</Characters>
  <Application>Microsoft Office Word</Application>
  <DocSecurity>0</DocSecurity>
  <Lines>16756</Lines>
  <Paragraphs>8275</Paragraphs>
  <ScaleCrop>false</ScaleCrop>
  <HeadingPairs>
    <vt:vector size="4" baseType="variant">
      <vt:variant>
        <vt:lpstr>Title</vt:lpstr>
      </vt:variant>
      <vt:variant>
        <vt:i4>1</vt:i4>
      </vt:variant>
      <vt:variant>
        <vt:lpstr>Headings</vt:lpstr>
      </vt:variant>
      <vt:variant>
        <vt:i4>67</vt:i4>
      </vt:variant>
    </vt:vector>
  </HeadingPairs>
  <TitlesOfParts>
    <vt:vector size="68" baseType="lpstr">
      <vt:lpstr/>
      <vt:lpstr>Abstract</vt:lpstr>
      <vt:lpstr>Contents</vt:lpstr>
      <vt:lpstr>List of tables</vt:lpstr>
      <vt:lpstr>List of figures</vt:lpstr>
      <vt:lpstr>List of supplementary material </vt:lpstr>
      <vt:lpstr>List of abbreviations</vt:lpstr>
      <vt:lpstr>Plain English summary</vt:lpstr>
      <vt:lpstr>Scientific summary</vt:lpstr>
      <vt:lpstr>    Background</vt:lpstr>
      <vt:lpstr>    Objectives</vt:lpstr>
      <vt:lpstr>    Methods</vt:lpstr>
      <vt:lpstr>    Results</vt:lpstr>
      <vt:lpstr>        Objective 1</vt:lpstr>
      <vt:lpstr>        Objective 2</vt:lpstr>
      <vt:lpstr>        Objective 3</vt:lpstr>
      <vt:lpstr>        Objective 4</vt:lpstr>
      <vt:lpstr>        Objective 5</vt:lpstr>
      <vt:lpstr>        Objective 6</vt:lpstr>
      <vt:lpstr>    Conclusions</vt:lpstr>
      <vt:lpstr>    Trial registration</vt:lpstr>
      <vt:lpstr>    Funding</vt:lpstr>
      <vt:lpstr>Chapter 1 Introduction and background</vt:lpstr>
      <vt:lpstr>    The context of obesity in pregnancy</vt:lpstr>
      <vt:lpstr>        Prevalence and risk</vt:lpstr>
      <vt:lpstr>        Guidelines for health-care practitioners providing care for women before concept</vt:lpstr>
      <vt:lpstr>        Interventions in pregnancy</vt:lpstr>
      <vt:lpstr>    Preconception health and care</vt:lpstr>
      <vt:lpstr>        The preconception period</vt:lpstr>
      <vt:lpstr>        Preconception and obesity</vt:lpstr>
      <vt:lpstr>        Barriers to engaging women in preconception weight loss interventions</vt:lpstr>
      <vt:lpstr>        Studies in progress</vt:lpstr>
      <vt:lpstr>        Users of long-acting reversible contraceptives</vt:lpstr>
      <vt:lpstr>        Preconception weight loss as a complex intervention</vt:lpstr>
      <vt:lpstr>    Research objectives</vt:lpstr>
      <vt:lpstr>Chapter 2 Methods</vt:lpstr>
      <vt:lpstr>    Study design</vt:lpstr>
      <vt:lpstr>    Work package 1: defining and understanding the population through routine data</vt:lpstr>
      <vt:lpstr>    Work package 2: understanding context and stakeholder views</vt:lpstr>
      <vt:lpstr>    Work package 2 phase 1: realist review – scoping suitable interventions and unde</vt:lpstr>
      <vt:lpstr>    Work package 2 phase 1: understanding the preconception pathways relating to LAR</vt:lpstr>
      <vt:lpstr>        Analysis of policy documents</vt:lpstr>
      <vt:lpstr>        Engagement with LARC users</vt:lpstr>
      <vt:lpstr>    Engagement with service providers (health-care and weight loss practitioners)</vt:lpstr>
      <vt:lpstr>    Summary of phase 1 findings</vt:lpstr>
      <vt:lpstr>    Phase 2: acceptability and feasibility of proposed intervention</vt:lpstr>
      <vt:lpstr>    Study flow</vt:lpstr>
      <vt:lpstr>    Literature review methods</vt:lpstr>
      <vt:lpstr>    Study setting and participant selection/recruitment</vt:lpstr>
      <vt:lpstr>    Eligibility criteria</vt:lpstr>
      <vt:lpstr>    Informed consent</vt:lpstr>
      <vt:lpstr>    Data management and confidentiality</vt:lpstr>
      <vt:lpstr>    Analysis</vt:lpstr>
      <vt:lpstr>    Withdrawal</vt:lpstr>
      <vt:lpstr>    Ethics</vt:lpstr>
      <vt:lpstr>    Participant and public involvement</vt:lpstr>
      <vt:lpstr>    Changes to the protocol</vt:lpstr>
      <vt:lpstr>Chapter 3 Routine data work package</vt:lpstr>
      <vt:lpstr>    Introduction</vt:lpstr>
      <vt:lpstr>        Aims of the chapter</vt:lpstr>
      <vt:lpstr>    Methods</vt:lpstr>
      <vt:lpstr>        Study design/setting</vt:lpstr>
      <vt:lpstr>        Study population</vt:lpstr>
      <vt:lpstr>        Statistical methods</vt:lpstr>
      <vt:lpstr>    Results</vt:lpstr>
      <vt:lpstr>        Defining the study population in the Clinical Practice Research Datalink</vt:lpstr>
      <vt:lpstr>        Objective 1: understand the pattern of LARC use (removal/insertion/in situ) to i</vt:lpstr>
      <vt:lpstr>        Objective 2: identify women requesting LARC removal who subsequently become preg</vt:lpstr>
    </vt:vector>
  </TitlesOfParts>
  <Company/>
  <LinksUpToDate>false</LinksUpToDate>
  <CharactersWithSpaces>562758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Elinor Coulman</dc:creator>
  <cp:keywords/>
  <dc:description/>
  <cp:lastModifiedBy>Katrina Strachan</cp:lastModifiedBy>
  <cp:revision>1754</cp:revision>
  <dcterms:created xsi:type="dcterms:W3CDTF">2021-12-02T09:43:00Z</dcterms:created>
  <dcterms:modified xsi:type="dcterms:W3CDTF">2022-07-06T09:23:00Z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ediaServiceImageTags">
    <vt:lpwstr/>
  </property>
</Properties>
</file>